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C049" w14:textId="77777777" w:rsidR="004C35F0" w:rsidRDefault="004C35F0" w:rsidP="004C35F0">
      <w:pPr>
        <w:pStyle w:val="null3"/>
        <w:jc w:val="center"/>
        <w:outlineLvl w:val="1"/>
        <w:rPr>
          <w:rFonts w:hint="default"/>
        </w:rPr>
      </w:pPr>
      <w:r>
        <w:rPr>
          <w:b/>
          <w:sz w:val="36"/>
        </w:rPr>
        <w:t>第二章</w:t>
      </w:r>
      <w:r>
        <w:rPr>
          <w:b/>
          <w:sz w:val="36"/>
        </w:rPr>
        <w:t xml:space="preserve"> </w:t>
      </w:r>
      <w:r>
        <w:rPr>
          <w:b/>
          <w:sz w:val="36"/>
        </w:rPr>
        <w:t>采购需求</w:t>
      </w:r>
    </w:p>
    <w:p w14:paraId="5495997E" w14:textId="77777777" w:rsidR="004C35F0" w:rsidRDefault="004C35F0" w:rsidP="004C35F0">
      <w:pPr>
        <w:pStyle w:val="null3"/>
        <w:outlineLvl w:val="2"/>
        <w:rPr>
          <w:rFonts w:hint="default"/>
        </w:rPr>
      </w:pPr>
      <w:r>
        <w:rPr>
          <w:b/>
          <w:sz w:val="28"/>
        </w:rPr>
        <w:t>一、项目概况：</w:t>
      </w:r>
    </w:p>
    <w:p w14:paraId="0A2E62F9" w14:textId="77777777" w:rsidR="004C35F0" w:rsidRDefault="004C35F0" w:rsidP="004C35F0">
      <w:pPr>
        <w:pStyle w:val="null3"/>
        <w:rPr>
          <w:rFonts w:hint="default"/>
        </w:rPr>
      </w:pPr>
      <w:bookmarkStart w:id="0" w:name="_Toc517767015"/>
      <w:bookmarkStart w:id="1" w:name="_Toc513710850"/>
      <w:bookmarkStart w:id="2" w:name="_Toc518495938"/>
      <w:bookmarkStart w:id="3" w:name="_Toc98580292"/>
      <w:bookmarkStart w:id="4" w:name="_Toc403491565"/>
      <w:bookmarkStart w:id="5" w:name="_Toc101775124"/>
      <w:bookmarkStart w:id="6" w:name="_Toc50276195"/>
      <w:bookmarkStart w:id="7" w:name="_Toc175644388"/>
      <w:bookmarkStart w:id="8" w:name="_Toc37581420"/>
      <w:bookmarkStart w:id="9" w:name="_Toc401575143"/>
      <w:bookmarkStart w:id="10" w:name="_Toc37245277"/>
      <w:bookmarkStart w:id="11" w:name="_Toc98579609"/>
      <w:bookmarkStart w:id="12" w:name="_Toc98035088"/>
      <w:bookmarkStart w:id="13" w:name="_Toc98579010"/>
      <w:bookmarkStart w:id="14" w:name="_Toc37663391"/>
      <w:bookmarkStart w:id="15" w:name="_Toc101951257"/>
      <w:bookmarkStart w:id="16" w:name="_Toc37331080"/>
      <w:bookmarkStart w:id="17" w:name="_Toc101843124"/>
      <w:bookmarkStart w:id="18" w:name="_Toc98579068"/>
      <w:bookmarkStart w:id="19" w:name="_Toc46308683"/>
      <w:bookmarkStart w:id="20" w:name="_Toc37245276"/>
      <w:bookmarkStart w:id="21" w:name="_Toc37331038"/>
      <w:bookmarkStart w:id="22" w:name="_Toc50276156"/>
      <w:bookmarkStart w:id="23" w:name="_Toc101771371"/>
      <w:bookmarkStart w:id="24" w:name="_Toc40762370"/>
      <w:bookmarkStart w:id="25" w:name="_Toc37569519"/>
      <w:bookmarkStart w:id="26" w:name="_Toc46308527"/>
      <w:r>
        <w:t>项目名称：广州市公安局交管支队</w:t>
      </w:r>
      <w:r>
        <w:t>2026-2027</w:t>
      </w:r>
      <w:r>
        <w:t>年度计算机设备配件及数字终端运维服务项目。分为</w:t>
      </w:r>
      <w:r>
        <w:rPr>
          <w:lang w:eastAsia="zh-CN"/>
        </w:rPr>
        <w:t>采购包</w:t>
      </w:r>
      <w:r>
        <w:t>1</w:t>
      </w:r>
      <w:r>
        <w:t>、</w:t>
      </w:r>
      <w:r>
        <w:rPr>
          <w:lang w:eastAsia="zh-CN"/>
        </w:rPr>
        <w:t>采购包</w:t>
      </w:r>
      <w:r>
        <w:t>2</w:t>
      </w:r>
      <w:r>
        <w:t>两个</w:t>
      </w:r>
      <w:r>
        <w:rPr>
          <w:lang w:eastAsia="zh-CN"/>
        </w:rPr>
        <w:t>采购包</w:t>
      </w:r>
      <w:r>
        <w:t>开展招标。</w:t>
      </w:r>
    </w:p>
    <w:p w14:paraId="3097A906" w14:textId="77777777" w:rsidR="004C35F0" w:rsidRDefault="004C35F0" w:rsidP="004C35F0">
      <w:pPr>
        <w:pStyle w:val="null3"/>
        <w:rPr>
          <w:lang w:eastAsia="zh-CN"/>
        </w:rPr>
      </w:pPr>
      <w:r>
        <w:t>项目总预算：</w:t>
      </w:r>
      <w:r>
        <w:t>234.4</w:t>
      </w:r>
      <w:r>
        <w:t>万元。</w:t>
      </w:r>
      <w:r>
        <w:rPr>
          <w:lang w:eastAsia="zh-CN"/>
        </w:rPr>
        <w:t>采购包</w:t>
      </w:r>
      <w:r>
        <w:t>1</w:t>
      </w:r>
      <w:r>
        <w:t>预算</w:t>
      </w:r>
      <w:r>
        <w:t>136</w:t>
      </w:r>
      <w:r>
        <w:t>万元，</w:t>
      </w:r>
      <w:r>
        <w:rPr>
          <w:lang w:eastAsia="zh-CN"/>
        </w:rPr>
        <w:t>采购包</w:t>
      </w:r>
      <w:r>
        <w:t>2</w:t>
      </w:r>
      <w:r>
        <w:t>预算</w:t>
      </w:r>
      <w:r>
        <w:t>98.4</w:t>
      </w:r>
      <w:r>
        <w:t>万元。</w:t>
      </w:r>
    </w:p>
    <w:p w14:paraId="453C185B" w14:textId="77777777" w:rsidR="004C35F0" w:rsidRDefault="004C35F0" w:rsidP="004C35F0">
      <w:pPr>
        <w:pStyle w:val="null3"/>
        <w:outlineLvl w:val="3"/>
        <w:rPr>
          <w:rFonts w:hint="default"/>
          <w:b/>
          <w:bCs/>
        </w:rPr>
      </w:pPr>
      <w:r>
        <w:rPr>
          <w:b/>
          <w:bCs/>
          <w:lang w:eastAsia="zh-CN"/>
        </w:rPr>
        <w:t>采购包</w:t>
      </w:r>
      <w:r>
        <w:rPr>
          <w:b/>
          <w:bCs/>
        </w:rPr>
        <w:t>1</w:t>
      </w:r>
    </w:p>
    <w:p w14:paraId="2D7F3859" w14:textId="77777777" w:rsidR="004C35F0" w:rsidRDefault="004C35F0" w:rsidP="004C35F0">
      <w:pPr>
        <w:pStyle w:val="null3"/>
        <w:rPr>
          <w:rFonts w:hint="default"/>
          <w:lang w:eastAsia="zh-CN"/>
        </w:rPr>
      </w:pPr>
      <w:r>
        <w:t>一、项目概况</w:t>
      </w:r>
      <w:r>
        <w:rPr>
          <w:lang w:eastAsia="zh-CN"/>
        </w:rPr>
        <w:t>（</w:t>
      </w:r>
      <w:r>
        <w:t>项目类型：服务类</w:t>
      </w:r>
      <w:r>
        <w:rPr>
          <w:lang w:eastAsia="zh-CN"/>
        </w:rPr>
        <w:t>）</w:t>
      </w:r>
    </w:p>
    <w:p w14:paraId="04A16748" w14:textId="77777777" w:rsidR="004C35F0" w:rsidRDefault="004C35F0" w:rsidP="004C35F0">
      <w:pPr>
        <w:pStyle w:val="null3"/>
        <w:rPr>
          <w:rFonts w:hint="default"/>
        </w:rPr>
      </w:pPr>
      <w:bookmarkStart w:id="27" w:name="_Toc79657661"/>
      <w:r>
        <w:t>1.1</w:t>
      </w:r>
      <w:r>
        <w:t>项目名称</w:t>
      </w:r>
      <w:bookmarkEnd w:id="27"/>
    </w:p>
    <w:p w14:paraId="3F03EA6E" w14:textId="77777777" w:rsidR="004C35F0" w:rsidRDefault="004C35F0" w:rsidP="004C35F0">
      <w:pPr>
        <w:pStyle w:val="null3"/>
        <w:rPr>
          <w:rFonts w:hint="default"/>
        </w:rPr>
      </w:pPr>
      <w:r>
        <w:t>广州市公安局交管支队</w:t>
      </w:r>
      <w:r>
        <w:t>2026-2027</w:t>
      </w:r>
      <w:r>
        <w:t>年度计算机设备配件及数字终端运维服务项目</w:t>
      </w:r>
      <w:r>
        <w:rPr>
          <w:lang w:eastAsia="zh-CN"/>
        </w:rPr>
        <w:t>采购包</w:t>
      </w:r>
      <w:r>
        <w:t>1</w:t>
      </w:r>
    </w:p>
    <w:p w14:paraId="14455D6C" w14:textId="77777777" w:rsidR="004C35F0" w:rsidRDefault="004C35F0" w:rsidP="004C35F0">
      <w:pPr>
        <w:pStyle w:val="null3"/>
        <w:rPr>
          <w:rFonts w:hint="default"/>
        </w:rPr>
      </w:pPr>
      <w:bookmarkStart w:id="28" w:name="_Toc154094314"/>
      <w:bookmarkStart w:id="29" w:name="_Toc90303509"/>
      <w:bookmarkStart w:id="30" w:name="_Toc5242"/>
      <w:bookmarkStart w:id="31" w:name="_Toc7185888"/>
      <w:bookmarkStart w:id="32" w:name="_Toc481160645"/>
      <w:r>
        <w:t>1.2</w:t>
      </w:r>
      <w:r>
        <w:t>项目周期</w:t>
      </w:r>
      <w:bookmarkEnd w:id="28"/>
      <w:bookmarkEnd w:id="29"/>
      <w:bookmarkEnd w:id="30"/>
    </w:p>
    <w:p w14:paraId="441DBB72" w14:textId="77777777" w:rsidR="004C35F0" w:rsidRDefault="004C35F0" w:rsidP="004C35F0">
      <w:pPr>
        <w:pStyle w:val="null3"/>
        <w:rPr>
          <w:rFonts w:hint="default"/>
        </w:rPr>
      </w:pPr>
      <w:bookmarkStart w:id="33" w:name="OLE_LINK43"/>
      <w:r>
        <w:t>周期为</w:t>
      </w:r>
      <w:r>
        <w:t>1</w:t>
      </w:r>
      <w:r>
        <w:rPr>
          <w:lang w:eastAsia="zh-CN"/>
        </w:rPr>
        <w:t>2</w:t>
      </w:r>
      <w:r>
        <w:t>个月，</w:t>
      </w:r>
      <w:r>
        <w:rPr>
          <w:lang w:eastAsia="zh-CN"/>
        </w:rPr>
        <w:t>中标人</w:t>
      </w:r>
      <w:r>
        <w:t>提供维护服务期限为</w:t>
      </w:r>
      <w:r>
        <w:t>12</w:t>
      </w:r>
      <w:r>
        <w:t>个月（自</w:t>
      </w:r>
      <w:r>
        <w:t>2026</w:t>
      </w:r>
      <w:r>
        <w:t>年</w:t>
      </w:r>
      <w:r>
        <w:t>9</w:t>
      </w:r>
      <w:r>
        <w:t>月</w:t>
      </w:r>
      <w:r>
        <w:t>1</w:t>
      </w:r>
      <w:r>
        <w:t>日起至</w:t>
      </w:r>
      <w:r>
        <w:t>2027</w:t>
      </w:r>
      <w:r>
        <w:t>年</w:t>
      </w:r>
      <w:r>
        <w:t>8</w:t>
      </w:r>
      <w:r>
        <w:t>月</w:t>
      </w:r>
      <w:r>
        <w:t>31</w:t>
      </w:r>
      <w:r>
        <w:t>日止）</w:t>
      </w:r>
      <w:r>
        <w:rPr>
          <w:lang w:eastAsia="zh-CN"/>
        </w:rPr>
        <w:t>；为做好</w:t>
      </w:r>
      <w:r>
        <w:t>项目</w:t>
      </w:r>
      <w:r>
        <w:rPr>
          <w:lang w:eastAsia="zh-CN"/>
        </w:rPr>
        <w:t>准备和收尾工作，中标人需在维护服务期前后各</w:t>
      </w:r>
      <w:r>
        <w:t>准备一个月时间</w:t>
      </w:r>
      <w:r>
        <w:rPr>
          <w:lang w:eastAsia="zh-CN"/>
        </w:rPr>
        <w:t>完成相关工作</w:t>
      </w:r>
      <w:r>
        <w:t>。</w:t>
      </w:r>
      <w:bookmarkEnd w:id="33"/>
    </w:p>
    <w:p w14:paraId="43ACDBA1" w14:textId="77777777" w:rsidR="004C35F0" w:rsidRDefault="004C35F0" w:rsidP="004C35F0">
      <w:pPr>
        <w:pStyle w:val="null3"/>
        <w:rPr>
          <w:rFonts w:hint="default"/>
        </w:rPr>
      </w:pPr>
      <w:bookmarkStart w:id="34" w:name="_Toc25216"/>
      <w:bookmarkStart w:id="35" w:name="_Toc90303510"/>
      <w:bookmarkStart w:id="36" w:name="_Toc154094315"/>
      <w:r>
        <w:t>1.2.1</w:t>
      </w:r>
      <w:r>
        <w:t>单位简介</w:t>
      </w:r>
      <w:bookmarkEnd w:id="31"/>
      <w:bookmarkEnd w:id="32"/>
      <w:bookmarkEnd w:id="34"/>
      <w:bookmarkEnd w:id="35"/>
      <w:bookmarkEnd w:id="36"/>
    </w:p>
    <w:p w14:paraId="597299CF" w14:textId="77777777" w:rsidR="004C35F0" w:rsidRDefault="004C35F0" w:rsidP="004C35F0">
      <w:pPr>
        <w:pStyle w:val="null3"/>
        <w:rPr>
          <w:rFonts w:hint="default"/>
        </w:rPr>
      </w:pPr>
      <w:r>
        <w:t>广州市公安局交通管理支队隶属于广州市公安局，作为公安交通管理部门，负责广州市交通管理工作，包括：车辆管理、驾驶人管理、交通事故处理、交通违法、交通组织和疏导等公安交通业务。单位共有人员近</w:t>
      </w:r>
      <w:r>
        <w:t>3000</w:t>
      </w:r>
      <w:r>
        <w:t>人。</w:t>
      </w:r>
    </w:p>
    <w:p w14:paraId="1C8390BD" w14:textId="77777777" w:rsidR="004C35F0" w:rsidRDefault="004C35F0" w:rsidP="004C35F0">
      <w:pPr>
        <w:pStyle w:val="null3"/>
        <w:rPr>
          <w:rFonts w:hint="default"/>
        </w:rPr>
      </w:pPr>
      <w:r>
        <w:t>广州市公安局交通管理支队的直属单位分成机关和基层两类，机关单位包括五个单位，基层单位包括车辆管理大队和十二个直属大队。</w:t>
      </w:r>
    </w:p>
    <w:p w14:paraId="7E5463C5" w14:textId="77777777" w:rsidR="004C35F0" w:rsidRDefault="004C35F0" w:rsidP="004C35F0">
      <w:pPr>
        <w:pStyle w:val="null3"/>
        <w:rPr>
          <w:rFonts w:hint="default"/>
        </w:rPr>
      </w:pPr>
      <w:r>
        <w:t>车辆管理大队（以下简称车管大队）总所位于广州市天河区华观路</w:t>
      </w:r>
      <w:r>
        <w:t>1732</w:t>
      </w:r>
      <w:r>
        <w:t>号，负责按照交通法和其他法律法规赋予的职责办理机动车以及机动车驾驶人等相关公安交通管理业务，涉及机动车注册、变更、转移、抵押、注销登记，机动车驾驶证申领、补领、换领、审验及受理机动车和驾驶人其他相关业务。</w:t>
      </w:r>
    </w:p>
    <w:p w14:paraId="068476DA" w14:textId="77777777" w:rsidR="004C35F0" w:rsidRDefault="004C35F0" w:rsidP="004C35F0">
      <w:pPr>
        <w:pStyle w:val="null3"/>
        <w:rPr>
          <w:rFonts w:hint="default"/>
        </w:rPr>
      </w:pPr>
      <w:bookmarkStart w:id="37" w:name="_Toc154094316"/>
      <w:r>
        <w:t>1.2.2</w:t>
      </w:r>
      <w:r>
        <w:t>项目内容和范围</w:t>
      </w:r>
      <w:bookmarkEnd w:id="37"/>
    </w:p>
    <w:p w14:paraId="22D04D75" w14:textId="77777777" w:rsidR="004C35F0" w:rsidRDefault="004C35F0" w:rsidP="004C35F0">
      <w:pPr>
        <w:pStyle w:val="null3"/>
        <w:rPr>
          <w:rFonts w:hint="default"/>
        </w:rPr>
      </w:pPr>
      <w:bookmarkStart w:id="38" w:name="OLE_LINK1"/>
      <w:r>
        <w:t>为采购人信息化</w:t>
      </w:r>
      <w:r>
        <w:t>-</w:t>
      </w:r>
      <w:r>
        <w:t>基础设施设备等提供备件采购服务，保障基础设施设备的正常运转；包括采购人以及下属各单位的基础设施设备、桌面设备、大屏设备提供配件维护服务。</w:t>
      </w:r>
      <w:bookmarkEnd w:id="38"/>
    </w:p>
    <w:p w14:paraId="2C384730" w14:textId="77777777" w:rsidR="004C35F0" w:rsidRDefault="004C35F0" w:rsidP="004C35F0">
      <w:pPr>
        <w:pStyle w:val="null3"/>
        <w:outlineLvl w:val="4"/>
        <w:rPr>
          <w:rFonts w:hint="default"/>
        </w:rPr>
      </w:pPr>
      <w:r>
        <w:t>二、</w:t>
      </w:r>
      <w:bookmarkStart w:id="39" w:name="_Toc90303512"/>
      <w:bookmarkStart w:id="40" w:name="_Toc19343"/>
      <w:bookmarkStart w:id="41" w:name="_Toc154094319"/>
      <w:bookmarkEnd w:id="0"/>
      <w:bookmarkEnd w:id="1"/>
      <w:bookmarkEnd w:id="2"/>
      <w:r>
        <w:t>项目现状</w:t>
      </w:r>
      <w:bookmarkEnd w:id="39"/>
      <w:bookmarkEnd w:id="40"/>
      <w:bookmarkEnd w:id="41"/>
    </w:p>
    <w:p w14:paraId="060FD36F" w14:textId="77777777" w:rsidR="004C35F0" w:rsidRDefault="004C35F0" w:rsidP="004C35F0">
      <w:pPr>
        <w:pStyle w:val="null3"/>
        <w:rPr>
          <w:rFonts w:hint="default"/>
        </w:rPr>
      </w:pPr>
      <w:bookmarkStart w:id="42" w:name="_Toc154094321"/>
      <w:bookmarkStart w:id="43" w:name="_Toc481160648"/>
      <w:r>
        <w:t>2.1</w:t>
      </w:r>
      <w:r>
        <w:t>基础设施现状</w:t>
      </w:r>
      <w:bookmarkEnd w:id="42"/>
    </w:p>
    <w:p w14:paraId="282EF862" w14:textId="77777777" w:rsidR="004C35F0" w:rsidRDefault="004C35F0" w:rsidP="004C35F0">
      <w:pPr>
        <w:pStyle w:val="null3"/>
        <w:rPr>
          <w:rFonts w:hint="default"/>
        </w:rPr>
      </w:pPr>
      <w:r>
        <w:t>采购人基础设施包含机房设备、网络设备等，设备总数</w:t>
      </w:r>
      <w:r>
        <w:t>2093</w:t>
      </w:r>
      <w:r>
        <w:t>台。基础设施设备清单如下：</w:t>
      </w:r>
    </w:p>
    <w:tbl>
      <w:tblPr>
        <w:tblW w:w="5000" w:type="pct"/>
        <w:tblLook w:val="04A0" w:firstRow="1" w:lastRow="0" w:firstColumn="1" w:lastColumn="0" w:noHBand="0" w:noVBand="1"/>
      </w:tblPr>
      <w:tblGrid>
        <w:gridCol w:w="605"/>
        <w:gridCol w:w="2490"/>
        <w:gridCol w:w="4819"/>
        <w:gridCol w:w="608"/>
      </w:tblGrid>
      <w:tr w:rsidR="004C35F0" w14:paraId="43471F4F" w14:textId="77777777" w:rsidTr="00443B23">
        <w:trPr>
          <w:trHeight w:val="320"/>
        </w:trPr>
        <w:tc>
          <w:tcPr>
            <w:tcW w:w="426" w:type="pct"/>
            <w:tcBorders>
              <w:top w:val="single" w:sz="4" w:space="0" w:color="auto"/>
              <w:left w:val="single" w:sz="4" w:space="0" w:color="auto"/>
              <w:bottom w:val="single" w:sz="4" w:space="0" w:color="auto"/>
              <w:right w:val="single" w:sz="4" w:space="0" w:color="auto"/>
            </w:tcBorders>
            <w:noWrap/>
            <w:vAlign w:val="center"/>
          </w:tcPr>
          <w:p w14:paraId="2CFB7DC7" w14:textId="77777777" w:rsidR="004C35F0" w:rsidRDefault="004C35F0" w:rsidP="00443B23">
            <w:pPr>
              <w:pStyle w:val="null3"/>
              <w:rPr>
                <w:rFonts w:hint="default"/>
                <w:b/>
                <w:bCs/>
              </w:rPr>
            </w:pPr>
            <w:r>
              <w:rPr>
                <w:b/>
                <w:bCs/>
              </w:rPr>
              <w:lastRenderedPageBreak/>
              <w:t>序号</w:t>
            </w:r>
          </w:p>
        </w:tc>
        <w:tc>
          <w:tcPr>
            <w:tcW w:w="1386" w:type="pct"/>
            <w:tcBorders>
              <w:top w:val="single" w:sz="4" w:space="0" w:color="auto"/>
              <w:left w:val="nil"/>
              <w:bottom w:val="single" w:sz="4" w:space="0" w:color="auto"/>
              <w:right w:val="single" w:sz="4" w:space="0" w:color="auto"/>
            </w:tcBorders>
            <w:noWrap/>
            <w:vAlign w:val="center"/>
          </w:tcPr>
          <w:p w14:paraId="4714FB48" w14:textId="77777777" w:rsidR="004C35F0" w:rsidRDefault="004C35F0" w:rsidP="00443B23">
            <w:pPr>
              <w:pStyle w:val="null3"/>
              <w:rPr>
                <w:rFonts w:hint="default"/>
                <w:b/>
                <w:bCs/>
              </w:rPr>
            </w:pPr>
            <w:r>
              <w:rPr>
                <w:b/>
                <w:bCs/>
              </w:rPr>
              <w:t>设备名称</w:t>
            </w:r>
          </w:p>
        </w:tc>
        <w:tc>
          <w:tcPr>
            <w:tcW w:w="2759" w:type="pct"/>
            <w:tcBorders>
              <w:top w:val="single" w:sz="4" w:space="0" w:color="auto"/>
              <w:left w:val="nil"/>
              <w:bottom w:val="single" w:sz="4" w:space="0" w:color="auto"/>
              <w:right w:val="single" w:sz="4" w:space="0" w:color="auto"/>
            </w:tcBorders>
            <w:noWrap/>
            <w:vAlign w:val="center"/>
          </w:tcPr>
          <w:p w14:paraId="0AF8D7A5" w14:textId="77777777" w:rsidR="004C35F0" w:rsidRDefault="004C35F0" w:rsidP="00443B23">
            <w:pPr>
              <w:pStyle w:val="null3"/>
              <w:rPr>
                <w:rFonts w:hint="default"/>
                <w:b/>
                <w:bCs/>
              </w:rPr>
            </w:pPr>
            <w:r>
              <w:rPr>
                <w:b/>
                <w:bCs/>
              </w:rPr>
              <w:t>品牌型号</w:t>
            </w:r>
          </w:p>
        </w:tc>
        <w:tc>
          <w:tcPr>
            <w:tcW w:w="427" w:type="pct"/>
            <w:tcBorders>
              <w:top w:val="single" w:sz="4" w:space="0" w:color="auto"/>
              <w:left w:val="nil"/>
              <w:bottom w:val="single" w:sz="4" w:space="0" w:color="auto"/>
              <w:right w:val="single" w:sz="4" w:space="0" w:color="auto"/>
            </w:tcBorders>
            <w:noWrap/>
            <w:vAlign w:val="center"/>
          </w:tcPr>
          <w:p w14:paraId="07758A4B" w14:textId="77777777" w:rsidR="004C35F0" w:rsidRDefault="004C35F0" w:rsidP="00443B23">
            <w:pPr>
              <w:pStyle w:val="null3"/>
              <w:rPr>
                <w:rFonts w:hint="default"/>
                <w:b/>
                <w:bCs/>
              </w:rPr>
            </w:pPr>
            <w:r>
              <w:rPr>
                <w:b/>
                <w:bCs/>
              </w:rPr>
              <w:t>数量</w:t>
            </w:r>
          </w:p>
        </w:tc>
      </w:tr>
      <w:tr w:rsidR="004C35F0" w14:paraId="0DC20EA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A88FF28" w14:textId="77777777" w:rsidR="004C35F0" w:rsidRDefault="004C35F0" w:rsidP="00443B23">
            <w:pPr>
              <w:pStyle w:val="null3"/>
              <w:rPr>
                <w:rFonts w:hint="default"/>
              </w:rPr>
            </w:pPr>
            <w:r>
              <w:t>1</w:t>
            </w:r>
          </w:p>
        </w:tc>
        <w:tc>
          <w:tcPr>
            <w:tcW w:w="1386" w:type="pct"/>
            <w:tcBorders>
              <w:top w:val="nil"/>
              <w:left w:val="nil"/>
              <w:bottom w:val="single" w:sz="4" w:space="0" w:color="auto"/>
              <w:right w:val="single" w:sz="4" w:space="0" w:color="auto"/>
            </w:tcBorders>
            <w:noWrap/>
            <w:vAlign w:val="center"/>
          </w:tcPr>
          <w:p w14:paraId="14B152C3" w14:textId="77777777" w:rsidR="004C35F0" w:rsidRDefault="004C35F0" w:rsidP="00443B23">
            <w:pPr>
              <w:pStyle w:val="null3"/>
              <w:rPr>
                <w:rFonts w:hint="default"/>
              </w:rPr>
            </w:pPr>
            <w:r>
              <w:t>16</w:t>
            </w:r>
            <w:r>
              <w:t>口远端接入网关</w:t>
            </w:r>
          </w:p>
        </w:tc>
        <w:tc>
          <w:tcPr>
            <w:tcW w:w="2759" w:type="pct"/>
            <w:tcBorders>
              <w:top w:val="nil"/>
              <w:left w:val="nil"/>
              <w:bottom w:val="single" w:sz="4" w:space="0" w:color="auto"/>
              <w:right w:val="single" w:sz="4" w:space="0" w:color="auto"/>
            </w:tcBorders>
            <w:noWrap/>
            <w:vAlign w:val="center"/>
          </w:tcPr>
          <w:p w14:paraId="71C0C347" w14:textId="77777777" w:rsidR="004C35F0" w:rsidRDefault="004C35F0" w:rsidP="00443B23">
            <w:pPr>
              <w:pStyle w:val="null3"/>
              <w:rPr>
                <w:rFonts w:hint="default"/>
              </w:rPr>
            </w:pPr>
            <w:r>
              <w:t>华为</w:t>
            </w:r>
            <w:r>
              <w:t>IAD</w:t>
            </w:r>
            <w:r>
              <w:t>（</w:t>
            </w:r>
            <w:r>
              <w:t>16</w:t>
            </w:r>
            <w:r>
              <w:t>口）</w:t>
            </w:r>
          </w:p>
        </w:tc>
        <w:tc>
          <w:tcPr>
            <w:tcW w:w="427" w:type="pct"/>
            <w:tcBorders>
              <w:top w:val="nil"/>
              <w:left w:val="nil"/>
              <w:bottom w:val="single" w:sz="4" w:space="0" w:color="auto"/>
              <w:right w:val="single" w:sz="4" w:space="0" w:color="auto"/>
            </w:tcBorders>
            <w:noWrap/>
            <w:vAlign w:val="center"/>
          </w:tcPr>
          <w:p w14:paraId="0B105CBA" w14:textId="77777777" w:rsidR="004C35F0" w:rsidRDefault="004C35F0" w:rsidP="00443B23">
            <w:pPr>
              <w:pStyle w:val="null3"/>
              <w:rPr>
                <w:rFonts w:hint="default"/>
              </w:rPr>
            </w:pPr>
            <w:r>
              <w:t>1</w:t>
            </w:r>
          </w:p>
        </w:tc>
      </w:tr>
      <w:tr w:rsidR="004C35F0" w14:paraId="4A803FA7"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8B82621" w14:textId="77777777" w:rsidR="004C35F0" w:rsidRDefault="004C35F0" w:rsidP="00443B23">
            <w:pPr>
              <w:pStyle w:val="null3"/>
              <w:rPr>
                <w:rFonts w:hint="default"/>
              </w:rPr>
            </w:pPr>
            <w:r>
              <w:t>2</w:t>
            </w:r>
          </w:p>
        </w:tc>
        <w:tc>
          <w:tcPr>
            <w:tcW w:w="1386" w:type="pct"/>
            <w:tcBorders>
              <w:top w:val="nil"/>
              <w:left w:val="nil"/>
              <w:bottom w:val="single" w:sz="4" w:space="0" w:color="auto"/>
              <w:right w:val="single" w:sz="4" w:space="0" w:color="auto"/>
            </w:tcBorders>
            <w:noWrap/>
            <w:vAlign w:val="center"/>
          </w:tcPr>
          <w:p w14:paraId="7B9BB28D" w14:textId="77777777" w:rsidR="004C35F0" w:rsidRDefault="004C35F0" w:rsidP="00443B23">
            <w:pPr>
              <w:pStyle w:val="null3"/>
              <w:rPr>
                <w:rFonts w:hint="default"/>
              </w:rPr>
            </w:pPr>
            <w:r>
              <w:t>24</w:t>
            </w:r>
            <w:r>
              <w:t>口交换机</w:t>
            </w:r>
          </w:p>
        </w:tc>
        <w:tc>
          <w:tcPr>
            <w:tcW w:w="2759" w:type="pct"/>
            <w:tcBorders>
              <w:top w:val="nil"/>
              <w:left w:val="nil"/>
              <w:bottom w:val="single" w:sz="4" w:space="0" w:color="auto"/>
              <w:right w:val="single" w:sz="4" w:space="0" w:color="auto"/>
            </w:tcBorders>
            <w:noWrap/>
            <w:vAlign w:val="center"/>
          </w:tcPr>
          <w:p w14:paraId="1F1DC103" w14:textId="77777777" w:rsidR="004C35F0" w:rsidRDefault="004C35F0" w:rsidP="00443B23">
            <w:pPr>
              <w:pStyle w:val="null3"/>
              <w:rPr>
                <w:rFonts w:hint="default"/>
              </w:rPr>
            </w:pPr>
            <w:r>
              <w:t>华为</w:t>
            </w:r>
            <w:r>
              <w:t xml:space="preserve"> S5700-28C-EI(</w:t>
            </w:r>
            <w:r>
              <w:t>带单模光纤模块</w:t>
            </w:r>
            <w:r>
              <w:t>)</w:t>
            </w:r>
          </w:p>
        </w:tc>
        <w:tc>
          <w:tcPr>
            <w:tcW w:w="427" w:type="pct"/>
            <w:tcBorders>
              <w:top w:val="nil"/>
              <w:left w:val="nil"/>
              <w:bottom w:val="single" w:sz="4" w:space="0" w:color="auto"/>
              <w:right w:val="single" w:sz="4" w:space="0" w:color="auto"/>
            </w:tcBorders>
            <w:noWrap/>
            <w:vAlign w:val="center"/>
          </w:tcPr>
          <w:p w14:paraId="5382583F" w14:textId="77777777" w:rsidR="004C35F0" w:rsidRDefault="004C35F0" w:rsidP="00443B23">
            <w:pPr>
              <w:pStyle w:val="null3"/>
              <w:rPr>
                <w:rFonts w:hint="default"/>
              </w:rPr>
            </w:pPr>
            <w:r>
              <w:t>1</w:t>
            </w:r>
          </w:p>
        </w:tc>
      </w:tr>
      <w:tr w:rsidR="004C35F0" w14:paraId="03259C0A"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516D08C" w14:textId="77777777" w:rsidR="004C35F0" w:rsidRDefault="004C35F0" w:rsidP="00443B23">
            <w:pPr>
              <w:pStyle w:val="null3"/>
              <w:rPr>
                <w:rFonts w:hint="default"/>
              </w:rPr>
            </w:pPr>
            <w:r>
              <w:t>3</w:t>
            </w:r>
          </w:p>
        </w:tc>
        <w:tc>
          <w:tcPr>
            <w:tcW w:w="1386" w:type="pct"/>
            <w:tcBorders>
              <w:top w:val="nil"/>
              <w:left w:val="nil"/>
              <w:bottom w:val="single" w:sz="4" w:space="0" w:color="auto"/>
              <w:right w:val="single" w:sz="4" w:space="0" w:color="auto"/>
            </w:tcBorders>
            <w:noWrap/>
            <w:vAlign w:val="center"/>
          </w:tcPr>
          <w:p w14:paraId="474B4D65" w14:textId="77777777" w:rsidR="004C35F0" w:rsidRDefault="004C35F0" w:rsidP="00443B23">
            <w:pPr>
              <w:pStyle w:val="null3"/>
              <w:rPr>
                <w:rFonts w:hint="default"/>
              </w:rPr>
            </w:pPr>
            <w:r>
              <w:t>24</w:t>
            </w:r>
            <w:r>
              <w:t>口全千兆三层交换机</w:t>
            </w:r>
          </w:p>
        </w:tc>
        <w:tc>
          <w:tcPr>
            <w:tcW w:w="2759" w:type="pct"/>
            <w:tcBorders>
              <w:top w:val="nil"/>
              <w:left w:val="nil"/>
              <w:bottom w:val="single" w:sz="4" w:space="0" w:color="auto"/>
              <w:right w:val="single" w:sz="4" w:space="0" w:color="auto"/>
            </w:tcBorders>
            <w:noWrap/>
            <w:vAlign w:val="center"/>
          </w:tcPr>
          <w:p w14:paraId="2EE500EC" w14:textId="77777777" w:rsidR="004C35F0" w:rsidRDefault="004C35F0" w:rsidP="00443B23">
            <w:pPr>
              <w:pStyle w:val="null3"/>
              <w:rPr>
                <w:rFonts w:hint="default"/>
              </w:rPr>
            </w:pPr>
            <w:r>
              <w:t>华为</w:t>
            </w:r>
            <w:r>
              <w:t>S5735S-S24T4S-A</w:t>
            </w:r>
          </w:p>
        </w:tc>
        <w:tc>
          <w:tcPr>
            <w:tcW w:w="427" w:type="pct"/>
            <w:tcBorders>
              <w:top w:val="nil"/>
              <w:left w:val="nil"/>
              <w:bottom w:val="single" w:sz="4" w:space="0" w:color="auto"/>
              <w:right w:val="single" w:sz="4" w:space="0" w:color="auto"/>
            </w:tcBorders>
            <w:noWrap/>
            <w:vAlign w:val="center"/>
          </w:tcPr>
          <w:p w14:paraId="2261206C" w14:textId="77777777" w:rsidR="004C35F0" w:rsidRDefault="004C35F0" w:rsidP="00443B23">
            <w:pPr>
              <w:pStyle w:val="null3"/>
              <w:rPr>
                <w:rFonts w:hint="default"/>
              </w:rPr>
            </w:pPr>
            <w:r>
              <w:t>3</w:t>
            </w:r>
          </w:p>
        </w:tc>
      </w:tr>
      <w:tr w:rsidR="004C35F0" w14:paraId="363CF24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4DFE613" w14:textId="77777777" w:rsidR="004C35F0" w:rsidRDefault="004C35F0" w:rsidP="00443B23">
            <w:pPr>
              <w:pStyle w:val="null3"/>
              <w:rPr>
                <w:rFonts w:hint="default"/>
              </w:rPr>
            </w:pPr>
            <w:r>
              <w:t>4</w:t>
            </w:r>
          </w:p>
        </w:tc>
        <w:tc>
          <w:tcPr>
            <w:tcW w:w="1386" w:type="pct"/>
            <w:tcBorders>
              <w:top w:val="nil"/>
              <w:left w:val="nil"/>
              <w:bottom w:val="single" w:sz="4" w:space="0" w:color="auto"/>
              <w:right w:val="single" w:sz="4" w:space="0" w:color="auto"/>
            </w:tcBorders>
            <w:noWrap/>
            <w:vAlign w:val="center"/>
          </w:tcPr>
          <w:p w14:paraId="2C8A5AD2" w14:textId="77777777" w:rsidR="004C35F0" w:rsidRDefault="004C35F0" w:rsidP="00443B23">
            <w:pPr>
              <w:pStyle w:val="null3"/>
              <w:rPr>
                <w:rFonts w:hint="default"/>
              </w:rPr>
            </w:pPr>
            <w:r>
              <w:t>48</w:t>
            </w:r>
            <w:r>
              <w:t>口全千兆二层交换机</w:t>
            </w:r>
          </w:p>
        </w:tc>
        <w:tc>
          <w:tcPr>
            <w:tcW w:w="2759" w:type="pct"/>
            <w:tcBorders>
              <w:top w:val="nil"/>
              <w:left w:val="nil"/>
              <w:bottom w:val="single" w:sz="4" w:space="0" w:color="auto"/>
              <w:right w:val="single" w:sz="4" w:space="0" w:color="auto"/>
            </w:tcBorders>
            <w:noWrap/>
            <w:vAlign w:val="center"/>
          </w:tcPr>
          <w:p w14:paraId="52CAF4B1" w14:textId="77777777" w:rsidR="004C35F0" w:rsidRDefault="004C35F0" w:rsidP="00443B23">
            <w:pPr>
              <w:pStyle w:val="null3"/>
              <w:rPr>
                <w:rFonts w:hint="default"/>
              </w:rPr>
            </w:pPr>
            <w:r>
              <w:t>华为</w:t>
            </w:r>
            <w:r>
              <w:t>S5735S-L48T4S-A</w:t>
            </w:r>
          </w:p>
        </w:tc>
        <w:tc>
          <w:tcPr>
            <w:tcW w:w="427" w:type="pct"/>
            <w:tcBorders>
              <w:top w:val="nil"/>
              <w:left w:val="nil"/>
              <w:bottom w:val="single" w:sz="4" w:space="0" w:color="auto"/>
              <w:right w:val="single" w:sz="4" w:space="0" w:color="auto"/>
            </w:tcBorders>
            <w:noWrap/>
            <w:vAlign w:val="center"/>
          </w:tcPr>
          <w:p w14:paraId="4F1A124D" w14:textId="77777777" w:rsidR="004C35F0" w:rsidRDefault="004C35F0" w:rsidP="00443B23">
            <w:pPr>
              <w:pStyle w:val="null3"/>
              <w:rPr>
                <w:rFonts w:hint="default"/>
              </w:rPr>
            </w:pPr>
            <w:r>
              <w:t>3</w:t>
            </w:r>
          </w:p>
        </w:tc>
      </w:tr>
      <w:tr w:rsidR="004C35F0" w14:paraId="3DC08CF4"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B288E79" w14:textId="77777777" w:rsidR="004C35F0" w:rsidRDefault="004C35F0" w:rsidP="00443B23">
            <w:pPr>
              <w:pStyle w:val="null3"/>
              <w:rPr>
                <w:rFonts w:hint="default"/>
              </w:rPr>
            </w:pPr>
            <w:r>
              <w:t>5</w:t>
            </w:r>
          </w:p>
        </w:tc>
        <w:tc>
          <w:tcPr>
            <w:tcW w:w="1386" w:type="pct"/>
            <w:tcBorders>
              <w:top w:val="nil"/>
              <w:left w:val="nil"/>
              <w:bottom w:val="single" w:sz="4" w:space="0" w:color="auto"/>
              <w:right w:val="single" w:sz="4" w:space="0" w:color="auto"/>
            </w:tcBorders>
            <w:noWrap/>
            <w:vAlign w:val="center"/>
          </w:tcPr>
          <w:p w14:paraId="3DEEA6A0" w14:textId="77777777" w:rsidR="004C35F0" w:rsidRDefault="004C35F0" w:rsidP="00443B23">
            <w:pPr>
              <w:pStyle w:val="null3"/>
              <w:rPr>
                <w:rFonts w:hint="default"/>
              </w:rPr>
            </w:pPr>
            <w:r>
              <w:t>24</w:t>
            </w:r>
            <w:r>
              <w:t>口千兆二层交换机</w:t>
            </w:r>
          </w:p>
        </w:tc>
        <w:tc>
          <w:tcPr>
            <w:tcW w:w="2759" w:type="pct"/>
            <w:tcBorders>
              <w:top w:val="nil"/>
              <w:left w:val="nil"/>
              <w:bottom w:val="single" w:sz="4" w:space="0" w:color="auto"/>
              <w:right w:val="single" w:sz="4" w:space="0" w:color="auto"/>
            </w:tcBorders>
            <w:noWrap/>
            <w:vAlign w:val="center"/>
          </w:tcPr>
          <w:p w14:paraId="077B2CD5" w14:textId="77777777" w:rsidR="004C35F0" w:rsidRDefault="004C35F0" w:rsidP="00443B23">
            <w:pPr>
              <w:pStyle w:val="null3"/>
              <w:rPr>
                <w:rFonts w:hint="default"/>
              </w:rPr>
            </w:pPr>
            <w:r>
              <w:t>H3C S1024R</w:t>
            </w:r>
          </w:p>
        </w:tc>
        <w:tc>
          <w:tcPr>
            <w:tcW w:w="427" w:type="pct"/>
            <w:tcBorders>
              <w:top w:val="nil"/>
              <w:left w:val="nil"/>
              <w:bottom w:val="single" w:sz="4" w:space="0" w:color="auto"/>
              <w:right w:val="single" w:sz="4" w:space="0" w:color="auto"/>
            </w:tcBorders>
            <w:noWrap/>
            <w:vAlign w:val="center"/>
          </w:tcPr>
          <w:p w14:paraId="1B739FA7" w14:textId="77777777" w:rsidR="004C35F0" w:rsidRDefault="004C35F0" w:rsidP="00443B23">
            <w:pPr>
              <w:pStyle w:val="null3"/>
              <w:rPr>
                <w:rFonts w:hint="default"/>
              </w:rPr>
            </w:pPr>
            <w:r>
              <w:t>9</w:t>
            </w:r>
          </w:p>
        </w:tc>
      </w:tr>
      <w:tr w:rsidR="004C35F0" w14:paraId="04E62185"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EEC4AD4" w14:textId="77777777" w:rsidR="004C35F0" w:rsidRDefault="004C35F0" w:rsidP="00443B23">
            <w:pPr>
              <w:pStyle w:val="null3"/>
              <w:rPr>
                <w:rFonts w:hint="default"/>
              </w:rPr>
            </w:pPr>
            <w:r>
              <w:t>6</w:t>
            </w:r>
          </w:p>
        </w:tc>
        <w:tc>
          <w:tcPr>
            <w:tcW w:w="1386" w:type="pct"/>
            <w:tcBorders>
              <w:top w:val="nil"/>
              <w:left w:val="nil"/>
              <w:bottom w:val="single" w:sz="4" w:space="0" w:color="auto"/>
              <w:right w:val="single" w:sz="4" w:space="0" w:color="auto"/>
            </w:tcBorders>
            <w:noWrap/>
            <w:vAlign w:val="center"/>
          </w:tcPr>
          <w:p w14:paraId="69FF66DA" w14:textId="77777777" w:rsidR="004C35F0" w:rsidRDefault="004C35F0" w:rsidP="00443B23">
            <w:pPr>
              <w:pStyle w:val="null3"/>
              <w:rPr>
                <w:rFonts w:hint="default"/>
              </w:rPr>
            </w:pPr>
            <w:r>
              <w:t>48</w:t>
            </w:r>
            <w:r>
              <w:t>口千兆二层交换机</w:t>
            </w:r>
          </w:p>
        </w:tc>
        <w:tc>
          <w:tcPr>
            <w:tcW w:w="2759" w:type="pct"/>
            <w:tcBorders>
              <w:top w:val="nil"/>
              <w:left w:val="nil"/>
              <w:bottom w:val="single" w:sz="4" w:space="0" w:color="auto"/>
              <w:right w:val="single" w:sz="4" w:space="0" w:color="auto"/>
            </w:tcBorders>
            <w:noWrap/>
            <w:vAlign w:val="center"/>
          </w:tcPr>
          <w:p w14:paraId="0619B01C" w14:textId="77777777" w:rsidR="004C35F0" w:rsidRDefault="004C35F0" w:rsidP="00443B23">
            <w:pPr>
              <w:pStyle w:val="null3"/>
              <w:rPr>
                <w:rFonts w:hint="default"/>
              </w:rPr>
            </w:pPr>
            <w:r>
              <w:t>华为</w:t>
            </w:r>
            <w:r>
              <w:t>S5700</w:t>
            </w:r>
          </w:p>
        </w:tc>
        <w:tc>
          <w:tcPr>
            <w:tcW w:w="427" w:type="pct"/>
            <w:tcBorders>
              <w:top w:val="nil"/>
              <w:left w:val="nil"/>
              <w:bottom w:val="single" w:sz="4" w:space="0" w:color="auto"/>
              <w:right w:val="single" w:sz="4" w:space="0" w:color="auto"/>
            </w:tcBorders>
            <w:noWrap/>
            <w:vAlign w:val="center"/>
          </w:tcPr>
          <w:p w14:paraId="2285DFC4" w14:textId="77777777" w:rsidR="004C35F0" w:rsidRDefault="004C35F0" w:rsidP="00443B23">
            <w:pPr>
              <w:pStyle w:val="null3"/>
              <w:rPr>
                <w:rFonts w:hint="default"/>
              </w:rPr>
            </w:pPr>
            <w:r>
              <w:t>24</w:t>
            </w:r>
          </w:p>
        </w:tc>
      </w:tr>
      <w:tr w:rsidR="004C35F0" w14:paraId="77AB1A4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BA0B174" w14:textId="77777777" w:rsidR="004C35F0" w:rsidRDefault="004C35F0" w:rsidP="00443B23">
            <w:pPr>
              <w:pStyle w:val="null3"/>
              <w:rPr>
                <w:rFonts w:hint="default"/>
              </w:rPr>
            </w:pPr>
            <w:r>
              <w:t>7</w:t>
            </w:r>
          </w:p>
        </w:tc>
        <w:tc>
          <w:tcPr>
            <w:tcW w:w="1386" w:type="pct"/>
            <w:tcBorders>
              <w:top w:val="nil"/>
              <w:left w:val="nil"/>
              <w:bottom w:val="single" w:sz="4" w:space="0" w:color="auto"/>
              <w:right w:val="single" w:sz="4" w:space="0" w:color="auto"/>
            </w:tcBorders>
            <w:noWrap/>
            <w:vAlign w:val="center"/>
          </w:tcPr>
          <w:p w14:paraId="2EC46338" w14:textId="77777777" w:rsidR="004C35F0" w:rsidRDefault="004C35F0" w:rsidP="00443B23">
            <w:pPr>
              <w:pStyle w:val="null3"/>
              <w:rPr>
                <w:rFonts w:hint="default"/>
              </w:rPr>
            </w:pPr>
            <w:r>
              <w:t>24</w:t>
            </w:r>
            <w:r>
              <w:t>口百兆二层交换机</w:t>
            </w:r>
          </w:p>
        </w:tc>
        <w:tc>
          <w:tcPr>
            <w:tcW w:w="2759" w:type="pct"/>
            <w:tcBorders>
              <w:top w:val="nil"/>
              <w:left w:val="nil"/>
              <w:bottom w:val="single" w:sz="4" w:space="0" w:color="auto"/>
              <w:right w:val="single" w:sz="4" w:space="0" w:color="auto"/>
            </w:tcBorders>
            <w:noWrap/>
            <w:vAlign w:val="center"/>
          </w:tcPr>
          <w:p w14:paraId="3F1F1809" w14:textId="77777777" w:rsidR="004C35F0" w:rsidRDefault="004C35F0" w:rsidP="00443B23">
            <w:pPr>
              <w:pStyle w:val="null3"/>
              <w:rPr>
                <w:rFonts w:hint="default"/>
              </w:rPr>
            </w:pPr>
            <w:r>
              <w:t>TP-link SL1226PE</w:t>
            </w:r>
          </w:p>
        </w:tc>
        <w:tc>
          <w:tcPr>
            <w:tcW w:w="427" w:type="pct"/>
            <w:tcBorders>
              <w:top w:val="nil"/>
              <w:left w:val="nil"/>
              <w:bottom w:val="single" w:sz="4" w:space="0" w:color="auto"/>
              <w:right w:val="single" w:sz="4" w:space="0" w:color="auto"/>
            </w:tcBorders>
            <w:noWrap/>
            <w:vAlign w:val="center"/>
          </w:tcPr>
          <w:p w14:paraId="26E9F00E" w14:textId="77777777" w:rsidR="004C35F0" w:rsidRDefault="004C35F0" w:rsidP="00443B23">
            <w:pPr>
              <w:pStyle w:val="null3"/>
              <w:rPr>
                <w:rFonts w:hint="default"/>
              </w:rPr>
            </w:pPr>
            <w:r>
              <w:t>2</w:t>
            </w:r>
          </w:p>
        </w:tc>
      </w:tr>
      <w:tr w:rsidR="004C35F0" w14:paraId="2A2A0245"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A1D1EA4" w14:textId="77777777" w:rsidR="004C35F0" w:rsidRDefault="004C35F0" w:rsidP="00443B23">
            <w:pPr>
              <w:pStyle w:val="null3"/>
              <w:rPr>
                <w:rFonts w:hint="default"/>
              </w:rPr>
            </w:pPr>
            <w:r>
              <w:t>8</w:t>
            </w:r>
          </w:p>
        </w:tc>
        <w:tc>
          <w:tcPr>
            <w:tcW w:w="1386" w:type="pct"/>
            <w:tcBorders>
              <w:top w:val="nil"/>
              <w:left w:val="nil"/>
              <w:bottom w:val="single" w:sz="4" w:space="0" w:color="auto"/>
              <w:right w:val="single" w:sz="4" w:space="0" w:color="auto"/>
            </w:tcBorders>
            <w:noWrap/>
            <w:vAlign w:val="center"/>
          </w:tcPr>
          <w:p w14:paraId="4A2D609B" w14:textId="77777777" w:rsidR="004C35F0" w:rsidRDefault="004C35F0" w:rsidP="00443B23">
            <w:pPr>
              <w:pStyle w:val="null3"/>
              <w:rPr>
                <w:rFonts w:hint="default"/>
              </w:rPr>
            </w:pPr>
            <w:r>
              <w:t>32</w:t>
            </w:r>
            <w:r>
              <w:t>路语音网关</w:t>
            </w:r>
          </w:p>
        </w:tc>
        <w:tc>
          <w:tcPr>
            <w:tcW w:w="2759" w:type="pct"/>
            <w:tcBorders>
              <w:top w:val="nil"/>
              <w:left w:val="nil"/>
              <w:bottom w:val="single" w:sz="4" w:space="0" w:color="auto"/>
              <w:right w:val="single" w:sz="4" w:space="0" w:color="auto"/>
            </w:tcBorders>
            <w:noWrap/>
            <w:vAlign w:val="center"/>
          </w:tcPr>
          <w:p w14:paraId="49DFEADB" w14:textId="77777777" w:rsidR="004C35F0" w:rsidRDefault="004C35F0" w:rsidP="00443B23">
            <w:pPr>
              <w:pStyle w:val="null3"/>
              <w:rPr>
                <w:rFonts w:hint="default"/>
              </w:rPr>
            </w:pPr>
            <w:r>
              <w:t>迅时</w:t>
            </w:r>
            <w:r>
              <w:t xml:space="preserve"> MX60</w:t>
            </w:r>
          </w:p>
        </w:tc>
        <w:tc>
          <w:tcPr>
            <w:tcW w:w="427" w:type="pct"/>
            <w:tcBorders>
              <w:top w:val="nil"/>
              <w:left w:val="nil"/>
              <w:bottom w:val="single" w:sz="4" w:space="0" w:color="auto"/>
              <w:right w:val="single" w:sz="4" w:space="0" w:color="auto"/>
            </w:tcBorders>
            <w:noWrap/>
            <w:vAlign w:val="center"/>
          </w:tcPr>
          <w:p w14:paraId="2E41B784" w14:textId="77777777" w:rsidR="004C35F0" w:rsidRDefault="004C35F0" w:rsidP="00443B23">
            <w:pPr>
              <w:pStyle w:val="null3"/>
              <w:rPr>
                <w:rFonts w:hint="default"/>
              </w:rPr>
            </w:pPr>
            <w:r>
              <w:t>10</w:t>
            </w:r>
          </w:p>
        </w:tc>
      </w:tr>
      <w:tr w:rsidR="004C35F0" w14:paraId="5314EBC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8A5D733" w14:textId="77777777" w:rsidR="004C35F0" w:rsidRDefault="004C35F0" w:rsidP="00443B23">
            <w:pPr>
              <w:pStyle w:val="null3"/>
              <w:rPr>
                <w:rFonts w:hint="default"/>
              </w:rPr>
            </w:pPr>
            <w:r>
              <w:t>9</w:t>
            </w:r>
          </w:p>
        </w:tc>
        <w:tc>
          <w:tcPr>
            <w:tcW w:w="1386" w:type="pct"/>
            <w:tcBorders>
              <w:top w:val="nil"/>
              <w:left w:val="nil"/>
              <w:bottom w:val="single" w:sz="4" w:space="0" w:color="auto"/>
              <w:right w:val="single" w:sz="4" w:space="0" w:color="auto"/>
            </w:tcBorders>
            <w:noWrap/>
            <w:vAlign w:val="center"/>
          </w:tcPr>
          <w:p w14:paraId="7D3D99F6" w14:textId="77777777" w:rsidR="004C35F0" w:rsidRDefault="004C35F0" w:rsidP="00443B23">
            <w:pPr>
              <w:pStyle w:val="null3"/>
              <w:rPr>
                <w:rFonts w:hint="default"/>
              </w:rPr>
            </w:pPr>
            <w:r>
              <w:t>汇聚交换机</w:t>
            </w:r>
          </w:p>
        </w:tc>
        <w:tc>
          <w:tcPr>
            <w:tcW w:w="2759" w:type="pct"/>
            <w:tcBorders>
              <w:top w:val="nil"/>
              <w:left w:val="nil"/>
              <w:bottom w:val="single" w:sz="4" w:space="0" w:color="auto"/>
              <w:right w:val="single" w:sz="4" w:space="0" w:color="auto"/>
            </w:tcBorders>
            <w:noWrap/>
            <w:vAlign w:val="center"/>
          </w:tcPr>
          <w:p w14:paraId="3F487BC9" w14:textId="77777777" w:rsidR="004C35F0" w:rsidRDefault="004C35F0" w:rsidP="00443B23">
            <w:pPr>
              <w:pStyle w:val="null3"/>
              <w:rPr>
                <w:rFonts w:hint="default"/>
              </w:rPr>
            </w:pPr>
            <w:r>
              <w:t>华为</w:t>
            </w:r>
            <w:r>
              <w:t>s7706</w:t>
            </w:r>
          </w:p>
        </w:tc>
        <w:tc>
          <w:tcPr>
            <w:tcW w:w="427" w:type="pct"/>
            <w:tcBorders>
              <w:top w:val="nil"/>
              <w:left w:val="nil"/>
              <w:bottom w:val="single" w:sz="4" w:space="0" w:color="auto"/>
              <w:right w:val="single" w:sz="4" w:space="0" w:color="auto"/>
            </w:tcBorders>
            <w:noWrap/>
            <w:vAlign w:val="center"/>
          </w:tcPr>
          <w:p w14:paraId="5AC1ACF4" w14:textId="77777777" w:rsidR="004C35F0" w:rsidRDefault="004C35F0" w:rsidP="00443B23">
            <w:pPr>
              <w:pStyle w:val="null3"/>
              <w:rPr>
                <w:rFonts w:hint="default"/>
              </w:rPr>
            </w:pPr>
            <w:r>
              <w:t>15</w:t>
            </w:r>
          </w:p>
        </w:tc>
      </w:tr>
      <w:tr w:rsidR="004C35F0" w14:paraId="17F1172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4A6E52C" w14:textId="77777777" w:rsidR="004C35F0" w:rsidRDefault="004C35F0" w:rsidP="00443B23">
            <w:pPr>
              <w:pStyle w:val="null3"/>
              <w:rPr>
                <w:rFonts w:hint="default"/>
              </w:rPr>
            </w:pPr>
            <w:r>
              <w:t>10</w:t>
            </w:r>
          </w:p>
        </w:tc>
        <w:tc>
          <w:tcPr>
            <w:tcW w:w="1386" w:type="pct"/>
            <w:tcBorders>
              <w:top w:val="nil"/>
              <w:left w:val="nil"/>
              <w:bottom w:val="single" w:sz="4" w:space="0" w:color="auto"/>
              <w:right w:val="single" w:sz="4" w:space="0" w:color="auto"/>
            </w:tcBorders>
            <w:noWrap/>
            <w:vAlign w:val="center"/>
          </w:tcPr>
          <w:p w14:paraId="71B2B0AF" w14:textId="77777777" w:rsidR="004C35F0" w:rsidRDefault="004C35F0" w:rsidP="00443B23">
            <w:pPr>
              <w:pStyle w:val="null3"/>
              <w:rPr>
                <w:rFonts w:hint="default"/>
              </w:rPr>
            </w:pPr>
            <w:r>
              <w:t>汇聚交换机</w:t>
            </w:r>
          </w:p>
        </w:tc>
        <w:tc>
          <w:tcPr>
            <w:tcW w:w="2759" w:type="pct"/>
            <w:tcBorders>
              <w:top w:val="nil"/>
              <w:left w:val="nil"/>
              <w:bottom w:val="single" w:sz="4" w:space="0" w:color="auto"/>
              <w:right w:val="single" w:sz="4" w:space="0" w:color="auto"/>
            </w:tcBorders>
            <w:noWrap/>
            <w:vAlign w:val="center"/>
          </w:tcPr>
          <w:p w14:paraId="6F311265" w14:textId="77777777" w:rsidR="004C35F0" w:rsidRDefault="004C35F0" w:rsidP="00443B23">
            <w:pPr>
              <w:pStyle w:val="null3"/>
              <w:rPr>
                <w:rFonts w:hint="default"/>
              </w:rPr>
            </w:pPr>
            <w:r>
              <w:t>锐捷</w:t>
            </w:r>
            <w:r>
              <w:t xml:space="preserve"> RG-S7808C</w:t>
            </w:r>
          </w:p>
        </w:tc>
        <w:tc>
          <w:tcPr>
            <w:tcW w:w="427" w:type="pct"/>
            <w:tcBorders>
              <w:top w:val="nil"/>
              <w:left w:val="nil"/>
              <w:bottom w:val="single" w:sz="4" w:space="0" w:color="auto"/>
              <w:right w:val="single" w:sz="4" w:space="0" w:color="auto"/>
            </w:tcBorders>
            <w:noWrap/>
            <w:vAlign w:val="center"/>
          </w:tcPr>
          <w:p w14:paraId="489BB164" w14:textId="77777777" w:rsidR="004C35F0" w:rsidRDefault="004C35F0" w:rsidP="00443B23">
            <w:pPr>
              <w:pStyle w:val="null3"/>
              <w:rPr>
                <w:rFonts w:hint="default"/>
              </w:rPr>
            </w:pPr>
            <w:r>
              <w:t>14</w:t>
            </w:r>
          </w:p>
        </w:tc>
      </w:tr>
      <w:tr w:rsidR="004C35F0" w14:paraId="2FBD46C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7130EFD" w14:textId="77777777" w:rsidR="004C35F0" w:rsidRDefault="004C35F0" w:rsidP="00443B23">
            <w:pPr>
              <w:pStyle w:val="null3"/>
              <w:rPr>
                <w:rFonts w:hint="default"/>
              </w:rPr>
            </w:pPr>
            <w:r>
              <w:t>11</w:t>
            </w:r>
          </w:p>
        </w:tc>
        <w:tc>
          <w:tcPr>
            <w:tcW w:w="1386" w:type="pct"/>
            <w:tcBorders>
              <w:top w:val="nil"/>
              <w:left w:val="nil"/>
              <w:bottom w:val="single" w:sz="4" w:space="0" w:color="auto"/>
              <w:right w:val="single" w:sz="4" w:space="0" w:color="auto"/>
            </w:tcBorders>
            <w:noWrap/>
            <w:vAlign w:val="center"/>
          </w:tcPr>
          <w:p w14:paraId="5132BA21" w14:textId="77777777" w:rsidR="004C35F0" w:rsidRDefault="004C35F0" w:rsidP="00443B23">
            <w:pPr>
              <w:pStyle w:val="null3"/>
              <w:rPr>
                <w:rFonts w:hint="default"/>
              </w:rPr>
            </w:pPr>
            <w:r>
              <w:t>4</w:t>
            </w:r>
            <w:r>
              <w:t>口远端接入网关</w:t>
            </w:r>
          </w:p>
        </w:tc>
        <w:tc>
          <w:tcPr>
            <w:tcW w:w="2759" w:type="pct"/>
            <w:tcBorders>
              <w:top w:val="nil"/>
              <w:left w:val="nil"/>
              <w:bottom w:val="single" w:sz="4" w:space="0" w:color="auto"/>
              <w:right w:val="single" w:sz="4" w:space="0" w:color="auto"/>
            </w:tcBorders>
            <w:noWrap/>
            <w:vAlign w:val="center"/>
          </w:tcPr>
          <w:p w14:paraId="221B6300" w14:textId="77777777" w:rsidR="004C35F0" w:rsidRDefault="004C35F0" w:rsidP="00443B23">
            <w:pPr>
              <w:pStyle w:val="null3"/>
              <w:rPr>
                <w:rFonts w:hint="default"/>
              </w:rPr>
            </w:pPr>
            <w:r>
              <w:t>华为</w:t>
            </w:r>
            <w:r>
              <w:t>IAD</w:t>
            </w:r>
            <w:r>
              <w:t>（</w:t>
            </w:r>
            <w:r>
              <w:t>4</w:t>
            </w:r>
            <w:r>
              <w:t>口）</w:t>
            </w:r>
          </w:p>
        </w:tc>
        <w:tc>
          <w:tcPr>
            <w:tcW w:w="427" w:type="pct"/>
            <w:tcBorders>
              <w:top w:val="nil"/>
              <w:left w:val="nil"/>
              <w:bottom w:val="single" w:sz="4" w:space="0" w:color="auto"/>
              <w:right w:val="single" w:sz="4" w:space="0" w:color="auto"/>
            </w:tcBorders>
            <w:noWrap/>
            <w:vAlign w:val="center"/>
          </w:tcPr>
          <w:p w14:paraId="0FB1B6C4" w14:textId="77777777" w:rsidR="004C35F0" w:rsidRDefault="004C35F0" w:rsidP="00443B23">
            <w:pPr>
              <w:pStyle w:val="null3"/>
              <w:rPr>
                <w:rFonts w:hint="default"/>
              </w:rPr>
            </w:pPr>
            <w:r>
              <w:t>21</w:t>
            </w:r>
          </w:p>
        </w:tc>
      </w:tr>
      <w:tr w:rsidR="004C35F0" w14:paraId="315CE77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B514EBC" w14:textId="77777777" w:rsidR="004C35F0" w:rsidRDefault="004C35F0" w:rsidP="00443B23">
            <w:pPr>
              <w:pStyle w:val="null3"/>
              <w:rPr>
                <w:rFonts w:hint="default"/>
              </w:rPr>
            </w:pPr>
            <w:r>
              <w:t>12</w:t>
            </w:r>
          </w:p>
        </w:tc>
        <w:tc>
          <w:tcPr>
            <w:tcW w:w="1386" w:type="pct"/>
            <w:tcBorders>
              <w:top w:val="nil"/>
              <w:left w:val="nil"/>
              <w:bottom w:val="single" w:sz="4" w:space="0" w:color="auto"/>
              <w:right w:val="single" w:sz="4" w:space="0" w:color="auto"/>
            </w:tcBorders>
            <w:noWrap/>
            <w:vAlign w:val="center"/>
          </w:tcPr>
          <w:p w14:paraId="4946413D" w14:textId="77777777" w:rsidR="004C35F0" w:rsidRDefault="004C35F0" w:rsidP="00443B23">
            <w:pPr>
              <w:pStyle w:val="null3"/>
              <w:rPr>
                <w:rFonts w:hint="default"/>
              </w:rPr>
            </w:pPr>
            <w:r>
              <w:t>8</w:t>
            </w:r>
            <w:r>
              <w:t>口语音接入网关</w:t>
            </w:r>
          </w:p>
        </w:tc>
        <w:tc>
          <w:tcPr>
            <w:tcW w:w="2759" w:type="pct"/>
            <w:tcBorders>
              <w:top w:val="nil"/>
              <w:left w:val="nil"/>
              <w:bottom w:val="single" w:sz="4" w:space="0" w:color="auto"/>
              <w:right w:val="single" w:sz="4" w:space="0" w:color="auto"/>
            </w:tcBorders>
            <w:noWrap/>
            <w:vAlign w:val="center"/>
          </w:tcPr>
          <w:p w14:paraId="27418AD1" w14:textId="77777777" w:rsidR="004C35F0" w:rsidRDefault="004C35F0" w:rsidP="00443B23">
            <w:pPr>
              <w:pStyle w:val="null3"/>
              <w:rPr>
                <w:rFonts w:hint="default"/>
              </w:rPr>
            </w:pPr>
            <w:r>
              <w:t>华为</w:t>
            </w:r>
            <w:r>
              <w:t>eSapce IAD208E(M)</w:t>
            </w:r>
          </w:p>
        </w:tc>
        <w:tc>
          <w:tcPr>
            <w:tcW w:w="427" w:type="pct"/>
            <w:tcBorders>
              <w:top w:val="nil"/>
              <w:left w:val="nil"/>
              <w:bottom w:val="single" w:sz="4" w:space="0" w:color="auto"/>
              <w:right w:val="single" w:sz="4" w:space="0" w:color="auto"/>
            </w:tcBorders>
            <w:noWrap/>
            <w:vAlign w:val="center"/>
          </w:tcPr>
          <w:p w14:paraId="18773C9C" w14:textId="77777777" w:rsidR="004C35F0" w:rsidRDefault="004C35F0" w:rsidP="00443B23">
            <w:pPr>
              <w:pStyle w:val="null3"/>
              <w:rPr>
                <w:rFonts w:hint="default"/>
              </w:rPr>
            </w:pPr>
            <w:r>
              <w:t>2</w:t>
            </w:r>
          </w:p>
        </w:tc>
      </w:tr>
      <w:tr w:rsidR="004C35F0" w14:paraId="7BECFD0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42996CD" w14:textId="77777777" w:rsidR="004C35F0" w:rsidRDefault="004C35F0" w:rsidP="00443B23">
            <w:pPr>
              <w:pStyle w:val="null3"/>
              <w:rPr>
                <w:rFonts w:hint="default"/>
              </w:rPr>
            </w:pPr>
            <w:r>
              <w:t>13</w:t>
            </w:r>
          </w:p>
        </w:tc>
        <w:tc>
          <w:tcPr>
            <w:tcW w:w="1386" w:type="pct"/>
            <w:tcBorders>
              <w:top w:val="nil"/>
              <w:left w:val="nil"/>
              <w:bottom w:val="single" w:sz="4" w:space="0" w:color="auto"/>
              <w:right w:val="single" w:sz="4" w:space="0" w:color="auto"/>
            </w:tcBorders>
            <w:noWrap/>
            <w:vAlign w:val="center"/>
          </w:tcPr>
          <w:p w14:paraId="5A8B21FE" w14:textId="77777777" w:rsidR="004C35F0" w:rsidRDefault="004C35F0" w:rsidP="00443B23">
            <w:pPr>
              <w:pStyle w:val="null3"/>
              <w:rPr>
                <w:rFonts w:hint="default"/>
              </w:rPr>
            </w:pPr>
            <w:r>
              <w:t>IP</w:t>
            </w:r>
            <w:r>
              <w:t>语音网关</w:t>
            </w:r>
          </w:p>
        </w:tc>
        <w:tc>
          <w:tcPr>
            <w:tcW w:w="2759" w:type="pct"/>
            <w:tcBorders>
              <w:top w:val="nil"/>
              <w:left w:val="nil"/>
              <w:bottom w:val="single" w:sz="4" w:space="0" w:color="auto"/>
              <w:right w:val="single" w:sz="4" w:space="0" w:color="auto"/>
            </w:tcBorders>
            <w:noWrap/>
            <w:vAlign w:val="center"/>
          </w:tcPr>
          <w:p w14:paraId="26A40037" w14:textId="77777777" w:rsidR="004C35F0" w:rsidRDefault="004C35F0" w:rsidP="00443B23">
            <w:pPr>
              <w:pStyle w:val="null3"/>
              <w:rPr>
                <w:rFonts w:hint="default"/>
              </w:rPr>
            </w:pPr>
            <w:r>
              <w:t>IAD132E</w:t>
            </w:r>
            <w:r>
              <w:t>（</w:t>
            </w:r>
            <w:r>
              <w:t>T</w:t>
            </w:r>
            <w:r>
              <w:t>）</w:t>
            </w:r>
          </w:p>
        </w:tc>
        <w:tc>
          <w:tcPr>
            <w:tcW w:w="427" w:type="pct"/>
            <w:tcBorders>
              <w:top w:val="nil"/>
              <w:left w:val="nil"/>
              <w:bottom w:val="single" w:sz="4" w:space="0" w:color="auto"/>
              <w:right w:val="single" w:sz="4" w:space="0" w:color="auto"/>
            </w:tcBorders>
            <w:noWrap/>
            <w:vAlign w:val="center"/>
          </w:tcPr>
          <w:p w14:paraId="7CA909E1" w14:textId="77777777" w:rsidR="004C35F0" w:rsidRDefault="004C35F0" w:rsidP="00443B23">
            <w:pPr>
              <w:pStyle w:val="null3"/>
              <w:rPr>
                <w:rFonts w:hint="default"/>
              </w:rPr>
            </w:pPr>
            <w:r>
              <w:t>5</w:t>
            </w:r>
          </w:p>
        </w:tc>
      </w:tr>
      <w:tr w:rsidR="004C35F0" w14:paraId="0A096EF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DB35B18" w14:textId="77777777" w:rsidR="004C35F0" w:rsidRDefault="004C35F0" w:rsidP="00443B23">
            <w:pPr>
              <w:pStyle w:val="null3"/>
              <w:rPr>
                <w:rFonts w:hint="default"/>
              </w:rPr>
            </w:pPr>
            <w:r>
              <w:t>14</w:t>
            </w:r>
          </w:p>
        </w:tc>
        <w:tc>
          <w:tcPr>
            <w:tcW w:w="1386" w:type="pct"/>
            <w:tcBorders>
              <w:top w:val="nil"/>
              <w:left w:val="nil"/>
              <w:bottom w:val="single" w:sz="4" w:space="0" w:color="auto"/>
              <w:right w:val="single" w:sz="4" w:space="0" w:color="auto"/>
            </w:tcBorders>
            <w:noWrap/>
            <w:vAlign w:val="center"/>
          </w:tcPr>
          <w:p w14:paraId="74BA7D0F" w14:textId="77777777" w:rsidR="004C35F0" w:rsidRDefault="004C35F0" w:rsidP="00443B23">
            <w:pPr>
              <w:pStyle w:val="null3"/>
              <w:rPr>
                <w:rFonts w:hint="default"/>
              </w:rPr>
            </w:pPr>
            <w:r>
              <w:t>VOIP</w:t>
            </w:r>
            <w:r>
              <w:t>语音网关</w:t>
            </w:r>
          </w:p>
        </w:tc>
        <w:tc>
          <w:tcPr>
            <w:tcW w:w="2759" w:type="pct"/>
            <w:tcBorders>
              <w:top w:val="nil"/>
              <w:left w:val="nil"/>
              <w:bottom w:val="single" w:sz="4" w:space="0" w:color="auto"/>
              <w:right w:val="single" w:sz="4" w:space="0" w:color="auto"/>
            </w:tcBorders>
            <w:noWrap/>
            <w:vAlign w:val="center"/>
          </w:tcPr>
          <w:p w14:paraId="315CA462" w14:textId="77777777" w:rsidR="004C35F0" w:rsidRDefault="004C35F0" w:rsidP="00443B23">
            <w:pPr>
              <w:pStyle w:val="null3"/>
              <w:rPr>
                <w:rFonts w:hint="default"/>
              </w:rPr>
            </w:pPr>
            <w:r>
              <w:t>慧谷</w:t>
            </w:r>
            <w:r>
              <w:t xml:space="preserve"> 4</w:t>
            </w:r>
            <w:r>
              <w:t>路电话光端机</w:t>
            </w:r>
            <w:r>
              <w:t xml:space="preserve"> HG-814P</w:t>
            </w:r>
          </w:p>
        </w:tc>
        <w:tc>
          <w:tcPr>
            <w:tcW w:w="427" w:type="pct"/>
            <w:tcBorders>
              <w:top w:val="nil"/>
              <w:left w:val="nil"/>
              <w:bottom w:val="single" w:sz="4" w:space="0" w:color="auto"/>
              <w:right w:val="single" w:sz="4" w:space="0" w:color="auto"/>
            </w:tcBorders>
            <w:noWrap/>
            <w:vAlign w:val="center"/>
          </w:tcPr>
          <w:p w14:paraId="4A1B07DC" w14:textId="77777777" w:rsidR="004C35F0" w:rsidRDefault="004C35F0" w:rsidP="00443B23">
            <w:pPr>
              <w:pStyle w:val="null3"/>
              <w:rPr>
                <w:rFonts w:hint="default"/>
              </w:rPr>
            </w:pPr>
            <w:r>
              <w:t>4</w:t>
            </w:r>
          </w:p>
        </w:tc>
      </w:tr>
      <w:tr w:rsidR="004C35F0" w14:paraId="50C18BC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6F2F716" w14:textId="77777777" w:rsidR="004C35F0" w:rsidRDefault="004C35F0" w:rsidP="00443B23">
            <w:pPr>
              <w:pStyle w:val="null3"/>
              <w:rPr>
                <w:rFonts w:hint="default"/>
              </w:rPr>
            </w:pPr>
            <w:r>
              <w:t>15</w:t>
            </w:r>
          </w:p>
        </w:tc>
        <w:tc>
          <w:tcPr>
            <w:tcW w:w="1386" w:type="pct"/>
            <w:tcBorders>
              <w:top w:val="nil"/>
              <w:left w:val="nil"/>
              <w:bottom w:val="single" w:sz="4" w:space="0" w:color="auto"/>
              <w:right w:val="single" w:sz="4" w:space="0" w:color="auto"/>
            </w:tcBorders>
            <w:noWrap/>
            <w:vAlign w:val="center"/>
          </w:tcPr>
          <w:p w14:paraId="51FDDC69" w14:textId="77777777" w:rsidR="004C35F0" w:rsidRDefault="004C35F0" w:rsidP="00443B23">
            <w:pPr>
              <w:pStyle w:val="null3"/>
              <w:rPr>
                <w:rFonts w:hint="default"/>
              </w:rPr>
            </w:pPr>
            <w:r>
              <w:t>单模光模块</w:t>
            </w:r>
          </w:p>
        </w:tc>
        <w:tc>
          <w:tcPr>
            <w:tcW w:w="2759" w:type="pct"/>
            <w:tcBorders>
              <w:top w:val="nil"/>
              <w:left w:val="nil"/>
              <w:bottom w:val="single" w:sz="4" w:space="0" w:color="auto"/>
              <w:right w:val="single" w:sz="4" w:space="0" w:color="auto"/>
            </w:tcBorders>
            <w:noWrap/>
            <w:vAlign w:val="center"/>
          </w:tcPr>
          <w:p w14:paraId="12FD84AF" w14:textId="77777777" w:rsidR="004C35F0" w:rsidRDefault="004C35F0" w:rsidP="00443B23">
            <w:pPr>
              <w:pStyle w:val="null3"/>
              <w:rPr>
                <w:rFonts w:hint="default"/>
              </w:rPr>
            </w:pPr>
            <w:r>
              <w:t>华为</w:t>
            </w:r>
            <w:r>
              <w:t>S-SFP-GE-LH80-SM1550 80KM</w:t>
            </w:r>
          </w:p>
        </w:tc>
        <w:tc>
          <w:tcPr>
            <w:tcW w:w="427" w:type="pct"/>
            <w:tcBorders>
              <w:top w:val="nil"/>
              <w:left w:val="nil"/>
              <w:bottom w:val="single" w:sz="4" w:space="0" w:color="auto"/>
              <w:right w:val="single" w:sz="4" w:space="0" w:color="auto"/>
            </w:tcBorders>
            <w:noWrap/>
            <w:vAlign w:val="center"/>
          </w:tcPr>
          <w:p w14:paraId="22D7ED91" w14:textId="77777777" w:rsidR="004C35F0" w:rsidRDefault="004C35F0" w:rsidP="00443B23">
            <w:pPr>
              <w:pStyle w:val="null3"/>
              <w:rPr>
                <w:rFonts w:hint="default"/>
              </w:rPr>
            </w:pPr>
            <w:r>
              <w:t>2</w:t>
            </w:r>
          </w:p>
        </w:tc>
      </w:tr>
      <w:tr w:rsidR="004C35F0" w14:paraId="0C12AC0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C1CECD3" w14:textId="77777777" w:rsidR="004C35F0" w:rsidRDefault="004C35F0" w:rsidP="00443B23">
            <w:pPr>
              <w:pStyle w:val="null3"/>
              <w:rPr>
                <w:rFonts w:hint="default"/>
              </w:rPr>
            </w:pPr>
            <w:r>
              <w:t>16</w:t>
            </w:r>
          </w:p>
        </w:tc>
        <w:tc>
          <w:tcPr>
            <w:tcW w:w="1386" w:type="pct"/>
            <w:tcBorders>
              <w:top w:val="nil"/>
              <w:left w:val="nil"/>
              <w:bottom w:val="single" w:sz="4" w:space="0" w:color="auto"/>
              <w:right w:val="single" w:sz="4" w:space="0" w:color="auto"/>
            </w:tcBorders>
            <w:noWrap/>
            <w:vAlign w:val="center"/>
          </w:tcPr>
          <w:p w14:paraId="6CB61AB7" w14:textId="77777777" w:rsidR="004C35F0" w:rsidRDefault="004C35F0" w:rsidP="00443B23">
            <w:pPr>
              <w:pStyle w:val="null3"/>
              <w:rPr>
                <w:rFonts w:hint="default"/>
              </w:rPr>
            </w:pPr>
            <w:r>
              <w:t>电池开关柜</w:t>
            </w:r>
          </w:p>
        </w:tc>
        <w:tc>
          <w:tcPr>
            <w:tcW w:w="2759" w:type="pct"/>
            <w:tcBorders>
              <w:top w:val="nil"/>
              <w:left w:val="nil"/>
              <w:bottom w:val="single" w:sz="4" w:space="0" w:color="auto"/>
              <w:right w:val="single" w:sz="4" w:space="0" w:color="auto"/>
            </w:tcBorders>
            <w:noWrap/>
            <w:vAlign w:val="center"/>
          </w:tcPr>
          <w:p w14:paraId="212BC3F0" w14:textId="77777777" w:rsidR="004C35F0" w:rsidRDefault="004C35F0" w:rsidP="00443B23">
            <w:pPr>
              <w:pStyle w:val="null3"/>
              <w:rPr>
                <w:rFonts w:hint="default"/>
              </w:rPr>
            </w:pPr>
            <w:r>
              <w:t>施耐德</w:t>
            </w:r>
            <w:r>
              <w:t>APC SYBBE250K500D</w:t>
            </w:r>
          </w:p>
        </w:tc>
        <w:tc>
          <w:tcPr>
            <w:tcW w:w="427" w:type="pct"/>
            <w:tcBorders>
              <w:top w:val="nil"/>
              <w:left w:val="nil"/>
              <w:bottom w:val="single" w:sz="4" w:space="0" w:color="auto"/>
              <w:right w:val="single" w:sz="4" w:space="0" w:color="auto"/>
            </w:tcBorders>
            <w:noWrap/>
            <w:vAlign w:val="center"/>
          </w:tcPr>
          <w:p w14:paraId="27087F91" w14:textId="77777777" w:rsidR="004C35F0" w:rsidRDefault="004C35F0" w:rsidP="00443B23">
            <w:pPr>
              <w:pStyle w:val="null3"/>
              <w:rPr>
                <w:rFonts w:hint="default"/>
              </w:rPr>
            </w:pPr>
            <w:r>
              <w:t>1</w:t>
            </w:r>
          </w:p>
        </w:tc>
      </w:tr>
      <w:tr w:rsidR="004C35F0" w14:paraId="440ECD86"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35F4869" w14:textId="77777777" w:rsidR="004C35F0" w:rsidRDefault="004C35F0" w:rsidP="00443B23">
            <w:pPr>
              <w:pStyle w:val="null3"/>
              <w:rPr>
                <w:rFonts w:hint="default"/>
              </w:rPr>
            </w:pPr>
            <w:r>
              <w:t>17</w:t>
            </w:r>
          </w:p>
        </w:tc>
        <w:tc>
          <w:tcPr>
            <w:tcW w:w="1386" w:type="pct"/>
            <w:tcBorders>
              <w:top w:val="nil"/>
              <w:left w:val="nil"/>
              <w:bottom w:val="single" w:sz="4" w:space="0" w:color="auto"/>
              <w:right w:val="single" w:sz="4" w:space="0" w:color="auto"/>
            </w:tcBorders>
            <w:noWrap/>
            <w:vAlign w:val="center"/>
          </w:tcPr>
          <w:p w14:paraId="3969CE3E" w14:textId="77777777" w:rsidR="004C35F0" w:rsidRDefault="004C35F0" w:rsidP="00443B23">
            <w:pPr>
              <w:pStyle w:val="null3"/>
              <w:rPr>
                <w:rFonts w:hint="default"/>
              </w:rPr>
            </w:pPr>
            <w:r>
              <w:t>电话交换机</w:t>
            </w:r>
          </w:p>
        </w:tc>
        <w:tc>
          <w:tcPr>
            <w:tcW w:w="2759" w:type="pct"/>
            <w:tcBorders>
              <w:top w:val="nil"/>
              <w:left w:val="nil"/>
              <w:bottom w:val="single" w:sz="4" w:space="0" w:color="auto"/>
              <w:right w:val="single" w:sz="4" w:space="0" w:color="auto"/>
            </w:tcBorders>
            <w:noWrap/>
            <w:vAlign w:val="center"/>
          </w:tcPr>
          <w:p w14:paraId="2B1A0228" w14:textId="77777777" w:rsidR="004C35F0" w:rsidRDefault="004C35F0" w:rsidP="00443B23">
            <w:pPr>
              <w:pStyle w:val="null3"/>
              <w:rPr>
                <w:rFonts w:hint="default"/>
              </w:rPr>
            </w:pPr>
            <w:r>
              <w:t>华为</w:t>
            </w:r>
            <w:r>
              <w:t xml:space="preserve"> IAD104H</w:t>
            </w:r>
          </w:p>
        </w:tc>
        <w:tc>
          <w:tcPr>
            <w:tcW w:w="427" w:type="pct"/>
            <w:tcBorders>
              <w:top w:val="nil"/>
              <w:left w:val="nil"/>
              <w:bottom w:val="single" w:sz="4" w:space="0" w:color="auto"/>
              <w:right w:val="single" w:sz="4" w:space="0" w:color="auto"/>
            </w:tcBorders>
            <w:noWrap/>
            <w:vAlign w:val="center"/>
          </w:tcPr>
          <w:p w14:paraId="1FD18602" w14:textId="77777777" w:rsidR="004C35F0" w:rsidRDefault="004C35F0" w:rsidP="00443B23">
            <w:pPr>
              <w:pStyle w:val="null3"/>
              <w:rPr>
                <w:rFonts w:hint="default"/>
              </w:rPr>
            </w:pPr>
            <w:r>
              <w:t>17</w:t>
            </w:r>
          </w:p>
        </w:tc>
      </w:tr>
      <w:tr w:rsidR="004C35F0" w14:paraId="7932AA0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6EF5C82" w14:textId="77777777" w:rsidR="004C35F0" w:rsidRDefault="004C35F0" w:rsidP="00443B23">
            <w:pPr>
              <w:pStyle w:val="null3"/>
              <w:rPr>
                <w:rFonts w:hint="default"/>
              </w:rPr>
            </w:pPr>
            <w:r>
              <w:t>18</w:t>
            </w:r>
          </w:p>
        </w:tc>
        <w:tc>
          <w:tcPr>
            <w:tcW w:w="1386" w:type="pct"/>
            <w:tcBorders>
              <w:top w:val="nil"/>
              <w:left w:val="nil"/>
              <w:bottom w:val="single" w:sz="4" w:space="0" w:color="auto"/>
              <w:right w:val="single" w:sz="4" w:space="0" w:color="auto"/>
            </w:tcBorders>
            <w:noWrap/>
            <w:vAlign w:val="center"/>
          </w:tcPr>
          <w:p w14:paraId="27BC9E00" w14:textId="77777777" w:rsidR="004C35F0" w:rsidRDefault="004C35F0" w:rsidP="00443B23">
            <w:pPr>
              <w:pStyle w:val="null3"/>
              <w:rPr>
                <w:rFonts w:hint="default"/>
              </w:rPr>
            </w:pPr>
            <w:r>
              <w:t>电话交换机</w:t>
            </w:r>
          </w:p>
        </w:tc>
        <w:tc>
          <w:tcPr>
            <w:tcW w:w="2759" w:type="pct"/>
            <w:tcBorders>
              <w:top w:val="nil"/>
              <w:left w:val="nil"/>
              <w:bottom w:val="single" w:sz="4" w:space="0" w:color="auto"/>
              <w:right w:val="single" w:sz="4" w:space="0" w:color="auto"/>
            </w:tcBorders>
            <w:noWrap/>
            <w:vAlign w:val="center"/>
          </w:tcPr>
          <w:p w14:paraId="0A063760" w14:textId="77777777" w:rsidR="004C35F0" w:rsidRDefault="004C35F0" w:rsidP="00443B23">
            <w:pPr>
              <w:pStyle w:val="null3"/>
              <w:rPr>
                <w:rFonts w:hint="default"/>
              </w:rPr>
            </w:pPr>
            <w:r>
              <w:t>华为</w:t>
            </w:r>
            <w:r>
              <w:t>IAD132E</w:t>
            </w:r>
            <w:r>
              <w:t>（</w:t>
            </w:r>
            <w:r>
              <w:t>T</w:t>
            </w:r>
            <w:r>
              <w:t>）</w:t>
            </w:r>
          </w:p>
        </w:tc>
        <w:tc>
          <w:tcPr>
            <w:tcW w:w="427" w:type="pct"/>
            <w:tcBorders>
              <w:top w:val="nil"/>
              <w:left w:val="nil"/>
              <w:bottom w:val="single" w:sz="4" w:space="0" w:color="auto"/>
              <w:right w:val="single" w:sz="4" w:space="0" w:color="auto"/>
            </w:tcBorders>
            <w:noWrap/>
            <w:vAlign w:val="center"/>
          </w:tcPr>
          <w:p w14:paraId="2B871B65" w14:textId="77777777" w:rsidR="004C35F0" w:rsidRDefault="004C35F0" w:rsidP="00443B23">
            <w:pPr>
              <w:pStyle w:val="null3"/>
              <w:rPr>
                <w:rFonts w:hint="default"/>
              </w:rPr>
            </w:pPr>
            <w:r>
              <w:t>1</w:t>
            </w:r>
          </w:p>
        </w:tc>
      </w:tr>
      <w:tr w:rsidR="004C35F0" w14:paraId="560D7EAD"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7B20BE3" w14:textId="77777777" w:rsidR="004C35F0" w:rsidRDefault="004C35F0" w:rsidP="00443B23">
            <w:pPr>
              <w:pStyle w:val="null3"/>
              <w:rPr>
                <w:rFonts w:hint="default"/>
              </w:rPr>
            </w:pPr>
            <w:r>
              <w:t>19</w:t>
            </w:r>
          </w:p>
        </w:tc>
        <w:tc>
          <w:tcPr>
            <w:tcW w:w="1386" w:type="pct"/>
            <w:tcBorders>
              <w:top w:val="nil"/>
              <w:left w:val="nil"/>
              <w:bottom w:val="single" w:sz="4" w:space="0" w:color="auto"/>
              <w:right w:val="single" w:sz="4" w:space="0" w:color="auto"/>
            </w:tcBorders>
            <w:noWrap/>
            <w:vAlign w:val="center"/>
          </w:tcPr>
          <w:p w14:paraId="747EDD9A" w14:textId="77777777" w:rsidR="004C35F0" w:rsidRDefault="004C35F0" w:rsidP="00443B23">
            <w:pPr>
              <w:pStyle w:val="null3"/>
              <w:rPr>
                <w:rFonts w:hint="default"/>
              </w:rPr>
            </w:pPr>
            <w:r>
              <w:t>电话配件</w:t>
            </w:r>
          </w:p>
        </w:tc>
        <w:tc>
          <w:tcPr>
            <w:tcW w:w="2759" w:type="pct"/>
            <w:tcBorders>
              <w:top w:val="nil"/>
              <w:left w:val="nil"/>
              <w:bottom w:val="single" w:sz="4" w:space="0" w:color="auto"/>
              <w:right w:val="single" w:sz="4" w:space="0" w:color="auto"/>
            </w:tcBorders>
            <w:noWrap/>
            <w:vAlign w:val="center"/>
          </w:tcPr>
          <w:p w14:paraId="42084A7E" w14:textId="77777777" w:rsidR="004C35F0" w:rsidRDefault="004C35F0" w:rsidP="00443B23">
            <w:pPr>
              <w:pStyle w:val="null3"/>
              <w:rPr>
                <w:rFonts w:hint="default"/>
              </w:rPr>
            </w:pPr>
            <w:r>
              <w:t>华为</w:t>
            </w:r>
            <w:r>
              <w:t xml:space="preserve"> IAD104H</w:t>
            </w:r>
          </w:p>
        </w:tc>
        <w:tc>
          <w:tcPr>
            <w:tcW w:w="427" w:type="pct"/>
            <w:tcBorders>
              <w:top w:val="nil"/>
              <w:left w:val="nil"/>
              <w:bottom w:val="single" w:sz="4" w:space="0" w:color="auto"/>
              <w:right w:val="single" w:sz="4" w:space="0" w:color="auto"/>
            </w:tcBorders>
            <w:noWrap/>
            <w:vAlign w:val="center"/>
          </w:tcPr>
          <w:p w14:paraId="531E8CD4" w14:textId="77777777" w:rsidR="004C35F0" w:rsidRDefault="004C35F0" w:rsidP="00443B23">
            <w:pPr>
              <w:pStyle w:val="null3"/>
              <w:rPr>
                <w:rFonts w:hint="default"/>
              </w:rPr>
            </w:pPr>
            <w:r>
              <w:t>3</w:t>
            </w:r>
          </w:p>
        </w:tc>
      </w:tr>
      <w:tr w:rsidR="004C35F0" w14:paraId="7648D9FA"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EC18EA2" w14:textId="77777777" w:rsidR="004C35F0" w:rsidRDefault="004C35F0" w:rsidP="00443B23">
            <w:pPr>
              <w:pStyle w:val="null3"/>
              <w:rPr>
                <w:rFonts w:hint="default"/>
              </w:rPr>
            </w:pPr>
            <w:r>
              <w:t>20</w:t>
            </w:r>
          </w:p>
        </w:tc>
        <w:tc>
          <w:tcPr>
            <w:tcW w:w="1386" w:type="pct"/>
            <w:tcBorders>
              <w:top w:val="nil"/>
              <w:left w:val="nil"/>
              <w:bottom w:val="single" w:sz="4" w:space="0" w:color="auto"/>
              <w:right w:val="single" w:sz="4" w:space="0" w:color="auto"/>
            </w:tcBorders>
            <w:noWrap/>
            <w:vAlign w:val="center"/>
          </w:tcPr>
          <w:p w14:paraId="4289CA3F" w14:textId="77777777" w:rsidR="004C35F0" w:rsidRDefault="004C35F0" w:rsidP="00443B23">
            <w:pPr>
              <w:pStyle w:val="null3"/>
              <w:rPr>
                <w:rFonts w:hint="default"/>
              </w:rPr>
            </w:pPr>
            <w:r>
              <w:t>电话设备</w:t>
            </w:r>
          </w:p>
        </w:tc>
        <w:tc>
          <w:tcPr>
            <w:tcW w:w="2759" w:type="pct"/>
            <w:tcBorders>
              <w:top w:val="nil"/>
              <w:left w:val="nil"/>
              <w:bottom w:val="single" w:sz="4" w:space="0" w:color="auto"/>
              <w:right w:val="single" w:sz="4" w:space="0" w:color="auto"/>
            </w:tcBorders>
            <w:noWrap/>
            <w:vAlign w:val="center"/>
          </w:tcPr>
          <w:p w14:paraId="3B20B438" w14:textId="77777777" w:rsidR="004C35F0" w:rsidRDefault="004C35F0" w:rsidP="00443B23">
            <w:pPr>
              <w:pStyle w:val="null3"/>
              <w:rPr>
                <w:rFonts w:hint="default"/>
              </w:rPr>
            </w:pPr>
            <w:r>
              <w:t>华为</w:t>
            </w:r>
            <w:r>
              <w:t xml:space="preserve"> IAD104H</w:t>
            </w:r>
          </w:p>
        </w:tc>
        <w:tc>
          <w:tcPr>
            <w:tcW w:w="427" w:type="pct"/>
            <w:tcBorders>
              <w:top w:val="nil"/>
              <w:left w:val="nil"/>
              <w:bottom w:val="single" w:sz="4" w:space="0" w:color="auto"/>
              <w:right w:val="single" w:sz="4" w:space="0" w:color="auto"/>
            </w:tcBorders>
            <w:noWrap/>
            <w:vAlign w:val="center"/>
          </w:tcPr>
          <w:p w14:paraId="70AEA04F" w14:textId="77777777" w:rsidR="004C35F0" w:rsidRDefault="004C35F0" w:rsidP="00443B23">
            <w:pPr>
              <w:pStyle w:val="null3"/>
              <w:rPr>
                <w:rFonts w:hint="default"/>
              </w:rPr>
            </w:pPr>
            <w:r>
              <w:t>16</w:t>
            </w:r>
          </w:p>
        </w:tc>
      </w:tr>
      <w:tr w:rsidR="004C35F0" w14:paraId="4BF8729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3DF3F95" w14:textId="77777777" w:rsidR="004C35F0" w:rsidRDefault="004C35F0" w:rsidP="00443B23">
            <w:pPr>
              <w:pStyle w:val="null3"/>
              <w:rPr>
                <w:rFonts w:hint="default"/>
              </w:rPr>
            </w:pPr>
            <w:r>
              <w:t>21</w:t>
            </w:r>
          </w:p>
        </w:tc>
        <w:tc>
          <w:tcPr>
            <w:tcW w:w="1386" w:type="pct"/>
            <w:tcBorders>
              <w:top w:val="nil"/>
              <w:left w:val="nil"/>
              <w:bottom w:val="single" w:sz="4" w:space="0" w:color="auto"/>
              <w:right w:val="single" w:sz="4" w:space="0" w:color="auto"/>
            </w:tcBorders>
            <w:noWrap/>
            <w:vAlign w:val="center"/>
          </w:tcPr>
          <w:p w14:paraId="06972966" w14:textId="77777777" w:rsidR="004C35F0" w:rsidRDefault="004C35F0" w:rsidP="00443B23">
            <w:pPr>
              <w:pStyle w:val="null3"/>
              <w:rPr>
                <w:rFonts w:hint="default"/>
              </w:rPr>
            </w:pPr>
            <w:r>
              <w:t>电量监测器</w:t>
            </w:r>
          </w:p>
        </w:tc>
        <w:tc>
          <w:tcPr>
            <w:tcW w:w="2759" w:type="pct"/>
            <w:tcBorders>
              <w:top w:val="nil"/>
              <w:left w:val="nil"/>
              <w:bottom w:val="single" w:sz="4" w:space="0" w:color="auto"/>
              <w:right w:val="single" w:sz="4" w:space="0" w:color="auto"/>
            </w:tcBorders>
            <w:noWrap/>
            <w:vAlign w:val="center"/>
          </w:tcPr>
          <w:p w14:paraId="701BE19A" w14:textId="77777777" w:rsidR="004C35F0" w:rsidRDefault="004C35F0" w:rsidP="00443B23">
            <w:pPr>
              <w:pStyle w:val="null3"/>
              <w:rPr>
                <w:rFonts w:hint="default"/>
              </w:rPr>
            </w:pPr>
            <w:r>
              <w:t>电量监测器</w:t>
            </w:r>
            <w:r>
              <w:t>GNC-HEM</w:t>
            </w:r>
          </w:p>
        </w:tc>
        <w:tc>
          <w:tcPr>
            <w:tcW w:w="427" w:type="pct"/>
            <w:tcBorders>
              <w:top w:val="nil"/>
              <w:left w:val="nil"/>
              <w:bottom w:val="single" w:sz="4" w:space="0" w:color="auto"/>
              <w:right w:val="single" w:sz="4" w:space="0" w:color="auto"/>
            </w:tcBorders>
            <w:noWrap/>
            <w:vAlign w:val="center"/>
          </w:tcPr>
          <w:p w14:paraId="78AACFF2" w14:textId="77777777" w:rsidR="004C35F0" w:rsidRDefault="004C35F0" w:rsidP="00443B23">
            <w:pPr>
              <w:pStyle w:val="null3"/>
              <w:rPr>
                <w:rFonts w:hint="default"/>
              </w:rPr>
            </w:pPr>
            <w:r>
              <w:t>5</w:t>
            </w:r>
          </w:p>
        </w:tc>
      </w:tr>
      <w:tr w:rsidR="004C35F0" w14:paraId="4CE96CC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5521368" w14:textId="77777777" w:rsidR="004C35F0" w:rsidRDefault="004C35F0" w:rsidP="00443B23">
            <w:pPr>
              <w:pStyle w:val="null3"/>
              <w:rPr>
                <w:rFonts w:hint="default"/>
              </w:rPr>
            </w:pPr>
            <w:r>
              <w:t>22</w:t>
            </w:r>
          </w:p>
        </w:tc>
        <w:tc>
          <w:tcPr>
            <w:tcW w:w="1386" w:type="pct"/>
            <w:tcBorders>
              <w:top w:val="nil"/>
              <w:left w:val="nil"/>
              <w:bottom w:val="single" w:sz="4" w:space="0" w:color="auto"/>
              <w:right w:val="single" w:sz="4" w:space="0" w:color="auto"/>
            </w:tcBorders>
            <w:noWrap/>
            <w:vAlign w:val="center"/>
          </w:tcPr>
          <w:p w14:paraId="08BF47DD" w14:textId="77777777" w:rsidR="004C35F0" w:rsidRDefault="004C35F0" w:rsidP="00443B23">
            <w:pPr>
              <w:pStyle w:val="null3"/>
              <w:rPr>
                <w:rFonts w:hint="default"/>
              </w:rPr>
            </w:pPr>
            <w:r>
              <w:t>光模块</w:t>
            </w:r>
          </w:p>
        </w:tc>
        <w:tc>
          <w:tcPr>
            <w:tcW w:w="2759" w:type="pct"/>
            <w:tcBorders>
              <w:top w:val="nil"/>
              <w:left w:val="nil"/>
              <w:bottom w:val="single" w:sz="4" w:space="0" w:color="auto"/>
              <w:right w:val="single" w:sz="4" w:space="0" w:color="auto"/>
            </w:tcBorders>
            <w:noWrap/>
            <w:vAlign w:val="center"/>
          </w:tcPr>
          <w:p w14:paraId="2D349CEA" w14:textId="77777777" w:rsidR="004C35F0" w:rsidRDefault="004C35F0" w:rsidP="00443B23">
            <w:pPr>
              <w:pStyle w:val="null3"/>
              <w:rPr>
                <w:rFonts w:hint="default"/>
              </w:rPr>
            </w:pPr>
            <w:r>
              <w:t>华为</w:t>
            </w:r>
            <w:r>
              <w:t xml:space="preserve"> SFP-GE-LX-SM1310 10KM</w:t>
            </w:r>
          </w:p>
        </w:tc>
        <w:tc>
          <w:tcPr>
            <w:tcW w:w="427" w:type="pct"/>
            <w:tcBorders>
              <w:top w:val="nil"/>
              <w:left w:val="nil"/>
              <w:bottom w:val="single" w:sz="4" w:space="0" w:color="auto"/>
              <w:right w:val="single" w:sz="4" w:space="0" w:color="auto"/>
            </w:tcBorders>
            <w:noWrap/>
            <w:vAlign w:val="center"/>
          </w:tcPr>
          <w:p w14:paraId="56747641" w14:textId="77777777" w:rsidR="004C35F0" w:rsidRDefault="004C35F0" w:rsidP="00443B23">
            <w:pPr>
              <w:pStyle w:val="null3"/>
              <w:rPr>
                <w:rFonts w:hint="default"/>
              </w:rPr>
            </w:pPr>
            <w:r>
              <w:t>19</w:t>
            </w:r>
          </w:p>
        </w:tc>
      </w:tr>
      <w:tr w:rsidR="004C35F0" w14:paraId="7E40A73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1FE43D1" w14:textId="77777777" w:rsidR="004C35F0" w:rsidRDefault="004C35F0" w:rsidP="00443B23">
            <w:pPr>
              <w:pStyle w:val="null3"/>
              <w:rPr>
                <w:rFonts w:hint="default"/>
              </w:rPr>
            </w:pPr>
            <w:r>
              <w:t>23</w:t>
            </w:r>
          </w:p>
        </w:tc>
        <w:tc>
          <w:tcPr>
            <w:tcW w:w="1386" w:type="pct"/>
            <w:tcBorders>
              <w:top w:val="nil"/>
              <w:left w:val="nil"/>
              <w:bottom w:val="single" w:sz="4" w:space="0" w:color="auto"/>
              <w:right w:val="single" w:sz="4" w:space="0" w:color="auto"/>
            </w:tcBorders>
            <w:noWrap/>
            <w:vAlign w:val="center"/>
          </w:tcPr>
          <w:p w14:paraId="027C6DA4" w14:textId="77777777" w:rsidR="004C35F0" w:rsidRDefault="004C35F0" w:rsidP="00443B23">
            <w:pPr>
              <w:pStyle w:val="null3"/>
              <w:rPr>
                <w:rFonts w:hint="default"/>
              </w:rPr>
            </w:pPr>
            <w:r>
              <w:t>光模块</w:t>
            </w:r>
          </w:p>
        </w:tc>
        <w:tc>
          <w:tcPr>
            <w:tcW w:w="2759" w:type="pct"/>
            <w:tcBorders>
              <w:top w:val="nil"/>
              <w:left w:val="nil"/>
              <w:bottom w:val="single" w:sz="4" w:space="0" w:color="auto"/>
              <w:right w:val="single" w:sz="4" w:space="0" w:color="auto"/>
            </w:tcBorders>
            <w:noWrap/>
            <w:vAlign w:val="center"/>
          </w:tcPr>
          <w:p w14:paraId="7A86CF57" w14:textId="77777777" w:rsidR="004C35F0" w:rsidRDefault="004C35F0" w:rsidP="00443B23">
            <w:pPr>
              <w:pStyle w:val="null3"/>
              <w:rPr>
                <w:rFonts w:hint="default"/>
              </w:rPr>
            </w:pPr>
            <w:r>
              <w:t>华为</w:t>
            </w:r>
            <w:r>
              <w:t>SFP-GE-LX-SM1310 10KM</w:t>
            </w:r>
          </w:p>
        </w:tc>
        <w:tc>
          <w:tcPr>
            <w:tcW w:w="427" w:type="pct"/>
            <w:tcBorders>
              <w:top w:val="nil"/>
              <w:left w:val="nil"/>
              <w:bottom w:val="single" w:sz="4" w:space="0" w:color="auto"/>
              <w:right w:val="single" w:sz="4" w:space="0" w:color="auto"/>
            </w:tcBorders>
            <w:noWrap/>
            <w:vAlign w:val="center"/>
          </w:tcPr>
          <w:p w14:paraId="20CD479A" w14:textId="77777777" w:rsidR="004C35F0" w:rsidRDefault="004C35F0" w:rsidP="00443B23">
            <w:pPr>
              <w:pStyle w:val="null3"/>
              <w:rPr>
                <w:rFonts w:hint="default"/>
              </w:rPr>
            </w:pPr>
            <w:r>
              <w:t>6</w:t>
            </w:r>
          </w:p>
        </w:tc>
      </w:tr>
      <w:tr w:rsidR="004C35F0" w14:paraId="3B1F7AF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15D26F5" w14:textId="77777777" w:rsidR="004C35F0" w:rsidRDefault="004C35F0" w:rsidP="00443B23">
            <w:pPr>
              <w:pStyle w:val="null3"/>
              <w:rPr>
                <w:rFonts w:hint="default"/>
              </w:rPr>
            </w:pPr>
            <w:r>
              <w:t>24</w:t>
            </w:r>
          </w:p>
        </w:tc>
        <w:tc>
          <w:tcPr>
            <w:tcW w:w="1386" w:type="pct"/>
            <w:tcBorders>
              <w:top w:val="nil"/>
              <w:left w:val="nil"/>
              <w:bottom w:val="single" w:sz="4" w:space="0" w:color="auto"/>
              <w:right w:val="single" w:sz="4" w:space="0" w:color="auto"/>
            </w:tcBorders>
            <w:noWrap/>
            <w:vAlign w:val="center"/>
          </w:tcPr>
          <w:p w14:paraId="3DAC3D47" w14:textId="77777777" w:rsidR="004C35F0" w:rsidRDefault="004C35F0" w:rsidP="00443B23">
            <w:pPr>
              <w:pStyle w:val="null3"/>
              <w:rPr>
                <w:rFonts w:hint="default"/>
              </w:rPr>
            </w:pPr>
            <w:r>
              <w:t>光模块</w:t>
            </w:r>
          </w:p>
        </w:tc>
        <w:tc>
          <w:tcPr>
            <w:tcW w:w="2759" w:type="pct"/>
            <w:tcBorders>
              <w:top w:val="nil"/>
              <w:left w:val="nil"/>
              <w:bottom w:val="single" w:sz="4" w:space="0" w:color="auto"/>
              <w:right w:val="single" w:sz="4" w:space="0" w:color="auto"/>
            </w:tcBorders>
            <w:noWrap/>
            <w:vAlign w:val="center"/>
          </w:tcPr>
          <w:p w14:paraId="13B79015" w14:textId="77777777" w:rsidR="004C35F0" w:rsidRDefault="004C35F0" w:rsidP="00443B23">
            <w:pPr>
              <w:pStyle w:val="null3"/>
              <w:rPr>
                <w:rFonts w:hint="default"/>
              </w:rPr>
            </w:pPr>
            <w:r>
              <w:t>华为单模光模块</w:t>
            </w:r>
            <w:r>
              <w:t>S-SFP-GE-LH80-SM1550 80KM</w:t>
            </w:r>
          </w:p>
        </w:tc>
        <w:tc>
          <w:tcPr>
            <w:tcW w:w="427" w:type="pct"/>
            <w:tcBorders>
              <w:top w:val="nil"/>
              <w:left w:val="nil"/>
              <w:bottom w:val="single" w:sz="4" w:space="0" w:color="auto"/>
              <w:right w:val="single" w:sz="4" w:space="0" w:color="auto"/>
            </w:tcBorders>
            <w:noWrap/>
            <w:vAlign w:val="center"/>
          </w:tcPr>
          <w:p w14:paraId="041F2D74" w14:textId="77777777" w:rsidR="004C35F0" w:rsidRDefault="004C35F0" w:rsidP="00443B23">
            <w:pPr>
              <w:pStyle w:val="null3"/>
              <w:rPr>
                <w:rFonts w:hint="default"/>
              </w:rPr>
            </w:pPr>
            <w:r>
              <w:t>2</w:t>
            </w:r>
          </w:p>
        </w:tc>
      </w:tr>
      <w:tr w:rsidR="004C35F0" w14:paraId="25FE84D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1BDBFBB" w14:textId="77777777" w:rsidR="004C35F0" w:rsidRDefault="004C35F0" w:rsidP="00443B23">
            <w:pPr>
              <w:pStyle w:val="null3"/>
              <w:rPr>
                <w:rFonts w:hint="default"/>
              </w:rPr>
            </w:pPr>
            <w:r>
              <w:lastRenderedPageBreak/>
              <w:t>25</w:t>
            </w:r>
          </w:p>
        </w:tc>
        <w:tc>
          <w:tcPr>
            <w:tcW w:w="1386" w:type="pct"/>
            <w:tcBorders>
              <w:top w:val="nil"/>
              <w:left w:val="nil"/>
              <w:bottom w:val="single" w:sz="4" w:space="0" w:color="auto"/>
              <w:right w:val="single" w:sz="4" w:space="0" w:color="auto"/>
            </w:tcBorders>
            <w:noWrap/>
            <w:vAlign w:val="center"/>
          </w:tcPr>
          <w:p w14:paraId="27714CE4" w14:textId="77777777" w:rsidR="004C35F0" w:rsidRDefault="004C35F0" w:rsidP="00443B23">
            <w:pPr>
              <w:pStyle w:val="null3"/>
              <w:rPr>
                <w:rFonts w:hint="default"/>
              </w:rPr>
            </w:pPr>
            <w:r>
              <w:t>光模块</w:t>
            </w:r>
          </w:p>
        </w:tc>
        <w:tc>
          <w:tcPr>
            <w:tcW w:w="2759" w:type="pct"/>
            <w:tcBorders>
              <w:top w:val="nil"/>
              <w:left w:val="nil"/>
              <w:bottom w:val="single" w:sz="4" w:space="0" w:color="auto"/>
              <w:right w:val="single" w:sz="4" w:space="0" w:color="auto"/>
            </w:tcBorders>
            <w:noWrap/>
            <w:vAlign w:val="center"/>
          </w:tcPr>
          <w:p w14:paraId="409F8625" w14:textId="77777777" w:rsidR="004C35F0" w:rsidRDefault="004C35F0" w:rsidP="00443B23">
            <w:pPr>
              <w:pStyle w:val="null3"/>
              <w:rPr>
                <w:rFonts w:hint="default"/>
              </w:rPr>
            </w:pPr>
            <w:r>
              <w:t>华为千兆单模光模块</w:t>
            </w:r>
            <w:r>
              <w:t>SFP-GE-LX-SM1310 10KM</w:t>
            </w:r>
          </w:p>
        </w:tc>
        <w:tc>
          <w:tcPr>
            <w:tcW w:w="427" w:type="pct"/>
            <w:tcBorders>
              <w:top w:val="nil"/>
              <w:left w:val="nil"/>
              <w:bottom w:val="single" w:sz="4" w:space="0" w:color="auto"/>
              <w:right w:val="single" w:sz="4" w:space="0" w:color="auto"/>
            </w:tcBorders>
            <w:noWrap/>
            <w:vAlign w:val="center"/>
          </w:tcPr>
          <w:p w14:paraId="42E9FF93" w14:textId="77777777" w:rsidR="004C35F0" w:rsidRDefault="004C35F0" w:rsidP="00443B23">
            <w:pPr>
              <w:pStyle w:val="null3"/>
              <w:rPr>
                <w:rFonts w:hint="default"/>
              </w:rPr>
            </w:pPr>
            <w:r>
              <w:t>4</w:t>
            </w:r>
          </w:p>
        </w:tc>
      </w:tr>
      <w:tr w:rsidR="004C35F0" w14:paraId="567001BA"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03B0F29" w14:textId="77777777" w:rsidR="004C35F0" w:rsidRDefault="004C35F0" w:rsidP="00443B23">
            <w:pPr>
              <w:pStyle w:val="null3"/>
              <w:rPr>
                <w:rFonts w:hint="default"/>
              </w:rPr>
            </w:pPr>
            <w:r>
              <w:t>26</w:t>
            </w:r>
          </w:p>
        </w:tc>
        <w:tc>
          <w:tcPr>
            <w:tcW w:w="1386" w:type="pct"/>
            <w:tcBorders>
              <w:top w:val="nil"/>
              <w:left w:val="nil"/>
              <w:bottom w:val="single" w:sz="4" w:space="0" w:color="auto"/>
              <w:right w:val="single" w:sz="4" w:space="0" w:color="auto"/>
            </w:tcBorders>
            <w:noWrap/>
            <w:vAlign w:val="center"/>
          </w:tcPr>
          <w:p w14:paraId="64C176AD" w14:textId="77777777" w:rsidR="004C35F0" w:rsidRDefault="004C35F0" w:rsidP="00443B23">
            <w:pPr>
              <w:pStyle w:val="null3"/>
              <w:rPr>
                <w:rFonts w:hint="default"/>
              </w:rPr>
            </w:pPr>
            <w:r>
              <w:t>光模块</w:t>
            </w:r>
          </w:p>
        </w:tc>
        <w:tc>
          <w:tcPr>
            <w:tcW w:w="2759" w:type="pct"/>
            <w:tcBorders>
              <w:top w:val="nil"/>
              <w:left w:val="nil"/>
              <w:bottom w:val="single" w:sz="4" w:space="0" w:color="auto"/>
              <w:right w:val="single" w:sz="4" w:space="0" w:color="auto"/>
            </w:tcBorders>
            <w:noWrap/>
            <w:vAlign w:val="center"/>
          </w:tcPr>
          <w:p w14:paraId="6CF2C26E" w14:textId="77777777" w:rsidR="004C35F0" w:rsidRDefault="004C35F0" w:rsidP="00443B23">
            <w:pPr>
              <w:pStyle w:val="null3"/>
              <w:rPr>
                <w:rFonts w:hint="default"/>
              </w:rPr>
            </w:pPr>
            <w:r>
              <w:t>华为千兆单模光模块</w:t>
            </w:r>
            <w:r>
              <w:t>S-SFP-GE-LH80-SM1550 80KM</w:t>
            </w:r>
          </w:p>
        </w:tc>
        <w:tc>
          <w:tcPr>
            <w:tcW w:w="427" w:type="pct"/>
            <w:tcBorders>
              <w:top w:val="nil"/>
              <w:left w:val="nil"/>
              <w:bottom w:val="single" w:sz="4" w:space="0" w:color="auto"/>
              <w:right w:val="single" w:sz="4" w:space="0" w:color="auto"/>
            </w:tcBorders>
            <w:noWrap/>
            <w:vAlign w:val="center"/>
          </w:tcPr>
          <w:p w14:paraId="3819F245" w14:textId="77777777" w:rsidR="004C35F0" w:rsidRDefault="004C35F0" w:rsidP="00443B23">
            <w:pPr>
              <w:pStyle w:val="null3"/>
              <w:rPr>
                <w:rFonts w:hint="default"/>
              </w:rPr>
            </w:pPr>
            <w:r>
              <w:t>1</w:t>
            </w:r>
          </w:p>
        </w:tc>
      </w:tr>
      <w:tr w:rsidR="004C35F0" w14:paraId="625F6D3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1FF3369" w14:textId="77777777" w:rsidR="004C35F0" w:rsidRDefault="004C35F0" w:rsidP="00443B23">
            <w:pPr>
              <w:pStyle w:val="null3"/>
              <w:rPr>
                <w:rFonts w:hint="default"/>
              </w:rPr>
            </w:pPr>
            <w:r>
              <w:t>27</w:t>
            </w:r>
          </w:p>
        </w:tc>
        <w:tc>
          <w:tcPr>
            <w:tcW w:w="1386" w:type="pct"/>
            <w:tcBorders>
              <w:top w:val="nil"/>
              <w:left w:val="nil"/>
              <w:bottom w:val="single" w:sz="4" w:space="0" w:color="auto"/>
              <w:right w:val="single" w:sz="4" w:space="0" w:color="auto"/>
            </w:tcBorders>
            <w:noWrap/>
            <w:vAlign w:val="center"/>
          </w:tcPr>
          <w:p w14:paraId="5663F9C4" w14:textId="77777777" w:rsidR="004C35F0" w:rsidRDefault="004C35F0" w:rsidP="00443B23">
            <w:pPr>
              <w:pStyle w:val="null3"/>
              <w:rPr>
                <w:rFonts w:hint="default"/>
              </w:rPr>
            </w:pPr>
            <w:r>
              <w:t>光纤交换机</w:t>
            </w:r>
          </w:p>
        </w:tc>
        <w:tc>
          <w:tcPr>
            <w:tcW w:w="2759" w:type="pct"/>
            <w:tcBorders>
              <w:top w:val="nil"/>
              <w:left w:val="nil"/>
              <w:bottom w:val="single" w:sz="4" w:space="0" w:color="auto"/>
              <w:right w:val="single" w:sz="4" w:space="0" w:color="auto"/>
            </w:tcBorders>
            <w:noWrap/>
            <w:vAlign w:val="center"/>
          </w:tcPr>
          <w:p w14:paraId="5471BE00" w14:textId="77777777" w:rsidR="004C35F0" w:rsidRDefault="004C35F0" w:rsidP="00443B23">
            <w:pPr>
              <w:pStyle w:val="null3"/>
              <w:rPr>
                <w:rFonts w:hint="default"/>
              </w:rPr>
            </w:pPr>
            <w:r>
              <w:t>EMC160</w:t>
            </w:r>
          </w:p>
        </w:tc>
        <w:tc>
          <w:tcPr>
            <w:tcW w:w="427" w:type="pct"/>
            <w:tcBorders>
              <w:top w:val="nil"/>
              <w:left w:val="nil"/>
              <w:bottom w:val="single" w:sz="4" w:space="0" w:color="auto"/>
              <w:right w:val="single" w:sz="4" w:space="0" w:color="auto"/>
            </w:tcBorders>
            <w:noWrap/>
            <w:vAlign w:val="center"/>
          </w:tcPr>
          <w:p w14:paraId="2A92F220" w14:textId="77777777" w:rsidR="004C35F0" w:rsidRDefault="004C35F0" w:rsidP="00443B23">
            <w:pPr>
              <w:pStyle w:val="null3"/>
              <w:rPr>
                <w:rFonts w:hint="default"/>
              </w:rPr>
            </w:pPr>
            <w:r>
              <w:t>2</w:t>
            </w:r>
          </w:p>
        </w:tc>
      </w:tr>
      <w:tr w:rsidR="004C35F0" w14:paraId="1BF6323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1EDF502" w14:textId="77777777" w:rsidR="004C35F0" w:rsidRDefault="004C35F0" w:rsidP="00443B23">
            <w:pPr>
              <w:pStyle w:val="null3"/>
              <w:rPr>
                <w:rFonts w:hint="default"/>
              </w:rPr>
            </w:pPr>
            <w:r>
              <w:t>28</w:t>
            </w:r>
          </w:p>
        </w:tc>
        <w:tc>
          <w:tcPr>
            <w:tcW w:w="1386" w:type="pct"/>
            <w:tcBorders>
              <w:top w:val="nil"/>
              <w:left w:val="nil"/>
              <w:bottom w:val="single" w:sz="4" w:space="0" w:color="auto"/>
              <w:right w:val="single" w:sz="4" w:space="0" w:color="auto"/>
            </w:tcBorders>
            <w:noWrap/>
            <w:vAlign w:val="center"/>
          </w:tcPr>
          <w:p w14:paraId="20DD0447" w14:textId="77777777" w:rsidR="004C35F0" w:rsidRDefault="004C35F0" w:rsidP="00443B23">
            <w:pPr>
              <w:pStyle w:val="null3"/>
              <w:rPr>
                <w:rFonts w:hint="default"/>
              </w:rPr>
            </w:pPr>
            <w:r>
              <w:t>机房环控系统</w:t>
            </w:r>
          </w:p>
        </w:tc>
        <w:tc>
          <w:tcPr>
            <w:tcW w:w="2759" w:type="pct"/>
            <w:tcBorders>
              <w:top w:val="nil"/>
              <w:left w:val="nil"/>
              <w:bottom w:val="single" w:sz="4" w:space="0" w:color="auto"/>
              <w:right w:val="single" w:sz="4" w:space="0" w:color="auto"/>
            </w:tcBorders>
            <w:noWrap/>
            <w:vAlign w:val="center"/>
          </w:tcPr>
          <w:p w14:paraId="59F9D443" w14:textId="77777777" w:rsidR="004C35F0" w:rsidRDefault="004C35F0" w:rsidP="00443B23">
            <w:pPr>
              <w:pStyle w:val="null3"/>
              <w:rPr>
                <w:rFonts w:hint="default"/>
              </w:rPr>
            </w:pPr>
            <w:r>
              <w:t xml:space="preserve">SENCON </w:t>
            </w:r>
            <w:r>
              <w:t>温湿度</w:t>
            </w:r>
            <w:r>
              <w:t>LED</w:t>
            </w:r>
            <w:r>
              <w:t>屏</w:t>
            </w:r>
            <w:r>
              <w:t xml:space="preserve"> RC-HTT18RC232</w:t>
            </w:r>
          </w:p>
        </w:tc>
        <w:tc>
          <w:tcPr>
            <w:tcW w:w="427" w:type="pct"/>
            <w:tcBorders>
              <w:top w:val="nil"/>
              <w:left w:val="nil"/>
              <w:bottom w:val="single" w:sz="4" w:space="0" w:color="auto"/>
              <w:right w:val="single" w:sz="4" w:space="0" w:color="auto"/>
            </w:tcBorders>
            <w:noWrap/>
            <w:vAlign w:val="center"/>
          </w:tcPr>
          <w:p w14:paraId="6050EF38" w14:textId="77777777" w:rsidR="004C35F0" w:rsidRDefault="004C35F0" w:rsidP="00443B23">
            <w:pPr>
              <w:pStyle w:val="null3"/>
              <w:rPr>
                <w:rFonts w:hint="default"/>
              </w:rPr>
            </w:pPr>
            <w:r>
              <w:t>1</w:t>
            </w:r>
          </w:p>
        </w:tc>
      </w:tr>
      <w:tr w:rsidR="004C35F0" w14:paraId="49E3A34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EF1B0B6" w14:textId="77777777" w:rsidR="004C35F0" w:rsidRDefault="004C35F0" w:rsidP="00443B23">
            <w:pPr>
              <w:pStyle w:val="null3"/>
              <w:rPr>
                <w:rFonts w:hint="default"/>
              </w:rPr>
            </w:pPr>
            <w:r>
              <w:t>29</w:t>
            </w:r>
          </w:p>
        </w:tc>
        <w:tc>
          <w:tcPr>
            <w:tcW w:w="1386" w:type="pct"/>
            <w:tcBorders>
              <w:top w:val="nil"/>
              <w:left w:val="nil"/>
              <w:bottom w:val="single" w:sz="4" w:space="0" w:color="auto"/>
              <w:right w:val="single" w:sz="4" w:space="0" w:color="auto"/>
            </w:tcBorders>
            <w:noWrap/>
            <w:vAlign w:val="center"/>
          </w:tcPr>
          <w:p w14:paraId="2915278F" w14:textId="77777777" w:rsidR="004C35F0" w:rsidRDefault="004C35F0" w:rsidP="00443B23">
            <w:pPr>
              <w:pStyle w:val="null3"/>
              <w:rPr>
                <w:rFonts w:hint="default"/>
              </w:rPr>
            </w:pPr>
            <w:r>
              <w:t>机柜</w:t>
            </w:r>
          </w:p>
        </w:tc>
        <w:tc>
          <w:tcPr>
            <w:tcW w:w="2759" w:type="pct"/>
            <w:tcBorders>
              <w:top w:val="nil"/>
              <w:left w:val="nil"/>
              <w:bottom w:val="single" w:sz="4" w:space="0" w:color="auto"/>
              <w:right w:val="single" w:sz="4" w:space="0" w:color="auto"/>
            </w:tcBorders>
            <w:noWrap/>
            <w:vAlign w:val="center"/>
          </w:tcPr>
          <w:p w14:paraId="2B9B72F1" w14:textId="77777777" w:rsidR="004C35F0" w:rsidRDefault="004C35F0" w:rsidP="00443B23">
            <w:pPr>
              <w:pStyle w:val="null3"/>
              <w:rPr>
                <w:rFonts w:hint="default"/>
              </w:rPr>
            </w:pPr>
            <w:r>
              <w:t>APC/AR2310BLK</w:t>
            </w:r>
            <w:r>
              <w:t>机柜</w:t>
            </w:r>
          </w:p>
        </w:tc>
        <w:tc>
          <w:tcPr>
            <w:tcW w:w="427" w:type="pct"/>
            <w:tcBorders>
              <w:top w:val="nil"/>
              <w:left w:val="nil"/>
              <w:bottom w:val="single" w:sz="4" w:space="0" w:color="auto"/>
              <w:right w:val="single" w:sz="4" w:space="0" w:color="auto"/>
            </w:tcBorders>
            <w:noWrap/>
            <w:vAlign w:val="center"/>
          </w:tcPr>
          <w:p w14:paraId="059540CD" w14:textId="77777777" w:rsidR="004C35F0" w:rsidRDefault="004C35F0" w:rsidP="00443B23">
            <w:pPr>
              <w:pStyle w:val="null3"/>
              <w:rPr>
                <w:rFonts w:hint="default"/>
              </w:rPr>
            </w:pPr>
            <w:r>
              <w:t>49</w:t>
            </w:r>
          </w:p>
        </w:tc>
      </w:tr>
      <w:tr w:rsidR="004C35F0" w14:paraId="3B3C534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CFAE9F4" w14:textId="77777777" w:rsidR="004C35F0" w:rsidRDefault="004C35F0" w:rsidP="00443B23">
            <w:pPr>
              <w:pStyle w:val="null3"/>
              <w:rPr>
                <w:rFonts w:hint="default"/>
              </w:rPr>
            </w:pPr>
            <w:r>
              <w:t>30</w:t>
            </w:r>
          </w:p>
        </w:tc>
        <w:tc>
          <w:tcPr>
            <w:tcW w:w="1386" w:type="pct"/>
            <w:tcBorders>
              <w:top w:val="nil"/>
              <w:left w:val="nil"/>
              <w:bottom w:val="single" w:sz="4" w:space="0" w:color="auto"/>
              <w:right w:val="single" w:sz="4" w:space="0" w:color="auto"/>
            </w:tcBorders>
            <w:noWrap/>
            <w:vAlign w:val="center"/>
          </w:tcPr>
          <w:p w14:paraId="00EDFA5B" w14:textId="77777777" w:rsidR="004C35F0" w:rsidRDefault="004C35F0" w:rsidP="00443B23">
            <w:pPr>
              <w:pStyle w:val="null3"/>
              <w:rPr>
                <w:rFonts w:hint="default"/>
              </w:rPr>
            </w:pPr>
            <w:r>
              <w:t>机柜</w:t>
            </w:r>
          </w:p>
        </w:tc>
        <w:tc>
          <w:tcPr>
            <w:tcW w:w="2759" w:type="pct"/>
            <w:tcBorders>
              <w:top w:val="nil"/>
              <w:left w:val="nil"/>
              <w:bottom w:val="single" w:sz="4" w:space="0" w:color="auto"/>
              <w:right w:val="single" w:sz="4" w:space="0" w:color="auto"/>
            </w:tcBorders>
            <w:noWrap/>
            <w:vAlign w:val="center"/>
          </w:tcPr>
          <w:p w14:paraId="44AA17D3" w14:textId="77777777" w:rsidR="004C35F0" w:rsidRDefault="004C35F0" w:rsidP="00443B23">
            <w:pPr>
              <w:pStyle w:val="null3"/>
              <w:rPr>
                <w:rFonts w:hint="default"/>
              </w:rPr>
            </w:pPr>
            <w:r>
              <w:t>APC-AR2310BLK</w:t>
            </w:r>
            <w:r>
              <w:t>机柜</w:t>
            </w:r>
          </w:p>
        </w:tc>
        <w:tc>
          <w:tcPr>
            <w:tcW w:w="427" w:type="pct"/>
            <w:tcBorders>
              <w:top w:val="nil"/>
              <w:left w:val="nil"/>
              <w:bottom w:val="single" w:sz="4" w:space="0" w:color="auto"/>
              <w:right w:val="single" w:sz="4" w:space="0" w:color="auto"/>
            </w:tcBorders>
            <w:noWrap/>
            <w:vAlign w:val="center"/>
          </w:tcPr>
          <w:p w14:paraId="4C60DE48" w14:textId="77777777" w:rsidR="004C35F0" w:rsidRDefault="004C35F0" w:rsidP="00443B23">
            <w:pPr>
              <w:pStyle w:val="null3"/>
              <w:rPr>
                <w:rFonts w:hint="default"/>
              </w:rPr>
            </w:pPr>
            <w:r>
              <w:t>9</w:t>
            </w:r>
          </w:p>
        </w:tc>
      </w:tr>
      <w:tr w:rsidR="004C35F0" w14:paraId="165E227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453FD46" w14:textId="77777777" w:rsidR="004C35F0" w:rsidRDefault="004C35F0" w:rsidP="00443B23">
            <w:pPr>
              <w:pStyle w:val="null3"/>
              <w:rPr>
                <w:rFonts w:hint="default"/>
              </w:rPr>
            </w:pPr>
            <w:r>
              <w:t>31</w:t>
            </w:r>
          </w:p>
        </w:tc>
        <w:tc>
          <w:tcPr>
            <w:tcW w:w="1386" w:type="pct"/>
            <w:tcBorders>
              <w:top w:val="nil"/>
              <w:left w:val="nil"/>
              <w:bottom w:val="single" w:sz="4" w:space="0" w:color="auto"/>
              <w:right w:val="single" w:sz="4" w:space="0" w:color="auto"/>
            </w:tcBorders>
            <w:noWrap/>
            <w:vAlign w:val="center"/>
          </w:tcPr>
          <w:p w14:paraId="75283387" w14:textId="77777777" w:rsidR="004C35F0" w:rsidRDefault="004C35F0" w:rsidP="00443B23">
            <w:pPr>
              <w:pStyle w:val="null3"/>
              <w:rPr>
                <w:rFonts w:hint="default"/>
              </w:rPr>
            </w:pPr>
            <w:r>
              <w:t>机柜</w:t>
            </w:r>
          </w:p>
        </w:tc>
        <w:tc>
          <w:tcPr>
            <w:tcW w:w="2759" w:type="pct"/>
            <w:tcBorders>
              <w:top w:val="nil"/>
              <w:left w:val="nil"/>
              <w:bottom w:val="single" w:sz="4" w:space="0" w:color="auto"/>
              <w:right w:val="single" w:sz="4" w:space="0" w:color="auto"/>
            </w:tcBorders>
            <w:noWrap/>
            <w:vAlign w:val="center"/>
          </w:tcPr>
          <w:p w14:paraId="224DBEBA" w14:textId="77777777" w:rsidR="004C35F0" w:rsidRDefault="004C35F0" w:rsidP="00443B23">
            <w:pPr>
              <w:pStyle w:val="null3"/>
              <w:rPr>
                <w:rFonts w:hint="default"/>
              </w:rPr>
            </w:pPr>
            <w:r>
              <w:t>HP 10642</w:t>
            </w:r>
            <w:r>
              <w:t>原装机柜</w:t>
            </w:r>
            <w:r>
              <w:t>(42U)</w:t>
            </w:r>
          </w:p>
        </w:tc>
        <w:tc>
          <w:tcPr>
            <w:tcW w:w="427" w:type="pct"/>
            <w:tcBorders>
              <w:top w:val="nil"/>
              <w:left w:val="nil"/>
              <w:bottom w:val="single" w:sz="4" w:space="0" w:color="auto"/>
              <w:right w:val="single" w:sz="4" w:space="0" w:color="auto"/>
            </w:tcBorders>
            <w:noWrap/>
            <w:vAlign w:val="center"/>
          </w:tcPr>
          <w:p w14:paraId="1B9AA2A4" w14:textId="77777777" w:rsidR="004C35F0" w:rsidRDefault="004C35F0" w:rsidP="00443B23">
            <w:pPr>
              <w:pStyle w:val="null3"/>
              <w:rPr>
                <w:rFonts w:hint="default"/>
              </w:rPr>
            </w:pPr>
            <w:r>
              <w:t>1</w:t>
            </w:r>
          </w:p>
        </w:tc>
      </w:tr>
      <w:tr w:rsidR="004C35F0" w14:paraId="17E1E545"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45D854D" w14:textId="77777777" w:rsidR="004C35F0" w:rsidRDefault="004C35F0" w:rsidP="00443B23">
            <w:pPr>
              <w:pStyle w:val="null3"/>
              <w:rPr>
                <w:rFonts w:hint="default"/>
              </w:rPr>
            </w:pPr>
            <w:r>
              <w:t>32</w:t>
            </w:r>
          </w:p>
        </w:tc>
        <w:tc>
          <w:tcPr>
            <w:tcW w:w="1386" w:type="pct"/>
            <w:tcBorders>
              <w:top w:val="nil"/>
              <w:left w:val="nil"/>
              <w:bottom w:val="single" w:sz="4" w:space="0" w:color="auto"/>
              <w:right w:val="single" w:sz="4" w:space="0" w:color="auto"/>
            </w:tcBorders>
            <w:noWrap/>
            <w:vAlign w:val="center"/>
          </w:tcPr>
          <w:p w14:paraId="02CFB2CB" w14:textId="77777777" w:rsidR="004C35F0" w:rsidRDefault="004C35F0" w:rsidP="00443B23">
            <w:pPr>
              <w:pStyle w:val="null3"/>
              <w:rPr>
                <w:rFonts w:hint="default"/>
              </w:rPr>
            </w:pPr>
            <w:r>
              <w:t>机柜</w:t>
            </w:r>
          </w:p>
        </w:tc>
        <w:tc>
          <w:tcPr>
            <w:tcW w:w="2759" w:type="pct"/>
            <w:tcBorders>
              <w:top w:val="nil"/>
              <w:left w:val="nil"/>
              <w:bottom w:val="single" w:sz="4" w:space="0" w:color="auto"/>
              <w:right w:val="single" w:sz="4" w:space="0" w:color="auto"/>
            </w:tcBorders>
            <w:noWrap/>
            <w:vAlign w:val="center"/>
          </w:tcPr>
          <w:p w14:paraId="750AC4B9" w14:textId="77777777" w:rsidR="004C35F0" w:rsidRDefault="004C35F0" w:rsidP="00443B23">
            <w:pPr>
              <w:pStyle w:val="null3"/>
              <w:rPr>
                <w:rFonts w:hint="default"/>
              </w:rPr>
            </w:pPr>
            <w:r>
              <w:t>HP</w:t>
            </w:r>
            <w:r>
              <w:t>原装机柜</w:t>
            </w:r>
          </w:p>
        </w:tc>
        <w:tc>
          <w:tcPr>
            <w:tcW w:w="427" w:type="pct"/>
            <w:tcBorders>
              <w:top w:val="nil"/>
              <w:left w:val="nil"/>
              <w:bottom w:val="single" w:sz="4" w:space="0" w:color="auto"/>
              <w:right w:val="single" w:sz="4" w:space="0" w:color="auto"/>
            </w:tcBorders>
            <w:noWrap/>
            <w:vAlign w:val="center"/>
          </w:tcPr>
          <w:p w14:paraId="3929E924" w14:textId="77777777" w:rsidR="004C35F0" w:rsidRDefault="004C35F0" w:rsidP="00443B23">
            <w:pPr>
              <w:pStyle w:val="null3"/>
              <w:rPr>
                <w:rFonts w:hint="default"/>
              </w:rPr>
            </w:pPr>
            <w:r>
              <w:t>1</w:t>
            </w:r>
          </w:p>
        </w:tc>
      </w:tr>
      <w:tr w:rsidR="004C35F0" w14:paraId="08C73DE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0253DB7" w14:textId="77777777" w:rsidR="004C35F0" w:rsidRDefault="004C35F0" w:rsidP="00443B23">
            <w:pPr>
              <w:pStyle w:val="null3"/>
              <w:rPr>
                <w:rFonts w:hint="default"/>
              </w:rPr>
            </w:pPr>
            <w:r>
              <w:t>33</w:t>
            </w:r>
          </w:p>
        </w:tc>
        <w:tc>
          <w:tcPr>
            <w:tcW w:w="1386" w:type="pct"/>
            <w:tcBorders>
              <w:top w:val="nil"/>
              <w:left w:val="nil"/>
              <w:bottom w:val="single" w:sz="4" w:space="0" w:color="auto"/>
              <w:right w:val="single" w:sz="4" w:space="0" w:color="auto"/>
            </w:tcBorders>
            <w:noWrap/>
            <w:vAlign w:val="center"/>
          </w:tcPr>
          <w:p w14:paraId="3FBD716B" w14:textId="77777777" w:rsidR="004C35F0" w:rsidRDefault="004C35F0" w:rsidP="00443B23">
            <w:pPr>
              <w:pStyle w:val="null3"/>
              <w:rPr>
                <w:rFonts w:hint="default"/>
              </w:rPr>
            </w:pPr>
            <w:r>
              <w:t>机柜</w:t>
            </w:r>
          </w:p>
        </w:tc>
        <w:tc>
          <w:tcPr>
            <w:tcW w:w="2759" w:type="pct"/>
            <w:tcBorders>
              <w:top w:val="nil"/>
              <w:left w:val="nil"/>
              <w:bottom w:val="single" w:sz="4" w:space="0" w:color="auto"/>
              <w:right w:val="single" w:sz="4" w:space="0" w:color="auto"/>
            </w:tcBorders>
            <w:noWrap/>
            <w:vAlign w:val="center"/>
          </w:tcPr>
          <w:p w14:paraId="61B4EAD7" w14:textId="77777777" w:rsidR="004C35F0" w:rsidRDefault="004C35F0" w:rsidP="00443B23">
            <w:pPr>
              <w:pStyle w:val="null3"/>
              <w:rPr>
                <w:rFonts w:hint="default"/>
              </w:rPr>
            </w:pPr>
            <w:r>
              <w:t>rack100 42U</w:t>
            </w:r>
          </w:p>
        </w:tc>
        <w:tc>
          <w:tcPr>
            <w:tcW w:w="427" w:type="pct"/>
            <w:tcBorders>
              <w:top w:val="nil"/>
              <w:left w:val="nil"/>
              <w:bottom w:val="single" w:sz="4" w:space="0" w:color="auto"/>
              <w:right w:val="single" w:sz="4" w:space="0" w:color="auto"/>
            </w:tcBorders>
            <w:noWrap/>
            <w:vAlign w:val="center"/>
          </w:tcPr>
          <w:p w14:paraId="74A21331" w14:textId="77777777" w:rsidR="004C35F0" w:rsidRDefault="004C35F0" w:rsidP="00443B23">
            <w:pPr>
              <w:pStyle w:val="null3"/>
              <w:rPr>
                <w:rFonts w:hint="default"/>
              </w:rPr>
            </w:pPr>
            <w:r>
              <w:t>1</w:t>
            </w:r>
          </w:p>
        </w:tc>
      </w:tr>
      <w:tr w:rsidR="004C35F0" w14:paraId="25C61956"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E9DBCF9" w14:textId="77777777" w:rsidR="004C35F0" w:rsidRDefault="004C35F0" w:rsidP="00443B23">
            <w:pPr>
              <w:pStyle w:val="null3"/>
              <w:rPr>
                <w:rFonts w:hint="default"/>
              </w:rPr>
            </w:pPr>
            <w:r>
              <w:t>34</w:t>
            </w:r>
          </w:p>
        </w:tc>
        <w:tc>
          <w:tcPr>
            <w:tcW w:w="1386" w:type="pct"/>
            <w:tcBorders>
              <w:top w:val="nil"/>
              <w:left w:val="nil"/>
              <w:bottom w:val="single" w:sz="4" w:space="0" w:color="auto"/>
              <w:right w:val="single" w:sz="4" w:space="0" w:color="auto"/>
            </w:tcBorders>
            <w:noWrap/>
            <w:vAlign w:val="center"/>
          </w:tcPr>
          <w:p w14:paraId="64678D4C" w14:textId="77777777" w:rsidR="004C35F0" w:rsidRDefault="004C35F0" w:rsidP="00443B23">
            <w:pPr>
              <w:pStyle w:val="null3"/>
              <w:rPr>
                <w:rFonts w:hint="default"/>
              </w:rPr>
            </w:pPr>
            <w:r>
              <w:t>机柜</w:t>
            </w:r>
          </w:p>
        </w:tc>
        <w:tc>
          <w:tcPr>
            <w:tcW w:w="2759" w:type="pct"/>
            <w:tcBorders>
              <w:top w:val="nil"/>
              <w:left w:val="nil"/>
              <w:bottom w:val="single" w:sz="4" w:space="0" w:color="auto"/>
              <w:right w:val="single" w:sz="4" w:space="0" w:color="auto"/>
            </w:tcBorders>
            <w:noWrap/>
            <w:vAlign w:val="center"/>
          </w:tcPr>
          <w:p w14:paraId="73A48B93" w14:textId="77777777" w:rsidR="004C35F0" w:rsidRDefault="004C35F0" w:rsidP="00443B23">
            <w:pPr>
              <w:pStyle w:val="null3"/>
              <w:rPr>
                <w:rFonts w:hint="default"/>
              </w:rPr>
            </w:pPr>
            <w:r>
              <w:t>定制</w:t>
            </w:r>
          </w:p>
        </w:tc>
        <w:tc>
          <w:tcPr>
            <w:tcW w:w="427" w:type="pct"/>
            <w:tcBorders>
              <w:top w:val="nil"/>
              <w:left w:val="nil"/>
              <w:bottom w:val="single" w:sz="4" w:space="0" w:color="auto"/>
              <w:right w:val="single" w:sz="4" w:space="0" w:color="auto"/>
            </w:tcBorders>
            <w:noWrap/>
            <w:vAlign w:val="center"/>
          </w:tcPr>
          <w:p w14:paraId="0A8B86FC" w14:textId="77777777" w:rsidR="004C35F0" w:rsidRDefault="004C35F0" w:rsidP="00443B23">
            <w:pPr>
              <w:pStyle w:val="null3"/>
              <w:rPr>
                <w:rFonts w:hint="default"/>
              </w:rPr>
            </w:pPr>
            <w:r>
              <w:t>10</w:t>
            </w:r>
          </w:p>
        </w:tc>
      </w:tr>
      <w:tr w:rsidR="004C35F0" w14:paraId="6ABFDE27"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BC6BD07" w14:textId="77777777" w:rsidR="004C35F0" w:rsidRDefault="004C35F0" w:rsidP="00443B23">
            <w:pPr>
              <w:pStyle w:val="null3"/>
              <w:rPr>
                <w:rFonts w:hint="default"/>
              </w:rPr>
            </w:pPr>
            <w:r>
              <w:t>35</w:t>
            </w:r>
          </w:p>
        </w:tc>
        <w:tc>
          <w:tcPr>
            <w:tcW w:w="1386" w:type="pct"/>
            <w:tcBorders>
              <w:top w:val="nil"/>
              <w:left w:val="nil"/>
              <w:bottom w:val="single" w:sz="4" w:space="0" w:color="auto"/>
              <w:right w:val="single" w:sz="4" w:space="0" w:color="auto"/>
            </w:tcBorders>
            <w:noWrap/>
            <w:vAlign w:val="center"/>
          </w:tcPr>
          <w:p w14:paraId="524E85A4" w14:textId="77777777" w:rsidR="004C35F0" w:rsidRDefault="004C35F0" w:rsidP="00443B23">
            <w:pPr>
              <w:pStyle w:val="null3"/>
              <w:rPr>
                <w:rFonts w:hint="default"/>
              </w:rPr>
            </w:pPr>
            <w:r>
              <w:t>机柜</w:t>
            </w:r>
          </w:p>
        </w:tc>
        <w:tc>
          <w:tcPr>
            <w:tcW w:w="2759" w:type="pct"/>
            <w:tcBorders>
              <w:top w:val="nil"/>
              <w:left w:val="nil"/>
              <w:bottom w:val="single" w:sz="4" w:space="0" w:color="auto"/>
              <w:right w:val="single" w:sz="4" w:space="0" w:color="auto"/>
            </w:tcBorders>
            <w:noWrap/>
            <w:vAlign w:val="center"/>
          </w:tcPr>
          <w:p w14:paraId="2969C516" w14:textId="77777777" w:rsidR="004C35F0" w:rsidRDefault="004C35F0" w:rsidP="00443B23">
            <w:pPr>
              <w:pStyle w:val="null3"/>
              <w:rPr>
                <w:rFonts w:hint="default"/>
              </w:rPr>
            </w:pPr>
            <w:r>
              <w:t>惠普</w:t>
            </w:r>
            <w:r>
              <w:t>10642</w:t>
            </w:r>
          </w:p>
        </w:tc>
        <w:tc>
          <w:tcPr>
            <w:tcW w:w="427" w:type="pct"/>
            <w:tcBorders>
              <w:top w:val="nil"/>
              <w:left w:val="nil"/>
              <w:bottom w:val="single" w:sz="4" w:space="0" w:color="auto"/>
              <w:right w:val="single" w:sz="4" w:space="0" w:color="auto"/>
            </w:tcBorders>
            <w:noWrap/>
            <w:vAlign w:val="center"/>
          </w:tcPr>
          <w:p w14:paraId="59BAB508" w14:textId="77777777" w:rsidR="004C35F0" w:rsidRDefault="004C35F0" w:rsidP="00443B23">
            <w:pPr>
              <w:pStyle w:val="null3"/>
              <w:rPr>
                <w:rFonts w:hint="default"/>
              </w:rPr>
            </w:pPr>
            <w:r>
              <w:t>7</w:t>
            </w:r>
          </w:p>
        </w:tc>
      </w:tr>
      <w:tr w:rsidR="004C35F0" w14:paraId="5252EF57"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DBA6DBC" w14:textId="77777777" w:rsidR="004C35F0" w:rsidRDefault="004C35F0" w:rsidP="00443B23">
            <w:pPr>
              <w:pStyle w:val="null3"/>
              <w:rPr>
                <w:rFonts w:hint="default"/>
              </w:rPr>
            </w:pPr>
            <w:r>
              <w:t>36</w:t>
            </w:r>
          </w:p>
        </w:tc>
        <w:tc>
          <w:tcPr>
            <w:tcW w:w="1386" w:type="pct"/>
            <w:tcBorders>
              <w:top w:val="nil"/>
              <w:left w:val="nil"/>
              <w:bottom w:val="single" w:sz="4" w:space="0" w:color="auto"/>
              <w:right w:val="single" w:sz="4" w:space="0" w:color="auto"/>
            </w:tcBorders>
            <w:noWrap/>
            <w:vAlign w:val="center"/>
          </w:tcPr>
          <w:p w14:paraId="5410B0E5" w14:textId="77777777" w:rsidR="004C35F0" w:rsidRDefault="004C35F0" w:rsidP="00443B23">
            <w:pPr>
              <w:pStyle w:val="null3"/>
              <w:rPr>
                <w:rFonts w:hint="default"/>
              </w:rPr>
            </w:pPr>
            <w:r>
              <w:t>机柜</w:t>
            </w:r>
          </w:p>
        </w:tc>
        <w:tc>
          <w:tcPr>
            <w:tcW w:w="2759" w:type="pct"/>
            <w:tcBorders>
              <w:top w:val="nil"/>
              <w:left w:val="nil"/>
              <w:bottom w:val="single" w:sz="4" w:space="0" w:color="auto"/>
              <w:right w:val="single" w:sz="4" w:space="0" w:color="auto"/>
            </w:tcBorders>
            <w:noWrap/>
            <w:vAlign w:val="center"/>
          </w:tcPr>
          <w:p w14:paraId="1F5F14BD" w14:textId="77777777" w:rsidR="004C35F0" w:rsidRDefault="004C35F0" w:rsidP="00443B23">
            <w:pPr>
              <w:pStyle w:val="null3"/>
              <w:rPr>
                <w:rFonts w:hint="default"/>
              </w:rPr>
            </w:pPr>
            <w:r>
              <w:t>金盾</w:t>
            </w:r>
            <w:r>
              <w:t xml:space="preserve">  24U ND6624</w:t>
            </w:r>
          </w:p>
        </w:tc>
        <w:tc>
          <w:tcPr>
            <w:tcW w:w="427" w:type="pct"/>
            <w:tcBorders>
              <w:top w:val="nil"/>
              <w:left w:val="nil"/>
              <w:bottom w:val="single" w:sz="4" w:space="0" w:color="auto"/>
              <w:right w:val="single" w:sz="4" w:space="0" w:color="auto"/>
            </w:tcBorders>
            <w:noWrap/>
            <w:vAlign w:val="center"/>
          </w:tcPr>
          <w:p w14:paraId="1DAB5E72" w14:textId="77777777" w:rsidR="004C35F0" w:rsidRDefault="004C35F0" w:rsidP="00443B23">
            <w:pPr>
              <w:pStyle w:val="null3"/>
              <w:rPr>
                <w:rFonts w:hint="default"/>
              </w:rPr>
            </w:pPr>
            <w:r>
              <w:t>8</w:t>
            </w:r>
          </w:p>
        </w:tc>
      </w:tr>
      <w:tr w:rsidR="004C35F0" w14:paraId="70F5DF4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2B4B1B9" w14:textId="77777777" w:rsidR="004C35F0" w:rsidRDefault="004C35F0" w:rsidP="00443B23">
            <w:pPr>
              <w:pStyle w:val="null3"/>
              <w:rPr>
                <w:rFonts w:hint="default"/>
              </w:rPr>
            </w:pPr>
            <w:r>
              <w:t>37</w:t>
            </w:r>
          </w:p>
        </w:tc>
        <w:tc>
          <w:tcPr>
            <w:tcW w:w="1386" w:type="pct"/>
            <w:tcBorders>
              <w:top w:val="nil"/>
              <w:left w:val="nil"/>
              <w:bottom w:val="single" w:sz="4" w:space="0" w:color="auto"/>
              <w:right w:val="single" w:sz="4" w:space="0" w:color="auto"/>
            </w:tcBorders>
            <w:noWrap/>
            <w:vAlign w:val="center"/>
          </w:tcPr>
          <w:p w14:paraId="7912ED3B"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6623E745" w14:textId="77777777" w:rsidR="004C35F0" w:rsidRDefault="004C35F0" w:rsidP="00443B23">
            <w:pPr>
              <w:pStyle w:val="null3"/>
              <w:rPr>
                <w:rFonts w:hint="default"/>
              </w:rPr>
            </w:pPr>
            <w:r>
              <w:t xml:space="preserve">3550 24-SMI  CISCO </w:t>
            </w:r>
            <w:r>
              <w:t>交换机</w:t>
            </w:r>
          </w:p>
        </w:tc>
        <w:tc>
          <w:tcPr>
            <w:tcW w:w="427" w:type="pct"/>
            <w:tcBorders>
              <w:top w:val="nil"/>
              <w:left w:val="nil"/>
              <w:bottom w:val="single" w:sz="4" w:space="0" w:color="auto"/>
              <w:right w:val="single" w:sz="4" w:space="0" w:color="auto"/>
            </w:tcBorders>
            <w:noWrap/>
            <w:vAlign w:val="center"/>
          </w:tcPr>
          <w:p w14:paraId="0A6C1F35" w14:textId="77777777" w:rsidR="004C35F0" w:rsidRDefault="004C35F0" w:rsidP="00443B23">
            <w:pPr>
              <w:pStyle w:val="null3"/>
              <w:rPr>
                <w:rFonts w:hint="default"/>
              </w:rPr>
            </w:pPr>
            <w:r>
              <w:t>1</w:t>
            </w:r>
          </w:p>
        </w:tc>
      </w:tr>
      <w:tr w:rsidR="004C35F0" w14:paraId="117398F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382F139" w14:textId="77777777" w:rsidR="004C35F0" w:rsidRDefault="004C35F0" w:rsidP="00443B23">
            <w:pPr>
              <w:pStyle w:val="null3"/>
              <w:rPr>
                <w:rFonts w:hint="default"/>
              </w:rPr>
            </w:pPr>
            <w:r>
              <w:t>38</w:t>
            </w:r>
          </w:p>
        </w:tc>
        <w:tc>
          <w:tcPr>
            <w:tcW w:w="1386" w:type="pct"/>
            <w:tcBorders>
              <w:top w:val="nil"/>
              <w:left w:val="nil"/>
              <w:bottom w:val="single" w:sz="4" w:space="0" w:color="auto"/>
              <w:right w:val="single" w:sz="4" w:space="0" w:color="auto"/>
            </w:tcBorders>
            <w:noWrap/>
            <w:vAlign w:val="center"/>
          </w:tcPr>
          <w:p w14:paraId="716CD020"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76795335" w14:textId="77777777" w:rsidR="004C35F0" w:rsidRDefault="004C35F0" w:rsidP="00443B23">
            <w:pPr>
              <w:pStyle w:val="null3"/>
              <w:rPr>
                <w:rFonts w:hint="default"/>
              </w:rPr>
            </w:pPr>
            <w:r>
              <w:t xml:space="preserve">3550 24-SMI CISCO </w:t>
            </w:r>
            <w:r>
              <w:t>交换机</w:t>
            </w:r>
          </w:p>
        </w:tc>
        <w:tc>
          <w:tcPr>
            <w:tcW w:w="427" w:type="pct"/>
            <w:tcBorders>
              <w:top w:val="nil"/>
              <w:left w:val="nil"/>
              <w:bottom w:val="single" w:sz="4" w:space="0" w:color="auto"/>
              <w:right w:val="single" w:sz="4" w:space="0" w:color="auto"/>
            </w:tcBorders>
            <w:noWrap/>
            <w:vAlign w:val="center"/>
          </w:tcPr>
          <w:p w14:paraId="277A1490" w14:textId="77777777" w:rsidR="004C35F0" w:rsidRDefault="004C35F0" w:rsidP="00443B23">
            <w:pPr>
              <w:pStyle w:val="null3"/>
              <w:rPr>
                <w:rFonts w:hint="default"/>
              </w:rPr>
            </w:pPr>
            <w:r>
              <w:t>1</w:t>
            </w:r>
          </w:p>
        </w:tc>
      </w:tr>
      <w:tr w:rsidR="004C35F0" w14:paraId="7396B68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AC07F4C" w14:textId="77777777" w:rsidR="004C35F0" w:rsidRDefault="004C35F0" w:rsidP="00443B23">
            <w:pPr>
              <w:pStyle w:val="null3"/>
              <w:rPr>
                <w:rFonts w:hint="default"/>
              </w:rPr>
            </w:pPr>
            <w:r>
              <w:t>39</w:t>
            </w:r>
          </w:p>
        </w:tc>
        <w:tc>
          <w:tcPr>
            <w:tcW w:w="1386" w:type="pct"/>
            <w:tcBorders>
              <w:top w:val="nil"/>
              <w:left w:val="nil"/>
              <w:bottom w:val="single" w:sz="4" w:space="0" w:color="auto"/>
              <w:right w:val="single" w:sz="4" w:space="0" w:color="auto"/>
            </w:tcBorders>
            <w:noWrap/>
            <w:vAlign w:val="center"/>
          </w:tcPr>
          <w:p w14:paraId="65E03D3B"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6699EA3B" w14:textId="77777777" w:rsidR="004C35F0" w:rsidRDefault="004C35F0" w:rsidP="00443B23">
            <w:pPr>
              <w:pStyle w:val="null3"/>
              <w:rPr>
                <w:rFonts w:hint="default"/>
              </w:rPr>
            </w:pPr>
            <w:r>
              <w:t xml:space="preserve">3550 48-SMI CISCO </w:t>
            </w:r>
            <w:r>
              <w:t>交换机</w:t>
            </w:r>
          </w:p>
        </w:tc>
        <w:tc>
          <w:tcPr>
            <w:tcW w:w="427" w:type="pct"/>
            <w:tcBorders>
              <w:top w:val="nil"/>
              <w:left w:val="nil"/>
              <w:bottom w:val="single" w:sz="4" w:space="0" w:color="auto"/>
              <w:right w:val="single" w:sz="4" w:space="0" w:color="auto"/>
            </w:tcBorders>
            <w:noWrap/>
            <w:vAlign w:val="center"/>
          </w:tcPr>
          <w:p w14:paraId="39BBC58E" w14:textId="77777777" w:rsidR="004C35F0" w:rsidRDefault="004C35F0" w:rsidP="00443B23">
            <w:pPr>
              <w:pStyle w:val="null3"/>
              <w:rPr>
                <w:rFonts w:hint="default"/>
              </w:rPr>
            </w:pPr>
            <w:r>
              <w:t>1</w:t>
            </w:r>
          </w:p>
        </w:tc>
      </w:tr>
      <w:tr w:rsidR="004C35F0" w14:paraId="7D8849D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7E5EA27" w14:textId="77777777" w:rsidR="004C35F0" w:rsidRDefault="004C35F0" w:rsidP="00443B23">
            <w:pPr>
              <w:pStyle w:val="null3"/>
              <w:rPr>
                <w:rFonts w:hint="default"/>
              </w:rPr>
            </w:pPr>
            <w:r>
              <w:t>40</w:t>
            </w:r>
          </w:p>
        </w:tc>
        <w:tc>
          <w:tcPr>
            <w:tcW w:w="1386" w:type="pct"/>
            <w:tcBorders>
              <w:top w:val="nil"/>
              <w:left w:val="nil"/>
              <w:bottom w:val="single" w:sz="4" w:space="0" w:color="auto"/>
              <w:right w:val="single" w:sz="4" w:space="0" w:color="auto"/>
            </w:tcBorders>
            <w:noWrap/>
            <w:vAlign w:val="center"/>
          </w:tcPr>
          <w:p w14:paraId="4A54DD84"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34C2FAD4" w14:textId="77777777" w:rsidR="004C35F0" w:rsidRDefault="004C35F0" w:rsidP="00443B23">
            <w:pPr>
              <w:pStyle w:val="null3"/>
              <w:rPr>
                <w:rFonts w:hint="default"/>
              </w:rPr>
            </w:pPr>
            <w:r>
              <w:t>Cisco WS-C2960X-24TS-L</w:t>
            </w:r>
          </w:p>
        </w:tc>
        <w:tc>
          <w:tcPr>
            <w:tcW w:w="427" w:type="pct"/>
            <w:tcBorders>
              <w:top w:val="nil"/>
              <w:left w:val="nil"/>
              <w:bottom w:val="single" w:sz="4" w:space="0" w:color="auto"/>
              <w:right w:val="single" w:sz="4" w:space="0" w:color="auto"/>
            </w:tcBorders>
            <w:noWrap/>
            <w:vAlign w:val="center"/>
          </w:tcPr>
          <w:p w14:paraId="371D63BE" w14:textId="77777777" w:rsidR="004C35F0" w:rsidRDefault="004C35F0" w:rsidP="00443B23">
            <w:pPr>
              <w:pStyle w:val="null3"/>
              <w:rPr>
                <w:rFonts w:hint="default"/>
              </w:rPr>
            </w:pPr>
            <w:r>
              <w:t>1</w:t>
            </w:r>
          </w:p>
        </w:tc>
      </w:tr>
      <w:tr w:rsidR="004C35F0" w14:paraId="70DE8CC5"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08674F4" w14:textId="77777777" w:rsidR="004C35F0" w:rsidRDefault="004C35F0" w:rsidP="00443B23">
            <w:pPr>
              <w:pStyle w:val="null3"/>
              <w:rPr>
                <w:rFonts w:hint="default"/>
              </w:rPr>
            </w:pPr>
            <w:r>
              <w:t>41</w:t>
            </w:r>
          </w:p>
        </w:tc>
        <w:tc>
          <w:tcPr>
            <w:tcW w:w="1386" w:type="pct"/>
            <w:tcBorders>
              <w:top w:val="nil"/>
              <w:left w:val="nil"/>
              <w:bottom w:val="single" w:sz="4" w:space="0" w:color="auto"/>
              <w:right w:val="single" w:sz="4" w:space="0" w:color="auto"/>
            </w:tcBorders>
            <w:noWrap/>
            <w:vAlign w:val="center"/>
          </w:tcPr>
          <w:p w14:paraId="7141B48A"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00B814BD" w14:textId="77777777" w:rsidR="004C35F0" w:rsidRDefault="004C35F0" w:rsidP="00443B23">
            <w:pPr>
              <w:pStyle w:val="null3"/>
              <w:rPr>
                <w:rFonts w:hint="default"/>
              </w:rPr>
            </w:pPr>
            <w:r>
              <w:t>Cisco WS-C2960X-48TS-L</w:t>
            </w:r>
          </w:p>
        </w:tc>
        <w:tc>
          <w:tcPr>
            <w:tcW w:w="427" w:type="pct"/>
            <w:tcBorders>
              <w:top w:val="nil"/>
              <w:left w:val="nil"/>
              <w:bottom w:val="single" w:sz="4" w:space="0" w:color="auto"/>
              <w:right w:val="single" w:sz="4" w:space="0" w:color="auto"/>
            </w:tcBorders>
            <w:noWrap/>
            <w:vAlign w:val="center"/>
          </w:tcPr>
          <w:p w14:paraId="31003ADA" w14:textId="77777777" w:rsidR="004C35F0" w:rsidRDefault="004C35F0" w:rsidP="00443B23">
            <w:pPr>
              <w:pStyle w:val="null3"/>
              <w:rPr>
                <w:rFonts w:hint="default"/>
              </w:rPr>
            </w:pPr>
            <w:r>
              <w:t>8</w:t>
            </w:r>
          </w:p>
        </w:tc>
      </w:tr>
      <w:tr w:rsidR="004C35F0" w14:paraId="4320319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4CB432A" w14:textId="77777777" w:rsidR="004C35F0" w:rsidRDefault="004C35F0" w:rsidP="00443B23">
            <w:pPr>
              <w:pStyle w:val="null3"/>
              <w:rPr>
                <w:rFonts w:hint="default"/>
              </w:rPr>
            </w:pPr>
            <w:r>
              <w:t>42</w:t>
            </w:r>
          </w:p>
        </w:tc>
        <w:tc>
          <w:tcPr>
            <w:tcW w:w="1386" w:type="pct"/>
            <w:tcBorders>
              <w:top w:val="nil"/>
              <w:left w:val="nil"/>
              <w:bottom w:val="single" w:sz="4" w:space="0" w:color="auto"/>
              <w:right w:val="single" w:sz="4" w:space="0" w:color="auto"/>
            </w:tcBorders>
            <w:noWrap/>
            <w:vAlign w:val="center"/>
          </w:tcPr>
          <w:p w14:paraId="24DC592F"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34561905" w14:textId="77777777" w:rsidR="004C35F0" w:rsidRDefault="004C35F0" w:rsidP="00443B23">
            <w:pPr>
              <w:pStyle w:val="null3"/>
              <w:rPr>
                <w:rFonts w:hint="default"/>
              </w:rPr>
            </w:pPr>
            <w:r>
              <w:t>CISCO WS-C3550-24-SMI</w:t>
            </w:r>
          </w:p>
        </w:tc>
        <w:tc>
          <w:tcPr>
            <w:tcW w:w="427" w:type="pct"/>
            <w:tcBorders>
              <w:top w:val="nil"/>
              <w:left w:val="nil"/>
              <w:bottom w:val="single" w:sz="4" w:space="0" w:color="auto"/>
              <w:right w:val="single" w:sz="4" w:space="0" w:color="auto"/>
            </w:tcBorders>
            <w:noWrap/>
            <w:vAlign w:val="center"/>
          </w:tcPr>
          <w:p w14:paraId="660AB074" w14:textId="77777777" w:rsidR="004C35F0" w:rsidRDefault="004C35F0" w:rsidP="00443B23">
            <w:pPr>
              <w:pStyle w:val="null3"/>
              <w:rPr>
                <w:rFonts w:hint="default"/>
              </w:rPr>
            </w:pPr>
            <w:r>
              <w:t>1</w:t>
            </w:r>
          </w:p>
        </w:tc>
      </w:tr>
      <w:tr w:rsidR="004C35F0" w14:paraId="78009A5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51BA428" w14:textId="77777777" w:rsidR="004C35F0" w:rsidRDefault="004C35F0" w:rsidP="00443B23">
            <w:pPr>
              <w:pStyle w:val="null3"/>
              <w:rPr>
                <w:rFonts w:hint="default"/>
              </w:rPr>
            </w:pPr>
            <w:r>
              <w:t>43</w:t>
            </w:r>
          </w:p>
        </w:tc>
        <w:tc>
          <w:tcPr>
            <w:tcW w:w="1386" w:type="pct"/>
            <w:tcBorders>
              <w:top w:val="nil"/>
              <w:left w:val="nil"/>
              <w:bottom w:val="single" w:sz="4" w:space="0" w:color="auto"/>
              <w:right w:val="single" w:sz="4" w:space="0" w:color="auto"/>
            </w:tcBorders>
            <w:noWrap/>
            <w:vAlign w:val="center"/>
          </w:tcPr>
          <w:p w14:paraId="507569BF"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4366AEB6" w14:textId="77777777" w:rsidR="004C35F0" w:rsidRDefault="004C35F0" w:rsidP="00443B23">
            <w:pPr>
              <w:pStyle w:val="null3"/>
              <w:rPr>
                <w:rFonts w:hint="default"/>
              </w:rPr>
            </w:pPr>
            <w:r>
              <w:t>CISCO/WS-C3550</w:t>
            </w:r>
            <w:r>
              <w:t>二层交换机</w:t>
            </w:r>
          </w:p>
        </w:tc>
        <w:tc>
          <w:tcPr>
            <w:tcW w:w="427" w:type="pct"/>
            <w:tcBorders>
              <w:top w:val="nil"/>
              <w:left w:val="nil"/>
              <w:bottom w:val="single" w:sz="4" w:space="0" w:color="auto"/>
              <w:right w:val="single" w:sz="4" w:space="0" w:color="auto"/>
            </w:tcBorders>
            <w:noWrap/>
            <w:vAlign w:val="center"/>
          </w:tcPr>
          <w:p w14:paraId="55494C4A" w14:textId="77777777" w:rsidR="004C35F0" w:rsidRDefault="004C35F0" w:rsidP="00443B23">
            <w:pPr>
              <w:pStyle w:val="null3"/>
              <w:rPr>
                <w:rFonts w:hint="default"/>
              </w:rPr>
            </w:pPr>
            <w:r>
              <w:t>1</w:t>
            </w:r>
          </w:p>
        </w:tc>
      </w:tr>
      <w:tr w:rsidR="004C35F0" w14:paraId="74AD68F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A2E8F57" w14:textId="77777777" w:rsidR="004C35F0" w:rsidRDefault="004C35F0" w:rsidP="00443B23">
            <w:pPr>
              <w:pStyle w:val="null3"/>
              <w:rPr>
                <w:rFonts w:hint="default"/>
              </w:rPr>
            </w:pPr>
            <w:r>
              <w:t>44</w:t>
            </w:r>
          </w:p>
        </w:tc>
        <w:tc>
          <w:tcPr>
            <w:tcW w:w="1386" w:type="pct"/>
            <w:tcBorders>
              <w:top w:val="nil"/>
              <w:left w:val="nil"/>
              <w:bottom w:val="single" w:sz="4" w:space="0" w:color="auto"/>
              <w:right w:val="single" w:sz="4" w:space="0" w:color="auto"/>
            </w:tcBorders>
            <w:noWrap/>
            <w:vAlign w:val="center"/>
          </w:tcPr>
          <w:p w14:paraId="773DE73A"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1CDC881F" w14:textId="77777777" w:rsidR="004C35F0" w:rsidRDefault="004C35F0" w:rsidP="00443B23">
            <w:pPr>
              <w:pStyle w:val="null3"/>
              <w:rPr>
                <w:rFonts w:hint="default"/>
              </w:rPr>
            </w:pPr>
            <w:r>
              <w:t>TP-link TL-SF1048S</w:t>
            </w:r>
          </w:p>
        </w:tc>
        <w:tc>
          <w:tcPr>
            <w:tcW w:w="427" w:type="pct"/>
            <w:tcBorders>
              <w:top w:val="nil"/>
              <w:left w:val="nil"/>
              <w:bottom w:val="single" w:sz="4" w:space="0" w:color="auto"/>
              <w:right w:val="single" w:sz="4" w:space="0" w:color="auto"/>
            </w:tcBorders>
            <w:noWrap/>
            <w:vAlign w:val="center"/>
          </w:tcPr>
          <w:p w14:paraId="535EBE0A" w14:textId="77777777" w:rsidR="004C35F0" w:rsidRDefault="004C35F0" w:rsidP="00443B23">
            <w:pPr>
              <w:pStyle w:val="null3"/>
              <w:rPr>
                <w:rFonts w:hint="default"/>
              </w:rPr>
            </w:pPr>
            <w:r>
              <w:t>4</w:t>
            </w:r>
          </w:p>
        </w:tc>
      </w:tr>
      <w:tr w:rsidR="004C35F0" w14:paraId="3F3FB55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BA18635" w14:textId="77777777" w:rsidR="004C35F0" w:rsidRDefault="004C35F0" w:rsidP="00443B23">
            <w:pPr>
              <w:pStyle w:val="null3"/>
              <w:rPr>
                <w:rFonts w:hint="default"/>
              </w:rPr>
            </w:pPr>
            <w:r>
              <w:t>45</w:t>
            </w:r>
          </w:p>
        </w:tc>
        <w:tc>
          <w:tcPr>
            <w:tcW w:w="1386" w:type="pct"/>
            <w:tcBorders>
              <w:top w:val="nil"/>
              <w:left w:val="nil"/>
              <w:bottom w:val="single" w:sz="4" w:space="0" w:color="auto"/>
              <w:right w:val="single" w:sz="4" w:space="0" w:color="auto"/>
            </w:tcBorders>
            <w:noWrap/>
            <w:vAlign w:val="center"/>
          </w:tcPr>
          <w:p w14:paraId="3EA66011"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0FC04A97" w14:textId="77777777" w:rsidR="004C35F0" w:rsidRDefault="004C35F0" w:rsidP="00443B23">
            <w:pPr>
              <w:pStyle w:val="null3"/>
              <w:rPr>
                <w:rFonts w:hint="default"/>
              </w:rPr>
            </w:pPr>
            <w:r>
              <w:t>TP-link TL-SF1048S</w:t>
            </w:r>
            <w:r>
              <w:t>机架式</w:t>
            </w:r>
          </w:p>
        </w:tc>
        <w:tc>
          <w:tcPr>
            <w:tcW w:w="427" w:type="pct"/>
            <w:tcBorders>
              <w:top w:val="nil"/>
              <w:left w:val="nil"/>
              <w:bottom w:val="single" w:sz="4" w:space="0" w:color="auto"/>
              <w:right w:val="single" w:sz="4" w:space="0" w:color="auto"/>
            </w:tcBorders>
            <w:noWrap/>
            <w:vAlign w:val="center"/>
          </w:tcPr>
          <w:p w14:paraId="5EFA313C" w14:textId="77777777" w:rsidR="004C35F0" w:rsidRDefault="004C35F0" w:rsidP="00443B23">
            <w:pPr>
              <w:pStyle w:val="null3"/>
              <w:rPr>
                <w:rFonts w:hint="default"/>
              </w:rPr>
            </w:pPr>
            <w:r>
              <w:t>14</w:t>
            </w:r>
          </w:p>
        </w:tc>
      </w:tr>
      <w:tr w:rsidR="004C35F0" w14:paraId="030D5C0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A1CD60D" w14:textId="77777777" w:rsidR="004C35F0" w:rsidRDefault="004C35F0" w:rsidP="00443B23">
            <w:pPr>
              <w:pStyle w:val="null3"/>
              <w:rPr>
                <w:rFonts w:hint="default"/>
              </w:rPr>
            </w:pPr>
            <w:r>
              <w:t>46</w:t>
            </w:r>
          </w:p>
        </w:tc>
        <w:tc>
          <w:tcPr>
            <w:tcW w:w="1386" w:type="pct"/>
            <w:tcBorders>
              <w:top w:val="nil"/>
              <w:left w:val="nil"/>
              <w:bottom w:val="single" w:sz="4" w:space="0" w:color="auto"/>
              <w:right w:val="single" w:sz="4" w:space="0" w:color="auto"/>
            </w:tcBorders>
            <w:noWrap/>
            <w:vAlign w:val="center"/>
          </w:tcPr>
          <w:p w14:paraId="0F4C657A"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00DDA801" w14:textId="77777777" w:rsidR="004C35F0" w:rsidRDefault="004C35F0" w:rsidP="00443B23">
            <w:pPr>
              <w:pStyle w:val="null3"/>
              <w:rPr>
                <w:rFonts w:hint="default"/>
              </w:rPr>
            </w:pPr>
            <w:r>
              <w:t>TP-link48</w:t>
            </w:r>
            <w:r>
              <w:t>口交换机</w:t>
            </w:r>
            <w:r>
              <w:t xml:space="preserve">  TL-SG1048</w:t>
            </w:r>
            <w:r>
              <w:t>机架式</w:t>
            </w:r>
          </w:p>
        </w:tc>
        <w:tc>
          <w:tcPr>
            <w:tcW w:w="427" w:type="pct"/>
            <w:tcBorders>
              <w:top w:val="nil"/>
              <w:left w:val="nil"/>
              <w:bottom w:val="single" w:sz="4" w:space="0" w:color="auto"/>
              <w:right w:val="single" w:sz="4" w:space="0" w:color="auto"/>
            </w:tcBorders>
            <w:noWrap/>
            <w:vAlign w:val="center"/>
          </w:tcPr>
          <w:p w14:paraId="5282E80F" w14:textId="77777777" w:rsidR="004C35F0" w:rsidRDefault="004C35F0" w:rsidP="00443B23">
            <w:pPr>
              <w:pStyle w:val="null3"/>
              <w:rPr>
                <w:rFonts w:hint="default"/>
              </w:rPr>
            </w:pPr>
            <w:r>
              <w:t>1</w:t>
            </w:r>
          </w:p>
        </w:tc>
      </w:tr>
      <w:tr w:rsidR="004C35F0" w14:paraId="571E86B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290FA13" w14:textId="77777777" w:rsidR="004C35F0" w:rsidRDefault="004C35F0" w:rsidP="00443B23">
            <w:pPr>
              <w:pStyle w:val="null3"/>
              <w:rPr>
                <w:rFonts w:hint="default"/>
              </w:rPr>
            </w:pPr>
            <w:r>
              <w:t>47</w:t>
            </w:r>
          </w:p>
        </w:tc>
        <w:tc>
          <w:tcPr>
            <w:tcW w:w="1386" w:type="pct"/>
            <w:tcBorders>
              <w:top w:val="nil"/>
              <w:left w:val="nil"/>
              <w:bottom w:val="single" w:sz="4" w:space="0" w:color="auto"/>
              <w:right w:val="single" w:sz="4" w:space="0" w:color="auto"/>
            </w:tcBorders>
            <w:noWrap/>
            <w:vAlign w:val="center"/>
          </w:tcPr>
          <w:p w14:paraId="7ED669D7"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02A76421" w14:textId="77777777" w:rsidR="004C35F0" w:rsidRDefault="004C35F0" w:rsidP="00443B23">
            <w:pPr>
              <w:pStyle w:val="null3"/>
              <w:rPr>
                <w:rFonts w:hint="default"/>
              </w:rPr>
            </w:pPr>
            <w:r>
              <w:t>华为</w:t>
            </w:r>
            <w:r>
              <w:t xml:space="preserve"> S5735S-S24T4S-A1</w:t>
            </w:r>
          </w:p>
        </w:tc>
        <w:tc>
          <w:tcPr>
            <w:tcW w:w="427" w:type="pct"/>
            <w:tcBorders>
              <w:top w:val="nil"/>
              <w:left w:val="nil"/>
              <w:bottom w:val="single" w:sz="4" w:space="0" w:color="auto"/>
              <w:right w:val="single" w:sz="4" w:space="0" w:color="auto"/>
            </w:tcBorders>
            <w:noWrap/>
            <w:vAlign w:val="center"/>
          </w:tcPr>
          <w:p w14:paraId="6AB905C0" w14:textId="77777777" w:rsidR="004C35F0" w:rsidRDefault="004C35F0" w:rsidP="00443B23">
            <w:pPr>
              <w:pStyle w:val="null3"/>
              <w:rPr>
                <w:rFonts w:hint="default"/>
              </w:rPr>
            </w:pPr>
            <w:r>
              <w:t>4</w:t>
            </w:r>
          </w:p>
        </w:tc>
      </w:tr>
      <w:tr w:rsidR="004C35F0" w14:paraId="1D94747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9223361" w14:textId="77777777" w:rsidR="004C35F0" w:rsidRDefault="004C35F0" w:rsidP="00443B23">
            <w:pPr>
              <w:pStyle w:val="null3"/>
              <w:rPr>
                <w:rFonts w:hint="default"/>
              </w:rPr>
            </w:pPr>
            <w:r>
              <w:t>48</w:t>
            </w:r>
          </w:p>
        </w:tc>
        <w:tc>
          <w:tcPr>
            <w:tcW w:w="1386" w:type="pct"/>
            <w:tcBorders>
              <w:top w:val="nil"/>
              <w:left w:val="nil"/>
              <w:bottom w:val="single" w:sz="4" w:space="0" w:color="auto"/>
              <w:right w:val="single" w:sz="4" w:space="0" w:color="auto"/>
            </w:tcBorders>
            <w:noWrap/>
            <w:vAlign w:val="center"/>
          </w:tcPr>
          <w:p w14:paraId="4019EC7A"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3D91CECD" w14:textId="77777777" w:rsidR="004C35F0" w:rsidRDefault="004C35F0" w:rsidP="00443B23">
            <w:pPr>
              <w:pStyle w:val="null3"/>
              <w:rPr>
                <w:rFonts w:hint="default"/>
              </w:rPr>
            </w:pPr>
            <w:r>
              <w:t>华为</w:t>
            </w:r>
            <w:r>
              <w:t>24</w:t>
            </w:r>
            <w:r>
              <w:t>口千兆二层交换机</w:t>
            </w:r>
            <w:r>
              <w:t>S5735S-L24T4S-A</w:t>
            </w:r>
          </w:p>
        </w:tc>
        <w:tc>
          <w:tcPr>
            <w:tcW w:w="427" w:type="pct"/>
            <w:tcBorders>
              <w:top w:val="nil"/>
              <w:left w:val="nil"/>
              <w:bottom w:val="single" w:sz="4" w:space="0" w:color="auto"/>
              <w:right w:val="single" w:sz="4" w:space="0" w:color="auto"/>
            </w:tcBorders>
            <w:noWrap/>
            <w:vAlign w:val="center"/>
          </w:tcPr>
          <w:p w14:paraId="1DB75715" w14:textId="77777777" w:rsidR="004C35F0" w:rsidRDefault="004C35F0" w:rsidP="00443B23">
            <w:pPr>
              <w:pStyle w:val="null3"/>
              <w:rPr>
                <w:rFonts w:hint="default"/>
              </w:rPr>
            </w:pPr>
            <w:r>
              <w:t>6</w:t>
            </w:r>
          </w:p>
        </w:tc>
      </w:tr>
      <w:tr w:rsidR="004C35F0" w14:paraId="746B747A"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34560D5" w14:textId="77777777" w:rsidR="004C35F0" w:rsidRDefault="004C35F0" w:rsidP="00443B23">
            <w:pPr>
              <w:pStyle w:val="null3"/>
              <w:rPr>
                <w:rFonts w:hint="default"/>
              </w:rPr>
            </w:pPr>
            <w:r>
              <w:t>49</w:t>
            </w:r>
          </w:p>
        </w:tc>
        <w:tc>
          <w:tcPr>
            <w:tcW w:w="1386" w:type="pct"/>
            <w:tcBorders>
              <w:top w:val="nil"/>
              <w:left w:val="nil"/>
              <w:bottom w:val="single" w:sz="4" w:space="0" w:color="auto"/>
              <w:right w:val="single" w:sz="4" w:space="0" w:color="auto"/>
            </w:tcBorders>
            <w:noWrap/>
            <w:vAlign w:val="center"/>
          </w:tcPr>
          <w:p w14:paraId="77A0B686"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6B872924" w14:textId="77777777" w:rsidR="004C35F0" w:rsidRDefault="004C35F0" w:rsidP="00443B23">
            <w:pPr>
              <w:pStyle w:val="null3"/>
              <w:rPr>
                <w:rFonts w:hint="default"/>
              </w:rPr>
            </w:pPr>
            <w:r>
              <w:t>华为</w:t>
            </w:r>
            <w:r>
              <w:t>24</w:t>
            </w:r>
            <w:r>
              <w:t>口千兆三层交换机</w:t>
            </w:r>
            <w:r>
              <w:t>S5735S-S24T4S-A</w:t>
            </w:r>
          </w:p>
        </w:tc>
        <w:tc>
          <w:tcPr>
            <w:tcW w:w="427" w:type="pct"/>
            <w:tcBorders>
              <w:top w:val="nil"/>
              <w:left w:val="nil"/>
              <w:bottom w:val="single" w:sz="4" w:space="0" w:color="auto"/>
              <w:right w:val="single" w:sz="4" w:space="0" w:color="auto"/>
            </w:tcBorders>
            <w:noWrap/>
            <w:vAlign w:val="center"/>
          </w:tcPr>
          <w:p w14:paraId="3B422AA9" w14:textId="77777777" w:rsidR="004C35F0" w:rsidRDefault="004C35F0" w:rsidP="00443B23">
            <w:pPr>
              <w:pStyle w:val="null3"/>
              <w:rPr>
                <w:rFonts w:hint="default"/>
              </w:rPr>
            </w:pPr>
            <w:r>
              <w:t>1</w:t>
            </w:r>
          </w:p>
        </w:tc>
      </w:tr>
      <w:tr w:rsidR="004C35F0" w14:paraId="2D404B14"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960596A" w14:textId="77777777" w:rsidR="004C35F0" w:rsidRDefault="004C35F0" w:rsidP="00443B23">
            <w:pPr>
              <w:pStyle w:val="null3"/>
              <w:rPr>
                <w:rFonts w:hint="default"/>
              </w:rPr>
            </w:pPr>
            <w:r>
              <w:t>50</w:t>
            </w:r>
          </w:p>
        </w:tc>
        <w:tc>
          <w:tcPr>
            <w:tcW w:w="1386" w:type="pct"/>
            <w:tcBorders>
              <w:top w:val="nil"/>
              <w:left w:val="nil"/>
              <w:bottom w:val="single" w:sz="4" w:space="0" w:color="auto"/>
              <w:right w:val="single" w:sz="4" w:space="0" w:color="auto"/>
            </w:tcBorders>
            <w:noWrap/>
            <w:vAlign w:val="center"/>
          </w:tcPr>
          <w:p w14:paraId="60532354"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707F35F7" w14:textId="77777777" w:rsidR="004C35F0" w:rsidRDefault="004C35F0" w:rsidP="00443B23">
            <w:pPr>
              <w:pStyle w:val="null3"/>
              <w:rPr>
                <w:rFonts w:hint="default"/>
              </w:rPr>
            </w:pPr>
            <w:r>
              <w:t>华为</w:t>
            </w:r>
            <w:r>
              <w:t>24</w:t>
            </w:r>
            <w:r>
              <w:t>口全千兆二层交换机</w:t>
            </w:r>
            <w:r>
              <w:t xml:space="preserve"> S5700S-28P-LI-AC</w:t>
            </w:r>
          </w:p>
        </w:tc>
        <w:tc>
          <w:tcPr>
            <w:tcW w:w="427" w:type="pct"/>
            <w:tcBorders>
              <w:top w:val="nil"/>
              <w:left w:val="nil"/>
              <w:bottom w:val="single" w:sz="4" w:space="0" w:color="auto"/>
              <w:right w:val="single" w:sz="4" w:space="0" w:color="auto"/>
            </w:tcBorders>
            <w:noWrap/>
            <w:vAlign w:val="center"/>
          </w:tcPr>
          <w:p w14:paraId="5B462683" w14:textId="77777777" w:rsidR="004C35F0" w:rsidRDefault="004C35F0" w:rsidP="00443B23">
            <w:pPr>
              <w:pStyle w:val="null3"/>
              <w:rPr>
                <w:rFonts w:hint="default"/>
              </w:rPr>
            </w:pPr>
            <w:r>
              <w:t>4</w:t>
            </w:r>
          </w:p>
        </w:tc>
      </w:tr>
      <w:tr w:rsidR="004C35F0" w14:paraId="075A77C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68D0FCA" w14:textId="77777777" w:rsidR="004C35F0" w:rsidRDefault="004C35F0" w:rsidP="00443B23">
            <w:pPr>
              <w:pStyle w:val="null3"/>
              <w:rPr>
                <w:rFonts w:hint="default"/>
              </w:rPr>
            </w:pPr>
            <w:r>
              <w:lastRenderedPageBreak/>
              <w:t>51</w:t>
            </w:r>
          </w:p>
        </w:tc>
        <w:tc>
          <w:tcPr>
            <w:tcW w:w="1386" w:type="pct"/>
            <w:tcBorders>
              <w:top w:val="nil"/>
              <w:left w:val="nil"/>
              <w:bottom w:val="single" w:sz="4" w:space="0" w:color="auto"/>
              <w:right w:val="single" w:sz="4" w:space="0" w:color="auto"/>
            </w:tcBorders>
            <w:noWrap/>
            <w:vAlign w:val="center"/>
          </w:tcPr>
          <w:p w14:paraId="3CA383D6"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68057F35" w14:textId="77777777" w:rsidR="004C35F0" w:rsidRDefault="004C35F0" w:rsidP="00443B23">
            <w:pPr>
              <w:pStyle w:val="null3"/>
              <w:rPr>
                <w:rFonts w:hint="default"/>
              </w:rPr>
            </w:pPr>
            <w:r>
              <w:t>华为</w:t>
            </w:r>
            <w:r>
              <w:t>24</w:t>
            </w:r>
            <w:r>
              <w:t>口三层千兆交换机</w:t>
            </w:r>
            <w:r>
              <w:t>S5735S-S24T4S-A</w:t>
            </w:r>
          </w:p>
        </w:tc>
        <w:tc>
          <w:tcPr>
            <w:tcW w:w="427" w:type="pct"/>
            <w:tcBorders>
              <w:top w:val="nil"/>
              <w:left w:val="nil"/>
              <w:bottom w:val="single" w:sz="4" w:space="0" w:color="auto"/>
              <w:right w:val="single" w:sz="4" w:space="0" w:color="auto"/>
            </w:tcBorders>
            <w:noWrap/>
            <w:vAlign w:val="center"/>
          </w:tcPr>
          <w:p w14:paraId="35EE059F" w14:textId="77777777" w:rsidR="004C35F0" w:rsidRDefault="004C35F0" w:rsidP="00443B23">
            <w:pPr>
              <w:pStyle w:val="null3"/>
              <w:rPr>
                <w:rFonts w:hint="default"/>
              </w:rPr>
            </w:pPr>
            <w:r>
              <w:t>2</w:t>
            </w:r>
          </w:p>
        </w:tc>
      </w:tr>
      <w:tr w:rsidR="004C35F0" w14:paraId="0B6E791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4B21763" w14:textId="77777777" w:rsidR="004C35F0" w:rsidRDefault="004C35F0" w:rsidP="00443B23">
            <w:pPr>
              <w:pStyle w:val="null3"/>
              <w:rPr>
                <w:rFonts w:hint="default"/>
              </w:rPr>
            </w:pPr>
            <w:r>
              <w:t>52</w:t>
            </w:r>
          </w:p>
        </w:tc>
        <w:tc>
          <w:tcPr>
            <w:tcW w:w="1386" w:type="pct"/>
            <w:tcBorders>
              <w:top w:val="nil"/>
              <w:left w:val="nil"/>
              <w:bottom w:val="single" w:sz="4" w:space="0" w:color="auto"/>
              <w:right w:val="single" w:sz="4" w:space="0" w:color="auto"/>
            </w:tcBorders>
            <w:noWrap/>
            <w:vAlign w:val="center"/>
          </w:tcPr>
          <w:p w14:paraId="2F3801BD"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12A78229" w14:textId="77777777" w:rsidR="004C35F0" w:rsidRDefault="004C35F0" w:rsidP="00443B23">
            <w:pPr>
              <w:pStyle w:val="null3"/>
              <w:rPr>
                <w:rFonts w:hint="default"/>
              </w:rPr>
            </w:pPr>
            <w:r>
              <w:t>华为</w:t>
            </w:r>
            <w:r>
              <w:t>48</w:t>
            </w:r>
            <w:r>
              <w:t>口二层千兆交换机</w:t>
            </w:r>
            <w:r>
              <w:t>S5735S-L48T4S-A</w:t>
            </w:r>
          </w:p>
        </w:tc>
        <w:tc>
          <w:tcPr>
            <w:tcW w:w="427" w:type="pct"/>
            <w:tcBorders>
              <w:top w:val="nil"/>
              <w:left w:val="nil"/>
              <w:bottom w:val="single" w:sz="4" w:space="0" w:color="auto"/>
              <w:right w:val="single" w:sz="4" w:space="0" w:color="auto"/>
            </w:tcBorders>
            <w:noWrap/>
            <w:vAlign w:val="center"/>
          </w:tcPr>
          <w:p w14:paraId="3F3911D9" w14:textId="77777777" w:rsidR="004C35F0" w:rsidRDefault="004C35F0" w:rsidP="00443B23">
            <w:pPr>
              <w:pStyle w:val="null3"/>
              <w:rPr>
                <w:rFonts w:hint="default"/>
              </w:rPr>
            </w:pPr>
            <w:r>
              <w:t>3</w:t>
            </w:r>
          </w:p>
        </w:tc>
      </w:tr>
      <w:tr w:rsidR="004C35F0" w14:paraId="191CC27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828373B" w14:textId="77777777" w:rsidR="004C35F0" w:rsidRDefault="004C35F0" w:rsidP="00443B23">
            <w:pPr>
              <w:pStyle w:val="null3"/>
              <w:rPr>
                <w:rFonts w:hint="default"/>
              </w:rPr>
            </w:pPr>
            <w:r>
              <w:t>53</w:t>
            </w:r>
          </w:p>
        </w:tc>
        <w:tc>
          <w:tcPr>
            <w:tcW w:w="1386" w:type="pct"/>
            <w:tcBorders>
              <w:top w:val="nil"/>
              <w:left w:val="nil"/>
              <w:bottom w:val="single" w:sz="4" w:space="0" w:color="auto"/>
              <w:right w:val="single" w:sz="4" w:space="0" w:color="auto"/>
            </w:tcBorders>
            <w:noWrap/>
            <w:vAlign w:val="center"/>
          </w:tcPr>
          <w:p w14:paraId="29DB9E0A"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694AA3AC" w14:textId="77777777" w:rsidR="004C35F0" w:rsidRDefault="004C35F0" w:rsidP="00443B23">
            <w:pPr>
              <w:pStyle w:val="null3"/>
              <w:rPr>
                <w:rFonts w:hint="default"/>
              </w:rPr>
            </w:pPr>
            <w:r>
              <w:t>华为</w:t>
            </w:r>
            <w:r>
              <w:t>48</w:t>
            </w:r>
            <w:r>
              <w:t>口千兆二层交换机</w:t>
            </w:r>
            <w:r>
              <w:t>S5735S-L48T4S-A</w:t>
            </w:r>
          </w:p>
        </w:tc>
        <w:tc>
          <w:tcPr>
            <w:tcW w:w="427" w:type="pct"/>
            <w:tcBorders>
              <w:top w:val="nil"/>
              <w:left w:val="nil"/>
              <w:bottom w:val="single" w:sz="4" w:space="0" w:color="auto"/>
              <w:right w:val="single" w:sz="4" w:space="0" w:color="auto"/>
            </w:tcBorders>
            <w:noWrap/>
            <w:vAlign w:val="center"/>
          </w:tcPr>
          <w:p w14:paraId="6F75E69B" w14:textId="77777777" w:rsidR="004C35F0" w:rsidRDefault="004C35F0" w:rsidP="00443B23">
            <w:pPr>
              <w:pStyle w:val="null3"/>
              <w:rPr>
                <w:rFonts w:hint="default"/>
              </w:rPr>
            </w:pPr>
            <w:r>
              <w:t>18</w:t>
            </w:r>
          </w:p>
        </w:tc>
      </w:tr>
      <w:tr w:rsidR="004C35F0" w14:paraId="4DBF216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F5C45E2" w14:textId="77777777" w:rsidR="004C35F0" w:rsidRDefault="004C35F0" w:rsidP="00443B23">
            <w:pPr>
              <w:pStyle w:val="null3"/>
              <w:rPr>
                <w:rFonts w:hint="default"/>
              </w:rPr>
            </w:pPr>
            <w:r>
              <w:t>54</w:t>
            </w:r>
          </w:p>
        </w:tc>
        <w:tc>
          <w:tcPr>
            <w:tcW w:w="1386" w:type="pct"/>
            <w:tcBorders>
              <w:top w:val="nil"/>
              <w:left w:val="nil"/>
              <w:bottom w:val="single" w:sz="4" w:space="0" w:color="auto"/>
              <w:right w:val="single" w:sz="4" w:space="0" w:color="auto"/>
            </w:tcBorders>
            <w:noWrap/>
            <w:vAlign w:val="center"/>
          </w:tcPr>
          <w:p w14:paraId="11F1F155"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09C3F1AB" w14:textId="77777777" w:rsidR="004C35F0" w:rsidRDefault="004C35F0" w:rsidP="00443B23">
            <w:pPr>
              <w:pStyle w:val="null3"/>
              <w:rPr>
                <w:rFonts w:hint="default"/>
              </w:rPr>
            </w:pPr>
            <w:r>
              <w:t>华为</w:t>
            </w:r>
            <w:r>
              <w:t>48</w:t>
            </w:r>
            <w:r>
              <w:t>口全千兆二层交换机</w:t>
            </w:r>
            <w:r>
              <w:t xml:space="preserve"> S5700S-52P-LI-AC</w:t>
            </w:r>
          </w:p>
        </w:tc>
        <w:tc>
          <w:tcPr>
            <w:tcW w:w="427" w:type="pct"/>
            <w:tcBorders>
              <w:top w:val="nil"/>
              <w:left w:val="nil"/>
              <w:bottom w:val="single" w:sz="4" w:space="0" w:color="auto"/>
              <w:right w:val="single" w:sz="4" w:space="0" w:color="auto"/>
            </w:tcBorders>
            <w:noWrap/>
            <w:vAlign w:val="center"/>
          </w:tcPr>
          <w:p w14:paraId="3D1AF1E8" w14:textId="77777777" w:rsidR="004C35F0" w:rsidRDefault="004C35F0" w:rsidP="00443B23">
            <w:pPr>
              <w:pStyle w:val="null3"/>
              <w:rPr>
                <w:rFonts w:hint="default"/>
              </w:rPr>
            </w:pPr>
            <w:r>
              <w:t>40</w:t>
            </w:r>
          </w:p>
        </w:tc>
      </w:tr>
      <w:tr w:rsidR="004C35F0" w14:paraId="2525AAD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87066BF" w14:textId="77777777" w:rsidR="004C35F0" w:rsidRDefault="004C35F0" w:rsidP="00443B23">
            <w:pPr>
              <w:pStyle w:val="null3"/>
              <w:rPr>
                <w:rFonts w:hint="default"/>
              </w:rPr>
            </w:pPr>
            <w:r>
              <w:t>55</w:t>
            </w:r>
          </w:p>
        </w:tc>
        <w:tc>
          <w:tcPr>
            <w:tcW w:w="1386" w:type="pct"/>
            <w:tcBorders>
              <w:top w:val="nil"/>
              <w:left w:val="nil"/>
              <w:bottom w:val="single" w:sz="4" w:space="0" w:color="auto"/>
              <w:right w:val="single" w:sz="4" w:space="0" w:color="auto"/>
            </w:tcBorders>
            <w:noWrap/>
            <w:vAlign w:val="center"/>
          </w:tcPr>
          <w:p w14:paraId="4B22856D"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066590DA" w14:textId="77777777" w:rsidR="004C35F0" w:rsidRDefault="004C35F0" w:rsidP="00443B23">
            <w:pPr>
              <w:pStyle w:val="null3"/>
              <w:rPr>
                <w:rFonts w:hint="default"/>
              </w:rPr>
            </w:pPr>
            <w:r>
              <w:t>华为</w:t>
            </w:r>
            <w:r>
              <w:t>48</w:t>
            </w:r>
            <w:r>
              <w:t>口全千兆二层交换机</w:t>
            </w:r>
            <w:r>
              <w:t>S5735S-L48T4S-A</w:t>
            </w:r>
          </w:p>
        </w:tc>
        <w:tc>
          <w:tcPr>
            <w:tcW w:w="427" w:type="pct"/>
            <w:tcBorders>
              <w:top w:val="nil"/>
              <w:left w:val="nil"/>
              <w:bottom w:val="single" w:sz="4" w:space="0" w:color="auto"/>
              <w:right w:val="single" w:sz="4" w:space="0" w:color="auto"/>
            </w:tcBorders>
            <w:noWrap/>
            <w:vAlign w:val="center"/>
          </w:tcPr>
          <w:p w14:paraId="01729E0B" w14:textId="77777777" w:rsidR="004C35F0" w:rsidRDefault="004C35F0" w:rsidP="00443B23">
            <w:pPr>
              <w:pStyle w:val="null3"/>
              <w:rPr>
                <w:rFonts w:hint="default"/>
              </w:rPr>
            </w:pPr>
            <w:r>
              <w:t>2</w:t>
            </w:r>
          </w:p>
        </w:tc>
      </w:tr>
      <w:tr w:rsidR="004C35F0" w14:paraId="4B914BE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118DA32" w14:textId="77777777" w:rsidR="004C35F0" w:rsidRDefault="004C35F0" w:rsidP="00443B23">
            <w:pPr>
              <w:pStyle w:val="null3"/>
              <w:rPr>
                <w:rFonts w:hint="default"/>
              </w:rPr>
            </w:pPr>
            <w:r>
              <w:t>56</w:t>
            </w:r>
          </w:p>
        </w:tc>
        <w:tc>
          <w:tcPr>
            <w:tcW w:w="1386" w:type="pct"/>
            <w:tcBorders>
              <w:top w:val="nil"/>
              <w:left w:val="nil"/>
              <w:bottom w:val="single" w:sz="4" w:space="0" w:color="auto"/>
              <w:right w:val="single" w:sz="4" w:space="0" w:color="auto"/>
            </w:tcBorders>
            <w:noWrap/>
            <w:vAlign w:val="center"/>
          </w:tcPr>
          <w:p w14:paraId="21778373"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00FA955B" w14:textId="77777777" w:rsidR="004C35F0" w:rsidRDefault="004C35F0" w:rsidP="00443B23">
            <w:pPr>
              <w:pStyle w:val="null3"/>
              <w:rPr>
                <w:rFonts w:hint="default"/>
              </w:rPr>
            </w:pPr>
            <w:r>
              <w:t>华为</w:t>
            </w:r>
            <w:r>
              <w:t>48</w:t>
            </w:r>
            <w:r>
              <w:t>口全千兆二层交换机</w:t>
            </w:r>
            <w:r>
              <w:t>S5735S-L48T4S-A1</w:t>
            </w:r>
          </w:p>
        </w:tc>
        <w:tc>
          <w:tcPr>
            <w:tcW w:w="427" w:type="pct"/>
            <w:tcBorders>
              <w:top w:val="nil"/>
              <w:left w:val="nil"/>
              <w:bottom w:val="single" w:sz="4" w:space="0" w:color="auto"/>
              <w:right w:val="single" w:sz="4" w:space="0" w:color="auto"/>
            </w:tcBorders>
            <w:noWrap/>
            <w:vAlign w:val="center"/>
          </w:tcPr>
          <w:p w14:paraId="2840733A" w14:textId="77777777" w:rsidR="004C35F0" w:rsidRDefault="004C35F0" w:rsidP="00443B23">
            <w:pPr>
              <w:pStyle w:val="null3"/>
              <w:rPr>
                <w:rFonts w:hint="default"/>
              </w:rPr>
            </w:pPr>
            <w:r>
              <w:t>11</w:t>
            </w:r>
          </w:p>
        </w:tc>
      </w:tr>
      <w:tr w:rsidR="004C35F0" w14:paraId="15B5DEC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018CF3B" w14:textId="77777777" w:rsidR="004C35F0" w:rsidRDefault="004C35F0" w:rsidP="00443B23">
            <w:pPr>
              <w:pStyle w:val="null3"/>
              <w:rPr>
                <w:rFonts w:hint="default"/>
              </w:rPr>
            </w:pPr>
            <w:r>
              <w:t>57</w:t>
            </w:r>
          </w:p>
        </w:tc>
        <w:tc>
          <w:tcPr>
            <w:tcW w:w="1386" w:type="pct"/>
            <w:tcBorders>
              <w:top w:val="nil"/>
              <w:left w:val="nil"/>
              <w:bottom w:val="single" w:sz="4" w:space="0" w:color="auto"/>
              <w:right w:val="single" w:sz="4" w:space="0" w:color="auto"/>
            </w:tcBorders>
            <w:noWrap/>
            <w:vAlign w:val="center"/>
          </w:tcPr>
          <w:p w14:paraId="72D2D1C3" w14:textId="77777777" w:rsidR="004C35F0" w:rsidRDefault="004C35F0" w:rsidP="00443B23">
            <w:pPr>
              <w:pStyle w:val="null3"/>
              <w:rPr>
                <w:rFonts w:hint="default"/>
              </w:rPr>
            </w:pPr>
            <w:r>
              <w:t>交换机</w:t>
            </w:r>
          </w:p>
        </w:tc>
        <w:tc>
          <w:tcPr>
            <w:tcW w:w="2759" w:type="pct"/>
            <w:tcBorders>
              <w:top w:val="nil"/>
              <w:left w:val="nil"/>
              <w:bottom w:val="single" w:sz="4" w:space="0" w:color="auto"/>
              <w:right w:val="single" w:sz="4" w:space="0" w:color="auto"/>
            </w:tcBorders>
            <w:noWrap/>
            <w:vAlign w:val="center"/>
          </w:tcPr>
          <w:p w14:paraId="1CC6230C" w14:textId="77777777" w:rsidR="004C35F0" w:rsidRDefault="004C35F0" w:rsidP="00443B23">
            <w:pPr>
              <w:pStyle w:val="null3"/>
              <w:rPr>
                <w:rFonts w:hint="default"/>
              </w:rPr>
            </w:pPr>
            <w:r>
              <w:t>华为</w:t>
            </w:r>
            <w:r>
              <w:t>48</w:t>
            </w:r>
            <w:r>
              <w:t>口全千兆三层交换机</w:t>
            </w:r>
            <w:r>
              <w:t xml:space="preserve"> S5720S-52P-SI-AC</w:t>
            </w:r>
          </w:p>
        </w:tc>
        <w:tc>
          <w:tcPr>
            <w:tcW w:w="427" w:type="pct"/>
            <w:tcBorders>
              <w:top w:val="nil"/>
              <w:left w:val="nil"/>
              <w:bottom w:val="single" w:sz="4" w:space="0" w:color="auto"/>
              <w:right w:val="single" w:sz="4" w:space="0" w:color="auto"/>
            </w:tcBorders>
            <w:noWrap/>
            <w:vAlign w:val="center"/>
          </w:tcPr>
          <w:p w14:paraId="783B4AEA" w14:textId="77777777" w:rsidR="004C35F0" w:rsidRDefault="004C35F0" w:rsidP="00443B23">
            <w:pPr>
              <w:pStyle w:val="null3"/>
              <w:rPr>
                <w:rFonts w:hint="default"/>
              </w:rPr>
            </w:pPr>
            <w:r>
              <w:t>21</w:t>
            </w:r>
          </w:p>
        </w:tc>
      </w:tr>
      <w:tr w:rsidR="004C35F0" w14:paraId="4EDEEF0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D2F73BE" w14:textId="77777777" w:rsidR="004C35F0" w:rsidRDefault="004C35F0" w:rsidP="00443B23">
            <w:pPr>
              <w:pStyle w:val="null3"/>
              <w:rPr>
                <w:rFonts w:hint="default"/>
              </w:rPr>
            </w:pPr>
            <w:r>
              <w:t>58</w:t>
            </w:r>
          </w:p>
        </w:tc>
        <w:tc>
          <w:tcPr>
            <w:tcW w:w="1386" w:type="pct"/>
            <w:tcBorders>
              <w:top w:val="nil"/>
              <w:left w:val="nil"/>
              <w:bottom w:val="single" w:sz="4" w:space="0" w:color="auto"/>
              <w:right w:val="single" w:sz="4" w:space="0" w:color="auto"/>
            </w:tcBorders>
            <w:noWrap/>
            <w:vAlign w:val="center"/>
          </w:tcPr>
          <w:p w14:paraId="207833DD" w14:textId="77777777" w:rsidR="004C35F0" w:rsidRDefault="004C35F0" w:rsidP="00443B23">
            <w:pPr>
              <w:pStyle w:val="null3"/>
              <w:rPr>
                <w:rFonts w:hint="default"/>
              </w:rPr>
            </w:pPr>
            <w:r>
              <w:t>交换机光模块</w:t>
            </w:r>
          </w:p>
        </w:tc>
        <w:tc>
          <w:tcPr>
            <w:tcW w:w="2759" w:type="pct"/>
            <w:tcBorders>
              <w:top w:val="nil"/>
              <w:left w:val="nil"/>
              <w:bottom w:val="single" w:sz="4" w:space="0" w:color="auto"/>
              <w:right w:val="single" w:sz="4" w:space="0" w:color="auto"/>
            </w:tcBorders>
            <w:noWrap/>
            <w:vAlign w:val="center"/>
          </w:tcPr>
          <w:p w14:paraId="3E6A783B" w14:textId="77777777" w:rsidR="004C35F0" w:rsidRDefault="004C35F0" w:rsidP="00443B23">
            <w:pPr>
              <w:pStyle w:val="null3"/>
              <w:rPr>
                <w:rFonts w:hint="default"/>
              </w:rPr>
            </w:pPr>
            <w:r>
              <w:t>华为</w:t>
            </w:r>
            <w:r>
              <w:t>eSFP-GE-SX-MM850 550M</w:t>
            </w:r>
          </w:p>
        </w:tc>
        <w:tc>
          <w:tcPr>
            <w:tcW w:w="427" w:type="pct"/>
            <w:tcBorders>
              <w:top w:val="nil"/>
              <w:left w:val="nil"/>
              <w:bottom w:val="single" w:sz="4" w:space="0" w:color="auto"/>
              <w:right w:val="single" w:sz="4" w:space="0" w:color="auto"/>
            </w:tcBorders>
            <w:noWrap/>
            <w:vAlign w:val="center"/>
          </w:tcPr>
          <w:p w14:paraId="15934C33" w14:textId="77777777" w:rsidR="004C35F0" w:rsidRDefault="004C35F0" w:rsidP="00443B23">
            <w:pPr>
              <w:pStyle w:val="null3"/>
              <w:rPr>
                <w:rFonts w:hint="default"/>
              </w:rPr>
            </w:pPr>
            <w:r>
              <w:t>28</w:t>
            </w:r>
          </w:p>
        </w:tc>
      </w:tr>
      <w:tr w:rsidR="004C35F0" w14:paraId="0C45619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985E492" w14:textId="77777777" w:rsidR="004C35F0" w:rsidRDefault="004C35F0" w:rsidP="00443B23">
            <w:pPr>
              <w:pStyle w:val="null3"/>
              <w:rPr>
                <w:rFonts w:hint="default"/>
              </w:rPr>
            </w:pPr>
            <w:r>
              <w:t>59</w:t>
            </w:r>
          </w:p>
        </w:tc>
        <w:tc>
          <w:tcPr>
            <w:tcW w:w="1386" w:type="pct"/>
            <w:tcBorders>
              <w:top w:val="nil"/>
              <w:left w:val="nil"/>
              <w:bottom w:val="single" w:sz="4" w:space="0" w:color="auto"/>
              <w:right w:val="single" w:sz="4" w:space="0" w:color="auto"/>
            </w:tcBorders>
            <w:noWrap/>
            <w:vAlign w:val="center"/>
          </w:tcPr>
          <w:p w14:paraId="009E91E1" w14:textId="77777777" w:rsidR="004C35F0" w:rsidRDefault="004C35F0" w:rsidP="00443B23">
            <w:pPr>
              <w:pStyle w:val="null3"/>
              <w:rPr>
                <w:rFonts w:hint="default"/>
              </w:rPr>
            </w:pPr>
            <w:r>
              <w:t>交换机光模块</w:t>
            </w:r>
          </w:p>
        </w:tc>
        <w:tc>
          <w:tcPr>
            <w:tcW w:w="2759" w:type="pct"/>
            <w:tcBorders>
              <w:top w:val="nil"/>
              <w:left w:val="nil"/>
              <w:bottom w:val="single" w:sz="4" w:space="0" w:color="auto"/>
              <w:right w:val="single" w:sz="4" w:space="0" w:color="auto"/>
            </w:tcBorders>
            <w:noWrap/>
            <w:vAlign w:val="center"/>
          </w:tcPr>
          <w:p w14:paraId="5E4F1A3C" w14:textId="77777777" w:rsidR="004C35F0" w:rsidRDefault="004C35F0" w:rsidP="00443B23">
            <w:pPr>
              <w:pStyle w:val="null3"/>
              <w:rPr>
                <w:rFonts w:hint="default"/>
              </w:rPr>
            </w:pPr>
            <w:r>
              <w:t>华为单模光模块</w:t>
            </w:r>
            <w:r>
              <w:t>S-SFP-GE-LH80-SM1550 80KM</w:t>
            </w:r>
          </w:p>
        </w:tc>
        <w:tc>
          <w:tcPr>
            <w:tcW w:w="427" w:type="pct"/>
            <w:tcBorders>
              <w:top w:val="nil"/>
              <w:left w:val="nil"/>
              <w:bottom w:val="single" w:sz="4" w:space="0" w:color="auto"/>
              <w:right w:val="single" w:sz="4" w:space="0" w:color="auto"/>
            </w:tcBorders>
            <w:noWrap/>
            <w:vAlign w:val="center"/>
          </w:tcPr>
          <w:p w14:paraId="1BAE642A" w14:textId="77777777" w:rsidR="004C35F0" w:rsidRDefault="004C35F0" w:rsidP="00443B23">
            <w:pPr>
              <w:pStyle w:val="null3"/>
              <w:rPr>
                <w:rFonts w:hint="default"/>
              </w:rPr>
            </w:pPr>
            <w:r>
              <w:t>8</w:t>
            </w:r>
          </w:p>
        </w:tc>
      </w:tr>
      <w:tr w:rsidR="004C35F0" w14:paraId="192B5C8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CBCEE5C" w14:textId="77777777" w:rsidR="004C35F0" w:rsidRDefault="004C35F0" w:rsidP="00443B23">
            <w:pPr>
              <w:pStyle w:val="null3"/>
              <w:rPr>
                <w:rFonts w:hint="default"/>
              </w:rPr>
            </w:pPr>
            <w:r>
              <w:t>60</w:t>
            </w:r>
          </w:p>
        </w:tc>
        <w:tc>
          <w:tcPr>
            <w:tcW w:w="1386" w:type="pct"/>
            <w:tcBorders>
              <w:top w:val="nil"/>
              <w:left w:val="nil"/>
              <w:bottom w:val="single" w:sz="4" w:space="0" w:color="auto"/>
              <w:right w:val="single" w:sz="4" w:space="0" w:color="auto"/>
            </w:tcBorders>
            <w:noWrap/>
            <w:vAlign w:val="center"/>
          </w:tcPr>
          <w:p w14:paraId="571134D5" w14:textId="77777777" w:rsidR="004C35F0" w:rsidRDefault="004C35F0" w:rsidP="00443B23">
            <w:pPr>
              <w:pStyle w:val="null3"/>
              <w:rPr>
                <w:rFonts w:hint="default"/>
              </w:rPr>
            </w:pPr>
            <w:r>
              <w:t>接入交换机</w:t>
            </w:r>
          </w:p>
        </w:tc>
        <w:tc>
          <w:tcPr>
            <w:tcW w:w="2759" w:type="pct"/>
            <w:tcBorders>
              <w:top w:val="nil"/>
              <w:left w:val="nil"/>
              <w:bottom w:val="single" w:sz="4" w:space="0" w:color="auto"/>
              <w:right w:val="single" w:sz="4" w:space="0" w:color="auto"/>
            </w:tcBorders>
            <w:noWrap/>
            <w:vAlign w:val="center"/>
          </w:tcPr>
          <w:p w14:paraId="4A24C16B" w14:textId="77777777" w:rsidR="004C35F0" w:rsidRDefault="004C35F0" w:rsidP="00443B23">
            <w:pPr>
              <w:pStyle w:val="null3"/>
              <w:rPr>
                <w:rFonts w:hint="default"/>
              </w:rPr>
            </w:pPr>
            <w:r>
              <w:t xml:space="preserve">CISCO WS-C3560X-24T-E </w:t>
            </w:r>
            <w:r>
              <w:t>交通系统专网设备</w:t>
            </w:r>
            <w:r>
              <w:t>-</w:t>
            </w:r>
            <w:r>
              <w:t>接入交换机</w:t>
            </w:r>
          </w:p>
        </w:tc>
        <w:tc>
          <w:tcPr>
            <w:tcW w:w="427" w:type="pct"/>
            <w:tcBorders>
              <w:top w:val="nil"/>
              <w:left w:val="nil"/>
              <w:bottom w:val="single" w:sz="4" w:space="0" w:color="auto"/>
              <w:right w:val="single" w:sz="4" w:space="0" w:color="auto"/>
            </w:tcBorders>
            <w:noWrap/>
            <w:vAlign w:val="center"/>
          </w:tcPr>
          <w:p w14:paraId="7F1D113D" w14:textId="77777777" w:rsidR="004C35F0" w:rsidRDefault="004C35F0" w:rsidP="00443B23">
            <w:pPr>
              <w:pStyle w:val="null3"/>
              <w:rPr>
                <w:rFonts w:hint="default"/>
              </w:rPr>
            </w:pPr>
            <w:r>
              <w:t>8</w:t>
            </w:r>
          </w:p>
        </w:tc>
      </w:tr>
      <w:tr w:rsidR="004C35F0" w14:paraId="07F1852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F897B30" w14:textId="77777777" w:rsidR="004C35F0" w:rsidRDefault="004C35F0" w:rsidP="00443B23">
            <w:pPr>
              <w:pStyle w:val="null3"/>
              <w:rPr>
                <w:rFonts w:hint="default"/>
              </w:rPr>
            </w:pPr>
            <w:r>
              <w:t>61</w:t>
            </w:r>
          </w:p>
        </w:tc>
        <w:tc>
          <w:tcPr>
            <w:tcW w:w="1386" w:type="pct"/>
            <w:tcBorders>
              <w:top w:val="nil"/>
              <w:left w:val="nil"/>
              <w:bottom w:val="single" w:sz="4" w:space="0" w:color="auto"/>
              <w:right w:val="single" w:sz="4" w:space="0" w:color="auto"/>
            </w:tcBorders>
            <w:noWrap/>
            <w:vAlign w:val="center"/>
          </w:tcPr>
          <w:p w14:paraId="4847B99A" w14:textId="77777777" w:rsidR="004C35F0" w:rsidRDefault="004C35F0" w:rsidP="00443B23">
            <w:pPr>
              <w:pStyle w:val="null3"/>
              <w:rPr>
                <w:rFonts w:hint="default"/>
              </w:rPr>
            </w:pPr>
            <w:r>
              <w:t>接入交换机</w:t>
            </w:r>
          </w:p>
        </w:tc>
        <w:tc>
          <w:tcPr>
            <w:tcW w:w="2759" w:type="pct"/>
            <w:tcBorders>
              <w:top w:val="nil"/>
              <w:left w:val="nil"/>
              <w:bottom w:val="single" w:sz="4" w:space="0" w:color="auto"/>
              <w:right w:val="single" w:sz="4" w:space="0" w:color="auto"/>
            </w:tcBorders>
            <w:noWrap/>
            <w:vAlign w:val="center"/>
          </w:tcPr>
          <w:p w14:paraId="02A828A2" w14:textId="77777777" w:rsidR="004C35F0" w:rsidRDefault="004C35F0" w:rsidP="00443B23">
            <w:pPr>
              <w:pStyle w:val="null3"/>
              <w:rPr>
                <w:rFonts w:hint="default"/>
              </w:rPr>
            </w:pPr>
            <w:r>
              <w:t>思科</w:t>
            </w:r>
            <w:r>
              <w:t>Cisco</w:t>
            </w:r>
            <w:r>
              <w:t>接入交换机</w:t>
            </w:r>
            <w:r>
              <w:t>3560</w:t>
            </w:r>
          </w:p>
        </w:tc>
        <w:tc>
          <w:tcPr>
            <w:tcW w:w="427" w:type="pct"/>
            <w:tcBorders>
              <w:top w:val="nil"/>
              <w:left w:val="nil"/>
              <w:bottom w:val="single" w:sz="4" w:space="0" w:color="auto"/>
              <w:right w:val="single" w:sz="4" w:space="0" w:color="auto"/>
            </w:tcBorders>
            <w:noWrap/>
            <w:vAlign w:val="center"/>
          </w:tcPr>
          <w:p w14:paraId="082B809C" w14:textId="77777777" w:rsidR="004C35F0" w:rsidRDefault="004C35F0" w:rsidP="00443B23">
            <w:pPr>
              <w:pStyle w:val="null3"/>
              <w:rPr>
                <w:rFonts w:hint="default"/>
              </w:rPr>
            </w:pPr>
            <w:r>
              <w:t>20</w:t>
            </w:r>
          </w:p>
        </w:tc>
      </w:tr>
      <w:tr w:rsidR="004C35F0" w14:paraId="0894B77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78E7856" w14:textId="77777777" w:rsidR="004C35F0" w:rsidRDefault="004C35F0" w:rsidP="00443B23">
            <w:pPr>
              <w:pStyle w:val="null3"/>
              <w:rPr>
                <w:rFonts w:hint="default"/>
              </w:rPr>
            </w:pPr>
            <w:r>
              <w:t>62</w:t>
            </w:r>
          </w:p>
        </w:tc>
        <w:tc>
          <w:tcPr>
            <w:tcW w:w="1386" w:type="pct"/>
            <w:tcBorders>
              <w:top w:val="nil"/>
              <w:left w:val="nil"/>
              <w:bottom w:val="single" w:sz="4" w:space="0" w:color="auto"/>
              <w:right w:val="single" w:sz="4" w:space="0" w:color="auto"/>
            </w:tcBorders>
            <w:noWrap/>
            <w:vAlign w:val="center"/>
          </w:tcPr>
          <w:p w14:paraId="0FAB4EE5" w14:textId="77777777" w:rsidR="004C35F0" w:rsidRDefault="004C35F0" w:rsidP="00443B23">
            <w:pPr>
              <w:pStyle w:val="null3"/>
              <w:rPr>
                <w:rFonts w:hint="default"/>
              </w:rPr>
            </w:pPr>
            <w:r>
              <w:t>精密空调监测器</w:t>
            </w:r>
          </w:p>
        </w:tc>
        <w:tc>
          <w:tcPr>
            <w:tcW w:w="2759" w:type="pct"/>
            <w:tcBorders>
              <w:top w:val="nil"/>
              <w:left w:val="nil"/>
              <w:bottom w:val="single" w:sz="4" w:space="0" w:color="auto"/>
              <w:right w:val="single" w:sz="4" w:space="0" w:color="auto"/>
            </w:tcBorders>
            <w:noWrap/>
            <w:vAlign w:val="center"/>
          </w:tcPr>
          <w:p w14:paraId="39FE56FF" w14:textId="77777777" w:rsidR="004C35F0" w:rsidRDefault="004C35F0" w:rsidP="00443B23">
            <w:pPr>
              <w:pStyle w:val="null3"/>
              <w:rPr>
                <w:rFonts w:hint="default"/>
              </w:rPr>
            </w:pPr>
            <w:r>
              <w:t>精密空调监测器</w:t>
            </w:r>
            <w:r>
              <w:t>GNC-AM</w:t>
            </w:r>
          </w:p>
        </w:tc>
        <w:tc>
          <w:tcPr>
            <w:tcW w:w="427" w:type="pct"/>
            <w:tcBorders>
              <w:top w:val="nil"/>
              <w:left w:val="nil"/>
              <w:bottom w:val="single" w:sz="4" w:space="0" w:color="auto"/>
              <w:right w:val="single" w:sz="4" w:space="0" w:color="auto"/>
            </w:tcBorders>
            <w:noWrap/>
            <w:vAlign w:val="center"/>
          </w:tcPr>
          <w:p w14:paraId="6D5C4A21" w14:textId="77777777" w:rsidR="004C35F0" w:rsidRDefault="004C35F0" w:rsidP="00443B23">
            <w:pPr>
              <w:pStyle w:val="null3"/>
              <w:rPr>
                <w:rFonts w:hint="default"/>
              </w:rPr>
            </w:pPr>
            <w:r>
              <w:t>6</w:t>
            </w:r>
          </w:p>
        </w:tc>
      </w:tr>
      <w:tr w:rsidR="004C35F0" w14:paraId="7448493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C503F01" w14:textId="77777777" w:rsidR="004C35F0" w:rsidRDefault="004C35F0" w:rsidP="00443B23">
            <w:pPr>
              <w:pStyle w:val="null3"/>
              <w:rPr>
                <w:rFonts w:hint="default"/>
              </w:rPr>
            </w:pPr>
            <w:r>
              <w:t>63</w:t>
            </w:r>
          </w:p>
        </w:tc>
        <w:tc>
          <w:tcPr>
            <w:tcW w:w="1386" w:type="pct"/>
            <w:tcBorders>
              <w:top w:val="nil"/>
              <w:left w:val="nil"/>
              <w:bottom w:val="single" w:sz="4" w:space="0" w:color="auto"/>
              <w:right w:val="single" w:sz="4" w:space="0" w:color="auto"/>
            </w:tcBorders>
            <w:noWrap/>
            <w:vAlign w:val="center"/>
          </w:tcPr>
          <w:p w14:paraId="3D8DE839" w14:textId="77777777" w:rsidR="004C35F0" w:rsidRDefault="004C35F0" w:rsidP="00443B23">
            <w:pPr>
              <w:pStyle w:val="null3"/>
              <w:rPr>
                <w:rFonts w:hint="default"/>
              </w:rPr>
            </w:pPr>
            <w:r>
              <w:t>精密空调输入配柜</w:t>
            </w:r>
          </w:p>
        </w:tc>
        <w:tc>
          <w:tcPr>
            <w:tcW w:w="2759" w:type="pct"/>
            <w:tcBorders>
              <w:top w:val="nil"/>
              <w:left w:val="nil"/>
              <w:bottom w:val="single" w:sz="4" w:space="0" w:color="auto"/>
              <w:right w:val="single" w:sz="4" w:space="0" w:color="auto"/>
            </w:tcBorders>
            <w:noWrap/>
            <w:vAlign w:val="center"/>
          </w:tcPr>
          <w:p w14:paraId="0812AAE7" w14:textId="77777777" w:rsidR="004C35F0" w:rsidRDefault="004C35F0" w:rsidP="00443B23">
            <w:pPr>
              <w:pStyle w:val="null3"/>
              <w:rPr>
                <w:rFonts w:hint="default"/>
              </w:rPr>
            </w:pPr>
            <w:r>
              <w:t>施耐德</w:t>
            </w:r>
            <w:r>
              <w:t xml:space="preserve"> Prisma P </w:t>
            </w:r>
            <w:r>
              <w:t>精密空调配电柜</w:t>
            </w:r>
          </w:p>
        </w:tc>
        <w:tc>
          <w:tcPr>
            <w:tcW w:w="427" w:type="pct"/>
            <w:tcBorders>
              <w:top w:val="nil"/>
              <w:left w:val="nil"/>
              <w:bottom w:val="single" w:sz="4" w:space="0" w:color="auto"/>
              <w:right w:val="single" w:sz="4" w:space="0" w:color="auto"/>
            </w:tcBorders>
            <w:noWrap/>
            <w:vAlign w:val="center"/>
          </w:tcPr>
          <w:p w14:paraId="4F330B60" w14:textId="77777777" w:rsidR="004C35F0" w:rsidRDefault="004C35F0" w:rsidP="00443B23">
            <w:pPr>
              <w:pStyle w:val="null3"/>
              <w:rPr>
                <w:rFonts w:hint="default"/>
              </w:rPr>
            </w:pPr>
            <w:r>
              <w:t>1</w:t>
            </w:r>
          </w:p>
        </w:tc>
      </w:tr>
      <w:tr w:rsidR="004C35F0" w14:paraId="0BF74CF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42D15E0" w14:textId="77777777" w:rsidR="004C35F0" w:rsidRDefault="004C35F0" w:rsidP="00443B23">
            <w:pPr>
              <w:pStyle w:val="null3"/>
              <w:rPr>
                <w:rFonts w:hint="default"/>
              </w:rPr>
            </w:pPr>
            <w:r>
              <w:t>64</w:t>
            </w:r>
          </w:p>
        </w:tc>
        <w:tc>
          <w:tcPr>
            <w:tcW w:w="1386" w:type="pct"/>
            <w:tcBorders>
              <w:top w:val="nil"/>
              <w:left w:val="nil"/>
              <w:bottom w:val="single" w:sz="4" w:space="0" w:color="auto"/>
              <w:right w:val="single" w:sz="4" w:space="0" w:color="auto"/>
            </w:tcBorders>
            <w:noWrap/>
            <w:vAlign w:val="center"/>
          </w:tcPr>
          <w:p w14:paraId="20ACFF07" w14:textId="77777777" w:rsidR="004C35F0" w:rsidRDefault="004C35F0" w:rsidP="00443B23">
            <w:pPr>
              <w:pStyle w:val="null3"/>
              <w:rPr>
                <w:rFonts w:hint="default"/>
              </w:rPr>
            </w:pPr>
            <w:r>
              <w:t>漏水报警主机</w:t>
            </w:r>
          </w:p>
        </w:tc>
        <w:tc>
          <w:tcPr>
            <w:tcW w:w="2759" w:type="pct"/>
            <w:tcBorders>
              <w:top w:val="nil"/>
              <w:left w:val="nil"/>
              <w:bottom w:val="single" w:sz="4" w:space="0" w:color="auto"/>
              <w:right w:val="single" w:sz="4" w:space="0" w:color="auto"/>
            </w:tcBorders>
            <w:noWrap/>
            <w:vAlign w:val="center"/>
          </w:tcPr>
          <w:p w14:paraId="27C0826A" w14:textId="77777777" w:rsidR="004C35F0" w:rsidRDefault="004C35F0" w:rsidP="00443B23">
            <w:pPr>
              <w:pStyle w:val="null3"/>
              <w:rPr>
                <w:rFonts w:hint="default"/>
              </w:rPr>
            </w:pPr>
            <w:r>
              <w:t>SENCON FG-A F</w:t>
            </w:r>
          </w:p>
        </w:tc>
        <w:tc>
          <w:tcPr>
            <w:tcW w:w="427" w:type="pct"/>
            <w:tcBorders>
              <w:top w:val="nil"/>
              <w:left w:val="nil"/>
              <w:bottom w:val="single" w:sz="4" w:space="0" w:color="auto"/>
              <w:right w:val="single" w:sz="4" w:space="0" w:color="auto"/>
            </w:tcBorders>
            <w:noWrap/>
            <w:vAlign w:val="center"/>
          </w:tcPr>
          <w:p w14:paraId="1F57F24E" w14:textId="77777777" w:rsidR="004C35F0" w:rsidRDefault="004C35F0" w:rsidP="00443B23">
            <w:pPr>
              <w:pStyle w:val="null3"/>
              <w:rPr>
                <w:rFonts w:hint="default"/>
              </w:rPr>
            </w:pPr>
            <w:r>
              <w:t>3</w:t>
            </w:r>
          </w:p>
        </w:tc>
      </w:tr>
      <w:tr w:rsidR="004C35F0" w14:paraId="256EDE9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95157A9" w14:textId="77777777" w:rsidR="004C35F0" w:rsidRDefault="004C35F0" w:rsidP="00443B23">
            <w:pPr>
              <w:pStyle w:val="null3"/>
              <w:rPr>
                <w:rFonts w:hint="default"/>
              </w:rPr>
            </w:pPr>
            <w:r>
              <w:t>65</w:t>
            </w:r>
          </w:p>
        </w:tc>
        <w:tc>
          <w:tcPr>
            <w:tcW w:w="1386" w:type="pct"/>
            <w:tcBorders>
              <w:top w:val="nil"/>
              <w:left w:val="nil"/>
              <w:bottom w:val="single" w:sz="4" w:space="0" w:color="auto"/>
              <w:right w:val="single" w:sz="4" w:space="0" w:color="auto"/>
            </w:tcBorders>
            <w:noWrap/>
            <w:vAlign w:val="center"/>
          </w:tcPr>
          <w:p w14:paraId="309CA864" w14:textId="77777777" w:rsidR="004C35F0" w:rsidRDefault="004C35F0" w:rsidP="00443B23">
            <w:pPr>
              <w:pStyle w:val="null3"/>
              <w:rPr>
                <w:rFonts w:hint="default"/>
              </w:rPr>
            </w:pPr>
            <w:r>
              <w:t>路由器</w:t>
            </w:r>
          </w:p>
        </w:tc>
        <w:tc>
          <w:tcPr>
            <w:tcW w:w="2759" w:type="pct"/>
            <w:tcBorders>
              <w:top w:val="nil"/>
              <w:left w:val="nil"/>
              <w:bottom w:val="single" w:sz="4" w:space="0" w:color="auto"/>
              <w:right w:val="single" w:sz="4" w:space="0" w:color="auto"/>
            </w:tcBorders>
            <w:noWrap/>
            <w:vAlign w:val="center"/>
          </w:tcPr>
          <w:p w14:paraId="04F4CE70" w14:textId="77777777" w:rsidR="004C35F0" w:rsidRDefault="004C35F0" w:rsidP="00443B23">
            <w:pPr>
              <w:pStyle w:val="null3"/>
              <w:rPr>
                <w:rFonts w:hint="default"/>
              </w:rPr>
            </w:pPr>
            <w:r>
              <w:t>华硕</w:t>
            </w:r>
            <w:r>
              <w:t xml:space="preserve"> RT-AC88U</w:t>
            </w:r>
          </w:p>
        </w:tc>
        <w:tc>
          <w:tcPr>
            <w:tcW w:w="427" w:type="pct"/>
            <w:tcBorders>
              <w:top w:val="nil"/>
              <w:left w:val="nil"/>
              <w:bottom w:val="single" w:sz="4" w:space="0" w:color="auto"/>
              <w:right w:val="single" w:sz="4" w:space="0" w:color="auto"/>
            </w:tcBorders>
            <w:noWrap/>
            <w:vAlign w:val="center"/>
          </w:tcPr>
          <w:p w14:paraId="3EA04474" w14:textId="77777777" w:rsidR="004C35F0" w:rsidRDefault="004C35F0" w:rsidP="00443B23">
            <w:pPr>
              <w:pStyle w:val="null3"/>
              <w:rPr>
                <w:rFonts w:hint="default"/>
              </w:rPr>
            </w:pPr>
            <w:r>
              <w:t>6</w:t>
            </w:r>
          </w:p>
        </w:tc>
      </w:tr>
      <w:tr w:rsidR="004C35F0" w14:paraId="3839D215"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95E5FDC" w14:textId="77777777" w:rsidR="004C35F0" w:rsidRDefault="004C35F0" w:rsidP="00443B23">
            <w:pPr>
              <w:pStyle w:val="null3"/>
              <w:rPr>
                <w:rFonts w:hint="default"/>
              </w:rPr>
            </w:pPr>
            <w:r>
              <w:t>66</w:t>
            </w:r>
          </w:p>
        </w:tc>
        <w:tc>
          <w:tcPr>
            <w:tcW w:w="1386" w:type="pct"/>
            <w:tcBorders>
              <w:top w:val="nil"/>
              <w:left w:val="nil"/>
              <w:bottom w:val="single" w:sz="4" w:space="0" w:color="auto"/>
              <w:right w:val="single" w:sz="4" w:space="0" w:color="auto"/>
            </w:tcBorders>
            <w:noWrap/>
            <w:vAlign w:val="center"/>
          </w:tcPr>
          <w:p w14:paraId="24905151" w14:textId="77777777" w:rsidR="004C35F0" w:rsidRDefault="004C35F0" w:rsidP="00443B23">
            <w:pPr>
              <w:pStyle w:val="null3"/>
              <w:rPr>
                <w:rFonts w:hint="default"/>
              </w:rPr>
            </w:pPr>
            <w:r>
              <w:t>配电柜</w:t>
            </w:r>
          </w:p>
        </w:tc>
        <w:tc>
          <w:tcPr>
            <w:tcW w:w="2759" w:type="pct"/>
            <w:tcBorders>
              <w:top w:val="nil"/>
              <w:left w:val="nil"/>
              <w:bottom w:val="single" w:sz="4" w:space="0" w:color="auto"/>
              <w:right w:val="single" w:sz="4" w:space="0" w:color="auto"/>
            </w:tcBorders>
            <w:noWrap/>
            <w:vAlign w:val="center"/>
          </w:tcPr>
          <w:p w14:paraId="4F8C5476" w14:textId="77777777" w:rsidR="004C35F0" w:rsidRDefault="004C35F0" w:rsidP="00443B23">
            <w:pPr>
              <w:pStyle w:val="null3"/>
              <w:rPr>
                <w:rFonts w:hint="default"/>
              </w:rPr>
            </w:pPr>
            <w:r>
              <w:t>梅兰日兰</w:t>
            </w:r>
            <w:r>
              <w:t>/Prisma P</w:t>
            </w:r>
            <w:r>
              <w:t>配电列柜</w:t>
            </w:r>
          </w:p>
        </w:tc>
        <w:tc>
          <w:tcPr>
            <w:tcW w:w="427" w:type="pct"/>
            <w:tcBorders>
              <w:top w:val="nil"/>
              <w:left w:val="nil"/>
              <w:bottom w:val="single" w:sz="4" w:space="0" w:color="auto"/>
              <w:right w:val="single" w:sz="4" w:space="0" w:color="auto"/>
            </w:tcBorders>
            <w:noWrap/>
            <w:vAlign w:val="center"/>
          </w:tcPr>
          <w:p w14:paraId="55910A02" w14:textId="77777777" w:rsidR="004C35F0" w:rsidRDefault="004C35F0" w:rsidP="00443B23">
            <w:pPr>
              <w:pStyle w:val="null3"/>
              <w:rPr>
                <w:rFonts w:hint="default"/>
              </w:rPr>
            </w:pPr>
            <w:r>
              <w:t>13</w:t>
            </w:r>
          </w:p>
        </w:tc>
      </w:tr>
      <w:tr w:rsidR="004C35F0" w14:paraId="686E505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D3D43ED" w14:textId="77777777" w:rsidR="004C35F0" w:rsidRDefault="004C35F0" w:rsidP="00443B23">
            <w:pPr>
              <w:pStyle w:val="null3"/>
              <w:rPr>
                <w:rFonts w:hint="default"/>
              </w:rPr>
            </w:pPr>
            <w:r>
              <w:t>67</w:t>
            </w:r>
          </w:p>
        </w:tc>
        <w:tc>
          <w:tcPr>
            <w:tcW w:w="1386" w:type="pct"/>
            <w:tcBorders>
              <w:top w:val="nil"/>
              <w:left w:val="nil"/>
              <w:bottom w:val="single" w:sz="4" w:space="0" w:color="auto"/>
              <w:right w:val="single" w:sz="4" w:space="0" w:color="auto"/>
            </w:tcBorders>
            <w:noWrap/>
            <w:vAlign w:val="center"/>
          </w:tcPr>
          <w:p w14:paraId="52639BD6" w14:textId="77777777" w:rsidR="004C35F0" w:rsidRDefault="004C35F0" w:rsidP="00443B23">
            <w:pPr>
              <w:pStyle w:val="null3"/>
              <w:rPr>
                <w:rFonts w:hint="default"/>
              </w:rPr>
            </w:pPr>
            <w:r>
              <w:t>网络管理系统（防火墙）</w:t>
            </w:r>
          </w:p>
        </w:tc>
        <w:tc>
          <w:tcPr>
            <w:tcW w:w="2759" w:type="pct"/>
            <w:tcBorders>
              <w:top w:val="nil"/>
              <w:left w:val="nil"/>
              <w:bottom w:val="single" w:sz="4" w:space="0" w:color="auto"/>
              <w:right w:val="single" w:sz="4" w:space="0" w:color="auto"/>
            </w:tcBorders>
            <w:noWrap/>
            <w:vAlign w:val="center"/>
          </w:tcPr>
          <w:p w14:paraId="525E382F" w14:textId="77777777" w:rsidR="004C35F0" w:rsidRDefault="004C35F0" w:rsidP="00443B23">
            <w:pPr>
              <w:pStyle w:val="null3"/>
              <w:rPr>
                <w:rFonts w:hint="default"/>
              </w:rPr>
            </w:pPr>
            <w:r>
              <w:t>PIX-525</w:t>
            </w:r>
          </w:p>
        </w:tc>
        <w:tc>
          <w:tcPr>
            <w:tcW w:w="427" w:type="pct"/>
            <w:tcBorders>
              <w:top w:val="nil"/>
              <w:left w:val="nil"/>
              <w:bottom w:val="single" w:sz="4" w:space="0" w:color="auto"/>
              <w:right w:val="single" w:sz="4" w:space="0" w:color="auto"/>
            </w:tcBorders>
            <w:noWrap/>
            <w:vAlign w:val="center"/>
          </w:tcPr>
          <w:p w14:paraId="039E3BF1" w14:textId="77777777" w:rsidR="004C35F0" w:rsidRDefault="004C35F0" w:rsidP="00443B23">
            <w:pPr>
              <w:pStyle w:val="null3"/>
              <w:rPr>
                <w:rFonts w:hint="default"/>
              </w:rPr>
            </w:pPr>
            <w:r>
              <w:t>2</w:t>
            </w:r>
          </w:p>
        </w:tc>
      </w:tr>
      <w:tr w:rsidR="004C35F0" w14:paraId="638FC32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B0DC205" w14:textId="77777777" w:rsidR="004C35F0" w:rsidRDefault="004C35F0" w:rsidP="00443B23">
            <w:pPr>
              <w:pStyle w:val="null3"/>
              <w:rPr>
                <w:rFonts w:hint="default"/>
              </w:rPr>
            </w:pPr>
            <w:r>
              <w:t>68</w:t>
            </w:r>
          </w:p>
        </w:tc>
        <w:tc>
          <w:tcPr>
            <w:tcW w:w="1386" w:type="pct"/>
            <w:tcBorders>
              <w:top w:val="nil"/>
              <w:left w:val="nil"/>
              <w:bottom w:val="single" w:sz="4" w:space="0" w:color="auto"/>
              <w:right w:val="single" w:sz="4" w:space="0" w:color="auto"/>
            </w:tcBorders>
            <w:noWrap/>
            <w:vAlign w:val="center"/>
          </w:tcPr>
          <w:p w14:paraId="09D9298A" w14:textId="77777777" w:rsidR="004C35F0" w:rsidRDefault="004C35F0" w:rsidP="00443B23">
            <w:pPr>
              <w:pStyle w:val="null3"/>
              <w:rPr>
                <w:rFonts w:hint="default"/>
              </w:rPr>
            </w:pPr>
            <w:r>
              <w:t>网络机柜</w:t>
            </w:r>
          </w:p>
        </w:tc>
        <w:tc>
          <w:tcPr>
            <w:tcW w:w="2759" w:type="pct"/>
            <w:tcBorders>
              <w:top w:val="nil"/>
              <w:left w:val="nil"/>
              <w:bottom w:val="single" w:sz="4" w:space="0" w:color="auto"/>
              <w:right w:val="single" w:sz="4" w:space="0" w:color="auto"/>
            </w:tcBorders>
            <w:noWrap/>
            <w:vAlign w:val="center"/>
          </w:tcPr>
          <w:p w14:paraId="6B1B4003" w14:textId="77777777" w:rsidR="004C35F0" w:rsidRDefault="004C35F0" w:rsidP="00443B23">
            <w:pPr>
              <w:pStyle w:val="null3"/>
              <w:rPr>
                <w:rFonts w:hint="default"/>
              </w:rPr>
            </w:pPr>
            <w:r>
              <w:t>金盾</w:t>
            </w:r>
            <w:r>
              <w:t xml:space="preserve">  42U ND6942</w:t>
            </w:r>
          </w:p>
        </w:tc>
        <w:tc>
          <w:tcPr>
            <w:tcW w:w="427" w:type="pct"/>
            <w:tcBorders>
              <w:top w:val="nil"/>
              <w:left w:val="nil"/>
              <w:bottom w:val="single" w:sz="4" w:space="0" w:color="auto"/>
              <w:right w:val="single" w:sz="4" w:space="0" w:color="auto"/>
            </w:tcBorders>
            <w:noWrap/>
            <w:vAlign w:val="center"/>
          </w:tcPr>
          <w:p w14:paraId="0F73ABBA" w14:textId="77777777" w:rsidR="004C35F0" w:rsidRDefault="004C35F0" w:rsidP="00443B23">
            <w:pPr>
              <w:pStyle w:val="null3"/>
              <w:rPr>
                <w:rFonts w:hint="default"/>
              </w:rPr>
            </w:pPr>
            <w:r>
              <w:t>7</w:t>
            </w:r>
          </w:p>
        </w:tc>
      </w:tr>
      <w:tr w:rsidR="004C35F0" w14:paraId="1B6030C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D3DAA8C" w14:textId="77777777" w:rsidR="004C35F0" w:rsidRDefault="004C35F0" w:rsidP="00443B23">
            <w:pPr>
              <w:pStyle w:val="null3"/>
              <w:rPr>
                <w:rFonts w:hint="default"/>
              </w:rPr>
            </w:pPr>
            <w:r>
              <w:t>69</w:t>
            </w:r>
          </w:p>
        </w:tc>
        <w:tc>
          <w:tcPr>
            <w:tcW w:w="1386" w:type="pct"/>
            <w:tcBorders>
              <w:top w:val="nil"/>
              <w:left w:val="nil"/>
              <w:bottom w:val="single" w:sz="4" w:space="0" w:color="auto"/>
              <w:right w:val="single" w:sz="4" w:space="0" w:color="auto"/>
            </w:tcBorders>
            <w:noWrap/>
            <w:vAlign w:val="center"/>
          </w:tcPr>
          <w:p w14:paraId="61C4835D" w14:textId="77777777" w:rsidR="004C35F0" w:rsidRDefault="004C35F0" w:rsidP="00443B23">
            <w:pPr>
              <w:pStyle w:val="null3"/>
              <w:rPr>
                <w:rFonts w:hint="default"/>
              </w:rPr>
            </w:pPr>
            <w:r>
              <w:t>网络机柜及配件</w:t>
            </w:r>
          </w:p>
        </w:tc>
        <w:tc>
          <w:tcPr>
            <w:tcW w:w="2759" w:type="pct"/>
            <w:tcBorders>
              <w:top w:val="nil"/>
              <w:left w:val="nil"/>
              <w:bottom w:val="single" w:sz="4" w:space="0" w:color="auto"/>
              <w:right w:val="single" w:sz="4" w:space="0" w:color="auto"/>
            </w:tcBorders>
            <w:noWrap/>
            <w:vAlign w:val="center"/>
          </w:tcPr>
          <w:p w14:paraId="4AF08411" w14:textId="77777777" w:rsidR="004C35F0" w:rsidRDefault="004C35F0" w:rsidP="00443B23">
            <w:pPr>
              <w:pStyle w:val="null3"/>
              <w:rPr>
                <w:rFonts w:hint="default"/>
              </w:rPr>
            </w:pPr>
            <w:r>
              <w:t>金盾</w:t>
            </w:r>
            <w:r>
              <w:t>24U ND6624</w:t>
            </w:r>
          </w:p>
        </w:tc>
        <w:tc>
          <w:tcPr>
            <w:tcW w:w="427" w:type="pct"/>
            <w:tcBorders>
              <w:top w:val="nil"/>
              <w:left w:val="nil"/>
              <w:bottom w:val="single" w:sz="4" w:space="0" w:color="auto"/>
              <w:right w:val="single" w:sz="4" w:space="0" w:color="auto"/>
            </w:tcBorders>
            <w:noWrap/>
            <w:vAlign w:val="center"/>
          </w:tcPr>
          <w:p w14:paraId="08074EA1" w14:textId="77777777" w:rsidR="004C35F0" w:rsidRDefault="004C35F0" w:rsidP="00443B23">
            <w:pPr>
              <w:pStyle w:val="null3"/>
              <w:rPr>
                <w:rFonts w:hint="default"/>
              </w:rPr>
            </w:pPr>
            <w:r>
              <w:t>2</w:t>
            </w:r>
          </w:p>
        </w:tc>
      </w:tr>
      <w:tr w:rsidR="004C35F0" w14:paraId="4D6FFB2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43C4EA2" w14:textId="77777777" w:rsidR="004C35F0" w:rsidRDefault="004C35F0" w:rsidP="00443B23">
            <w:pPr>
              <w:pStyle w:val="null3"/>
              <w:rPr>
                <w:rFonts w:hint="default"/>
              </w:rPr>
            </w:pPr>
            <w:r>
              <w:t>70</w:t>
            </w:r>
          </w:p>
        </w:tc>
        <w:tc>
          <w:tcPr>
            <w:tcW w:w="1386" w:type="pct"/>
            <w:tcBorders>
              <w:top w:val="nil"/>
              <w:left w:val="nil"/>
              <w:bottom w:val="single" w:sz="4" w:space="0" w:color="auto"/>
              <w:right w:val="single" w:sz="4" w:space="0" w:color="auto"/>
            </w:tcBorders>
            <w:noWrap/>
            <w:vAlign w:val="center"/>
          </w:tcPr>
          <w:p w14:paraId="28A17EDC" w14:textId="77777777" w:rsidR="004C35F0" w:rsidRDefault="004C35F0" w:rsidP="00443B23">
            <w:pPr>
              <w:pStyle w:val="null3"/>
              <w:rPr>
                <w:rFonts w:hint="default"/>
              </w:rPr>
            </w:pPr>
            <w:r>
              <w:t>网络监控主机</w:t>
            </w:r>
          </w:p>
        </w:tc>
        <w:tc>
          <w:tcPr>
            <w:tcW w:w="2759" w:type="pct"/>
            <w:tcBorders>
              <w:top w:val="nil"/>
              <w:left w:val="nil"/>
              <w:bottom w:val="single" w:sz="4" w:space="0" w:color="auto"/>
              <w:right w:val="single" w:sz="4" w:space="0" w:color="auto"/>
            </w:tcBorders>
            <w:noWrap/>
            <w:vAlign w:val="center"/>
          </w:tcPr>
          <w:p w14:paraId="568C87E0" w14:textId="77777777" w:rsidR="004C35F0" w:rsidRDefault="004C35F0" w:rsidP="00443B23">
            <w:pPr>
              <w:pStyle w:val="null3"/>
              <w:rPr>
                <w:rFonts w:hint="default"/>
              </w:rPr>
            </w:pPr>
            <w:r>
              <w:t>网络监控主机</w:t>
            </w:r>
            <w:r>
              <w:t>GNC-MIII</w:t>
            </w:r>
          </w:p>
        </w:tc>
        <w:tc>
          <w:tcPr>
            <w:tcW w:w="427" w:type="pct"/>
            <w:tcBorders>
              <w:top w:val="nil"/>
              <w:left w:val="nil"/>
              <w:bottom w:val="single" w:sz="4" w:space="0" w:color="auto"/>
              <w:right w:val="single" w:sz="4" w:space="0" w:color="auto"/>
            </w:tcBorders>
            <w:noWrap/>
            <w:vAlign w:val="center"/>
          </w:tcPr>
          <w:p w14:paraId="684580ED" w14:textId="77777777" w:rsidR="004C35F0" w:rsidRDefault="004C35F0" w:rsidP="00443B23">
            <w:pPr>
              <w:pStyle w:val="null3"/>
              <w:rPr>
                <w:rFonts w:hint="default"/>
              </w:rPr>
            </w:pPr>
            <w:r>
              <w:t>4</w:t>
            </w:r>
          </w:p>
        </w:tc>
      </w:tr>
      <w:tr w:rsidR="004C35F0" w14:paraId="49D85985"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C031F6C" w14:textId="77777777" w:rsidR="004C35F0" w:rsidRDefault="004C35F0" w:rsidP="00443B23">
            <w:pPr>
              <w:pStyle w:val="null3"/>
              <w:rPr>
                <w:rFonts w:hint="default"/>
              </w:rPr>
            </w:pPr>
            <w:r>
              <w:t>71</w:t>
            </w:r>
          </w:p>
        </w:tc>
        <w:tc>
          <w:tcPr>
            <w:tcW w:w="1386" w:type="pct"/>
            <w:tcBorders>
              <w:top w:val="nil"/>
              <w:left w:val="nil"/>
              <w:bottom w:val="single" w:sz="4" w:space="0" w:color="auto"/>
              <w:right w:val="single" w:sz="4" w:space="0" w:color="auto"/>
            </w:tcBorders>
            <w:noWrap/>
            <w:vAlign w:val="center"/>
          </w:tcPr>
          <w:p w14:paraId="7ED94FAB" w14:textId="77777777" w:rsidR="004C35F0" w:rsidRDefault="004C35F0" w:rsidP="00443B23">
            <w:pPr>
              <w:pStyle w:val="null3"/>
              <w:rPr>
                <w:rFonts w:hint="default"/>
              </w:rPr>
            </w:pPr>
            <w:r>
              <w:t>温湿度</w:t>
            </w:r>
            <w:r>
              <w:t>LED</w:t>
            </w:r>
            <w:r>
              <w:t>屏</w:t>
            </w:r>
          </w:p>
        </w:tc>
        <w:tc>
          <w:tcPr>
            <w:tcW w:w="2759" w:type="pct"/>
            <w:tcBorders>
              <w:top w:val="nil"/>
              <w:left w:val="nil"/>
              <w:bottom w:val="single" w:sz="4" w:space="0" w:color="auto"/>
              <w:right w:val="single" w:sz="4" w:space="0" w:color="auto"/>
            </w:tcBorders>
            <w:noWrap/>
            <w:vAlign w:val="center"/>
          </w:tcPr>
          <w:p w14:paraId="71D2405D" w14:textId="77777777" w:rsidR="004C35F0" w:rsidRDefault="004C35F0" w:rsidP="00443B23">
            <w:pPr>
              <w:pStyle w:val="null3"/>
              <w:rPr>
                <w:rFonts w:hint="default"/>
              </w:rPr>
            </w:pPr>
            <w:r>
              <w:t>信控</w:t>
            </w:r>
            <w:r>
              <w:t xml:space="preserve"> SENCON RC-HTT18 RC232</w:t>
            </w:r>
          </w:p>
        </w:tc>
        <w:tc>
          <w:tcPr>
            <w:tcW w:w="427" w:type="pct"/>
            <w:tcBorders>
              <w:top w:val="nil"/>
              <w:left w:val="nil"/>
              <w:bottom w:val="single" w:sz="4" w:space="0" w:color="auto"/>
              <w:right w:val="single" w:sz="4" w:space="0" w:color="auto"/>
            </w:tcBorders>
            <w:noWrap/>
            <w:vAlign w:val="center"/>
          </w:tcPr>
          <w:p w14:paraId="29FC29B2" w14:textId="77777777" w:rsidR="004C35F0" w:rsidRDefault="004C35F0" w:rsidP="00443B23">
            <w:pPr>
              <w:pStyle w:val="null3"/>
              <w:rPr>
                <w:rFonts w:hint="default"/>
              </w:rPr>
            </w:pPr>
            <w:r>
              <w:t>3</w:t>
            </w:r>
          </w:p>
        </w:tc>
      </w:tr>
      <w:tr w:rsidR="004C35F0" w14:paraId="1C797DF6"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BEF2494" w14:textId="77777777" w:rsidR="004C35F0" w:rsidRDefault="004C35F0" w:rsidP="00443B23">
            <w:pPr>
              <w:pStyle w:val="null3"/>
              <w:rPr>
                <w:rFonts w:hint="default"/>
              </w:rPr>
            </w:pPr>
            <w:r>
              <w:t>72</w:t>
            </w:r>
          </w:p>
        </w:tc>
        <w:tc>
          <w:tcPr>
            <w:tcW w:w="1386" w:type="pct"/>
            <w:tcBorders>
              <w:top w:val="nil"/>
              <w:left w:val="nil"/>
              <w:bottom w:val="single" w:sz="4" w:space="0" w:color="auto"/>
              <w:right w:val="single" w:sz="4" w:space="0" w:color="auto"/>
            </w:tcBorders>
            <w:noWrap/>
            <w:vAlign w:val="center"/>
          </w:tcPr>
          <w:p w14:paraId="705AEC66" w14:textId="77777777" w:rsidR="004C35F0" w:rsidRDefault="004C35F0" w:rsidP="00443B23">
            <w:pPr>
              <w:pStyle w:val="null3"/>
              <w:rPr>
                <w:rFonts w:hint="default"/>
              </w:rPr>
            </w:pPr>
            <w:r>
              <w:t>温湿度大屏</w:t>
            </w:r>
          </w:p>
        </w:tc>
        <w:tc>
          <w:tcPr>
            <w:tcW w:w="2759" w:type="pct"/>
            <w:tcBorders>
              <w:top w:val="nil"/>
              <w:left w:val="nil"/>
              <w:bottom w:val="single" w:sz="4" w:space="0" w:color="auto"/>
              <w:right w:val="single" w:sz="4" w:space="0" w:color="auto"/>
            </w:tcBorders>
            <w:noWrap/>
            <w:vAlign w:val="center"/>
          </w:tcPr>
          <w:p w14:paraId="6B2BEC74" w14:textId="77777777" w:rsidR="004C35F0" w:rsidRDefault="004C35F0" w:rsidP="00443B23">
            <w:pPr>
              <w:pStyle w:val="null3"/>
              <w:rPr>
                <w:rFonts w:hint="default"/>
              </w:rPr>
            </w:pPr>
            <w:r>
              <w:t>信控科技</w:t>
            </w:r>
            <w:r>
              <w:t>SENCON/SC-TH21RC232(</w:t>
            </w:r>
            <w:r>
              <w:t>带协议接口</w:t>
            </w:r>
            <w:r>
              <w:t>)</w:t>
            </w:r>
          </w:p>
        </w:tc>
        <w:tc>
          <w:tcPr>
            <w:tcW w:w="427" w:type="pct"/>
            <w:tcBorders>
              <w:top w:val="nil"/>
              <w:left w:val="nil"/>
              <w:bottom w:val="single" w:sz="4" w:space="0" w:color="auto"/>
              <w:right w:val="single" w:sz="4" w:space="0" w:color="auto"/>
            </w:tcBorders>
            <w:noWrap/>
            <w:vAlign w:val="center"/>
          </w:tcPr>
          <w:p w14:paraId="0F1B1175" w14:textId="77777777" w:rsidR="004C35F0" w:rsidRDefault="004C35F0" w:rsidP="00443B23">
            <w:pPr>
              <w:pStyle w:val="null3"/>
              <w:rPr>
                <w:rFonts w:hint="default"/>
              </w:rPr>
            </w:pPr>
            <w:r>
              <w:t>7</w:t>
            </w:r>
          </w:p>
        </w:tc>
      </w:tr>
      <w:tr w:rsidR="004C35F0" w14:paraId="1694111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BE212A4" w14:textId="77777777" w:rsidR="004C35F0" w:rsidRDefault="004C35F0" w:rsidP="00443B23">
            <w:pPr>
              <w:pStyle w:val="null3"/>
              <w:rPr>
                <w:rFonts w:hint="default"/>
              </w:rPr>
            </w:pPr>
            <w:r>
              <w:t>73</w:t>
            </w:r>
          </w:p>
        </w:tc>
        <w:tc>
          <w:tcPr>
            <w:tcW w:w="1386" w:type="pct"/>
            <w:tcBorders>
              <w:top w:val="nil"/>
              <w:left w:val="nil"/>
              <w:bottom w:val="single" w:sz="4" w:space="0" w:color="auto"/>
              <w:right w:val="single" w:sz="4" w:space="0" w:color="auto"/>
            </w:tcBorders>
            <w:noWrap/>
            <w:vAlign w:val="center"/>
          </w:tcPr>
          <w:p w14:paraId="2AF21A56" w14:textId="77777777" w:rsidR="004C35F0" w:rsidRDefault="004C35F0" w:rsidP="00443B23">
            <w:pPr>
              <w:pStyle w:val="null3"/>
              <w:rPr>
                <w:rFonts w:hint="default"/>
              </w:rPr>
            </w:pPr>
            <w:r>
              <w:t>温湿感监测器</w:t>
            </w:r>
          </w:p>
        </w:tc>
        <w:tc>
          <w:tcPr>
            <w:tcW w:w="2759" w:type="pct"/>
            <w:tcBorders>
              <w:top w:val="nil"/>
              <w:left w:val="nil"/>
              <w:bottom w:val="single" w:sz="4" w:space="0" w:color="auto"/>
              <w:right w:val="single" w:sz="4" w:space="0" w:color="auto"/>
            </w:tcBorders>
            <w:noWrap/>
            <w:vAlign w:val="center"/>
          </w:tcPr>
          <w:p w14:paraId="24E9195B" w14:textId="77777777" w:rsidR="004C35F0" w:rsidRDefault="004C35F0" w:rsidP="00443B23">
            <w:pPr>
              <w:pStyle w:val="null3"/>
              <w:rPr>
                <w:rFonts w:hint="default"/>
              </w:rPr>
            </w:pPr>
            <w:r>
              <w:t>GNC-HTHM</w:t>
            </w:r>
            <w:r>
              <w:t>温湿度变送器</w:t>
            </w:r>
          </w:p>
        </w:tc>
        <w:tc>
          <w:tcPr>
            <w:tcW w:w="427" w:type="pct"/>
            <w:tcBorders>
              <w:top w:val="nil"/>
              <w:left w:val="nil"/>
              <w:bottom w:val="single" w:sz="4" w:space="0" w:color="auto"/>
              <w:right w:val="single" w:sz="4" w:space="0" w:color="auto"/>
            </w:tcBorders>
            <w:noWrap/>
            <w:vAlign w:val="center"/>
          </w:tcPr>
          <w:p w14:paraId="1D7E6FCF" w14:textId="77777777" w:rsidR="004C35F0" w:rsidRDefault="004C35F0" w:rsidP="00443B23">
            <w:pPr>
              <w:pStyle w:val="null3"/>
              <w:rPr>
                <w:rFonts w:hint="default"/>
              </w:rPr>
            </w:pPr>
            <w:r>
              <w:t>5</w:t>
            </w:r>
          </w:p>
        </w:tc>
      </w:tr>
      <w:tr w:rsidR="004C35F0" w14:paraId="3656A16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95FB435" w14:textId="77777777" w:rsidR="004C35F0" w:rsidRDefault="004C35F0" w:rsidP="00443B23">
            <w:pPr>
              <w:pStyle w:val="null3"/>
              <w:rPr>
                <w:rFonts w:hint="default"/>
              </w:rPr>
            </w:pPr>
            <w:r>
              <w:t>74</w:t>
            </w:r>
          </w:p>
        </w:tc>
        <w:tc>
          <w:tcPr>
            <w:tcW w:w="1386" w:type="pct"/>
            <w:tcBorders>
              <w:top w:val="nil"/>
              <w:left w:val="nil"/>
              <w:bottom w:val="single" w:sz="4" w:space="0" w:color="auto"/>
              <w:right w:val="single" w:sz="4" w:space="0" w:color="auto"/>
            </w:tcBorders>
            <w:noWrap/>
            <w:vAlign w:val="center"/>
          </w:tcPr>
          <w:p w14:paraId="779138D5" w14:textId="77777777" w:rsidR="004C35F0" w:rsidRDefault="004C35F0" w:rsidP="00443B23">
            <w:pPr>
              <w:pStyle w:val="null3"/>
              <w:rPr>
                <w:rFonts w:hint="default"/>
              </w:rPr>
            </w:pPr>
            <w:r>
              <w:t>语音网关</w:t>
            </w:r>
          </w:p>
        </w:tc>
        <w:tc>
          <w:tcPr>
            <w:tcW w:w="2759" w:type="pct"/>
            <w:tcBorders>
              <w:top w:val="nil"/>
              <w:left w:val="nil"/>
              <w:bottom w:val="single" w:sz="4" w:space="0" w:color="auto"/>
              <w:right w:val="single" w:sz="4" w:space="0" w:color="auto"/>
            </w:tcBorders>
            <w:noWrap/>
            <w:vAlign w:val="center"/>
          </w:tcPr>
          <w:p w14:paraId="193E2C95" w14:textId="77777777" w:rsidR="004C35F0" w:rsidRDefault="004C35F0" w:rsidP="00443B23">
            <w:pPr>
              <w:pStyle w:val="null3"/>
              <w:rPr>
                <w:rFonts w:hint="default"/>
              </w:rPr>
            </w:pPr>
            <w:r>
              <w:t>华为</w:t>
            </w:r>
            <w:r>
              <w:t>IAD108H</w:t>
            </w:r>
          </w:p>
        </w:tc>
        <w:tc>
          <w:tcPr>
            <w:tcW w:w="427" w:type="pct"/>
            <w:tcBorders>
              <w:top w:val="nil"/>
              <w:left w:val="nil"/>
              <w:bottom w:val="single" w:sz="4" w:space="0" w:color="auto"/>
              <w:right w:val="single" w:sz="4" w:space="0" w:color="auto"/>
            </w:tcBorders>
            <w:noWrap/>
            <w:vAlign w:val="center"/>
          </w:tcPr>
          <w:p w14:paraId="01410482" w14:textId="77777777" w:rsidR="004C35F0" w:rsidRDefault="004C35F0" w:rsidP="00443B23">
            <w:pPr>
              <w:pStyle w:val="null3"/>
              <w:rPr>
                <w:rFonts w:hint="default"/>
              </w:rPr>
            </w:pPr>
            <w:r>
              <w:t>7</w:t>
            </w:r>
          </w:p>
        </w:tc>
      </w:tr>
      <w:tr w:rsidR="004C35F0" w14:paraId="3F36434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47BC743" w14:textId="77777777" w:rsidR="004C35F0" w:rsidRDefault="004C35F0" w:rsidP="00443B23">
            <w:pPr>
              <w:pStyle w:val="null3"/>
              <w:rPr>
                <w:rFonts w:hint="default"/>
              </w:rPr>
            </w:pPr>
            <w:r>
              <w:t>75</w:t>
            </w:r>
          </w:p>
        </w:tc>
        <w:tc>
          <w:tcPr>
            <w:tcW w:w="1386" w:type="pct"/>
            <w:tcBorders>
              <w:top w:val="nil"/>
              <w:left w:val="nil"/>
              <w:bottom w:val="single" w:sz="4" w:space="0" w:color="auto"/>
              <w:right w:val="single" w:sz="4" w:space="0" w:color="auto"/>
            </w:tcBorders>
            <w:noWrap/>
            <w:vAlign w:val="center"/>
          </w:tcPr>
          <w:p w14:paraId="0B983387" w14:textId="77777777" w:rsidR="004C35F0" w:rsidRDefault="004C35F0" w:rsidP="00443B23">
            <w:pPr>
              <w:pStyle w:val="null3"/>
              <w:rPr>
                <w:rFonts w:hint="default"/>
              </w:rPr>
            </w:pPr>
            <w:r>
              <w:t>语音网关</w:t>
            </w:r>
          </w:p>
        </w:tc>
        <w:tc>
          <w:tcPr>
            <w:tcW w:w="2759" w:type="pct"/>
            <w:tcBorders>
              <w:top w:val="nil"/>
              <w:left w:val="nil"/>
              <w:bottom w:val="single" w:sz="4" w:space="0" w:color="auto"/>
              <w:right w:val="single" w:sz="4" w:space="0" w:color="auto"/>
            </w:tcBorders>
            <w:noWrap/>
            <w:vAlign w:val="center"/>
          </w:tcPr>
          <w:p w14:paraId="68FD81E1" w14:textId="77777777" w:rsidR="004C35F0" w:rsidRDefault="004C35F0" w:rsidP="00443B23">
            <w:pPr>
              <w:pStyle w:val="null3"/>
              <w:rPr>
                <w:rFonts w:hint="default"/>
              </w:rPr>
            </w:pPr>
            <w:r>
              <w:t>华为</w:t>
            </w:r>
            <w:r>
              <w:t>32</w:t>
            </w:r>
            <w:r>
              <w:t>口</w:t>
            </w:r>
          </w:p>
        </w:tc>
        <w:tc>
          <w:tcPr>
            <w:tcW w:w="427" w:type="pct"/>
            <w:tcBorders>
              <w:top w:val="nil"/>
              <w:left w:val="nil"/>
              <w:bottom w:val="single" w:sz="4" w:space="0" w:color="auto"/>
              <w:right w:val="single" w:sz="4" w:space="0" w:color="auto"/>
            </w:tcBorders>
            <w:noWrap/>
            <w:vAlign w:val="center"/>
          </w:tcPr>
          <w:p w14:paraId="606C8BA6" w14:textId="77777777" w:rsidR="004C35F0" w:rsidRDefault="004C35F0" w:rsidP="00443B23">
            <w:pPr>
              <w:pStyle w:val="null3"/>
              <w:rPr>
                <w:rFonts w:hint="default"/>
              </w:rPr>
            </w:pPr>
            <w:r>
              <w:t>1</w:t>
            </w:r>
          </w:p>
        </w:tc>
      </w:tr>
      <w:tr w:rsidR="004C35F0" w14:paraId="1E9967A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FBF20A8" w14:textId="77777777" w:rsidR="004C35F0" w:rsidRDefault="004C35F0" w:rsidP="00443B23">
            <w:pPr>
              <w:pStyle w:val="null3"/>
              <w:rPr>
                <w:rFonts w:hint="default"/>
              </w:rPr>
            </w:pPr>
            <w:r>
              <w:lastRenderedPageBreak/>
              <w:t>76</w:t>
            </w:r>
          </w:p>
        </w:tc>
        <w:tc>
          <w:tcPr>
            <w:tcW w:w="1386" w:type="pct"/>
            <w:tcBorders>
              <w:top w:val="nil"/>
              <w:left w:val="nil"/>
              <w:bottom w:val="single" w:sz="4" w:space="0" w:color="auto"/>
              <w:right w:val="single" w:sz="4" w:space="0" w:color="auto"/>
            </w:tcBorders>
            <w:noWrap/>
            <w:vAlign w:val="center"/>
          </w:tcPr>
          <w:p w14:paraId="0254932B" w14:textId="77777777" w:rsidR="004C35F0" w:rsidRDefault="004C35F0" w:rsidP="00443B23">
            <w:pPr>
              <w:pStyle w:val="null3"/>
              <w:rPr>
                <w:rFonts w:hint="default"/>
              </w:rPr>
            </w:pPr>
            <w:r>
              <w:t>语音网关</w:t>
            </w:r>
          </w:p>
        </w:tc>
        <w:tc>
          <w:tcPr>
            <w:tcW w:w="2759" w:type="pct"/>
            <w:tcBorders>
              <w:top w:val="nil"/>
              <w:left w:val="nil"/>
              <w:bottom w:val="single" w:sz="4" w:space="0" w:color="auto"/>
              <w:right w:val="single" w:sz="4" w:space="0" w:color="auto"/>
            </w:tcBorders>
            <w:noWrap/>
            <w:vAlign w:val="center"/>
          </w:tcPr>
          <w:p w14:paraId="019E8CB3" w14:textId="77777777" w:rsidR="004C35F0" w:rsidRDefault="004C35F0" w:rsidP="00443B23">
            <w:pPr>
              <w:pStyle w:val="null3"/>
              <w:rPr>
                <w:rFonts w:hint="default"/>
              </w:rPr>
            </w:pPr>
            <w:r>
              <w:t>语音网关</w:t>
            </w:r>
            <w:r>
              <w:t xml:space="preserve"> IAD104H</w:t>
            </w:r>
          </w:p>
        </w:tc>
        <w:tc>
          <w:tcPr>
            <w:tcW w:w="427" w:type="pct"/>
            <w:tcBorders>
              <w:top w:val="nil"/>
              <w:left w:val="nil"/>
              <w:bottom w:val="single" w:sz="4" w:space="0" w:color="auto"/>
              <w:right w:val="single" w:sz="4" w:space="0" w:color="auto"/>
            </w:tcBorders>
            <w:noWrap/>
            <w:vAlign w:val="center"/>
          </w:tcPr>
          <w:p w14:paraId="3A886BB9" w14:textId="77777777" w:rsidR="004C35F0" w:rsidRDefault="004C35F0" w:rsidP="00443B23">
            <w:pPr>
              <w:pStyle w:val="null3"/>
              <w:rPr>
                <w:rFonts w:hint="default"/>
              </w:rPr>
            </w:pPr>
            <w:r>
              <w:t>25</w:t>
            </w:r>
          </w:p>
        </w:tc>
      </w:tr>
      <w:tr w:rsidR="004C35F0" w14:paraId="342E2BF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E294089" w14:textId="77777777" w:rsidR="004C35F0" w:rsidRDefault="004C35F0" w:rsidP="00443B23">
            <w:pPr>
              <w:pStyle w:val="null3"/>
              <w:rPr>
                <w:rFonts w:hint="default"/>
              </w:rPr>
            </w:pPr>
            <w:r>
              <w:t>77</w:t>
            </w:r>
          </w:p>
        </w:tc>
        <w:tc>
          <w:tcPr>
            <w:tcW w:w="1386" w:type="pct"/>
            <w:tcBorders>
              <w:top w:val="nil"/>
              <w:left w:val="nil"/>
              <w:bottom w:val="single" w:sz="4" w:space="0" w:color="auto"/>
              <w:right w:val="single" w:sz="4" w:space="0" w:color="auto"/>
            </w:tcBorders>
            <w:noWrap/>
            <w:vAlign w:val="center"/>
          </w:tcPr>
          <w:p w14:paraId="0F9DB8B1" w14:textId="77777777" w:rsidR="004C35F0" w:rsidRDefault="004C35F0" w:rsidP="00443B23">
            <w:pPr>
              <w:pStyle w:val="null3"/>
              <w:rPr>
                <w:rFonts w:hint="default"/>
              </w:rPr>
            </w:pPr>
            <w:r>
              <w:t>8</w:t>
            </w:r>
            <w:r>
              <w:t>路手动、自动电源控制箱</w:t>
            </w:r>
          </w:p>
        </w:tc>
        <w:tc>
          <w:tcPr>
            <w:tcW w:w="2759" w:type="pct"/>
            <w:tcBorders>
              <w:top w:val="nil"/>
              <w:left w:val="nil"/>
              <w:bottom w:val="single" w:sz="4" w:space="0" w:color="auto"/>
              <w:right w:val="single" w:sz="4" w:space="0" w:color="auto"/>
            </w:tcBorders>
            <w:noWrap/>
            <w:vAlign w:val="center"/>
          </w:tcPr>
          <w:p w14:paraId="30C30796" w14:textId="77777777" w:rsidR="004C35F0" w:rsidRDefault="004C35F0" w:rsidP="00443B23">
            <w:pPr>
              <w:pStyle w:val="null3"/>
              <w:rPr>
                <w:rFonts w:hint="default"/>
              </w:rPr>
            </w:pPr>
            <w:r>
              <w:t>BestPABSM-AV9800P8</w:t>
            </w:r>
            <w:r>
              <w:t>路手动、自动电源控制箱</w:t>
            </w:r>
          </w:p>
        </w:tc>
        <w:tc>
          <w:tcPr>
            <w:tcW w:w="427" w:type="pct"/>
            <w:tcBorders>
              <w:top w:val="nil"/>
              <w:left w:val="nil"/>
              <w:bottom w:val="single" w:sz="4" w:space="0" w:color="auto"/>
              <w:right w:val="single" w:sz="4" w:space="0" w:color="auto"/>
            </w:tcBorders>
            <w:noWrap/>
            <w:vAlign w:val="center"/>
          </w:tcPr>
          <w:p w14:paraId="4506E28E" w14:textId="77777777" w:rsidR="004C35F0" w:rsidRDefault="004C35F0" w:rsidP="00443B23">
            <w:pPr>
              <w:pStyle w:val="null3"/>
              <w:rPr>
                <w:rFonts w:hint="default"/>
              </w:rPr>
            </w:pPr>
            <w:r>
              <w:t>2</w:t>
            </w:r>
          </w:p>
        </w:tc>
      </w:tr>
      <w:tr w:rsidR="004C35F0" w14:paraId="6E992E2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A5A70E9" w14:textId="77777777" w:rsidR="004C35F0" w:rsidRDefault="004C35F0" w:rsidP="00443B23">
            <w:pPr>
              <w:pStyle w:val="null3"/>
              <w:rPr>
                <w:rFonts w:hint="default"/>
              </w:rPr>
            </w:pPr>
            <w:r>
              <w:t>78</w:t>
            </w:r>
          </w:p>
        </w:tc>
        <w:tc>
          <w:tcPr>
            <w:tcW w:w="1386" w:type="pct"/>
            <w:tcBorders>
              <w:top w:val="nil"/>
              <w:left w:val="nil"/>
              <w:bottom w:val="single" w:sz="4" w:space="0" w:color="auto"/>
              <w:right w:val="single" w:sz="4" w:space="0" w:color="auto"/>
            </w:tcBorders>
            <w:vAlign w:val="center"/>
          </w:tcPr>
          <w:p w14:paraId="2AAA78FB" w14:textId="77777777" w:rsidR="004C35F0" w:rsidRDefault="004C35F0" w:rsidP="00443B23">
            <w:pPr>
              <w:pStyle w:val="null3"/>
              <w:rPr>
                <w:rFonts w:hint="default"/>
              </w:rPr>
            </w:pPr>
            <w:r>
              <w:t>视频交换机</w:t>
            </w:r>
          </w:p>
        </w:tc>
        <w:tc>
          <w:tcPr>
            <w:tcW w:w="2759" w:type="pct"/>
            <w:tcBorders>
              <w:top w:val="nil"/>
              <w:left w:val="nil"/>
              <w:bottom w:val="single" w:sz="4" w:space="0" w:color="auto"/>
              <w:right w:val="single" w:sz="4" w:space="0" w:color="auto"/>
            </w:tcBorders>
            <w:vAlign w:val="center"/>
          </w:tcPr>
          <w:p w14:paraId="68F002F5" w14:textId="77777777" w:rsidR="004C35F0" w:rsidRDefault="004C35F0" w:rsidP="00443B23">
            <w:pPr>
              <w:pStyle w:val="null3"/>
              <w:rPr>
                <w:rFonts w:hint="default"/>
              </w:rPr>
            </w:pPr>
            <w:r>
              <w:t xml:space="preserve"> </w:t>
            </w:r>
            <w:r>
              <w:t>华为</w:t>
            </w:r>
            <w:r>
              <w:t xml:space="preserve"> S5735S-L24T4X-A1</w:t>
            </w:r>
          </w:p>
        </w:tc>
        <w:tc>
          <w:tcPr>
            <w:tcW w:w="427" w:type="pct"/>
            <w:tcBorders>
              <w:top w:val="nil"/>
              <w:left w:val="nil"/>
              <w:bottom w:val="single" w:sz="4" w:space="0" w:color="auto"/>
              <w:right w:val="single" w:sz="4" w:space="0" w:color="auto"/>
            </w:tcBorders>
            <w:vAlign w:val="center"/>
          </w:tcPr>
          <w:p w14:paraId="5AAE5FAC" w14:textId="77777777" w:rsidR="004C35F0" w:rsidRDefault="004C35F0" w:rsidP="00443B23">
            <w:pPr>
              <w:pStyle w:val="null3"/>
              <w:rPr>
                <w:rFonts w:hint="default"/>
              </w:rPr>
            </w:pPr>
            <w:r>
              <w:t>3</w:t>
            </w:r>
          </w:p>
        </w:tc>
      </w:tr>
      <w:tr w:rsidR="004C35F0" w14:paraId="51B4D27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58DC613" w14:textId="77777777" w:rsidR="004C35F0" w:rsidRDefault="004C35F0" w:rsidP="00443B23">
            <w:pPr>
              <w:pStyle w:val="null3"/>
              <w:rPr>
                <w:rFonts w:hint="default"/>
              </w:rPr>
            </w:pPr>
            <w:r>
              <w:t>79</w:t>
            </w:r>
          </w:p>
        </w:tc>
        <w:tc>
          <w:tcPr>
            <w:tcW w:w="1386" w:type="pct"/>
            <w:tcBorders>
              <w:top w:val="nil"/>
              <w:left w:val="nil"/>
              <w:bottom w:val="single" w:sz="4" w:space="0" w:color="auto"/>
              <w:right w:val="single" w:sz="4" w:space="0" w:color="auto"/>
            </w:tcBorders>
            <w:vAlign w:val="center"/>
          </w:tcPr>
          <w:p w14:paraId="2AF48A44" w14:textId="77777777" w:rsidR="004C35F0" w:rsidRDefault="004C35F0" w:rsidP="00443B23">
            <w:pPr>
              <w:pStyle w:val="null3"/>
              <w:rPr>
                <w:rFonts w:hint="default"/>
              </w:rPr>
            </w:pPr>
            <w:r>
              <w:t>环境控制主机</w:t>
            </w:r>
          </w:p>
        </w:tc>
        <w:tc>
          <w:tcPr>
            <w:tcW w:w="2759" w:type="pct"/>
            <w:tcBorders>
              <w:top w:val="nil"/>
              <w:left w:val="nil"/>
              <w:bottom w:val="single" w:sz="4" w:space="0" w:color="auto"/>
              <w:right w:val="single" w:sz="4" w:space="0" w:color="auto"/>
            </w:tcBorders>
            <w:vAlign w:val="center"/>
          </w:tcPr>
          <w:p w14:paraId="0269117F" w14:textId="77777777" w:rsidR="004C35F0" w:rsidRDefault="004C35F0" w:rsidP="00443B23">
            <w:pPr>
              <w:pStyle w:val="null3"/>
              <w:rPr>
                <w:rFonts w:hint="default"/>
              </w:rPr>
            </w:pPr>
            <w:r>
              <w:t xml:space="preserve"> </w:t>
            </w:r>
            <w:r>
              <w:t>卓振思众</w:t>
            </w:r>
            <w:r>
              <w:t xml:space="preserve"> Skylink-H2300</w:t>
            </w:r>
          </w:p>
        </w:tc>
        <w:tc>
          <w:tcPr>
            <w:tcW w:w="427" w:type="pct"/>
            <w:tcBorders>
              <w:top w:val="nil"/>
              <w:left w:val="nil"/>
              <w:bottom w:val="single" w:sz="4" w:space="0" w:color="auto"/>
              <w:right w:val="single" w:sz="4" w:space="0" w:color="auto"/>
            </w:tcBorders>
            <w:vAlign w:val="center"/>
          </w:tcPr>
          <w:p w14:paraId="13D0F0DC" w14:textId="77777777" w:rsidR="004C35F0" w:rsidRDefault="004C35F0" w:rsidP="00443B23">
            <w:pPr>
              <w:pStyle w:val="null3"/>
              <w:rPr>
                <w:rFonts w:hint="default"/>
              </w:rPr>
            </w:pPr>
            <w:r>
              <w:t>1</w:t>
            </w:r>
          </w:p>
        </w:tc>
      </w:tr>
      <w:tr w:rsidR="004C35F0" w14:paraId="239726DA"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0FBB01F" w14:textId="77777777" w:rsidR="004C35F0" w:rsidRDefault="004C35F0" w:rsidP="00443B23">
            <w:pPr>
              <w:pStyle w:val="null3"/>
              <w:rPr>
                <w:rFonts w:hint="default"/>
              </w:rPr>
            </w:pPr>
            <w:r>
              <w:t>80</w:t>
            </w:r>
          </w:p>
        </w:tc>
        <w:tc>
          <w:tcPr>
            <w:tcW w:w="1386" w:type="pct"/>
            <w:tcBorders>
              <w:top w:val="nil"/>
              <w:left w:val="nil"/>
              <w:bottom w:val="single" w:sz="4" w:space="0" w:color="auto"/>
              <w:right w:val="single" w:sz="4" w:space="0" w:color="auto"/>
            </w:tcBorders>
            <w:vAlign w:val="center"/>
          </w:tcPr>
          <w:p w14:paraId="72A05D44" w14:textId="77777777" w:rsidR="004C35F0" w:rsidRDefault="004C35F0" w:rsidP="00443B23">
            <w:pPr>
              <w:pStyle w:val="null3"/>
              <w:rPr>
                <w:rFonts w:hint="default"/>
              </w:rPr>
            </w:pPr>
            <w:r>
              <w:t>接入交换机</w:t>
            </w:r>
          </w:p>
        </w:tc>
        <w:tc>
          <w:tcPr>
            <w:tcW w:w="2759" w:type="pct"/>
            <w:tcBorders>
              <w:top w:val="nil"/>
              <w:left w:val="nil"/>
              <w:bottom w:val="single" w:sz="4" w:space="0" w:color="auto"/>
              <w:right w:val="single" w:sz="4" w:space="0" w:color="auto"/>
            </w:tcBorders>
            <w:vAlign w:val="center"/>
          </w:tcPr>
          <w:p w14:paraId="0D26E8E6" w14:textId="77777777" w:rsidR="004C35F0" w:rsidRDefault="004C35F0" w:rsidP="00443B23">
            <w:pPr>
              <w:pStyle w:val="null3"/>
              <w:rPr>
                <w:rFonts w:hint="default"/>
              </w:rPr>
            </w:pPr>
            <w:r>
              <w:t xml:space="preserve"> </w:t>
            </w:r>
            <w:r>
              <w:t>华为</w:t>
            </w:r>
            <w:r>
              <w:t xml:space="preserve"> S5735-L48T4XE-A-V2</w:t>
            </w:r>
          </w:p>
        </w:tc>
        <w:tc>
          <w:tcPr>
            <w:tcW w:w="427" w:type="pct"/>
            <w:tcBorders>
              <w:top w:val="nil"/>
              <w:left w:val="nil"/>
              <w:bottom w:val="single" w:sz="4" w:space="0" w:color="auto"/>
              <w:right w:val="single" w:sz="4" w:space="0" w:color="auto"/>
            </w:tcBorders>
            <w:vAlign w:val="center"/>
          </w:tcPr>
          <w:p w14:paraId="28C18850" w14:textId="77777777" w:rsidR="004C35F0" w:rsidRDefault="004C35F0" w:rsidP="00443B23">
            <w:pPr>
              <w:pStyle w:val="null3"/>
              <w:rPr>
                <w:rFonts w:hint="default"/>
              </w:rPr>
            </w:pPr>
            <w:r>
              <w:t>20</w:t>
            </w:r>
          </w:p>
        </w:tc>
      </w:tr>
      <w:tr w:rsidR="004C35F0" w14:paraId="025AEFE6"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8BA3F1A" w14:textId="77777777" w:rsidR="004C35F0" w:rsidRDefault="004C35F0" w:rsidP="00443B23">
            <w:pPr>
              <w:pStyle w:val="null3"/>
              <w:rPr>
                <w:rFonts w:hint="default"/>
              </w:rPr>
            </w:pPr>
            <w:r>
              <w:t>81</w:t>
            </w:r>
          </w:p>
        </w:tc>
        <w:tc>
          <w:tcPr>
            <w:tcW w:w="1386" w:type="pct"/>
            <w:tcBorders>
              <w:top w:val="nil"/>
              <w:left w:val="nil"/>
              <w:bottom w:val="single" w:sz="4" w:space="0" w:color="auto"/>
              <w:right w:val="single" w:sz="4" w:space="0" w:color="auto"/>
            </w:tcBorders>
            <w:vAlign w:val="center"/>
          </w:tcPr>
          <w:p w14:paraId="1C13B458" w14:textId="77777777" w:rsidR="004C35F0" w:rsidRDefault="004C35F0" w:rsidP="00443B23">
            <w:pPr>
              <w:pStyle w:val="null3"/>
              <w:rPr>
                <w:rFonts w:hint="default"/>
              </w:rPr>
            </w:pPr>
            <w:r>
              <w:t>汇聚交换机</w:t>
            </w:r>
          </w:p>
        </w:tc>
        <w:tc>
          <w:tcPr>
            <w:tcW w:w="2759" w:type="pct"/>
            <w:tcBorders>
              <w:top w:val="nil"/>
              <w:left w:val="nil"/>
              <w:bottom w:val="single" w:sz="4" w:space="0" w:color="auto"/>
              <w:right w:val="single" w:sz="4" w:space="0" w:color="auto"/>
            </w:tcBorders>
            <w:vAlign w:val="center"/>
          </w:tcPr>
          <w:p w14:paraId="3AFA5D06" w14:textId="77777777" w:rsidR="004C35F0" w:rsidRDefault="004C35F0" w:rsidP="00443B23">
            <w:pPr>
              <w:pStyle w:val="null3"/>
              <w:rPr>
                <w:rFonts w:hint="default"/>
              </w:rPr>
            </w:pPr>
            <w:r>
              <w:t>华为</w:t>
            </w:r>
            <w:r>
              <w:t xml:space="preserve"> S7706</w:t>
            </w:r>
          </w:p>
        </w:tc>
        <w:tc>
          <w:tcPr>
            <w:tcW w:w="427" w:type="pct"/>
            <w:tcBorders>
              <w:top w:val="nil"/>
              <w:left w:val="nil"/>
              <w:bottom w:val="single" w:sz="4" w:space="0" w:color="auto"/>
              <w:right w:val="single" w:sz="4" w:space="0" w:color="auto"/>
            </w:tcBorders>
            <w:vAlign w:val="center"/>
          </w:tcPr>
          <w:p w14:paraId="31CF8CD7" w14:textId="77777777" w:rsidR="004C35F0" w:rsidRDefault="004C35F0" w:rsidP="00443B23">
            <w:pPr>
              <w:pStyle w:val="null3"/>
              <w:rPr>
                <w:rFonts w:hint="default"/>
              </w:rPr>
            </w:pPr>
            <w:r>
              <w:t>2</w:t>
            </w:r>
          </w:p>
        </w:tc>
      </w:tr>
      <w:tr w:rsidR="004C35F0" w14:paraId="1797BE0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5B1EB38" w14:textId="77777777" w:rsidR="004C35F0" w:rsidRDefault="004C35F0" w:rsidP="00443B23">
            <w:pPr>
              <w:pStyle w:val="null3"/>
              <w:rPr>
                <w:rFonts w:hint="default"/>
              </w:rPr>
            </w:pPr>
            <w:r>
              <w:t>82</w:t>
            </w:r>
          </w:p>
        </w:tc>
        <w:tc>
          <w:tcPr>
            <w:tcW w:w="1386" w:type="pct"/>
            <w:tcBorders>
              <w:top w:val="nil"/>
              <w:left w:val="nil"/>
              <w:bottom w:val="single" w:sz="4" w:space="0" w:color="auto"/>
              <w:right w:val="single" w:sz="4" w:space="0" w:color="auto"/>
            </w:tcBorders>
            <w:vAlign w:val="center"/>
          </w:tcPr>
          <w:p w14:paraId="4599CB0B" w14:textId="77777777" w:rsidR="004C35F0" w:rsidRDefault="004C35F0" w:rsidP="00443B23">
            <w:pPr>
              <w:pStyle w:val="null3"/>
              <w:rPr>
                <w:rFonts w:hint="default"/>
              </w:rPr>
            </w:pPr>
            <w:r>
              <w:t>板卡（千兆</w:t>
            </w:r>
            <w:r>
              <w:t>48</w:t>
            </w:r>
            <w:r>
              <w:t>个电口）</w:t>
            </w:r>
          </w:p>
        </w:tc>
        <w:tc>
          <w:tcPr>
            <w:tcW w:w="2759" w:type="pct"/>
            <w:tcBorders>
              <w:top w:val="nil"/>
              <w:left w:val="nil"/>
              <w:bottom w:val="single" w:sz="4" w:space="0" w:color="auto"/>
              <w:right w:val="single" w:sz="4" w:space="0" w:color="auto"/>
            </w:tcBorders>
            <w:vAlign w:val="center"/>
          </w:tcPr>
          <w:p w14:paraId="380F2D9A" w14:textId="77777777" w:rsidR="004C35F0" w:rsidRDefault="004C35F0" w:rsidP="00443B23">
            <w:pPr>
              <w:pStyle w:val="null3"/>
              <w:rPr>
                <w:rFonts w:hint="default"/>
              </w:rPr>
            </w:pPr>
            <w:r>
              <w:t>华为</w:t>
            </w:r>
            <w:r>
              <w:t xml:space="preserve"> LSS7G48TA1S0</w:t>
            </w:r>
          </w:p>
        </w:tc>
        <w:tc>
          <w:tcPr>
            <w:tcW w:w="427" w:type="pct"/>
            <w:tcBorders>
              <w:top w:val="nil"/>
              <w:left w:val="nil"/>
              <w:bottom w:val="single" w:sz="4" w:space="0" w:color="auto"/>
              <w:right w:val="single" w:sz="4" w:space="0" w:color="auto"/>
            </w:tcBorders>
            <w:vAlign w:val="center"/>
          </w:tcPr>
          <w:p w14:paraId="39554729" w14:textId="77777777" w:rsidR="004C35F0" w:rsidRDefault="004C35F0" w:rsidP="00443B23">
            <w:pPr>
              <w:pStyle w:val="null3"/>
              <w:rPr>
                <w:rFonts w:hint="default"/>
              </w:rPr>
            </w:pPr>
            <w:r>
              <w:t>2</w:t>
            </w:r>
          </w:p>
        </w:tc>
      </w:tr>
      <w:tr w:rsidR="004C35F0" w14:paraId="687F02B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3629725" w14:textId="77777777" w:rsidR="004C35F0" w:rsidRDefault="004C35F0" w:rsidP="00443B23">
            <w:pPr>
              <w:pStyle w:val="null3"/>
              <w:rPr>
                <w:rFonts w:hint="default"/>
              </w:rPr>
            </w:pPr>
            <w:r>
              <w:t>83</w:t>
            </w:r>
          </w:p>
        </w:tc>
        <w:tc>
          <w:tcPr>
            <w:tcW w:w="1386" w:type="pct"/>
            <w:tcBorders>
              <w:top w:val="nil"/>
              <w:left w:val="nil"/>
              <w:bottom w:val="single" w:sz="4" w:space="0" w:color="auto"/>
              <w:right w:val="single" w:sz="4" w:space="0" w:color="auto"/>
            </w:tcBorders>
            <w:vAlign w:val="center"/>
          </w:tcPr>
          <w:p w14:paraId="684D368A" w14:textId="77777777" w:rsidR="004C35F0" w:rsidRDefault="004C35F0" w:rsidP="00443B23">
            <w:pPr>
              <w:pStyle w:val="null3"/>
              <w:rPr>
                <w:rFonts w:hint="default"/>
              </w:rPr>
            </w:pPr>
            <w:r>
              <w:t>板卡（</w:t>
            </w:r>
            <w:r>
              <w:t>24</w:t>
            </w:r>
            <w:r>
              <w:t>个万兆光口，</w:t>
            </w:r>
            <w:r>
              <w:t>24</w:t>
            </w:r>
            <w:r>
              <w:t>个千兆光口）</w:t>
            </w:r>
          </w:p>
        </w:tc>
        <w:tc>
          <w:tcPr>
            <w:tcW w:w="2759" w:type="pct"/>
            <w:tcBorders>
              <w:top w:val="nil"/>
              <w:left w:val="nil"/>
              <w:bottom w:val="single" w:sz="4" w:space="0" w:color="auto"/>
              <w:right w:val="single" w:sz="4" w:space="0" w:color="auto"/>
            </w:tcBorders>
            <w:vAlign w:val="center"/>
          </w:tcPr>
          <w:p w14:paraId="75322CA3" w14:textId="77777777" w:rsidR="004C35F0" w:rsidRDefault="004C35F0" w:rsidP="00443B23">
            <w:pPr>
              <w:pStyle w:val="null3"/>
              <w:rPr>
                <w:rFonts w:hint="default"/>
              </w:rPr>
            </w:pPr>
            <w:r>
              <w:t>华为</w:t>
            </w:r>
            <w:r>
              <w:t xml:space="preserve"> LSS7X24BX6S0</w:t>
            </w:r>
          </w:p>
        </w:tc>
        <w:tc>
          <w:tcPr>
            <w:tcW w:w="427" w:type="pct"/>
            <w:tcBorders>
              <w:top w:val="nil"/>
              <w:left w:val="nil"/>
              <w:bottom w:val="single" w:sz="4" w:space="0" w:color="auto"/>
              <w:right w:val="single" w:sz="4" w:space="0" w:color="auto"/>
            </w:tcBorders>
            <w:vAlign w:val="center"/>
          </w:tcPr>
          <w:p w14:paraId="20E7679F" w14:textId="77777777" w:rsidR="004C35F0" w:rsidRDefault="004C35F0" w:rsidP="00443B23">
            <w:pPr>
              <w:pStyle w:val="null3"/>
              <w:rPr>
                <w:rFonts w:hint="default"/>
              </w:rPr>
            </w:pPr>
            <w:r>
              <w:t>4</w:t>
            </w:r>
          </w:p>
        </w:tc>
      </w:tr>
      <w:tr w:rsidR="004C35F0" w14:paraId="1D64ECCA" w14:textId="77777777" w:rsidTr="00443B23">
        <w:trPr>
          <w:trHeight w:val="600"/>
        </w:trPr>
        <w:tc>
          <w:tcPr>
            <w:tcW w:w="426" w:type="pct"/>
            <w:tcBorders>
              <w:top w:val="nil"/>
              <w:left w:val="single" w:sz="4" w:space="0" w:color="auto"/>
              <w:bottom w:val="single" w:sz="4" w:space="0" w:color="auto"/>
              <w:right w:val="single" w:sz="4" w:space="0" w:color="auto"/>
            </w:tcBorders>
            <w:noWrap/>
            <w:vAlign w:val="center"/>
          </w:tcPr>
          <w:p w14:paraId="6B984361" w14:textId="77777777" w:rsidR="004C35F0" w:rsidRDefault="004C35F0" w:rsidP="00443B23">
            <w:pPr>
              <w:pStyle w:val="null3"/>
              <w:rPr>
                <w:rFonts w:hint="default"/>
              </w:rPr>
            </w:pPr>
            <w:r>
              <w:t>84</w:t>
            </w:r>
          </w:p>
        </w:tc>
        <w:tc>
          <w:tcPr>
            <w:tcW w:w="1386" w:type="pct"/>
            <w:tcBorders>
              <w:top w:val="nil"/>
              <w:left w:val="nil"/>
              <w:bottom w:val="single" w:sz="4" w:space="0" w:color="auto"/>
              <w:right w:val="single" w:sz="4" w:space="0" w:color="auto"/>
            </w:tcBorders>
            <w:vAlign w:val="center"/>
          </w:tcPr>
          <w:p w14:paraId="4B5DC7B7" w14:textId="77777777" w:rsidR="004C35F0" w:rsidRDefault="004C35F0" w:rsidP="00443B23">
            <w:pPr>
              <w:pStyle w:val="null3"/>
              <w:rPr>
                <w:rFonts w:hint="default"/>
              </w:rPr>
            </w:pPr>
            <w:r>
              <w:t>SIP</w:t>
            </w:r>
            <w:r>
              <w:t>语音网关</w:t>
            </w:r>
          </w:p>
        </w:tc>
        <w:tc>
          <w:tcPr>
            <w:tcW w:w="2759" w:type="pct"/>
            <w:tcBorders>
              <w:top w:val="nil"/>
              <w:left w:val="nil"/>
              <w:bottom w:val="single" w:sz="4" w:space="0" w:color="auto"/>
              <w:right w:val="single" w:sz="4" w:space="0" w:color="auto"/>
            </w:tcBorders>
            <w:vAlign w:val="center"/>
          </w:tcPr>
          <w:p w14:paraId="67C38B79" w14:textId="77777777" w:rsidR="004C35F0" w:rsidRDefault="004C35F0" w:rsidP="00443B23">
            <w:pPr>
              <w:pStyle w:val="null3"/>
              <w:rPr>
                <w:rFonts w:hint="default"/>
              </w:rPr>
            </w:pPr>
            <w:r>
              <w:t>星纵</w:t>
            </w:r>
            <w:r>
              <w:t xml:space="preserve"> TA3200</w:t>
            </w:r>
          </w:p>
        </w:tc>
        <w:tc>
          <w:tcPr>
            <w:tcW w:w="427" w:type="pct"/>
            <w:tcBorders>
              <w:top w:val="nil"/>
              <w:left w:val="nil"/>
              <w:bottom w:val="single" w:sz="4" w:space="0" w:color="auto"/>
              <w:right w:val="single" w:sz="4" w:space="0" w:color="auto"/>
            </w:tcBorders>
            <w:vAlign w:val="center"/>
          </w:tcPr>
          <w:p w14:paraId="53CA928C" w14:textId="77777777" w:rsidR="004C35F0" w:rsidRDefault="004C35F0" w:rsidP="00443B23">
            <w:pPr>
              <w:pStyle w:val="null3"/>
              <w:rPr>
                <w:rFonts w:hint="default"/>
              </w:rPr>
            </w:pPr>
            <w:r>
              <w:t>2</w:t>
            </w:r>
          </w:p>
        </w:tc>
      </w:tr>
      <w:tr w:rsidR="004C35F0" w14:paraId="230CB72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3DCB263" w14:textId="77777777" w:rsidR="004C35F0" w:rsidRDefault="004C35F0" w:rsidP="00443B23">
            <w:pPr>
              <w:pStyle w:val="null3"/>
              <w:rPr>
                <w:rFonts w:hint="default"/>
              </w:rPr>
            </w:pPr>
            <w:r>
              <w:t>85</w:t>
            </w:r>
          </w:p>
        </w:tc>
        <w:tc>
          <w:tcPr>
            <w:tcW w:w="1386" w:type="pct"/>
            <w:tcBorders>
              <w:top w:val="nil"/>
              <w:left w:val="nil"/>
              <w:bottom w:val="single" w:sz="4" w:space="0" w:color="auto"/>
              <w:right w:val="single" w:sz="4" w:space="0" w:color="auto"/>
            </w:tcBorders>
            <w:vAlign w:val="center"/>
          </w:tcPr>
          <w:p w14:paraId="04B451DE" w14:textId="77777777" w:rsidR="004C35F0" w:rsidRDefault="004C35F0" w:rsidP="00443B23">
            <w:pPr>
              <w:pStyle w:val="null3"/>
              <w:rPr>
                <w:rFonts w:hint="default"/>
              </w:rPr>
            </w:pPr>
            <w:r>
              <w:t>IP</w:t>
            </w:r>
            <w:r>
              <w:t>交换机</w:t>
            </w:r>
          </w:p>
        </w:tc>
        <w:tc>
          <w:tcPr>
            <w:tcW w:w="2759" w:type="pct"/>
            <w:tcBorders>
              <w:top w:val="nil"/>
              <w:left w:val="nil"/>
              <w:bottom w:val="single" w:sz="4" w:space="0" w:color="auto"/>
              <w:right w:val="single" w:sz="4" w:space="0" w:color="auto"/>
            </w:tcBorders>
            <w:vAlign w:val="center"/>
          </w:tcPr>
          <w:p w14:paraId="14B55338" w14:textId="77777777" w:rsidR="004C35F0" w:rsidRDefault="004C35F0" w:rsidP="00443B23">
            <w:pPr>
              <w:pStyle w:val="null3"/>
              <w:rPr>
                <w:rFonts w:hint="default"/>
              </w:rPr>
            </w:pPr>
            <w:r>
              <w:t>H3C S1252F-PWR</w:t>
            </w:r>
          </w:p>
        </w:tc>
        <w:tc>
          <w:tcPr>
            <w:tcW w:w="427" w:type="pct"/>
            <w:tcBorders>
              <w:top w:val="nil"/>
              <w:left w:val="nil"/>
              <w:bottom w:val="single" w:sz="4" w:space="0" w:color="auto"/>
              <w:right w:val="single" w:sz="4" w:space="0" w:color="auto"/>
            </w:tcBorders>
            <w:vAlign w:val="center"/>
          </w:tcPr>
          <w:p w14:paraId="0B464D36" w14:textId="77777777" w:rsidR="004C35F0" w:rsidRDefault="004C35F0" w:rsidP="00443B23">
            <w:pPr>
              <w:pStyle w:val="null3"/>
              <w:rPr>
                <w:rFonts w:hint="default"/>
              </w:rPr>
            </w:pPr>
            <w:r>
              <w:t>1</w:t>
            </w:r>
          </w:p>
        </w:tc>
      </w:tr>
      <w:tr w:rsidR="004C35F0" w14:paraId="2363E86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9DA54C4" w14:textId="77777777" w:rsidR="004C35F0" w:rsidRDefault="004C35F0" w:rsidP="00443B23">
            <w:pPr>
              <w:pStyle w:val="null3"/>
              <w:rPr>
                <w:rFonts w:hint="default"/>
              </w:rPr>
            </w:pPr>
            <w:r>
              <w:t>86</w:t>
            </w:r>
          </w:p>
        </w:tc>
        <w:tc>
          <w:tcPr>
            <w:tcW w:w="1386" w:type="pct"/>
            <w:tcBorders>
              <w:top w:val="nil"/>
              <w:left w:val="single" w:sz="4" w:space="0" w:color="auto"/>
              <w:bottom w:val="single" w:sz="4" w:space="0" w:color="auto"/>
              <w:right w:val="single" w:sz="4" w:space="0" w:color="auto"/>
            </w:tcBorders>
            <w:vAlign w:val="center"/>
          </w:tcPr>
          <w:p w14:paraId="07F2ACA3" w14:textId="77777777" w:rsidR="004C35F0" w:rsidRDefault="004C35F0" w:rsidP="00443B23">
            <w:pPr>
              <w:pStyle w:val="null3"/>
              <w:rPr>
                <w:rFonts w:hint="default"/>
              </w:rPr>
            </w:pPr>
            <w:r>
              <w:t>应急移动电源</w:t>
            </w:r>
          </w:p>
        </w:tc>
        <w:tc>
          <w:tcPr>
            <w:tcW w:w="2759" w:type="pct"/>
            <w:tcBorders>
              <w:top w:val="nil"/>
              <w:left w:val="nil"/>
              <w:bottom w:val="single" w:sz="4" w:space="0" w:color="auto"/>
              <w:right w:val="single" w:sz="4" w:space="0" w:color="auto"/>
            </w:tcBorders>
            <w:vAlign w:val="center"/>
          </w:tcPr>
          <w:p w14:paraId="03D59CFF" w14:textId="77777777" w:rsidR="004C35F0" w:rsidRDefault="004C35F0" w:rsidP="00443B23">
            <w:pPr>
              <w:pStyle w:val="null3"/>
              <w:rPr>
                <w:rFonts w:hint="default"/>
              </w:rPr>
            </w:pPr>
            <w:r>
              <w:t>科华</w:t>
            </w:r>
            <w:r>
              <w:t xml:space="preserve"> YTR1110-J/</w:t>
            </w:r>
          </w:p>
        </w:tc>
        <w:tc>
          <w:tcPr>
            <w:tcW w:w="427" w:type="pct"/>
            <w:tcBorders>
              <w:top w:val="nil"/>
              <w:left w:val="single" w:sz="4" w:space="0" w:color="auto"/>
              <w:bottom w:val="single" w:sz="4" w:space="0" w:color="auto"/>
              <w:right w:val="single" w:sz="4" w:space="0" w:color="auto"/>
            </w:tcBorders>
            <w:vAlign w:val="center"/>
          </w:tcPr>
          <w:p w14:paraId="34F48375" w14:textId="77777777" w:rsidR="004C35F0" w:rsidRDefault="004C35F0" w:rsidP="00443B23">
            <w:pPr>
              <w:pStyle w:val="null3"/>
              <w:rPr>
                <w:rFonts w:hint="default"/>
              </w:rPr>
            </w:pPr>
            <w:r>
              <w:t>2</w:t>
            </w:r>
          </w:p>
        </w:tc>
      </w:tr>
      <w:tr w:rsidR="004C35F0" w14:paraId="738F5A9D"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AD7D3DE" w14:textId="77777777" w:rsidR="004C35F0" w:rsidRDefault="004C35F0" w:rsidP="00443B23">
            <w:pPr>
              <w:pStyle w:val="null3"/>
              <w:rPr>
                <w:rFonts w:hint="default"/>
              </w:rPr>
            </w:pPr>
            <w:r>
              <w:t>87</w:t>
            </w:r>
          </w:p>
        </w:tc>
        <w:tc>
          <w:tcPr>
            <w:tcW w:w="1386" w:type="pct"/>
            <w:vMerge w:val="restart"/>
            <w:tcBorders>
              <w:top w:val="nil"/>
              <w:left w:val="single" w:sz="4" w:space="0" w:color="auto"/>
              <w:right w:val="single" w:sz="4" w:space="0" w:color="auto"/>
            </w:tcBorders>
            <w:vAlign w:val="center"/>
          </w:tcPr>
          <w:p w14:paraId="54E7CFAD" w14:textId="77777777" w:rsidR="004C35F0" w:rsidRDefault="004C35F0" w:rsidP="00443B23">
            <w:pPr>
              <w:pStyle w:val="null3"/>
              <w:rPr>
                <w:rFonts w:hint="default"/>
              </w:rPr>
            </w:pPr>
            <w:r>
              <w:t>动环监控主机</w:t>
            </w:r>
          </w:p>
        </w:tc>
        <w:tc>
          <w:tcPr>
            <w:tcW w:w="2759" w:type="pct"/>
            <w:tcBorders>
              <w:top w:val="nil"/>
              <w:left w:val="nil"/>
              <w:bottom w:val="single" w:sz="4" w:space="0" w:color="auto"/>
              <w:right w:val="single" w:sz="4" w:space="0" w:color="auto"/>
            </w:tcBorders>
            <w:vAlign w:val="center"/>
          </w:tcPr>
          <w:p w14:paraId="5C170C7E" w14:textId="77777777" w:rsidR="004C35F0" w:rsidRDefault="004C35F0" w:rsidP="00443B23">
            <w:pPr>
              <w:pStyle w:val="null3"/>
              <w:rPr>
                <w:rFonts w:hint="default"/>
              </w:rPr>
            </w:pPr>
            <w:r>
              <w:t>科华</w:t>
            </w:r>
            <w:r>
              <w:t xml:space="preserve"> B3U-192-10</w:t>
            </w:r>
          </w:p>
        </w:tc>
        <w:tc>
          <w:tcPr>
            <w:tcW w:w="427" w:type="pct"/>
            <w:vMerge w:val="restart"/>
            <w:tcBorders>
              <w:top w:val="nil"/>
              <w:left w:val="single" w:sz="4" w:space="0" w:color="auto"/>
              <w:right w:val="single" w:sz="4" w:space="0" w:color="auto"/>
            </w:tcBorders>
            <w:vAlign w:val="center"/>
          </w:tcPr>
          <w:p w14:paraId="7B472625" w14:textId="77777777" w:rsidR="004C35F0" w:rsidRDefault="004C35F0" w:rsidP="00443B23">
            <w:pPr>
              <w:pStyle w:val="null3"/>
              <w:rPr>
                <w:rFonts w:hint="default"/>
              </w:rPr>
            </w:pPr>
            <w:r>
              <w:t>1</w:t>
            </w:r>
          </w:p>
        </w:tc>
      </w:tr>
      <w:tr w:rsidR="004C35F0" w14:paraId="228AD4B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D943EEE" w14:textId="77777777" w:rsidR="004C35F0" w:rsidRDefault="004C35F0" w:rsidP="00443B23">
            <w:pPr>
              <w:pStyle w:val="null3"/>
              <w:rPr>
                <w:rFonts w:hint="default"/>
              </w:rPr>
            </w:pPr>
            <w:r>
              <w:t>88</w:t>
            </w:r>
          </w:p>
        </w:tc>
        <w:tc>
          <w:tcPr>
            <w:tcW w:w="1386" w:type="pct"/>
            <w:vMerge/>
            <w:tcBorders>
              <w:left w:val="nil"/>
              <w:right w:val="single" w:sz="4" w:space="0" w:color="auto"/>
            </w:tcBorders>
            <w:vAlign w:val="center"/>
          </w:tcPr>
          <w:p w14:paraId="1B3F2115" w14:textId="77777777" w:rsidR="004C35F0" w:rsidRDefault="004C35F0" w:rsidP="00443B23">
            <w:pPr>
              <w:pStyle w:val="null3"/>
              <w:rPr>
                <w:rFonts w:hint="default"/>
              </w:rPr>
            </w:pPr>
          </w:p>
        </w:tc>
        <w:tc>
          <w:tcPr>
            <w:tcW w:w="2759" w:type="pct"/>
            <w:tcBorders>
              <w:top w:val="nil"/>
              <w:left w:val="nil"/>
              <w:bottom w:val="single" w:sz="4" w:space="0" w:color="auto"/>
              <w:right w:val="single" w:sz="4" w:space="0" w:color="auto"/>
            </w:tcBorders>
            <w:vAlign w:val="center"/>
          </w:tcPr>
          <w:p w14:paraId="5FE4D654" w14:textId="77777777" w:rsidR="004C35F0" w:rsidRDefault="004C35F0" w:rsidP="00443B23">
            <w:pPr>
              <w:pStyle w:val="null3"/>
              <w:rPr>
                <w:rFonts w:hint="default"/>
              </w:rPr>
            </w:pPr>
            <w:r>
              <w:t>卓振思众</w:t>
            </w:r>
            <w:r>
              <w:t xml:space="preserve"> JZ-NAVI3000</w:t>
            </w:r>
          </w:p>
        </w:tc>
        <w:tc>
          <w:tcPr>
            <w:tcW w:w="427" w:type="pct"/>
            <w:vMerge/>
            <w:tcBorders>
              <w:left w:val="nil"/>
              <w:right w:val="single" w:sz="4" w:space="0" w:color="auto"/>
            </w:tcBorders>
            <w:vAlign w:val="center"/>
          </w:tcPr>
          <w:p w14:paraId="68FF3B17" w14:textId="77777777" w:rsidR="004C35F0" w:rsidRDefault="004C35F0" w:rsidP="00443B23">
            <w:pPr>
              <w:pStyle w:val="null3"/>
              <w:rPr>
                <w:rFonts w:hint="default"/>
              </w:rPr>
            </w:pPr>
          </w:p>
        </w:tc>
      </w:tr>
      <w:tr w:rsidR="004C35F0" w14:paraId="17771965"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31072BC" w14:textId="77777777" w:rsidR="004C35F0" w:rsidRDefault="004C35F0" w:rsidP="00443B23">
            <w:pPr>
              <w:pStyle w:val="null3"/>
              <w:rPr>
                <w:rFonts w:hint="default"/>
              </w:rPr>
            </w:pPr>
            <w:r>
              <w:t>89</w:t>
            </w:r>
          </w:p>
        </w:tc>
        <w:tc>
          <w:tcPr>
            <w:tcW w:w="1386" w:type="pct"/>
            <w:tcBorders>
              <w:top w:val="nil"/>
              <w:left w:val="nil"/>
              <w:bottom w:val="single" w:sz="4" w:space="0" w:color="auto"/>
              <w:right w:val="single" w:sz="4" w:space="0" w:color="auto"/>
            </w:tcBorders>
            <w:vAlign w:val="center"/>
          </w:tcPr>
          <w:p w14:paraId="690E7DD8" w14:textId="77777777" w:rsidR="004C35F0" w:rsidRDefault="004C35F0" w:rsidP="00443B23">
            <w:pPr>
              <w:pStyle w:val="null3"/>
              <w:rPr>
                <w:rFonts w:hint="default"/>
              </w:rPr>
            </w:pPr>
            <w:r>
              <w:t>漏水监测模块</w:t>
            </w:r>
          </w:p>
        </w:tc>
        <w:tc>
          <w:tcPr>
            <w:tcW w:w="2759" w:type="pct"/>
            <w:tcBorders>
              <w:top w:val="nil"/>
              <w:left w:val="nil"/>
              <w:bottom w:val="single" w:sz="4" w:space="0" w:color="auto"/>
              <w:right w:val="single" w:sz="4" w:space="0" w:color="auto"/>
            </w:tcBorders>
            <w:vAlign w:val="center"/>
          </w:tcPr>
          <w:p w14:paraId="6BFEC8B8" w14:textId="77777777" w:rsidR="004C35F0" w:rsidRDefault="004C35F0" w:rsidP="00443B23">
            <w:pPr>
              <w:pStyle w:val="null3"/>
              <w:rPr>
                <w:rFonts w:hint="default"/>
              </w:rPr>
            </w:pPr>
            <w:r>
              <w:t>卓振思众</w:t>
            </w:r>
            <w:r>
              <w:t xml:space="preserve"> JZ-LM20-Navi</w:t>
            </w:r>
          </w:p>
        </w:tc>
        <w:tc>
          <w:tcPr>
            <w:tcW w:w="427" w:type="pct"/>
            <w:tcBorders>
              <w:top w:val="nil"/>
              <w:left w:val="nil"/>
              <w:bottom w:val="single" w:sz="4" w:space="0" w:color="auto"/>
              <w:right w:val="single" w:sz="4" w:space="0" w:color="auto"/>
            </w:tcBorders>
            <w:vAlign w:val="center"/>
          </w:tcPr>
          <w:p w14:paraId="28672159" w14:textId="77777777" w:rsidR="004C35F0" w:rsidRDefault="004C35F0" w:rsidP="00443B23">
            <w:pPr>
              <w:pStyle w:val="null3"/>
              <w:rPr>
                <w:rFonts w:hint="default"/>
              </w:rPr>
            </w:pPr>
            <w:r>
              <w:t>1</w:t>
            </w:r>
          </w:p>
        </w:tc>
      </w:tr>
      <w:tr w:rsidR="004C35F0" w14:paraId="52501770"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F15E4CC" w14:textId="77777777" w:rsidR="004C35F0" w:rsidRDefault="004C35F0" w:rsidP="00443B23">
            <w:pPr>
              <w:pStyle w:val="null3"/>
              <w:rPr>
                <w:rFonts w:hint="default"/>
              </w:rPr>
            </w:pPr>
            <w:r>
              <w:t>90</w:t>
            </w:r>
          </w:p>
        </w:tc>
        <w:tc>
          <w:tcPr>
            <w:tcW w:w="1386" w:type="pct"/>
            <w:tcBorders>
              <w:top w:val="nil"/>
              <w:left w:val="nil"/>
              <w:bottom w:val="single" w:sz="4" w:space="0" w:color="auto"/>
              <w:right w:val="single" w:sz="4" w:space="0" w:color="auto"/>
            </w:tcBorders>
            <w:vAlign w:val="center"/>
          </w:tcPr>
          <w:p w14:paraId="15F74D4A" w14:textId="77777777" w:rsidR="004C35F0" w:rsidRDefault="004C35F0" w:rsidP="00443B23">
            <w:pPr>
              <w:pStyle w:val="null3"/>
              <w:rPr>
                <w:rFonts w:hint="default"/>
              </w:rPr>
            </w:pPr>
            <w:r>
              <w:t>温湿度检测模块</w:t>
            </w:r>
          </w:p>
        </w:tc>
        <w:tc>
          <w:tcPr>
            <w:tcW w:w="2759" w:type="pct"/>
            <w:tcBorders>
              <w:top w:val="nil"/>
              <w:left w:val="nil"/>
              <w:bottom w:val="single" w:sz="4" w:space="0" w:color="auto"/>
              <w:right w:val="single" w:sz="4" w:space="0" w:color="auto"/>
            </w:tcBorders>
            <w:vAlign w:val="center"/>
          </w:tcPr>
          <w:p w14:paraId="4B5CC7EE" w14:textId="77777777" w:rsidR="004C35F0" w:rsidRDefault="004C35F0" w:rsidP="00443B23">
            <w:pPr>
              <w:pStyle w:val="null3"/>
              <w:rPr>
                <w:rFonts w:hint="default"/>
              </w:rPr>
            </w:pPr>
            <w:r>
              <w:t>卓振思众</w:t>
            </w:r>
            <w:r>
              <w:t xml:space="preserve"> Navi-TH</w:t>
            </w:r>
          </w:p>
        </w:tc>
        <w:tc>
          <w:tcPr>
            <w:tcW w:w="427" w:type="pct"/>
            <w:tcBorders>
              <w:top w:val="nil"/>
              <w:left w:val="nil"/>
              <w:bottom w:val="single" w:sz="4" w:space="0" w:color="auto"/>
              <w:right w:val="single" w:sz="4" w:space="0" w:color="auto"/>
            </w:tcBorders>
            <w:vAlign w:val="center"/>
          </w:tcPr>
          <w:p w14:paraId="416ECA34" w14:textId="77777777" w:rsidR="004C35F0" w:rsidRDefault="004C35F0" w:rsidP="00443B23">
            <w:pPr>
              <w:pStyle w:val="null3"/>
              <w:rPr>
                <w:rFonts w:hint="default"/>
              </w:rPr>
            </w:pPr>
            <w:r>
              <w:t>1</w:t>
            </w:r>
          </w:p>
        </w:tc>
      </w:tr>
      <w:tr w:rsidR="004C35F0" w14:paraId="7591CC4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5A008C4" w14:textId="77777777" w:rsidR="004C35F0" w:rsidRDefault="004C35F0" w:rsidP="00443B23">
            <w:pPr>
              <w:pStyle w:val="null3"/>
              <w:rPr>
                <w:rFonts w:hint="default"/>
              </w:rPr>
            </w:pPr>
            <w:r>
              <w:t>91</w:t>
            </w:r>
          </w:p>
        </w:tc>
        <w:tc>
          <w:tcPr>
            <w:tcW w:w="1386" w:type="pct"/>
            <w:tcBorders>
              <w:top w:val="nil"/>
              <w:left w:val="nil"/>
              <w:bottom w:val="single" w:sz="4" w:space="0" w:color="auto"/>
              <w:right w:val="single" w:sz="4" w:space="0" w:color="auto"/>
            </w:tcBorders>
            <w:vAlign w:val="center"/>
          </w:tcPr>
          <w:p w14:paraId="477D2251" w14:textId="77777777" w:rsidR="004C35F0" w:rsidRDefault="004C35F0" w:rsidP="00443B23">
            <w:pPr>
              <w:pStyle w:val="null3"/>
              <w:rPr>
                <w:rFonts w:hint="default"/>
              </w:rPr>
            </w:pPr>
            <w:r>
              <w:t>一体化视频会议终端（含高清端口许可）</w:t>
            </w:r>
          </w:p>
        </w:tc>
        <w:tc>
          <w:tcPr>
            <w:tcW w:w="2759" w:type="pct"/>
            <w:tcBorders>
              <w:top w:val="nil"/>
              <w:left w:val="nil"/>
              <w:bottom w:val="single" w:sz="4" w:space="0" w:color="auto"/>
              <w:right w:val="single" w:sz="4" w:space="0" w:color="auto"/>
            </w:tcBorders>
            <w:vAlign w:val="center"/>
          </w:tcPr>
          <w:p w14:paraId="269A5279" w14:textId="77777777" w:rsidR="004C35F0" w:rsidRDefault="004C35F0" w:rsidP="00443B23">
            <w:pPr>
              <w:pStyle w:val="null3"/>
              <w:rPr>
                <w:rFonts w:hint="default"/>
              </w:rPr>
            </w:pPr>
            <w:r>
              <w:t>科达</w:t>
            </w:r>
            <w:r>
              <w:t xml:space="preserve"> SKY 310-1080P30-12x</w:t>
            </w:r>
          </w:p>
        </w:tc>
        <w:tc>
          <w:tcPr>
            <w:tcW w:w="427" w:type="pct"/>
            <w:tcBorders>
              <w:top w:val="nil"/>
              <w:left w:val="nil"/>
              <w:bottom w:val="single" w:sz="4" w:space="0" w:color="auto"/>
              <w:right w:val="single" w:sz="4" w:space="0" w:color="auto"/>
            </w:tcBorders>
            <w:vAlign w:val="center"/>
          </w:tcPr>
          <w:p w14:paraId="095AA5A8" w14:textId="77777777" w:rsidR="004C35F0" w:rsidRDefault="004C35F0" w:rsidP="00443B23">
            <w:pPr>
              <w:pStyle w:val="null3"/>
              <w:rPr>
                <w:rFonts w:hint="default"/>
              </w:rPr>
            </w:pPr>
            <w:r>
              <w:t>1</w:t>
            </w:r>
          </w:p>
        </w:tc>
      </w:tr>
      <w:tr w:rsidR="004C35F0" w14:paraId="55E560BE" w14:textId="77777777" w:rsidTr="00443B23">
        <w:trPr>
          <w:trHeight w:val="600"/>
        </w:trPr>
        <w:tc>
          <w:tcPr>
            <w:tcW w:w="426" w:type="pct"/>
            <w:tcBorders>
              <w:top w:val="nil"/>
              <w:left w:val="single" w:sz="4" w:space="0" w:color="auto"/>
              <w:bottom w:val="single" w:sz="4" w:space="0" w:color="auto"/>
              <w:right w:val="single" w:sz="4" w:space="0" w:color="auto"/>
            </w:tcBorders>
            <w:noWrap/>
            <w:vAlign w:val="center"/>
          </w:tcPr>
          <w:p w14:paraId="755602F3" w14:textId="77777777" w:rsidR="004C35F0" w:rsidRDefault="004C35F0" w:rsidP="00443B23">
            <w:pPr>
              <w:pStyle w:val="null3"/>
              <w:rPr>
                <w:rFonts w:hint="default"/>
              </w:rPr>
            </w:pPr>
            <w:r>
              <w:t>92</w:t>
            </w:r>
          </w:p>
        </w:tc>
        <w:tc>
          <w:tcPr>
            <w:tcW w:w="1386" w:type="pct"/>
            <w:tcBorders>
              <w:top w:val="nil"/>
              <w:left w:val="nil"/>
              <w:bottom w:val="single" w:sz="4" w:space="0" w:color="auto"/>
              <w:right w:val="single" w:sz="4" w:space="0" w:color="auto"/>
            </w:tcBorders>
            <w:vAlign w:val="center"/>
          </w:tcPr>
          <w:p w14:paraId="7FBC1198" w14:textId="77777777" w:rsidR="004C35F0" w:rsidRDefault="004C35F0" w:rsidP="00443B23">
            <w:pPr>
              <w:pStyle w:val="null3"/>
              <w:rPr>
                <w:rFonts w:hint="default"/>
              </w:rPr>
            </w:pPr>
            <w:r>
              <w:t>面部识别终端</w:t>
            </w:r>
          </w:p>
        </w:tc>
        <w:tc>
          <w:tcPr>
            <w:tcW w:w="2759" w:type="pct"/>
            <w:tcBorders>
              <w:top w:val="nil"/>
              <w:left w:val="nil"/>
              <w:bottom w:val="single" w:sz="4" w:space="0" w:color="auto"/>
              <w:right w:val="single" w:sz="4" w:space="0" w:color="auto"/>
            </w:tcBorders>
            <w:vAlign w:val="center"/>
          </w:tcPr>
          <w:p w14:paraId="6CFBF505" w14:textId="77777777" w:rsidR="004C35F0" w:rsidRDefault="004C35F0" w:rsidP="00443B23">
            <w:pPr>
              <w:pStyle w:val="null3"/>
              <w:rPr>
                <w:rFonts w:hint="default"/>
              </w:rPr>
            </w:pPr>
            <w:r>
              <w:t>冠宣</w:t>
            </w:r>
            <w:r>
              <w:t xml:space="preserve"> GX-R20</w:t>
            </w:r>
          </w:p>
        </w:tc>
        <w:tc>
          <w:tcPr>
            <w:tcW w:w="427" w:type="pct"/>
            <w:tcBorders>
              <w:top w:val="nil"/>
              <w:left w:val="nil"/>
              <w:bottom w:val="single" w:sz="4" w:space="0" w:color="auto"/>
              <w:right w:val="single" w:sz="4" w:space="0" w:color="auto"/>
            </w:tcBorders>
            <w:vAlign w:val="center"/>
          </w:tcPr>
          <w:p w14:paraId="18F3A3F3" w14:textId="77777777" w:rsidR="004C35F0" w:rsidRDefault="004C35F0" w:rsidP="00443B23">
            <w:pPr>
              <w:pStyle w:val="null3"/>
              <w:rPr>
                <w:rFonts w:hint="default"/>
              </w:rPr>
            </w:pPr>
            <w:r>
              <w:t>15</w:t>
            </w:r>
          </w:p>
        </w:tc>
      </w:tr>
      <w:tr w:rsidR="004C35F0" w14:paraId="2900F8B6"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BBD2D17" w14:textId="77777777" w:rsidR="004C35F0" w:rsidRDefault="004C35F0" w:rsidP="00443B23">
            <w:pPr>
              <w:pStyle w:val="null3"/>
              <w:rPr>
                <w:rFonts w:hint="default"/>
              </w:rPr>
            </w:pPr>
            <w:r>
              <w:t>93</w:t>
            </w:r>
          </w:p>
        </w:tc>
        <w:tc>
          <w:tcPr>
            <w:tcW w:w="1386" w:type="pct"/>
            <w:tcBorders>
              <w:top w:val="nil"/>
              <w:left w:val="nil"/>
              <w:bottom w:val="single" w:sz="4" w:space="0" w:color="auto"/>
              <w:right w:val="single" w:sz="4" w:space="0" w:color="auto"/>
            </w:tcBorders>
            <w:noWrap/>
            <w:vAlign w:val="center"/>
          </w:tcPr>
          <w:p w14:paraId="0377C3EB"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24A3CBD0" w14:textId="77777777" w:rsidR="004C35F0" w:rsidRDefault="004C35F0" w:rsidP="00443B23">
            <w:pPr>
              <w:pStyle w:val="null3"/>
              <w:rPr>
                <w:rFonts w:hint="default"/>
              </w:rPr>
            </w:pPr>
            <w:r>
              <w:t>PX500</w:t>
            </w:r>
            <w:r>
              <w:t>施耐德</w:t>
            </w:r>
            <w:r>
              <w:t>APC</w:t>
            </w:r>
          </w:p>
        </w:tc>
        <w:tc>
          <w:tcPr>
            <w:tcW w:w="427" w:type="pct"/>
            <w:tcBorders>
              <w:top w:val="nil"/>
              <w:left w:val="nil"/>
              <w:bottom w:val="single" w:sz="4" w:space="0" w:color="auto"/>
              <w:right w:val="single" w:sz="4" w:space="0" w:color="auto"/>
            </w:tcBorders>
            <w:vAlign w:val="center"/>
          </w:tcPr>
          <w:p w14:paraId="3ACEC24E" w14:textId="77777777" w:rsidR="004C35F0" w:rsidRDefault="004C35F0" w:rsidP="00443B23">
            <w:pPr>
              <w:pStyle w:val="null3"/>
              <w:rPr>
                <w:rFonts w:hint="default"/>
              </w:rPr>
            </w:pPr>
            <w:r>
              <w:t>1</w:t>
            </w:r>
          </w:p>
        </w:tc>
      </w:tr>
      <w:tr w:rsidR="004C35F0" w14:paraId="10D5E1F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55237CF" w14:textId="77777777" w:rsidR="004C35F0" w:rsidRDefault="004C35F0" w:rsidP="00443B23">
            <w:pPr>
              <w:pStyle w:val="null3"/>
              <w:rPr>
                <w:rFonts w:hint="default"/>
              </w:rPr>
            </w:pPr>
            <w:r>
              <w:t>94</w:t>
            </w:r>
          </w:p>
        </w:tc>
        <w:tc>
          <w:tcPr>
            <w:tcW w:w="1386" w:type="pct"/>
            <w:tcBorders>
              <w:top w:val="nil"/>
              <w:left w:val="nil"/>
              <w:bottom w:val="single" w:sz="4" w:space="0" w:color="auto"/>
              <w:right w:val="single" w:sz="4" w:space="0" w:color="auto"/>
            </w:tcBorders>
            <w:noWrap/>
            <w:vAlign w:val="center"/>
          </w:tcPr>
          <w:p w14:paraId="5E33C3EF"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02F08976" w14:textId="77777777" w:rsidR="004C35F0" w:rsidRDefault="004C35F0" w:rsidP="00443B23">
            <w:pPr>
              <w:pStyle w:val="null3"/>
              <w:rPr>
                <w:rFonts w:hint="default"/>
              </w:rPr>
            </w:pPr>
            <w:r>
              <w:t>EA8980</w:t>
            </w:r>
            <w:r>
              <w:t>易事特</w:t>
            </w:r>
          </w:p>
        </w:tc>
        <w:tc>
          <w:tcPr>
            <w:tcW w:w="427" w:type="pct"/>
            <w:tcBorders>
              <w:top w:val="nil"/>
              <w:left w:val="nil"/>
              <w:bottom w:val="single" w:sz="4" w:space="0" w:color="auto"/>
              <w:right w:val="single" w:sz="4" w:space="0" w:color="auto"/>
            </w:tcBorders>
            <w:vAlign w:val="center"/>
          </w:tcPr>
          <w:p w14:paraId="60D61AFA" w14:textId="77777777" w:rsidR="004C35F0" w:rsidRDefault="004C35F0" w:rsidP="00443B23">
            <w:pPr>
              <w:pStyle w:val="null3"/>
              <w:rPr>
                <w:rFonts w:hint="default"/>
              </w:rPr>
            </w:pPr>
            <w:r>
              <w:t>1</w:t>
            </w:r>
          </w:p>
        </w:tc>
      </w:tr>
      <w:tr w:rsidR="004C35F0" w14:paraId="2C7E804A"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84B4002" w14:textId="77777777" w:rsidR="004C35F0" w:rsidRDefault="004C35F0" w:rsidP="00443B23">
            <w:pPr>
              <w:pStyle w:val="null3"/>
              <w:rPr>
                <w:rFonts w:hint="default"/>
              </w:rPr>
            </w:pPr>
            <w:r>
              <w:t>95</w:t>
            </w:r>
          </w:p>
        </w:tc>
        <w:tc>
          <w:tcPr>
            <w:tcW w:w="1386" w:type="pct"/>
            <w:tcBorders>
              <w:top w:val="nil"/>
              <w:left w:val="nil"/>
              <w:bottom w:val="single" w:sz="4" w:space="0" w:color="auto"/>
              <w:right w:val="single" w:sz="4" w:space="0" w:color="auto"/>
            </w:tcBorders>
            <w:noWrap/>
            <w:vAlign w:val="center"/>
          </w:tcPr>
          <w:p w14:paraId="79E38728"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28C5023E" w14:textId="77777777" w:rsidR="004C35F0" w:rsidRDefault="004C35F0" w:rsidP="00443B23">
            <w:pPr>
              <w:pStyle w:val="null3"/>
              <w:rPr>
                <w:rFonts w:hint="default"/>
              </w:rPr>
            </w:pPr>
            <w:r>
              <w:t>EA9960</w:t>
            </w:r>
            <w:r>
              <w:t>易事特</w:t>
            </w:r>
          </w:p>
        </w:tc>
        <w:tc>
          <w:tcPr>
            <w:tcW w:w="427" w:type="pct"/>
            <w:tcBorders>
              <w:top w:val="nil"/>
              <w:left w:val="nil"/>
              <w:bottom w:val="single" w:sz="4" w:space="0" w:color="auto"/>
              <w:right w:val="single" w:sz="4" w:space="0" w:color="auto"/>
            </w:tcBorders>
            <w:vAlign w:val="center"/>
          </w:tcPr>
          <w:p w14:paraId="28F3CFFA" w14:textId="77777777" w:rsidR="004C35F0" w:rsidRDefault="004C35F0" w:rsidP="00443B23">
            <w:pPr>
              <w:pStyle w:val="null3"/>
              <w:rPr>
                <w:rFonts w:hint="default"/>
              </w:rPr>
            </w:pPr>
            <w:r>
              <w:t>1</w:t>
            </w:r>
          </w:p>
        </w:tc>
      </w:tr>
      <w:tr w:rsidR="004C35F0" w14:paraId="231031AD"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C0C61E4" w14:textId="77777777" w:rsidR="004C35F0" w:rsidRDefault="004C35F0" w:rsidP="00443B23">
            <w:pPr>
              <w:pStyle w:val="null3"/>
              <w:rPr>
                <w:rFonts w:hint="default"/>
              </w:rPr>
            </w:pPr>
            <w:r>
              <w:t>96</w:t>
            </w:r>
          </w:p>
        </w:tc>
        <w:tc>
          <w:tcPr>
            <w:tcW w:w="1386" w:type="pct"/>
            <w:tcBorders>
              <w:top w:val="nil"/>
              <w:left w:val="nil"/>
              <w:bottom w:val="single" w:sz="4" w:space="0" w:color="auto"/>
              <w:right w:val="single" w:sz="4" w:space="0" w:color="auto"/>
            </w:tcBorders>
            <w:noWrap/>
            <w:vAlign w:val="center"/>
          </w:tcPr>
          <w:p w14:paraId="5214147C"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6762BCC6" w14:textId="77777777" w:rsidR="004C35F0" w:rsidRDefault="004C35F0" w:rsidP="00443B23">
            <w:pPr>
              <w:pStyle w:val="null3"/>
              <w:rPr>
                <w:rFonts w:hint="default"/>
              </w:rPr>
            </w:pPr>
            <w:r>
              <w:t>SYCF48KH</w:t>
            </w:r>
            <w:r>
              <w:t>施耐德</w:t>
            </w:r>
            <w:r>
              <w:t>APC</w:t>
            </w:r>
          </w:p>
        </w:tc>
        <w:tc>
          <w:tcPr>
            <w:tcW w:w="427" w:type="pct"/>
            <w:tcBorders>
              <w:top w:val="nil"/>
              <w:left w:val="nil"/>
              <w:bottom w:val="single" w:sz="4" w:space="0" w:color="auto"/>
              <w:right w:val="single" w:sz="4" w:space="0" w:color="auto"/>
            </w:tcBorders>
            <w:vAlign w:val="center"/>
          </w:tcPr>
          <w:p w14:paraId="51F0EF11" w14:textId="77777777" w:rsidR="004C35F0" w:rsidRDefault="004C35F0" w:rsidP="00443B23">
            <w:pPr>
              <w:pStyle w:val="null3"/>
              <w:rPr>
                <w:rFonts w:hint="default"/>
              </w:rPr>
            </w:pPr>
            <w:r>
              <w:t>1</w:t>
            </w:r>
          </w:p>
        </w:tc>
      </w:tr>
      <w:tr w:rsidR="004C35F0" w14:paraId="4AD210E0"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F4E6CCD" w14:textId="77777777" w:rsidR="004C35F0" w:rsidRDefault="004C35F0" w:rsidP="00443B23">
            <w:pPr>
              <w:pStyle w:val="null3"/>
              <w:rPr>
                <w:rFonts w:hint="default"/>
              </w:rPr>
            </w:pPr>
            <w:r>
              <w:t>97</w:t>
            </w:r>
          </w:p>
        </w:tc>
        <w:tc>
          <w:tcPr>
            <w:tcW w:w="1386" w:type="pct"/>
            <w:tcBorders>
              <w:top w:val="nil"/>
              <w:left w:val="nil"/>
              <w:bottom w:val="single" w:sz="4" w:space="0" w:color="auto"/>
              <w:right w:val="single" w:sz="4" w:space="0" w:color="auto"/>
            </w:tcBorders>
            <w:noWrap/>
            <w:vAlign w:val="center"/>
          </w:tcPr>
          <w:p w14:paraId="3EB0BBBB"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1D1EC4CF" w14:textId="77777777" w:rsidR="004C35F0" w:rsidRDefault="004C35F0" w:rsidP="00443B23">
            <w:pPr>
              <w:pStyle w:val="null3"/>
              <w:rPr>
                <w:rFonts w:hint="default"/>
              </w:rPr>
            </w:pPr>
            <w:r>
              <w:t>EA8980</w:t>
            </w:r>
            <w:r>
              <w:t>易事特</w:t>
            </w:r>
          </w:p>
        </w:tc>
        <w:tc>
          <w:tcPr>
            <w:tcW w:w="427" w:type="pct"/>
            <w:tcBorders>
              <w:top w:val="nil"/>
              <w:left w:val="nil"/>
              <w:bottom w:val="single" w:sz="4" w:space="0" w:color="auto"/>
              <w:right w:val="single" w:sz="4" w:space="0" w:color="auto"/>
            </w:tcBorders>
            <w:vAlign w:val="center"/>
          </w:tcPr>
          <w:p w14:paraId="407104CD" w14:textId="77777777" w:rsidR="004C35F0" w:rsidRDefault="004C35F0" w:rsidP="00443B23">
            <w:pPr>
              <w:pStyle w:val="null3"/>
              <w:rPr>
                <w:rFonts w:hint="default"/>
              </w:rPr>
            </w:pPr>
            <w:r>
              <w:t>1</w:t>
            </w:r>
          </w:p>
        </w:tc>
      </w:tr>
      <w:tr w:rsidR="004C35F0" w14:paraId="35AE3AA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7DE4A7F" w14:textId="77777777" w:rsidR="004C35F0" w:rsidRDefault="004C35F0" w:rsidP="00443B23">
            <w:pPr>
              <w:pStyle w:val="null3"/>
              <w:rPr>
                <w:rFonts w:hint="default"/>
              </w:rPr>
            </w:pPr>
            <w:r>
              <w:t>98</w:t>
            </w:r>
          </w:p>
        </w:tc>
        <w:tc>
          <w:tcPr>
            <w:tcW w:w="1386" w:type="pct"/>
            <w:tcBorders>
              <w:top w:val="nil"/>
              <w:left w:val="nil"/>
              <w:bottom w:val="single" w:sz="4" w:space="0" w:color="auto"/>
              <w:right w:val="single" w:sz="4" w:space="0" w:color="auto"/>
            </w:tcBorders>
            <w:noWrap/>
            <w:vAlign w:val="center"/>
          </w:tcPr>
          <w:p w14:paraId="25DCE446"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262E07E8" w14:textId="77777777" w:rsidR="004C35F0" w:rsidRDefault="004C35F0" w:rsidP="00443B23">
            <w:pPr>
              <w:pStyle w:val="null3"/>
              <w:rPr>
                <w:rFonts w:hint="default"/>
              </w:rPr>
            </w:pPr>
            <w:r>
              <w:t>RM060/20</w:t>
            </w:r>
          </w:p>
        </w:tc>
        <w:tc>
          <w:tcPr>
            <w:tcW w:w="427" w:type="pct"/>
            <w:tcBorders>
              <w:top w:val="nil"/>
              <w:left w:val="nil"/>
              <w:bottom w:val="single" w:sz="4" w:space="0" w:color="auto"/>
              <w:right w:val="single" w:sz="4" w:space="0" w:color="auto"/>
            </w:tcBorders>
            <w:vAlign w:val="center"/>
          </w:tcPr>
          <w:p w14:paraId="4EF204C8" w14:textId="77777777" w:rsidR="004C35F0" w:rsidRDefault="004C35F0" w:rsidP="00443B23">
            <w:pPr>
              <w:pStyle w:val="null3"/>
              <w:rPr>
                <w:rFonts w:hint="default"/>
              </w:rPr>
            </w:pPr>
            <w:r>
              <w:t>1</w:t>
            </w:r>
          </w:p>
        </w:tc>
      </w:tr>
      <w:tr w:rsidR="004C35F0" w14:paraId="73F39B40"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80D1C3D" w14:textId="77777777" w:rsidR="004C35F0" w:rsidRDefault="004C35F0" w:rsidP="00443B23">
            <w:pPr>
              <w:pStyle w:val="null3"/>
              <w:rPr>
                <w:rFonts w:hint="default"/>
              </w:rPr>
            </w:pPr>
            <w:r>
              <w:t>99</w:t>
            </w:r>
          </w:p>
        </w:tc>
        <w:tc>
          <w:tcPr>
            <w:tcW w:w="1386" w:type="pct"/>
            <w:tcBorders>
              <w:top w:val="nil"/>
              <w:left w:val="nil"/>
              <w:bottom w:val="single" w:sz="4" w:space="0" w:color="auto"/>
              <w:right w:val="single" w:sz="4" w:space="0" w:color="auto"/>
            </w:tcBorders>
            <w:noWrap/>
            <w:vAlign w:val="center"/>
          </w:tcPr>
          <w:p w14:paraId="2A014EDE"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noWrap/>
            <w:vAlign w:val="center"/>
          </w:tcPr>
          <w:p w14:paraId="0F3B541F" w14:textId="77777777" w:rsidR="004C35F0" w:rsidRDefault="004C35F0" w:rsidP="00443B23">
            <w:pPr>
              <w:pStyle w:val="null3"/>
              <w:rPr>
                <w:rFonts w:hint="default"/>
              </w:rPr>
            </w:pPr>
            <w:r>
              <w:t>EA66100</w:t>
            </w:r>
            <w:r>
              <w:t>易事特</w:t>
            </w:r>
          </w:p>
        </w:tc>
        <w:tc>
          <w:tcPr>
            <w:tcW w:w="427" w:type="pct"/>
            <w:tcBorders>
              <w:top w:val="nil"/>
              <w:left w:val="nil"/>
              <w:bottom w:val="single" w:sz="4" w:space="0" w:color="auto"/>
              <w:right w:val="single" w:sz="4" w:space="0" w:color="auto"/>
            </w:tcBorders>
            <w:vAlign w:val="center"/>
          </w:tcPr>
          <w:p w14:paraId="7216E8F3" w14:textId="77777777" w:rsidR="004C35F0" w:rsidRDefault="004C35F0" w:rsidP="00443B23">
            <w:pPr>
              <w:pStyle w:val="null3"/>
              <w:rPr>
                <w:rFonts w:hint="default"/>
              </w:rPr>
            </w:pPr>
            <w:r>
              <w:t>1</w:t>
            </w:r>
          </w:p>
        </w:tc>
      </w:tr>
      <w:tr w:rsidR="004C35F0" w14:paraId="15BCA774"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397D285" w14:textId="77777777" w:rsidR="004C35F0" w:rsidRDefault="004C35F0" w:rsidP="00443B23">
            <w:pPr>
              <w:pStyle w:val="null3"/>
              <w:rPr>
                <w:rFonts w:hint="default"/>
              </w:rPr>
            </w:pPr>
            <w:r>
              <w:lastRenderedPageBreak/>
              <w:t>100</w:t>
            </w:r>
          </w:p>
        </w:tc>
        <w:tc>
          <w:tcPr>
            <w:tcW w:w="1386" w:type="pct"/>
            <w:tcBorders>
              <w:top w:val="nil"/>
              <w:left w:val="nil"/>
              <w:bottom w:val="single" w:sz="4" w:space="0" w:color="auto"/>
              <w:right w:val="single" w:sz="4" w:space="0" w:color="auto"/>
            </w:tcBorders>
            <w:noWrap/>
            <w:vAlign w:val="center"/>
          </w:tcPr>
          <w:p w14:paraId="5274244A"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4CA0FAE8" w14:textId="77777777" w:rsidR="004C35F0" w:rsidRDefault="004C35F0" w:rsidP="00443B23">
            <w:pPr>
              <w:pStyle w:val="null3"/>
              <w:rPr>
                <w:rFonts w:hint="default"/>
              </w:rPr>
            </w:pPr>
            <w:r>
              <w:t>HQ-M06+CM20*3</w:t>
            </w:r>
            <w:r>
              <w:t>爱维达</w:t>
            </w:r>
          </w:p>
        </w:tc>
        <w:tc>
          <w:tcPr>
            <w:tcW w:w="427" w:type="pct"/>
            <w:tcBorders>
              <w:top w:val="nil"/>
              <w:left w:val="nil"/>
              <w:bottom w:val="single" w:sz="4" w:space="0" w:color="auto"/>
              <w:right w:val="single" w:sz="4" w:space="0" w:color="auto"/>
            </w:tcBorders>
            <w:vAlign w:val="center"/>
          </w:tcPr>
          <w:p w14:paraId="56C66FD2" w14:textId="77777777" w:rsidR="004C35F0" w:rsidRDefault="004C35F0" w:rsidP="00443B23">
            <w:pPr>
              <w:pStyle w:val="null3"/>
              <w:rPr>
                <w:rFonts w:hint="default"/>
              </w:rPr>
            </w:pPr>
            <w:r>
              <w:t>1</w:t>
            </w:r>
          </w:p>
        </w:tc>
      </w:tr>
      <w:tr w:rsidR="004C35F0" w14:paraId="69CCF6D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170D0A8" w14:textId="77777777" w:rsidR="004C35F0" w:rsidRDefault="004C35F0" w:rsidP="00443B23">
            <w:pPr>
              <w:pStyle w:val="null3"/>
              <w:rPr>
                <w:rFonts w:hint="default"/>
              </w:rPr>
            </w:pPr>
            <w:r>
              <w:t>101</w:t>
            </w:r>
          </w:p>
        </w:tc>
        <w:tc>
          <w:tcPr>
            <w:tcW w:w="1386" w:type="pct"/>
            <w:tcBorders>
              <w:top w:val="nil"/>
              <w:left w:val="nil"/>
              <w:bottom w:val="single" w:sz="4" w:space="0" w:color="auto"/>
              <w:right w:val="single" w:sz="4" w:space="0" w:color="auto"/>
            </w:tcBorders>
            <w:noWrap/>
            <w:vAlign w:val="center"/>
          </w:tcPr>
          <w:p w14:paraId="60016365"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304EF388" w14:textId="77777777" w:rsidR="004C35F0" w:rsidRDefault="004C35F0" w:rsidP="00443B23">
            <w:pPr>
              <w:pStyle w:val="null3"/>
              <w:rPr>
                <w:rFonts w:hint="default"/>
              </w:rPr>
            </w:pPr>
            <w:r>
              <w:t>HQ-M10+CM20*10</w:t>
            </w:r>
            <w:r>
              <w:t>爱维达</w:t>
            </w:r>
          </w:p>
        </w:tc>
        <w:tc>
          <w:tcPr>
            <w:tcW w:w="427" w:type="pct"/>
            <w:tcBorders>
              <w:top w:val="nil"/>
              <w:left w:val="nil"/>
              <w:bottom w:val="single" w:sz="4" w:space="0" w:color="auto"/>
              <w:right w:val="single" w:sz="4" w:space="0" w:color="auto"/>
            </w:tcBorders>
            <w:vAlign w:val="center"/>
          </w:tcPr>
          <w:p w14:paraId="5FE1858A" w14:textId="77777777" w:rsidR="004C35F0" w:rsidRDefault="004C35F0" w:rsidP="00443B23">
            <w:pPr>
              <w:pStyle w:val="null3"/>
              <w:rPr>
                <w:rFonts w:hint="default"/>
              </w:rPr>
            </w:pPr>
            <w:r>
              <w:t>1</w:t>
            </w:r>
          </w:p>
        </w:tc>
      </w:tr>
      <w:tr w:rsidR="004C35F0" w14:paraId="48F7F73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7278686" w14:textId="77777777" w:rsidR="004C35F0" w:rsidRDefault="004C35F0" w:rsidP="00443B23">
            <w:pPr>
              <w:pStyle w:val="null3"/>
              <w:rPr>
                <w:rFonts w:hint="default"/>
              </w:rPr>
            </w:pPr>
            <w:r>
              <w:t>102</w:t>
            </w:r>
          </w:p>
        </w:tc>
        <w:tc>
          <w:tcPr>
            <w:tcW w:w="1386" w:type="pct"/>
            <w:tcBorders>
              <w:top w:val="nil"/>
              <w:left w:val="nil"/>
              <w:bottom w:val="single" w:sz="4" w:space="0" w:color="auto"/>
              <w:right w:val="single" w:sz="4" w:space="0" w:color="auto"/>
            </w:tcBorders>
            <w:noWrap/>
            <w:vAlign w:val="center"/>
          </w:tcPr>
          <w:p w14:paraId="4260C7C1"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15DC015F" w14:textId="77777777" w:rsidR="004C35F0" w:rsidRDefault="004C35F0" w:rsidP="00443B23">
            <w:pPr>
              <w:pStyle w:val="null3"/>
              <w:rPr>
                <w:rFonts w:hint="default"/>
              </w:rPr>
            </w:pPr>
            <w:r>
              <w:t>Galaxy PW</w:t>
            </w:r>
            <w:r>
              <w:t>梅兰日兰</w:t>
            </w:r>
          </w:p>
        </w:tc>
        <w:tc>
          <w:tcPr>
            <w:tcW w:w="427" w:type="pct"/>
            <w:tcBorders>
              <w:top w:val="nil"/>
              <w:left w:val="nil"/>
              <w:bottom w:val="single" w:sz="4" w:space="0" w:color="auto"/>
              <w:right w:val="single" w:sz="4" w:space="0" w:color="auto"/>
            </w:tcBorders>
            <w:vAlign w:val="center"/>
          </w:tcPr>
          <w:p w14:paraId="342D4D37" w14:textId="77777777" w:rsidR="004C35F0" w:rsidRDefault="004C35F0" w:rsidP="00443B23">
            <w:pPr>
              <w:pStyle w:val="null3"/>
              <w:rPr>
                <w:rFonts w:hint="default"/>
              </w:rPr>
            </w:pPr>
            <w:r>
              <w:t>1</w:t>
            </w:r>
          </w:p>
        </w:tc>
      </w:tr>
      <w:tr w:rsidR="004C35F0" w14:paraId="0DC2C74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BD30630" w14:textId="77777777" w:rsidR="004C35F0" w:rsidRDefault="004C35F0" w:rsidP="00443B23">
            <w:pPr>
              <w:pStyle w:val="null3"/>
              <w:rPr>
                <w:rFonts w:hint="default"/>
              </w:rPr>
            </w:pPr>
            <w:r>
              <w:t>103</w:t>
            </w:r>
          </w:p>
        </w:tc>
        <w:tc>
          <w:tcPr>
            <w:tcW w:w="1386" w:type="pct"/>
            <w:tcBorders>
              <w:top w:val="nil"/>
              <w:left w:val="nil"/>
              <w:bottom w:val="single" w:sz="4" w:space="0" w:color="auto"/>
              <w:right w:val="single" w:sz="4" w:space="0" w:color="auto"/>
            </w:tcBorders>
            <w:noWrap/>
            <w:vAlign w:val="center"/>
          </w:tcPr>
          <w:p w14:paraId="19A15527"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5D4C7A6E" w14:textId="77777777" w:rsidR="004C35F0" w:rsidRDefault="004C35F0" w:rsidP="00443B23">
            <w:pPr>
              <w:pStyle w:val="null3"/>
              <w:rPr>
                <w:rFonts w:hint="default"/>
              </w:rPr>
            </w:pPr>
            <w:r>
              <w:t>SYCF48KH</w:t>
            </w:r>
            <w:r>
              <w:t>施耐德</w:t>
            </w:r>
            <w:r>
              <w:t>APC</w:t>
            </w:r>
          </w:p>
        </w:tc>
        <w:tc>
          <w:tcPr>
            <w:tcW w:w="427" w:type="pct"/>
            <w:tcBorders>
              <w:top w:val="nil"/>
              <w:left w:val="nil"/>
              <w:bottom w:val="single" w:sz="4" w:space="0" w:color="auto"/>
              <w:right w:val="single" w:sz="4" w:space="0" w:color="auto"/>
            </w:tcBorders>
            <w:vAlign w:val="center"/>
          </w:tcPr>
          <w:p w14:paraId="5A01AFD1" w14:textId="77777777" w:rsidR="004C35F0" w:rsidRDefault="004C35F0" w:rsidP="00443B23">
            <w:pPr>
              <w:pStyle w:val="null3"/>
              <w:rPr>
                <w:rFonts w:hint="default"/>
              </w:rPr>
            </w:pPr>
            <w:r>
              <w:t>1</w:t>
            </w:r>
          </w:p>
        </w:tc>
      </w:tr>
      <w:tr w:rsidR="004C35F0" w14:paraId="49804BC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464E823" w14:textId="77777777" w:rsidR="004C35F0" w:rsidRDefault="004C35F0" w:rsidP="00443B23">
            <w:pPr>
              <w:pStyle w:val="null3"/>
              <w:rPr>
                <w:rFonts w:hint="default"/>
              </w:rPr>
            </w:pPr>
            <w:r>
              <w:t>104</w:t>
            </w:r>
          </w:p>
        </w:tc>
        <w:tc>
          <w:tcPr>
            <w:tcW w:w="1386" w:type="pct"/>
            <w:tcBorders>
              <w:top w:val="nil"/>
              <w:left w:val="nil"/>
              <w:bottom w:val="single" w:sz="4" w:space="0" w:color="auto"/>
              <w:right w:val="single" w:sz="4" w:space="0" w:color="auto"/>
            </w:tcBorders>
            <w:noWrap/>
            <w:vAlign w:val="center"/>
          </w:tcPr>
          <w:p w14:paraId="2E2A304D"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noWrap/>
            <w:vAlign w:val="center"/>
          </w:tcPr>
          <w:p w14:paraId="238BCC8C" w14:textId="77777777" w:rsidR="004C35F0" w:rsidRDefault="004C35F0" w:rsidP="00443B23">
            <w:pPr>
              <w:pStyle w:val="null3"/>
              <w:rPr>
                <w:rFonts w:hint="default"/>
              </w:rPr>
            </w:pPr>
            <w:r>
              <w:t>HQ-M06+CM20*3</w:t>
            </w:r>
            <w:r>
              <w:t>爱维达</w:t>
            </w:r>
          </w:p>
        </w:tc>
        <w:tc>
          <w:tcPr>
            <w:tcW w:w="427" w:type="pct"/>
            <w:tcBorders>
              <w:top w:val="nil"/>
              <w:left w:val="nil"/>
              <w:bottom w:val="single" w:sz="4" w:space="0" w:color="auto"/>
              <w:right w:val="single" w:sz="4" w:space="0" w:color="auto"/>
            </w:tcBorders>
            <w:vAlign w:val="center"/>
          </w:tcPr>
          <w:p w14:paraId="4532D0C7" w14:textId="77777777" w:rsidR="004C35F0" w:rsidRDefault="004C35F0" w:rsidP="00443B23">
            <w:pPr>
              <w:pStyle w:val="null3"/>
              <w:rPr>
                <w:rFonts w:hint="default"/>
              </w:rPr>
            </w:pPr>
            <w:r>
              <w:t>1</w:t>
            </w:r>
          </w:p>
        </w:tc>
      </w:tr>
      <w:tr w:rsidR="004C35F0" w14:paraId="31D537E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9E87AFE" w14:textId="77777777" w:rsidR="004C35F0" w:rsidRDefault="004C35F0" w:rsidP="00443B23">
            <w:pPr>
              <w:pStyle w:val="null3"/>
              <w:rPr>
                <w:rFonts w:hint="default"/>
              </w:rPr>
            </w:pPr>
            <w:r>
              <w:t>105</w:t>
            </w:r>
          </w:p>
        </w:tc>
        <w:tc>
          <w:tcPr>
            <w:tcW w:w="1386" w:type="pct"/>
            <w:tcBorders>
              <w:top w:val="nil"/>
              <w:left w:val="nil"/>
              <w:bottom w:val="single" w:sz="4" w:space="0" w:color="auto"/>
              <w:right w:val="single" w:sz="4" w:space="0" w:color="auto"/>
            </w:tcBorders>
            <w:noWrap/>
            <w:vAlign w:val="center"/>
          </w:tcPr>
          <w:p w14:paraId="46C350B8"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4DFC72A4" w14:textId="77777777" w:rsidR="004C35F0" w:rsidRDefault="004C35F0" w:rsidP="00443B23">
            <w:pPr>
              <w:pStyle w:val="null3"/>
              <w:rPr>
                <w:rFonts w:hint="default"/>
              </w:rPr>
            </w:pPr>
            <w:r>
              <w:t>HQ-M06+CM20*3</w:t>
            </w:r>
            <w:r>
              <w:t>爱维达</w:t>
            </w:r>
          </w:p>
        </w:tc>
        <w:tc>
          <w:tcPr>
            <w:tcW w:w="427" w:type="pct"/>
            <w:tcBorders>
              <w:top w:val="nil"/>
              <w:left w:val="nil"/>
              <w:bottom w:val="single" w:sz="4" w:space="0" w:color="auto"/>
              <w:right w:val="single" w:sz="4" w:space="0" w:color="auto"/>
            </w:tcBorders>
            <w:vAlign w:val="center"/>
          </w:tcPr>
          <w:p w14:paraId="68C6E893" w14:textId="77777777" w:rsidR="004C35F0" w:rsidRDefault="004C35F0" w:rsidP="00443B23">
            <w:pPr>
              <w:pStyle w:val="null3"/>
              <w:rPr>
                <w:rFonts w:hint="default"/>
              </w:rPr>
            </w:pPr>
            <w:r>
              <w:t>1</w:t>
            </w:r>
          </w:p>
        </w:tc>
      </w:tr>
      <w:tr w:rsidR="004C35F0" w14:paraId="3E6BE51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BCF67D9" w14:textId="77777777" w:rsidR="004C35F0" w:rsidRDefault="004C35F0" w:rsidP="00443B23">
            <w:pPr>
              <w:pStyle w:val="null3"/>
              <w:rPr>
                <w:rFonts w:hint="default"/>
              </w:rPr>
            </w:pPr>
            <w:r>
              <w:t>106</w:t>
            </w:r>
          </w:p>
        </w:tc>
        <w:tc>
          <w:tcPr>
            <w:tcW w:w="1386" w:type="pct"/>
            <w:tcBorders>
              <w:top w:val="nil"/>
              <w:left w:val="nil"/>
              <w:bottom w:val="single" w:sz="4" w:space="0" w:color="auto"/>
              <w:right w:val="single" w:sz="4" w:space="0" w:color="auto"/>
            </w:tcBorders>
            <w:noWrap/>
            <w:vAlign w:val="center"/>
          </w:tcPr>
          <w:p w14:paraId="3ECFC720"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noWrap/>
            <w:vAlign w:val="center"/>
          </w:tcPr>
          <w:p w14:paraId="4416E18E" w14:textId="77777777" w:rsidR="004C35F0" w:rsidRDefault="004C35F0" w:rsidP="00443B23">
            <w:pPr>
              <w:pStyle w:val="null3"/>
              <w:rPr>
                <w:rFonts w:hint="default"/>
              </w:rPr>
            </w:pPr>
            <w:r>
              <w:t>HQ-M06+CM20*3</w:t>
            </w:r>
            <w:r>
              <w:t>爱维达</w:t>
            </w:r>
          </w:p>
        </w:tc>
        <w:tc>
          <w:tcPr>
            <w:tcW w:w="427" w:type="pct"/>
            <w:tcBorders>
              <w:top w:val="nil"/>
              <w:left w:val="nil"/>
              <w:bottom w:val="single" w:sz="4" w:space="0" w:color="auto"/>
              <w:right w:val="single" w:sz="4" w:space="0" w:color="auto"/>
            </w:tcBorders>
            <w:vAlign w:val="center"/>
          </w:tcPr>
          <w:p w14:paraId="3CD7D0A4" w14:textId="77777777" w:rsidR="004C35F0" w:rsidRDefault="004C35F0" w:rsidP="00443B23">
            <w:pPr>
              <w:pStyle w:val="null3"/>
              <w:rPr>
                <w:rFonts w:hint="default"/>
              </w:rPr>
            </w:pPr>
            <w:r>
              <w:t>1</w:t>
            </w:r>
          </w:p>
        </w:tc>
      </w:tr>
      <w:tr w:rsidR="004C35F0" w14:paraId="7557347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C3F8D93" w14:textId="77777777" w:rsidR="004C35F0" w:rsidRDefault="004C35F0" w:rsidP="00443B23">
            <w:pPr>
              <w:pStyle w:val="null3"/>
              <w:rPr>
                <w:rFonts w:hint="default"/>
              </w:rPr>
            </w:pPr>
            <w:r>
              <w:t>107</w:t>
            </w:r>
          </w:p>
        </w:tc>
        <w:tc>
          <w:tcPr>
            <w:tcW w:w="1386" w:type="pct"/>
            <w:tcBorders>
              <w:top w:val="nil"/>
              <w:left w:val="nil"/>
              <w:bottom w:val="single" w:sz="4" w:space="0" w:color="auto"/>
              <w:right w:val="single" w:sz="4" w:space="0" w:color="auto"/>
            </w:tcBorders>
            <w:noWrap/>
            <w:vAlign w:val="center"/>
          </w:tcPr>
          <w:p w14:paraId="3D27166C"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1F93F4CB" w14:textId="77777777" w:rsidR="004C35F0" w:rsidRDefault="004C35F0" w:rsidP="00443B23">
            <w:pPr>
              <w:pStyle w:val="null3"/>
              <w:rPr>
                <w:rFonts w:hint="default"/>
              </w:rPr>
            </w:pPr>
            <w:r>
              <w:t>SYCF48KH</w:t>
            </w:r>
            <w:r>
              <w:t>施耐德</w:t>
            </w:r>
          </w:p>
        </w:tc>
        <w:tc>
          <w:tcPr>
            <w:tcW w:w="427" w:type="pct"/>
            <w:tcBorders>
              <w:top w:val="nil"/>
              <w:left w:val="nil"/>
              <w:bottom w:val="single" w:sz="4" w:space="0" w:color="auto"/>
              <w:right w:val="single" w:sz="4" w:space="0" w:color="auto"/>
            </w:tcBorders>
            <w:vAlign w:val="center"/>
          </w:tcPr>
          <w:p w14:paraId="0A22D522" w14:textId="77777777" w:rsidR="004C35F0" w:rsidRDefault="004C35F0" w:rsidP="00443B23">
            <w:pPr>
              <w:pStyle w:val="null3"/>
              <w:rPr>
                <w:rFonts w:hint="default"/>
              </w:rPr>
            </w:pPr>
            <w:r>
              <w:t>1</w:t>
            </w:r>
          </w:p>
        </w:tc>
      </w:tr>
      <w:tr w:rsidR="004C35F0" w14:paraId="28D2CDCE"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D84C57F" w14:textId="77777777" w:rsidR="004C35F0" w:rsidRDefault="004C35F0" w:rsidP="00443B23">
            <w:pPr>
              <w:pStyle w:val="null3"/>
              <w:rPr>
                <w:rFonts w:hint="default"/>
              </w:rPr>
            </w:pPr>
            <w:r>
              <w:t>108</w:t>
            </w:r>
          </w:p>
        </w:tc>
        <w:tc>
          <w:tcPr>
            <w:tcW w:w="1386" w:type="pct"/>
            <w:tcBorders>
              <w:top w:val="nil"/>
              <w:left w:val="nil"/>
              <w:bottom w:val="single" w:sz="4" w:space="0" w:color="auto"/>
              <w:right w:val="single" w:sz="4" w:space="0" w:color="auto"/>
            </w:tcBorders>
            <w:noWrap/>
            <w:vAlign w:val="center"/>
          </w:tcPr>
          <w:p w14:paraId="5999742C"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noWrap/>
            <w:vAlign w:val="center"/>
          </w:tcPr>
          <w:p w14:paraId="6F0AB06C" w14:textId="77777777" w:rsidR="004C35F0" w:rsidRDefault="004C35F0" w:rsidP="00443B23">
            <w:pPr>
              <w:pStyle w:val="null3"/>
              <w:rPr>
                <w:rFonts w:hint="default"/>
              </w:rPr>
            </w:pPr>
            <w:r>
              <w:t>HQ-M06+CM20*3</w:t>
            </w:r>
            <w:r>
              <w:t>爱维达</w:t>
            </w:r>
          </w:p>
        </w:tc>
        <w:tc>
          <w:tcPr>
            <w:tcW w:w="427" w:type="pct"/>
            <w:tcBorders>
              <w:top w:val="nil"/>
              <w:left w:val="nil"/>
              <w:bottom w:val="single" w:sz="4" w:space="0" w:color="auto"/>
              <w:right w:val="single" w:sz="4" w:space="0" w:color="auto"/>
            </w:tcBorders>
            <w:vAlign w:val="center"/>
          </w:tcPr>
          <w:p w14:paraId="081F036B" w14:textId="77777777" w:rsidR="004C35F0" w:rsidRDefault="004C35F0" w:rsidP="00443B23">
            <w:pPr>
              <w:pStyle w:val="null3"/>
              <w:rPr>
                <w:rFonts w:hint="default"/>
              </w:rPr>
            </w:pPr>
            <w:r>
              <w:t>1</w:t>
            </w:r>
          </w:p>
        </w:tc>
      </w:tr>
      <w:tr w:rsidR="004C35F0" w14:paraId="4DADA35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A2E1893" w14:textId="77777777" w:rsidR="004C35F0" w:rsidRDefault="004C35F0" w:rsidP="00443B23">
            <w:pPr>
              <w:pStyle w:val="null3"/>
              <w:rPr>
                <w:rFonts w:hint="default"/>
              </w:rPr>
            </w:pPr>
            <w:r>
              <w:t>109</w:t>
            </w:r>
          </w:p>
        </w:tc>
        <w:tc>
          <w:tcPr>
            <w:tcW w:w="1386" w:type="pct"/>
            <w:tcBorders>
              <w:top w:val="nil"/>
              <w:left w:val="nil"/>
              <w:bottom w:val="single" w:sz="4" w:space="0" w:color="auto"/>
              <w:right w:val="single" w:sz="4" w:space="0" w:color="auto"/>
            </w:tcBorders>
            <w:noWrap/>
            <w:vAlign w:val="center"/>
          </w:tcPr>
          <w:p w14:paraId="157196D9"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41B4B555" w14:textId="77777777" w:rsidR="004C35F0" w:rsidRDefault="004C35F0" w:rsidP="00443B23">
            <w:pPr>
              <w:pStyle w:val="null3"/>
              <w:rPr>
                <w:rFonts w:hint="default"/>
              </w:rPr>
            </w:pPr>
            <w:r>
              <w:t>HQ-M06+CM20*3</w:t>
            </w:r>
            <w:r>
              <w:t>爱维达</w:t>
            </w:r>
          </w:p>
        </w:tc>
        <w:tc>
          <w:tcPr>
            <w:tcW w:w="427" w:type="pct"/>
            <w:tcBorders>
              <w:top w:val="nil"/>
              <w:left w:val="nil"/>
              <w:bottom w:val="single" w:sz="4" w:space="0" w:color="auto"/>
              <w:right w:val="single" w:sz="4" w:space="0" w:color="auto"/>
            </w:tcBorders>
            <w:vAlign w:val="center"/>
          </w:tcPr>
          <w:p w14:paraId="4C9D680D" w14:textId="77777777" w:rsidR="004C35F0" w:rsidRDefault="004C35F0" w:rsidP="00443B23">
            <w:pPr>
              <w:pStyle w:val="null3"/>
              <w:rPr>
                <w:rFonts w:hint="default"/>
              </w:rPr>
            </w:pPr>
            <w:r>
              <w:t>1</w:t>
            </w:r>
          </w:p>
        </w:tc>
      </w:tr>
      <w:tr w:rsidR="004C35F0" w14:paraId="00BC9AC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95F7083" w14:textId="77777777" w:rsidR="004C35F0" w:rsidRDefault="004C35F0" w:rsidP="00443B23">
            <w:pPr>
              <w:pStyle w:val="null3"/>
              <w:rPr>
                <w:rFonts w:hint="default"/>
              </w:rPr>
            </w:pPr>
            <w:r>
              <w:t>110</w:t>
            </w:r>
          </w:p>
        </w:tc>
        <w:tc>
          <w:tcPr>
            <w:tcW w:w="1386" w:type="pct"/>
            <w:tcBorders>
              <w:top w:val="nil"/>
              <w:left w:val="nil"/>
              <w:bottom w:val="single" w:sz="4" w:space="0" w:color="auto"/>
              <w:right w:val="single" w:sz="4" w:space="0" w:color="auto"/>
            </w:tcBorders>
            <w:noWrap/>
            <w:vAlign w:val="center"/>
          </w:tcPr>
          <w:p w14:paraId="7D6BFE65"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noWrap/>
            <w:vAlign w:val="center"/>
          </w:tcPr>
          <w:p w14:paraId="330B5A5C" w14:textId="77777777" w:rsidR="004C35F0" w:rsidRDefault="004C35F0" w:rsidP="00443B23">
            <w:pPr>
              <w:pStyle w:val="null3"/>
              <w:rPr>
                <w:rFonts w:hint="default"/>
              </w:rPr>
            </w:pPr>
            <w:r>
              <w:t>EA66250</w:t>
            </w:r>
            <w:r>
              <w:t>易事特</w:t>
            </w:r>
          </w:p>
        </w:tc>
        <w:tc>
          <w:tcPr>
            <w:tcW w:w="427" w:type="pct"/>
            <w:tcBorders>
              <w:top w:val="nil"/>
              <w:left w:val="nil"/>
              <w:bottom w:val="single" w:sz="4" w:space="0" w:color="auto"/>
              <w:right w:val="single" w:sz="4" w:space="0" w:color="auto"/>
            </w:tcBorders>
            <w:vAlign w:val="center"/>
          </w:tcPr>
          <w:p w14:paraId="55964407" w14:textId="77777777" w:rsidR="004C35F0" w:rsidRDefault="004C35F0" w:rsidP="00443B23">
            <w:pPr>
              <w:pStyle w:val="null3"/>
              <w:rPr>
                <w:rFonts w:hint="default"/>
              </w:rPr>
            </w:pPr>
            <w:r>
              <w:t>1</w:t>
            </w:r>
          </w:p>
        </w:tc>
      </w:tr>
      <w:tr w:rsidR="004C35F0" w14:paraId="3007718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E89D2A0" w14:textId="77777777" w:rsidR="004C35F0" w:rsidRDefault="004C35F0" w:rsidP="00443B23">
            <w:pPr>
              <w:pStyle w:val="null3"/>
              <w:rPr>
                <w:rFonts w:hint="default"/>
              </w:rPr>
            </w:pPr>
            <w:r>
              <w:t>111</w:t>
            </w:r>
          </w:p>
        </w:tc>
        <w:tc>
          <w:tcPr>
            <w:tcW w:w="1386" w:type="pct"/>
            <w:tcBorders>
              <w:top w:val="nil"/>
              <w:left w:val="nil"/>
              <w:bottom w:val="single" w:sz="4" w:space="0" w:color="auto"/>
              <w:right w:val="single" w:sz="4" w:space="0" w:color="auto"/>
            </w:tcBorders>
            <w:noWrap/>
            <w:vAlign w:val="center"/>
          </w:tcPr>
          <w:p w14:paraId="68622F45"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19BC6BFF" w14:textId="77777777" w:rsidR="004C35F0" w:rsidRDefault="004C35F0" w:rsidP="00443B23">
            <w:pPr>
              <w:pStyle w:val="null3"/>
              <w:rPr>
                <w:rFonts w:hint="default"/>
              </w:rPr>
            </w:pPr>
            <w:r>
              <w:t>EA60250</w:t>
            </w:r>
            <w:r>
              <w:t>易事特</w:t>
            </w:r>
          </w:p>
        </w:tc>
        <w:tc>
          <w:tcPr>
            <w:tcW w:w="427" w:type="pct"/>
            <w:tcBorders>
              <w:top w:val="nil"/>
              <w:left w:val="nil"/>
              <w:bottom w:val="single" w:sz="4" w:space="0" w:color="auto"/>
              <w:right w:val="single" w:sz="4" w:space="0" w:color="auto"/>
            </w:tcBorders>
            <w:vAlign w:val="center"/>
          </w:tcPr>
          <w:p w14:paraId="6C87C7C3" w14:textId="77777777" w:rsidR="004C35F0" w:rsidRDefault="004C35F0" w:rsidP="00443B23">
            <w:pPr>
              <w:pStyle w:val="null3"/>
              <w:rPr>
                <w:rFonts w:hint="default"/>
              </w:rPr>
            </w:pPr>
            <w:r>
              <w:t>1</w:t>
            </w:r>
          </w:p>
        </w:tc>
      </w:tr>
      <w:tr w:rsidR="004C35F0" w14:paraId="091B992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89B6B9D" w14:textId="77777777" w:rsidR="004C35F0" w:rsidRDefault="004C35F0" w:rsidP="00443B23">
            <w:pPr>
              <w:pStyle w:val="null3"/>
              <w:rPr>
                <w:rFonts w:hint="default"/>
              </w:rPr>
            </w:pPr>
            <w:r>
              <w:t>112</w:t>
            </w:r>
          </w:p>
        </w:tc>
        <w:tc>
          <w:tcPr>
            <w:tcW w:w="1386" w:type="pct"/>
            <w:tcBorders>
              <w:top w:val="nil"/>
              <w:left w:val="nil"/>
              <w:bottom w:val="single" w:sz="4" w:space="0" w:color="auto"/>
              <w:right w:val="single" w:sz="4" w:space="0" w:color="auto"/>
            </w:tcBorders>
            <w:noWrap/>
            <w:vAlign w:val="center"/>
          </w:tcPr>
          <w:p w14:paraId="6D7C2D84"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4FEB05BB" w14:textId="77777777" w:rsidR="004C35F0" w:rsidRDefault="004C35F0" w:rsidP="00443B23">
            <w:pPr>
              <w:pStyle w:val="null3"/>
              <w:rPr>
                <w:rFonts w:hint="default"/>
              </w:rPr>
            </w:pPr>
            <w:r>
              <w:t>EA8980</w:t>
            </w:r>
            <w:r>
              <w:t>易事特</w:t>
            </w:r>
          </w:p>
        </w:tc>
        <w:tc>
          <w:tcPr>
            <w:tcW w:w="427" w:type="pct"/>
            <w:tcBorders>
              <w:top w:val="nil"/>
              <w:left w:val="nil"/>
              <w:bottom w:val="single" w:sz="4" w:space="0" w:color="auto"/>
              <w:right w:val="single" w:sz="4" w:space="0" w:color="auto"/>
            </w:tcBorders>
            <w:vAlign w:val="center"/>
          </w:tcPr>
          <w:p w14:paraId="0647BC9D" w14:textId="77777777" w:rsidR="004C35F0" w:rsidRDefault="004C35F0" w:rsidP="00443B23">
            <w:pPr>
              <w:pStyle w:val="null3"/>
              <w:rPr>
                <w:rFonts w:hint="default"/>
              </w:rPr>
            </w:pPr>
            <w:r>
              <w:t>1</w:t>
            </w:r>
          </w:p>
        </w:tc>
      </w:tr>
      <w:tr w:rsidR="004C35F0" w14:paraId="21933C4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2CFE110" w14:textId="77777777" w:rsidR="004C35F0" w:rsidRDefault="004C35F0" w:rsidP="00443B23">
            <w:pPr>
              <w:pStyle w:val="null3"/>
              <w:rPr>
                <w:rFonts w:hint="default"/>
              </w:rPr>
            </w:pPr>
            <w:r>
              <w:t>113</w:t>
            </w:r>
          </w:p>
        </w:tc>
        <w:tc>
          <w:tcPr>
            <w:tcW w:w="1386" w:type="pct"/>
            <w:tcBorders>
              <w:top w:val="nil"/>
              <w:left w:val="nil"/>
              <w:bottom w:val="single" w:sz="4" w:space="0" w:color="auto"/>
              <w:right w:val="single" w:sz="4" w:space="0" w:color="auto"/>
            </w:tcBorders>
            <w:noWrap/>
            <w:vAlign w:val="center"/>
          </w:tcPr>
          <w:p w14:paraId="7BF9DF80"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3C0036A7" w14:textId="77777777" w:rsidR="004C35F0" w:rsidRDefault="004C35F0" w:rsidP="00443B23">
            <w:pPr>
              <w:pStyle w:val="null3"/>
              <w:rPr>
                <w:rFonts w:hint="default"/>
              </w:rPr>
            </w:pPr>
            <w:r>
              <w:t>EA8980</w:t>
            </w:r>
            <w:r>
              <w:t>易事特</w:t>
            </w:r>
          </w:p>
        </w:tc>
        <w:tc>
          <w:tcPr>
            <w:tcW w:w="427" w:type="pct"/>
            <w:tcBorders>
              <w:top w:val="nil"/>
              <w:left w:val="nil"/>
              <w:bottom w:val="single" w:sz="4" w:space="0" w:color="auto"/>
              <w:right w:val="single" w:sz="4" w:space="0" w:color="auto"/>
            </w:tcBorders>
            <w:vAlign w:val="center"/>
          </w:tcPr>
          <w:p w14:paraId="6F3D6687" w14:textId="77777777" w:rsidR="004C35F0" w:rsidRDefault="004C35F0" w:rsidP="00443B23">
            <w:pPr>
              <w:pStyle w:val="null3"/>
              <w:rPr>
                <w:rFonts w:hint="default"/>
              </w:rPr>
            </w:pPr>
            <w:r>
              <w:t>1</w:t>
            </w:r>
          </w:p>
        </w:tc>
      </w:tr>
      <w:tr w:rsidR="004C35F0" w14:paraId="0479804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87C7E15" w14:textId="77777777" w:rsidR="004C35F0" w:rsidRDefault="004C35F0" w:rsidP="00443B23">
            <w:pPr>
              <w:pStyle w:val="null3"/>
              <w:rPr>
                <w:rFonts w:hint="default"/>
              </w:rPr>
            </w:pPr>
            <w:r>
              <w:t>114</w:t>
            </w:r>
          </w:p>
        </w:tc>
        <w:tc>
          <w:tcPr>
            <w:tcW w:w="1386" w:type="pct"/>
            <w:tcBorders>
              <w:top w:val="nil"/>
              <w:left w:val="nil"/>
              <w:bottom w:val="single" w:sz="4" w:space="0" w:color="auto"/>
              <w:right w:val="single" w:sz="4" w:space="0" w:color="auto"/>
            </w:tcBorders>
            <w:noWrap/>
            <w:vAlign w:val="center"/>
          </w:tcPr>
          <w:p w14:paraId="4AFDC2FF"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042E828A" w14:textId="77777777" w:rsidR="004C35F0" w:rsidRDefault="004C35F0" w:rsidP="00443B23">
            <w:pPr>
              <w:pStyle w:val="null3"/>
              <w:rPr>
                <w:rFonts w:hint="default"/>
              </w:rPr>
            </w:pPr>
            <w:r>
              <w:t>EA8980</w:t>
            </w:r>
            <w:r>
              <w:t>易事特</w:t>
            </w:r>
          </w:p>
        </w:tc>
        <w:tc>
          <w:tcPr>
            <w:tcW w:w="427" w:type="pct"/>
            <w:tcBorders>
              <w:top w:val="nil"/>
              <w:left w:val="nil"/>
              <w:bottom w:val="single" w:sz="4" w:space="0" w:color="auto"/>
              <w:right w:val="single" w:sz="4" w:space="0" w:color="auto"/>
            </w:tcBorders>
            <w:vAlign w:val="center"/>
          </w:tcPr>
          <w:p w14:paraId="075289B4" w14:textId="77777777" w:rsidR="004C35F0" w:rsidRDefault="004C35F0" w:rsidP="00443B23">
            <w:pPr>
              <w:pStyle w:val="null3"/>
              <w:rPr>
                <w:rFonts w:hint="default"/>
              </w:rPr>
            </w:pPr>
            <w:r>
              <w:t>1</w:t>
            </w:r>
          </w:p>
        </w:tc>
      </w:tr>
      <w:tr w:rsidR="004C35F0" w14:paraId="40FFAC8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43A0A7D" w14:textId="77777777" w:rsidR="004C35F0" w:rsidRDefault="004C35F0" w:rsidP="00443B23">
            <w:pPr>
              <w:pStyle w:val="null3"/>
              <w:rPr>
                <w:rFonts w:hint="default"/>
              </w:rPr>
            </w:pPr>
            <w:r>
              <w:t>115</w:t>
            </w:r>
          </w:p>
        </w:tc>
        <w:tc>
          <w:tcPr>
            <w:tcW w:w="1386" w:type="pct"/>
            <w:tcBorders>
              <w:top w:val="nil"/>
              <w:left w:val="nil"/>
              <w:bottom w:val="single" w:sz="4" w:space="0" w:color="auto"/>
              <w:right w:val="single" w:sz="4" w:space="0" w:color="auto"/>
            </w:tcBorders>
            <w:noWrap/>
            <w:vAlign w:val="center"/>
          </w:tcPr>
          <w:p w14:paraId="01B14531" w14:textId="77777777" w:rsidR="004C35F0" w:rsidRDefault="004C35F0" w:rsidP="00443B23">
            <w:pPr>
              <w:pStyle w:val="null3"/>
              <w:rPr>
                <w:rFonts w:hint="default"/>
              </w:rPr>
            </w:pPr>
            <w:r>
              <w:t>UPS</w:t>
            </w:r>
            <w:r>
              <w:t>主机</w:t>
            </w:r>
          </w:p>
        </w:tc>
        <w:tc>
          <w:tcPr>
            <w:tcW w:w="2759" w:type="pct"/>
            <w:tcBorders>
              <w:top w:val="nil"/>
              <w:left w:val="nil"/>
              <w:bottom w:val="single" w:sz="4" w:space="0" w:color="auto"/>
              <w:right w:val="single" w:sz="4" w:space="0" w:color="auto"/>
            </w:tcBorders>
            <w:vAlign w:val="center"/>
          </w:tcPr>
          <w:p w14:paraId="08B80BDF" w14:textId="77777777" w:rsidR="004C35F0" w:rsidRDefault="004C35F0" w:rsidP="00443B23">
            <w:pPr>
              <w:pStyle w:val="null3"/>
              <w:rPr>
                <w:rFonts w:hint="default"/>
              </w:rPr>
            </w:pPr>
            <w:r>
              <w:t>EA8980</w:t>
            </w:r>
            <w:r>
              <w:t>易事特</w:t>
            </w:r>
          </w:p>
        </w:tc>
        <w:tc>
          <w:tcPr>
            <w:tcW w:w="427" w:type="pct"/>
            <w:tcBorders>
              <w:top w:val="nil"/>
              <w:left w:val="nil"/>
              <w:bottom w:val="single" w:sz="4" w:space="0" w:color="auto"/>
              <w:right w:val="single" w:sz="4" w:space="0" w:color="auto"/>
            </w:tcBorders>
            <w:vAlign w:val="center"/>
          </w:tcPr>
          <w:p w14:paraId="17AC1DCB" w14:textId="77777777" w:rsidR="004C35F0" w:rsidRDefault="004C35F0" w:rsidP="00443B23">
            <w:pPr>
              <w:pStyle w:val="null3"/>
              <w:rPr>
                <w:rFonts w:hint="default"/>
              </w:rPr>
            </w:pPr>
            <w:r>
              <w:t>1</w:t>
            </w:r>
          </w:p>
        </w:tc>
      </w:tr>
      <w:tr w:rsidR="004C35F0" w14:paraId="79EB310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B8BC0E8" w14:textId="77777777" w:rsidR="004C35F0" w:rsidRDefault="004C35F0" w:rsidP="00443B23">
            <w:pPr>
              <w:pStyle w:val="null3"/>
              <w:rPr>
                <w:rFonts w:hint="default"/>
              </w:rPr>
            </w:pPr>
            <w:r>
              <w:t>116</w:t>
            </w:r>
          </w:p>
        </w:tc>
        <w:tc>
          <w:tcPr>
            <w:tcW w:w="1386" w:type="pct"/>
            <w:tcBorders>
              <w:top w:val="nil"/>
              <w:left w:val="nil"/>
              <w:bottom w:val="single" w:sz="4" w:space="0" w:color="auto"/>
              <w:right w:val="single" w:sz="4" w:space="0" w:color="auto"/>
            </w:tcBorders>
            <w:noWrap/>
            <w:vAlign w:val="center"/>
          </w:tcPr>
          <w:p w14:paraId="2B744313"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noWrap/>
            <w:vAlign w:val="center"/>
          </w:tcPr>
          <w:p w14:paraId="263DEB9F" w14:textId="77777777" w:rsidR="004C35F0" w:rsidRDefault="004C35F0" w:rsidP="00443B23">
            <w:pPr>
              <w:pStyle w:val="null3"/>
              <w:rPr>
                <w:rFonts w:hint="default"/>
              </w:rPr>
            </w:pPr>
            <w:r>
              <w:t>STULZ  ASD351A</w:t>
            </w:r>
          </w:p>
        </w:tc>
        <w:tc>
          <w:tcPr>
            <w:tcW w:w="427" w:type="pct"/>
            <w:tcBorders>
              <w:top w:val="nil"/>
              <w:left w:val="nil"/>
              <w:bottom w:val="single" w:sz="4" w:space="0" w:color="auto"/>
              <w:right w:val="single" w:sz="4" w:space="0" w:color="auto"/>
            </w:tcBorders>
            <w:vAlign w:val="center"/>
          </w:tcPr>
          <w:p w14:paraId="308503AF" w14:textId="77777777" w:rsidR="004C35F0" w:rsidRDefault="004C35F0" w:rsidP="00443B23">
            <w:pPr>
              <w:pStyle w:val="null3"/>
              <w:rPr>
                <w:rFonts w:hint="default"/>
              </w:rPr>
            </w:pPr>
            <w:r>
              <w:t>2</w:t>
            </w:r>
          </w:p>
        </w:tc>
      </w:tr>
      <w:tr w:rsidR="004C35F0" w14:paraId="1703B150"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EC3EACC" w14:textId="77777777" w:rsidR="004C35F0" w:rsidRDefault="004C35F0" w:rsidP="00443B23">
            <w:pPr>
              <w:pStyle w:val="null3"/>
              <w:rPr>
                <w:rFonts w:hint="default"/>
              </w:rPr>
            </w:pPr>
            <w:r>
              <w:t>117</w:t>
            </w:r>
          </w:p>
        </w:tc>
        <w:tc>
          <w:tcPr>
            <w:tcW w:w="1386" w:type="pct"/>
            <w:tcBorders>
              <w:top w:val="nil"/>
              <w:left w:val="nil"/>
              <w:bottom w:val="single" w:sz="4" w:space="0" w:color="auto"/>
              <w:right w:val="single" w:sz="4" w:space="0" w:color="auto"/>
            </w:tcBorders>
            <w:noWrap/>
            <w:vAlign w:val="center"/>
          </w:tcPr>
          <w:p w14:paraId="4D1382A1"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00873142" w14:textId="77777777" w:rsidR="004C35F0" w:rsidRDefault="004C35F0" w:rsidP="00443B23">
            <w:pPr>
              <w:pStyle w:val="null3"/>
              <w:rPr>
                <w:rFonts w:hint="default"/>
              </w:rPr>
            </w:pPr>
            <w:r>
              <w:t>施耐德</w:t>
            </w:r>
            <w:r>
              <w:t xml:space="preserve">  TDAR1121</w:t>
            </w:r>
          </w:p>
        </w:tc>
        <w:tc>
          <w:tcPr>
            <w:tcW w:w="427" w:type="pct"/>
            <w:tcBorders>
              <w:top w:val="nil"/>
              <w:left w:val="nil"/>
              <w:bottom w:val="single" w:sz="4" w:space="0" w:color="auto"/>
              <w:right w:val="single" w:sz="4" w:space="0" w:color="auto"/>
            </w:tcBorders>
            <w:vAlign w:val="center"/>
          </w:tcPr>
          <w:p w14:paraId="5D79717D" w14:textId="77777777" w:rsidR="004C35F0" w:rsidRDefault="004C35F0" w:rsidP="00443B23">
            <w:pPr>
              <w:pStyle w:val="null3"/>
              <w:rPr>
                <w:rFonts w:hint="default"/>
              </w:rPr>
            </w:pPr>
            <w:r>
              <w:t>3</w:t>
            </w:r>
          </w:p>
        </w:tc>
      </w:tr>
      <w:tr w:rsidR="004C35F0" w14:paraId="2CD129A6"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3B61465" w14:textId="77777777" w:rsidR="004C35F0" w:rsidRDefault="004C35F0" w:rsidP="00443B23">
            <w:pPr>
              <w:pStyle w:val="null3"/>
              <w:rPr>
                <w:rFonts w:hint="default"/>
              </w:rPr>
            </w:pPr>
            <w:r>
              <w:t>118</w:t>
            </w:r>
          </w:p>
        </w:tc>
        <w:tc>
          <w:tcPr>
            <w:tcW w:w="1386" w:type="pct"/>
            <w:tcBorders>
              <w:top w:val="nil"/>
              <w:left w:val="nil"/>
              <w:bottom w:val="single" w:sz="4" w:space="0" w:color="auto"/>
              <w:right w:val="single" w:sz="4" w:space="0" w:color="auto"/>
            </w:tcBorders>
            <w:noWrap/>
            <w:vAlign w:val="center"/>
          </w:tcPr>
          <w:p w14:paraId="7B39215B"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59C1A8E0" w14:textId="77777777" w:rsidR="004C35F0" w:rsidRDefault="004C35F0" w:rsidP="00443B23">
            <w:pPr>
              <w:pStyle w:val="null3"/>
              <w:rPr>
                <w:rFonts w:hint="default"/>
              </w:rPr>
            </w:pPr>
            <w:r>
              <w:t>佳力图</w:t>
            </w:r>
            <w:r>
              <w:t xml:space="preserve"> MEAD0402M</w:t>
            </w:r>
          </w:p>
        </w:tc>
        <w:tc>
          <w:tcPr>
            <w:tcW w:w="427" w:type="pct"/>
            <w:tcBorders>
              <w:top w:val="nil"/>
              <w:left w:val="nil"/>
              <w:bottom w:val="single" w:sz="4" w:space="0" w:color="auto"/>
              <w:right w:val="single" w:sz="4" w:space="0" w:color="auto"/>
            </w:tcBorders>
            <w:vAlign w:val="center"/>
          </w:tcPr>
          <w:p w14:paraId="75788D49" w14:textId="77777777" w:rsidR="004C35F0" w:rsidRDefault="004C35F0" w:rsidP="00443B23">
            <w:pPr>
              <w:pStyle w:val="null3"/>
              <w:rPr>
                <w:rFonts w:hint="default"/>
              </w:rPr>
            </w:pPr>
            <w:r>
              <w:t>4</w:t>
            </w:r>
          </w:p>
        </w:tc>
      </w:tr>
      <w:tr w:rsidR="004C35F0" w14:paraId="6BC9B0E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F379028" w14:textId="77777777" w:rsidR="004C35F0" w:rsidRDefault="004C35F0" w:rsidP="00443B23">
            <w:pPr>
              <w:pStyle w:val="null3"/>
              <w:rPr>
                <w:rFonts w:hint="default"/>
              </w:rPr>
            </w:pPr>
            <w:r>
              <w:t>119</w:t>
            </w:r>
          </w:p>
        </w:tc>
        <w:tc>
          <w:tcPr>
            <w:tcW w:w="1386" w:type="pct"/>
            <w:tcBorders>
              <w:top w:val="nil"/>
              <w:left w:val="nil"/>
              <w:bottom w:val="single" w:sz="4" w:space="0" w:color="auto"/>
              <w:right w:val="single" w:sz="4" w:space="0" w:color="auto"/>
            </w:tcBorders>
            <w:noWrap/>
            <w:vAlign w:val="center"/>
          </w:tcPr>
          <w:p w14:paraId="41A239FB"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079717F2" w14:textId="77777777" w:rsidR="004C35F0" w:rsidRDefault="004C35F0" w:rsidP="00443B23">
            <w:pPr>
              <w:pStyle w:val="null3"/>
              <w:rPr>
                <w:rFonts w:hint="default"/>
              </w:rPr>
            </w:pPr>
            <w:r>
              <w:t>依米康</w:t>
            </w:r>
            <w:r>
              <w:t>SCA402DE</w:t>
            </w:r>
          </w:p>
        </w:tc>
        <w:tc>
          <w:tcPr>
            <w:tcW w:w="427" w:type="pct"/>
            <w:tcBorders>
              <w:top w:val="nil"/>
              <w:left w:val="nil"/>
              <w:bottom w:val="single" w:sz="4" w:space="0" w:color="auto"/>
              <w:right w:val="single" w:sz="4" w:space="0" w:color="auto"/>
            </w:tcBorders>
            <w:vAlign w:val="center"/>
          </w:tcPr>
          <w:p w14:paraId="4A7E5683" w14:textId="77777777" w:rsidR="004C35F0" w:rsidRDefault="004C35F0" w:rsidP="00443B23">
            <w:pPr>
              <w:pStyle w:val="null3"/>
              <w:rPr>
                <w:rFonts w:hint="default"/>
              </w:rPr>
            </w:pPr>
            <w:r>
              <w:t>2</w:t>
            </w:r>
          </w:p>
        </w:tc>
      </w:tr>
      <w:tr w:rsidR="004C35F0" w14:paraId="04839C8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393D161" w14:textId="77777777" w:rsidR="004C35F0" w:rsidRDefault="004C35F0" w:rsidP="00443B23">
            <w:pPr>
              <w:pStyle w:val="null3"/>
              <w:rPr>
                <w:rFonts w:hint="default"/>
              </w:rPr>
            </w:pPr>
            <w:r>
              <w:t>120</w:t>
            </w:r>
          </w:p>
        </w:tc>
        <w:tc>
          <w:tcPr>
            <w:tcW w:w="1386" w:type="pct"/>
            <w:tcBorders>
              <w:top w:val="nil"/>
              <w:left w:val="nil"/>
              <w:bottom w:val="single" w:sz="4" w:space="0" w:color="auto"/>
              <w:right w:val="single" w:sz="4" w:space="0" w:color="auto"/>
            </w:tcBorders>
            <w:noWrap/>
            <w:vAlign w:val="center"/>
          </w:tcPr>
          <w:p w14:paraId="48D432B5"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0FAA13A3" w14:textId="77777777" w:rsidR="004C35F0" w:rsidRDefault="004C35F0" w:rsidP="00443B23">
            <w:pPr>
              <w:pStyle w:val="null3"/>
              <w:rPr>
                <w:rFonts w:hint="default"/>
              </w:rPr>
            </w:pPr>
            <w:r>
              <w:t>艾默生</w:t>
            </w:r>
            <w:r>
              <w:t>DME12MCP1</w:t>
            </w:r>
          </w:p>
        </w:tc>
        <w:tc>
          <w:tcPr>
            <w:tcW w:w="427" w:type="pct"/>
            <w:tcBorders>
              <w:top w:val="nil"/>
              <w:left w:val="nil"/>
              <w:bottom w:val="single" w:sz="4" w:space="0" w:color="auto"/>
              <w:right w:val="single" w:sz="4" w:space="0" w:color="auto"/>
            </w:tcBorders>
            <w:vAlign w:val="center"/>
          </w:tcPr>
          <w:p w14:paraId="0AC00B71" w14:textId="77777777" w:rsidR="004C35F0" w:rsidRDefault="004C35F0" w:rsidP="00443B23">
            <w:pPr>
              <w:pStyle w:val="null3"/>
              <w:rPr>
                <w:rFonts w:hint="default"/>
              </w:rPr>
            </w:pPr>
            <w:r>
              <w:t>2</w:t>
            </w:r>
          </w:p>
        </w:tc>
      </w:tr>
      <w:tr w:rsidR="004C35F0" w14:paraId="53D6204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817F261" w14:textId="77777777" w:rsidR="004C35F0" w:rsidRDefault="004C35F0" w:rsidP="00443B23">
            <w:pPr>
              <w:pStyle w:val="null3"/>
              <w:rPr>
                <w:rFonts w:hint="default"/>
              </w:rPr>
            </w:pPr>
            <w:r>
              <w:t>121</w:t>
            </w:r>
          </w:p>
        </w:tc>
        <w:tc>
          <w:tcPr>
            <w:tcW w:w="1386" w:type="pct"/>
            <w:tcBorders>
              <w:top w:val="nil"/>
              <w:left w:val="nil"/>
              <w:bottom w:val="single" w:sz="4" w:space="0" w:color="auto"/>
              <w:right w:val="single" w:sz="4" w:space="0" w:color="auto"/>
            </w:tcBorders>
            <w:noWrap/>
            <w:vAlign w:val="center"/>
          </w:tcPr>
          <w:p w14:paraId="59BA5432"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5C3CDDA6" w14:textId="77777777" w:rsidR="004C35F0" w:rsidRDefault="004C35F0" w:rsidP="00443B23">
            <w:pPr>
              <w:pStyle w:val="null3"/>
              <w:rPr>
                <w:rFonts w:hint="default"/>
              </w:rPr>
            </w:pPr>
            <w:r>
              <w:t>ENVICOOL  CyberMate540PIF</w:t>
            </w:r>
          </w:p>
        </w:tc>
        <w:tc>
          <w:tcPr>
            <w:tcW w:w="427" w:type="pct"/>
            <w:tcBorders>
              <w:top w:val="nil"/>
              <w:left w:val="nil"/>
              <w:bottom w:val="single" w:sz="4" w:space="0" w:color="auto"/>
              <w:right w:val="single" w:sz="4" w:space="0" w:color="auto"/>
            </w:tcBorders>
            <w:vAlign w:val="center"/>
          </w:tcPr>
          <w:p w14:paraId="26102131" w14:textId="77777777" w:rsidR="004C35F0" w:rsidRDefault="004C35F0" w:rsidP="00443B23">
            <w:pPr>
              <w:pStyle w:val="null3"/>
              <w:rPr>
                <w:rFonts w:hint="default"/>
              </w:rPr>
            </w:pPr>
            <w:r>
              <w:t>1</w:t>
            </w:r>
          </w:p>
        </w:tc>
      </w:tr>
      <w:tr w:rsidR="004C35F0" w14:paraId="4FAB64D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8A03414" w14:textId="77777777" w:rsidR="004C35F0" w:rsidRDefault="004C35F0" w:rsidP="00443B23">
            <w:pPr>
              <w:pStyle w:val="null3"/>
              <w:rPr>
                <w:rFonts w:hint="default"/>
              </w:rPr>
            </w:pPr>
            <w:r>
              <w:t>122</w:t>
            </w:r>
          </w:p>
        </w:tc>
        <w:tc>
          <w:tcPr>
            <w:tcW w:w="1386" w:type="pct"/>
            <w:tcBorders>
              <w:top w:val="nil"/>
              <w:left w:val="nil"/>
              <w:bottom w:val="single" w:sz="4" w:space="0" w:color="auto"/>
              <w:right w:val="single" w:sz="4" w:space="0" w:color="auto"/>
            </w:tcBorders>
            <w:noWrap/>
            <w:vAlign w:val="center"/>
          </w:tcPr>
          <w:p w14:paraId="14FAD4A3"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75BC1DDF" w14:textId="77777777" w:rsidR="004C35F0" w:rsidRDefault="004C35F0" w:rsidP="00443B23">
            <w:pPr>
              <w:pStyle w:val="null3"/>
              <w:rPr>
                <w:rFonts w:hint="default"/>
              </w:rPr>
            </w:pPr>
            <w:r>
              <w:t>佳力图</w:t>
            </w:r>
            <w:r>
              <w:t>GAU12T</w:t>
            </w:r>
          </w:p>
        </w:tc>
        <w:tc>
          <w:tcPr>
            <w:tcW w:w="427" w:type="pct"/>
            <w:tcBorders>
              <w:top w:val="nil"/>
              <w:left w:val="nil"/>
              <w:bottom w:val="single" w:sz="4" w:space="0" w:color="auto"/>
              <w:right w:val="single" w:sz="4" w:space="0" w:color="auto"/>
            </w:tcBorders>
            <w:vAlign w:val="center"/>
          </w:tcPr>
          <w:p w14:paraId="4CD2D7BE" w14:textId="77777777" w:rsidR="004C35F0" w:rsidRDefault="004C35F0" w:rsidP="00443B23">
            <w:pPr>
              <w:pStyle w:val="null3"/>
              <w:rPr>
                <w:rFonts w:hint="default"/>
              </w:rPr>
            </w:pPr>
            <w:r>
              <w:t>8</w:t>
            </w:r>
          </w:p>
        </w:tc>
      </w:tr>
      <w:tr w:rsidR="004C35F0" w14:paraId="4B4C03B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D499879" w14:textId="77777777" w:rsidR="004C35F0" w:rsidRDefault="004C35F0" w:rsidP="00443B23">
            <w:pPr>
              <w:pStyle w:val="null3"/>
              <w:rPr>
                <w:rFonts w:hint="default"/>
              </w:rPr>
            </w:pPr>
            <w:r>
              <w:t>123</w:t>
            </w:r>
          </w:p>
        </w:tc>
        <w:tc>
          <w:tcPr>
            <w:tcW w:w="1386" w:type="pct"/>
            <w:tcBorders>
              <w:top w:val="nil"/>
              <w:left w:val="nil"/>
              <w:bottom w:val="single" w:sz="4" w:space="0" w:color="auto"/>
              <w:right w:val="single" w:sz="4" w:space="0" w:color="auto"/>
            </w:tcBorders>
            <w:noWrap/>
            <w:vAlign w:val="center"/>
          </w:tcPr>
          <w:p w14:paraId="0B6B5584"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2FBC70A9" w14:textId="77777777" w:rsidR="004C35F0" w:rsidRDefault="004C35F0" w:rsidP="00443B23">
            <w:pPr>
              <w:pStyle w:val="null3"/>
              <w:rPr>
                <w:rFonts w:hint="default"/>
              </w:rPr>
            </w:pPr>
            <w:r>
              <w:t>佳力图</w:t>
            </w:r>
            <w:r>
              <w:t>GAU12L</w:t>
            </w:r>
          </w:p>
        </w:tc>
        <w:tc>
          <w:tcPr>
            <w:tcW w:w="427" w:type="pct"/>
            <w:tcBorders>
              <w:top w:val="nil"/>
              <w:left w:val="nil"/>
              <w:bottom w:val="single" w:sz="4" w:space="0" w:color="auto"/>
              <w:right w:val="single" w:sz="4" w:space="0" w:color="auto"/>
            </w:tcBorders>
            <w:vAlign w:val="center"/>
          </w:tcPr>
          <w:p w14:paraId="6B3AD6B6" w14:textId="77777777" w:rsidR="004C35F0" w:rsidRDefault="004C35F0" w:rsidP="00443B23">
            <w:pPr>
              <w:pStyle w:val="null3"/>
              <w:rPr>
                <w:rFonts w:hint="default"/>
              </w:rPr>
            </w:pPr>
            <w:r>
              <w:t>4</w:t>
            </w:r>
          </w:p>
        </w:tc>
      </w:tr>
      <w:tr w:rsidR="004C35F0" w14:paraId="6B15CCFB"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E379092" w14:textId="77777777" w:rsidR="004C35F0" w:rsidRDefault="004C35F0" w:rsidP="00443B23">
            <w:pPr>
              <w:pStyle w:val="null3"/>
              <w:rPr>
                <w:rFonts w:hint="default"/>
              </w:rPr>
            </w:pPr>
            <w:r>
              <w:t>124</w:t>
            </w:r>
          </w:p>
        </w:tc>
        <w:tc>
          <w:tcPr>
            <w:tcW w:w="1386" w:type="pct"/>
            <w:tcBorders>
              <w:top w:val="nil"/>
              <w:left w:val="nil"/>
              <w:bottom w:val="single" w:sz="4" w:space="0" w:color="auto"/>
              <w:right w:val="single" w:sz="4" w:space="0" w:color="auto"/>
            </w:tcBorders>
            <w:noWrap/>
            <w:vAlign w:val="center"/>
          </w:tcPr>
          <w:p w14:paraId="74B20C00"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6D834978" w14:textId="77777777" w:rsidR="004C35F0" w:rsidRDefault="004C35F0" w:rsidP="00443B23">
            <w:pPr>
              <w:pStyle w:val="null3"/>
              <w:rPr>
                <w:rFonts w:hint="default"/>
              </w:rPr>
            </w:pPr>
            <w:r>
              <w:t>易事特</w:t>
            </w:r>
            <w:r>
              <w:t>EC1Z-UAA</w:t>
            </w:r>
          </w:p>
        </w:tc>
        <w:tc>
          <w:tcPr>
            <w:tcW w:w="427" w:type="pct"/>
            <w:tcBorders>
              <w:top w:val="nil"/>
              <w:left w:val="nil"/>
              <w:bottom w:val="single" w:sz="4" w:space="0" w:color="auto"/>
              <w:right w:val="single" w:sz="4" w:space="0" w:color="auto"/>
            </w:tcBorders>
            <w:vAlign w:val="center"/>
          </w:tcPr>
          <w:p w14:paraId="60A668F8" w14:textId="77777777" w:rsidR="004C35F0" w:rsidRDefault="004C35F0" w:rsidP="00443B23">
            <w:pPr>
              <w:pStyle w:val="null3"/>
              <w:rPr>
                <w:rFonts w:hint="default"/>
              </w:rPr>
            </w:pPr>
            <w:r>
              <w:t>1</w:t>
            </w:r>
          </w:p>
        </w:tc>
      </w:tr>
      <w:tr w:rsidR="004C35F0" w14:paraId="4356EE0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E659FB0" w14:textId="77777777" w:rsidR="004C35F0" w:rsidRDefault="004C35F0" w:rsidP="00443B23">
            <w:pPr>
              <w:pStyle w:val="null3"/>
              <w:rPr>
                <w:rFonts w:hint="default"/>
              </w:rPr>
            </w:pPr>
            <w:r>
              <w:t>125</w:t>
            </w:r>
          </w:p>
        </w:tc>
        <w:tc>
          <w:tcPr>
            <w:tcW w:w="1386" w:type="pct"/>
            <w:tcBorders>
              <w:top w:val="nil"/>
              <w:left w:val="nil"/>
              <w:bottom w:val="single" w:sz="4" w:space="0" w:color="auto"/>
              <w:right w:val="single" w:sz="4" w:space="0" w:color="auto"/>
            </w:tcBorders>
            <w:noWrap/>
            <w:vAlign w:val="center"/>
          </w:tcPr>
          <w:p w14:paraId="5BABE8FE"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6D16521B" w14:textId="77777777" w:rsidR="004C35F0" w:rsidRDefault="004C35F0" w:rsidP="00443B23">
            <w:pPr>
              <w:pStyle w:val="null3"/>
              <w:rPr>
                <w:rFonts w:hint="default"/>
              </w:rPr>
            </w:pPr>
            <w:r>
              <w:t>大金</w:t>
            </w:r>
            <w:r>
              <w:t>FVQ203AB</w:t>
            </w:r>
          </w:p>
        </w:tc>
        <w:tc>
          <w:tcPr>
            <w:tcW w:w="427" w:type="pct"/>
            <w:tcBorders>
              <w:top w:val="nil"/>
              <w:left w:val="nil"/>
              <w:bottom w:val="single" w:sz="4" w:space="0" w:color="auto"/>
              <w:right w:val="single" w:sz="4" w:space="0" w:color="auto"/>
            </w:tcBorders>
            <w:vAlign w:val="center"/>
          </w:tcPr>
          <w:p w14:paraId="0C58BCFD" w14:textId="77777777" w:rsidR="004C35F0" w:rsidRDefault="004C35F0" w:rsidP="00443B23">
            <w:pPr>
              <w:pStyle w:val="null3"/>
              <w:rPr>
                <w:rFonts w:hint="default"/>
              </w:rPr>
            </w:pPr>
            <w:r>
              <w:t>1</w:t>
            </w:r>
          </w:p>
        </w:tc>
      </w:tr>
      <w:tr w:rsidR="004C35F0" w14:paraId="438B57B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8F6849E" w14:textId="77777777" w:rsidR="004C35F0" w:rsidRDefault="004C35F0" w:rsidP="00443B23">
            <w:pPr>
              <w:pStyle w:val="null3"/>
              <w:rPr>
                <w:rFonts w:hint="default"/>
              </w:rPr>
            </w:pPr>
            <w:r>
              <w:lastRenderedPageBreak/>
              <w:t>126</w:t>
            </w:r>
          </w:p>
        </w:tc>
        <w:tc>
          <w:tcPr>
            <w:tcW w:w="1386" w:type="pct"/>
            <w:tcBorders>
              <w:top w:val="nil"/>
              <w:left w:val="nil"/>
              <w:bottom w:val="single" w:sz="4" w:space="0" w:color="auto"/>
              <w:right w:val="single" w:sz="4" w:space="0" w:color="auto"/>
            </w:tcBorders>
            <w:noWrap/>
            <w:vAlign w:val="center"/>
          </w:tcPr>
          <w:p w14:paraId="244A87D4"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5A498F2E" w14:textId="77777777" w:rsidR="004C35F0" w:rsidRDefault="004C35F0" w:rsidP="00443B23">
            <w:pPr>
              <w:pStyle w:val="null3"/>
              <w:rPr>
                <w:rFonts w:hint="default"/>
              </w:rPr>
            </w:pPr>
            <w:r>
              <w:t>大金</w:t>
            </w:r>
            <w:r>
              <w:t>FVQ205AB</w:t>
            </w:r>
          </w:p>
        </w:tc>
        <w:tc>
          <w:tcPr>
            <w:tcW w:w="427" w:type="pct"/>
            <w:tcBorders>
              <w:top w:val="nil"/>
              <w:left w:val="nil"/>
              <w:bottom w:val="single" w:sz="4" w:space="0" w:color="auto"/>
              <w:right w:val="single" w:sz="4" w:space="0" w:color="auto"/>
            </w:tcBorders>
            <w:vAlign w:val="center"/>
          </w:tcPr>
          <w:p w14:paraId="5306B645" w14:textId="77777777" w:rsidR="004C35F0" w:rsidRDefault="004C35F0" w:rsidP="00443B23">
            <w:pPr>
              <w:pStyle w:val="null3"/>
              <w:rPr>
                <w:rFonts w:hint="default"/>
              </w:rPr>
            </w:pPr>
            <w:r>
              <w:t>1</w:t>
            </w:r>
          </w:p>
        </w:tc>
      </w:tr>
      <w:tr w:rsidR="004C35F0" w14:paraId="1C1EF89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53B21CB1" w14:textId="77777777" w:rsidR="004C35F0" w:rsidRDefault="004C35F0" w:rsidP="00443B23">
            <w:pPr>
              <w:pStyle w:val="null3"/>
              <w:rPr>
                <w:rFonts w:hint="default"/>
              </w:rPr>
            </w:pPr>
            <w:r>
              <w:t>127</w:t>
            </w:r>
          </w:p>
        </w:tc>
        <w:tc>
          <w:tcPr>
            <w:tcW w:w="1386" w:type="pct"/>
            <w:tcBorders>
              <w:top w:val="nil"/>
              <w:left w:val="nil"/>
              <w:bottom w:val="single" w:sz="4" w:space="0" w:color="auto"/>
              <w:right w:val="single" w:sz="4" w:space="0" w:color="auto"/>
            </w:tcBorders>
            <w:noWrap/>
            <w:vAlign w:val="center"/>
          </w:tcPr>
          <w:p w14:paraId="73039820"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6BEFFE0E" w14:textId="77777777" w:rsidR="004C35F0" w:rsidRDefault="004C35F0" w:rsidP="00443B23">
            <w:pPr>
              <w:pStyle w:val="null3"/>
              <w:rPr>
                <w:rFonts w:hint="default"/>
              </w:rPr>
            </w:pPr>
            <w:r>
              <w:t>EMERSON DME12MH1</w:t>
            </w:r>
          </w:p>
        </w:tc>
        <w:tc>
          <w:tcPr>
            <w:tcW w:w="427" w:type="pct"/>
            <w:tcBorders>
              <w:top w:val="nil"/>
              <w:left w:val="nil"/>
              <w:bottom w:val="single" w:sz="4" w:space="0" w:color="auto"/>
              <w:right w:val="single" w:sz="4" w:space="0" w:color="auto"/>
            </w:tcBorders>
            <w:vAlign w:val="center"/>
          </w:tcPr>
          <w:p w14:paraId="70F257CB" w14:textId="77777777" w:rsidR="004C35F0" w:rsidRDefault="004C35F0" w:rsidP="00443B23">
            <w:pPr>
              <w:pStyle w:val="null3"/>
              <w:rPr>
                <w:rFonts w:hint="default"/>
              </w:rPr>
            </w:pPr>
            <w:r>
              <w:t>2</w:t>
            </w:r>
          </w:p>
        </w:tc>
      </w:tr>
      <w:tr w:rsidR="004C35F0" w14:paraId="31D55516"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B3282DA" w14:textId="77777777" w:rsidR="004C35F0" w:rsidRDefault="004C35F0" w:rsidP="00443B23">
            <w:pPr>
              <w:pStyle w:val="null3"/>
              <w:rPr>
                <w:rFonts w:hint="default"/>
              </w:rPr>
            </w:pPr>
            <w:r>
              <w:t>128</w:t>
            </w:r>
          </w:p>
        </w:tc>
        <w:tc>
          <w:tcPr>
            <w:tcW w:w="1386" w:type="pct"/>
            <w:tcBorders>
              <w:top w:val="nil"/>
              <w:left w:val="nil"/>
              <w:bottom w:val="single" w:sz="4" w:space="0" w:color="auto"/>
              <w:right w:val="single" w:sz="4" w:space="0" w:color="auto"/>
            </w:tcBorders>
            <w:noWrap/>
            <w:vAlign w:val="center"/>
          </w:tcPr>
          <w:p w14:paraId="0BD2DD89"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33897975" w14:textId="77777777" w:rsidR="004C35F0" w:rsidRDefault="004C35F0" w:rsidP="00443B23">
            <w:pPr>
              <w:pStyle w:val="null3"/>
              <w:rPr>
                <w:rFonts w:hint="default"/>
              </w:rPr>
            </w:pPr>
            <w:r>
              <w:t xml:space="preserve">EMERSON  DME12MH1          </w:t>
            </w:r>
          </w:p>
        </w:tc>
        <w:tc>
          <w:tcPr>
            <w:tcW w:w="427" w:type="pct"/>
            <w:tcBorders>
              <w:top w:val="nil"/>
              <w:left w:val="nil"/>
              <w:bottom w:val="single" w:sz="4" w:space="0" w:color="auto"/>
              <w:right w:val="single" w:sz="4" w:space="0" w:color="auto"/>
            </w:tcBorders>
            <w:vAlign w:val="center"/>
          </w:tcPr>
          <w:p w14:paraId="3C05492F" w14:textId="77777777" w:rsidR="004C35F0" w:rsidRDefault="004C35F0" w:rsidP="00443B23">
            <w:pPr>
              <w:pStyle w:val="null3"/>
              <w:rPr>
                <w:rFonts w:hint="default"/>
              </w:rPr>
            </w:pPr>
            <w:r>
              <w:t>1</w:t>
            </w:r>
          </w:p>
        </w:tc>
      </w:tr>
      <w:tr w:rsidR="004C35F0" w14:paraId="01B632A7"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02DEBA1" w14:textId="77777777" w:rsidR="004C35F0" w:rsidRDefault="004C35F0" w:rsidP="00443B23">
            <w:pPr>
              <w:pStyle w:val="null3"/>
              <w:rPr>
                <w:rFonts w:hint="default"/>
              </w:rPr>
            </w:pPr>
            <w:r>
              <w:t>129</w:t>
            </w:r>
          </w:p>
        </w:tc>
        <w:tc>
          <w:tcPr>
            <w:tcW w:w="1386" w:type="pct"/>
            <w:tcBorders>
              <w:top w:val="nil"/>
              <w:left w:val="nil"/>
              <w:bottom w:val="single" w:sz="4" w:space="0" w:color="auto"/>
              <w:right w:val="single" w:sz="4" w:space="0" w:color="auto"/>
            </w:tcBorders>
            <w:noWrap/>
            <w:vAlign w:val="center"/>
          </w:tcPr>
          <w:p w14:paraId="5CB579FF"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391604CD" w14:textId="77777777" w:rsidR="004C35F0" w:rsidRDefault="004C35F0" w:rsidP="00443B23">
            <w:pPr>
              <w:pStyle w:val="null3"/>
              <w:rPr>
                <w:rFonts w:hint="default"/>
              </w:rPr>
            </w:pPr>
            <w:r>
              <w:t>大金</w:t>
            </w:r>
            <w:r>
              <w:t xml:space="preserve"> FVQ125KMV2C</w:t>
            </w:r>
          </w:p>
        </w:tc>
        <w:tc>
          <w:tcPr>
            <w:tcW w:w="427" w:type="pct"/>
            <w:tcBorders>
              <w:top w:val="nil"/>
              <w:left w:val="nil"/>
              <w:bottom w:val="single" w:sz="4" w:space="0" w:color="auto"/>
              <w:right w:val="single" w:sz="4" w:space="0" w:color="auto"/>
            </w:tcBorders>
            <w:vAlign w:val="center"/>
          </w:tcPr>
          <w:p w14:paraId="1CC30C29" w14:textId="77777777" w:rsidR="004C35F0" w:rsidRDefault="004C35F0" w:rsidP="00443B23">
            <w:pPr>
              <w:pStyle w:val="null3"/>
              <w:rPr>
                <w:rFonts w:hint="default"/>
              </w:rPr>
            </w:pPr>
            <w:r>
              <w:t>1</w:t>
            </w:r>
          </w:p>
        </w:tc>
      </w:tr>
      <w:tr w:rsidR="004C35F0" w14:paraId="36532E8A"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5C1D528" w14:textId="77777777" w:rsidR="004C35F0" w:rsidRDefault="004C35F0" w:rsidP="00443B23">
            <w:pPr>
              <w:pStyle w:val="null3"/>
              <w:rPr>
                <w:rFonts w:hint="default"/>
              </w:rPr>
            </w:pPr>
            <w:r>
              <w:t>130</w:t>
            </w:r>
          </w:p>
        </w:tc>
        <w:tc>
          <w:tcPr>
            <w:tcW w:w="1386" w:type="pct"/>
            <w:tcBorders>
              <w:top w:val="nil"/>
              <w:left w:val="nil"/>
              <w:bottom w:val="single" w:sz="4" w:space="0" w:color="auto"/>
              <w:right w:val="single" w:sz="4" w:space="0" w:color="auto"/>
            </w:tcBorders>
            <w:noWrap/>
            <w:vAlign w:val="center"/>
          </w:tcPr>
          <w:p w14:paraId="381B4AFB"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0A185BCC" w14:textId="77777777" w:rsidR="004C35F0" w:rsidRDefault="004C35F0" w:rsidP="00443B23">
            <w:pPr>
              <w:pStyle w:val="null3"/>
              <w:rPr>
                <w:rFonts w:hint="default"/>
              </w:rPr>
            </w:pPr>
            <w:r>
              <w:t>施耐德</w:t>
            </w:r>
            <w:r>
              <w:t xml:space="preserve">  SUA0351</w:t>
            </w:r>
          </w:p>
        </w:tc>
        <w:tc>
          <w:tcPr>
            <w:tcW w:w="427" w:type="pct"/>
            <w:tcBorders>
              <w:top w:val="nil"/>
              <w:left w:val="nil"/>
              <w:bottom w:val="single" w:sz="4" w:space="0" w:color="auto"/>
              <w:right w:val="single" w:sz="4" w:space="0" w:color="auto"/>
            </w:tcBorders>
            <w:vAlign w:val="center"/>
          </w:tcPr>
          <w:p w14:paraId="63866811" w14:textId="77777777" w:rsidR="004C35F0" w:rsidRDefault="004C35F0" w:rsidP="00443B23">
            <w:pPr>
              <w:pStyle w:val="null3"/>
              <w:rPr>
                <w:rFonts w:hint="default"/>
              </w:rPr>
            </w:pPr>
            <w:r>
              <w:t>5</w:t>
            </w:r>
          </w:p>
        </w:tc>
      </w:tr>
      <w:tr w:rsidR="004C35F0" w14:paraId="03AC530F"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02D4039" w14:textId="77777777" w:rsidR="004C35F0" w:rsidRDefault="004C35F0" w:rsidP="00443B23">
            <w:pPr>
              <w:pStyle w:val="null3"/>
              <w:rPr>
                <w:rFonts w:hint="default"/>
              </w:rPr>
            </w:pPr>
            <w:r>
              <w:t>131</w:t>
            </w:r>
          </w:p>
        </w:tc>
        <w:tc>
          <w:tcPr>
            <w:tcW w:w="1386" w:type="pct"/>
            <w:tcBorders>
              <w:top w:val="nil"/>
              <w:left w:val="nil"/>
              <w:bottom w:val="single" w:sz="4" w:space="0" w:color="auto"/>
              <w:right w:val="single" w:sz="4" w:space="0" w:color="auto"/>
            </w:tcBorders>
            <w:noWrap/>
            <w:vAlign w:val="center"/>
          </w:tcPr>
          <w:p w14:paraId="53058740"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1622731A" w14:textId="77777777" w:rsidR="004C35F0" w:rsidRDefault="004C35F0" w:rsidP="00443B23">
            <w:pPr>
              <w:pStyle w:val="null3"/>
              <w:rPr>
                <w:rFonts w:hint="default"/>
              </w:rPr>
            </w:pPr>
            <w:r>
              <w:t>大金</w:t>
            </w:r>
            <w:r>
              <w:t>FVQ125KMV2C</w:t>
            </w:r>
          </w:p>
        </w:tc>
        <w:tc>
          <w:tcPr>
            <w:tcW w:w="427" w:type="pct"/>
            <w:tcBorders>
              <w:top w:val="nil"/>
              <w:left w:val="nil"/>
              <w:bottom w:val="single" w:sz="4" w:space="0" w:color="auto"/>
              <w:right w:val="single" w:sz="4" w:space="0" w:color="auto"/>
            </w:tcBorders>
            <w:vAlign w:val="center"/>
          </w:tcPr>
          <w:p w14:paraId="42A65F8C" w14:textId="77777777" w:rsidR="004C35F0" w:rsidRDefault="004C35F0" w:rsidP="00443B23">
            <w:pPr>
              <w:pStyle w:val="null3"/>
              <w:rPr>
                <w:rFonts w:hint="default"/>
              </w:rPr>
            </w:pPr>
            <w:r>
              <w:t>2</w:t>
            </w:r>
          </w:p>
        </w:tc>
      </w:tr>
      <w:tr w:rsidR="004C35F0" w14:paraId="5A366598"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4FB07B9" w14:textId="77777777" w:rsidR="004C35F0" w:rsidRDefault="004C35F0" w:rsidP="00443B23">
            <w:pPr>
              <w:pStyle w:val="null3"/>
              <w:rPr>
                <w:rFonts w:hint="default"/>
              </w:rPr>
            </w:pPr>
            <w:r>
              <w:t>132</w:t>
            </w:r>
          </w:p>
        </w:tc>
        <w:tc>
          <w:tcPr>
            <w:tcW w:w="1386" w:type="pct"/>
            <w:tcBorders>
              <w:top w:val="nil"/>
              <w:left w:val="nil"/>
              <w:bottom w:val="single" w:sz="4" w:space="0" w:color="auto"/>
              <w:right w:val="single" w:sz="4" w:space="0" w:color="auto"/>
            </w:tcBorders>
            <w:noWrap/>
            <w:vAlign w:val="center"/>
          </w:tcPr>
          <w:p w14:paraId="2D63EA32"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6D1C5D86" w14:textId="77777777" w:rsidR="004C35F0" w:rsidRDefault="004C35F0" w:rsidP="00443B23">
            <w:pPr>
              <w:pStyle w:val="null3"/>
              <w:rPr>
                <w:rFonts w:hint="default"/>
              </w:rPr>
            </w:pPr>
            <w:r>
              <w:t>EMERSON P1042UA13fHM12S2D000PE000</w:t>
            </w:r>
          </w:p>
        </w:tc>
        <w:tc>
          <w:tcPr>
            <w:tcW w:w="427" w:type="pct"/>
            <w:tcBorders>
              <w:top w:val="nil"/>
              <w:left w:val="nil"/>
              <w:bottom w:val="single" w:sz="4" w:space="0" w:color="auto"/>
              <w:right w:val="single" w:sz="4" w:space="0" w:color="auto"/>
            </w:tcBorders>
            <w:vAlign w:val="center"/>
          </w:tcPr>
          <w:p w14:paraId="743CC3F4" w14:textId="77777777" w:rsidR="004C35F0" w:rsidRDefault="004C35F0" w:rsidP="00443B23">
            <w:pPr>
              <w:pStyle w:val="null3"/>
              <w:rPr>
                <w:rFonts w:hint="default"/>
              </w:rPr>
            </w:pPr>
            <w:r>
              <w:t>1</w:t>
            </w:r>
          </w:p>
        </w:tc>
      </w:tr>
      <w:tr w:rsidR="004C35F0" w14:paraId="4D71B826"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3E45F18" w14:textId="77777777" w:rsidR="004C35F0" w:rsidRDefault="004C35F0" w:rsidP="00443B23">
            <w:pPr>
              <w:pStyle w:val="null3"/>
              <w:rPr>
                <w:rFonts w:hint="default"/>
              </w:rPr>
            </w:pPr>
            <w:r>
              <w:t>133</w:t>
            </w:r>
          </w:p>
        </w:tc>
        <w:tc>
          <w:tcPr>
            <w:tcW w:w="1386" w:type="pct"/>
            <w:tcBorders>
              <w:top w:val="nil"/>
              <w:left w:val="nil"/>
              <w:bottom w:val="single" w:sz="4" w:space="0" w:color="auto"/>
              <w:right w:val="single" w:sz="4" w:space="0" w:color="auto"/>
            </w:tcBorders>
            <w:noWrap/>
            <w:vAlign w:val="center"/>
          </w:tcPr>
          <w:p w14:paraId="1B21049F"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5CBB06A0" w14:textId="77777777" w:rsidR="004C35F0" w:rsidRDefault="004C35F0" w:rsidP="00443B23">
            <w:pPr>
              <w:pStyle w:val="null3"/>
              <w:rPr>
                <w:rFonts w:hint="default"/>
              </w:rPr>
            </w:pPr>
            <w:r>
              <w:t>依米康</w:t>
            </w:r>
            <w:r>
              <w:t>SCA402UE</w:t>
            </w:r>
          </w:p>
        </w:tc>
        <w:tc>
          <w:tcPr>
            <w:tcW w:w="427" w:type="pct"/>
            <w:tcBorders>
              <w:top w:val="nil"/>
              <w:left w:val="nil"/>
              <w:bottom w:val="single" w:sz="4" w:space="0" w:color="auto"/>
              <w:right w:val="single" w:sz="4" w:space="0" w:color="auto"/>
            </w:tcBorders>
            <w:vAlign w:val="center"/>
          </w:tcPr>
          <w:p w14:paraId="0DFA112E" w14:textId="77777777" w:rsidR="004C35F0" w:rsidRDefault="004C35F0" w:rsidP="00443B23">
            <w:pPr>
              <w:pStyle w:val="null3"/>
              <w:rPr>
                <w:rFonts w:hint="default"/>
              </w:rPr>
            </w:pPr>
            <w:r>
              <w:t>2</w:t>
            </w:r>
          </w:p>
        </w:tc>
      </w:tr>
      <w:tr w:rsidR="004C35F0" w14:paraId="1D9D48B9"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EB26A9D" w14:textId="77777777" w:rsidR="004C35F0" w:rsidRDefault="004C35F0" w:rsidP="00443B23">
            <w:pPr>
              <w:pStyle w:val="null3"/>
              <w:rPr>
                <w:rFonts w:hint="default"/>
              </w:rPr>
            </w:pPr>
            <w:r>
              <w:t>134</w:t>
            </w:r>
          </w:p>
        </w:tc>
        <w:tc>
          <w:tcPr>
            <w:tcW w:w="1386" w:type="pct"/>
            <w:tcBorders>
              <w:top w:val="nil"/>
              <w:left w:val="nil"/>
              <w:bottom w:val="single" w:sz="4" w:space="0" w:color="auto"/>
              <w:right w:val="single" w:sz="4" w:space="0" w:color="auto"/>
            </w:tcBorders>
            <w:noWrap/>
            <w:vAlign w:val="center"/>
          </w:tcPr>
          <w:p w14:paraId="3DB0D696" w14:textId="77777777" w:rsidR="004C35F0" w:rsidRDefault="004C35F0" w:rsidP="00443B23">
            <w:pPr>
              <w:pStyle w:val="null3"/>
              <w:rPr>
                <w:rFonts w:hint="default"/>
              </w:rPr>
            </w:pPr>
            <w:r>
              <w:t>精密空调</w:t>
            </w:r>
          </w:p>
        </w:tc>
        <w:tc>
          <w:tcPr>
            <w:tcW w:w="2759" w:type="pct"/>
            <w:tcBorders>
              <w:top w:val="nil"/>
              <w:left w:val="nil"/>
              <w:bottom w:val="single" w:sz="4" w:space="0" w:color="auto"/>
              <w:right w:val="single" w:sz="4" w:space="0" w:color="auto"/>
            </w:tcBorders>
            <w:vAlign w:val="center"/>
          </w:tcPr>
          <w:p w14:paraId="44251242" w14:textId="77777777" w:rsidR="004C35F0" w:rsidRDefault="004C35F0" w:rsidP="00443B23">
            <w:pPr>
              <w:pStyle w:val="null3"/>
              <w:rPr>
                <w:rFonts w:hint="default"/>
              </w:rPr>
            </w:pPr>
            <w:r>
              <w:t>依米康</w:t>
            </w:r>
            <w:r>
              <w:t xml:space="preserve"> SCA402 DE</w:t>
            </w:r>
          </w:p>
        </w:tc>
        <w:tc>
          <w:tcPr>
            <w:tcW w:w="427" w:type="pct"/>
            <w:tcBorders>
              <w:top w:val="nil"/>
              <w:left w:val="nil"/>
              <w:bottom w:val="single" w:sz="4" w:space="0" w:color="auto"/>
              <w:right w:val="single" w:sz="4" w:space="0" w:color="auto"/>
            </w:tcBorders>
            <w:vAlign w:val="center"/>
          </w:tcPr>
          <w:p w14:paraId="5D3A38AE" w14:textId="77777777" w:rsidR="004C35F0" w:rsidRDefault="004C35F0" w:rsidP="00443B23">
            <w:pPr>
              <w:pStyle w:val="null3"/>
              <w:rPr>
                <w:rFonts w:hint="default"/>
              </w:rPr>
            </w:pPr>
            <w:r>
              <w:t>1</w:t>
            </w:r>
          </w:p>
        </w:tc>
      </w:tr>
      <w:tr w:rsidR="004C35F0" w14:paraId="5E133C74"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35FBAF0F" w14:textId="77777777" w:rsidR="004C35F0" w:rsidRDefault="004C35F0" w:rsidP="00443B23">
            <w:pPr>
              <w:pStyle w:val="null3"/>
              <w:rPr>
                <w:rFonts w:hint="default"/>
              </w:rPr>
            </w:pPr>
            <w:r>
              <w:t>135</w:t>
            </w:r>
          </w:p>
        </w:tc>
        <w:tc>
          <w:tcPr>
            <w:tcW w:w="1386" w:type="pct"/>
            <w:tcBorders>
              <w:top w:val="nil"/>
              <w:left w:val="nil"/>
              <w:bottom w:val="single" w:sz="4" w:space="0" w:color="auto"/>
              <w:right w:val="single" w:sz="4" w:space="0" w:color="auto"/>
            </w:tcBorders>
            <w:noWrap/>
            <w:vAlign w:val="center"/>
          </w:tcPr>
          <w:p w14:paraId="1377A1BA" w14:textId="77777777" w:rsidR="004C35F0" w:rsidRDefault="004C35F0" w:rsidP="00443B23">
            <w:pPr>
              <w:pStyle w:val="null3"/>
              <w:rPr>
                <w:rFonts w:hint="default"/>
              </w:rPr>
            </w:pPr>
            <w:r>
              <w:t>UPS</w:t>
            </w:r>
            <w:r>
              <w:t>蓄电池</w:t>
            </w:r>
          </w:p>
        </w:tc>
        <w:tc>
          <w:tcPr>
            <w:tcW w:w="2759" w:type="pct"/>
            <w:tcBorders>
              <w:top w:val="nil"/>
              <w:left w:val="nil"/>
              <w:bottom w:val="single" w:sz="4" w:space="0" w:color="auto"/>
              <w:right w:val="single" w:sz="4" w:space="0" w:color="auto"/>
            </w:tcBorders>
            <w:noWrap/>
            <w:vAlign w:val="center"/>
          </w:tcPr>
          <w:p w14:paraId="6F8416C9" w14:textId="77777777" w:rsidR="004C35F0" w:rsidRDefault="004C35F0" w:rsidP="00443B23">
            <w:pPr>
              <w:pStyle w:val="null3"/>
              <w:rPr>
                <w:rFonts w:hint="default"/>
              </w:rPr>
            </w:pPr>
            <w:r>
              <w:t>EAST(</w:t>
            </w:r>
            <w:r>
              <w:t>易事特）</w:t>
            </w:r>
            <w:r>
              <w:t>NP200-12 12V200Ah</w:t>
            </w:r>
          </w:p>
        </w:tc>
        <w:tc>
          <w:tcPr>
            <w:tcW w:w="427" w:type="pct"/>
            <w:tcBorders>
              <w:top w:val="nil"/>
              <w:left w:val="nil"/>
              <w:bottom w:val="single" w:sz="4" w:space="0" w:color="auto"/>
              <w:right w:val="single" w:sz="4" w:space="0" w:color="auto"/>
            </w:tcBorders>
            <w:noWrap/>
            <w:vAlign w:val="center"/>
          </w:tcPr>
          <w:p w14:paraId="396B2265" w14:textId="77777777" w:rsidR="004C35F0" w:rsidRDefault="004C35F0" w:rsidP="00443B23">
            <w:pPr>
              <w:pStyle w:val="null3"/>
              <w:rPr>
                <w:rFonts w:hint="default"/>
              </w:rPr>
            </w:pPr>
            <w:r>
              <w:t>320</w:t>
            </w:r>
          </w:p>
        </w:tc>
      </w:tr>
      <w:tr w:rsidR="004C35F0" w14:paraId="163BFD8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3031E16" w14:textId="77777777" w:rsidR="004C35F0" w:rsidRDefault="004C35F0" w:rsidP="00443B23">
            <w:pPr>
              <w:pStyle w:val="null3"/>
              <w:rPr>
                <w:rFonts w:hint="default"/>
              </w:rPr>
            </w:pPr>
            <w:r>
              <w:t>136</w:t>
            </w:r>
          </w:p>
        </w:tc>
        <w:tc>
          <w:tcPr>
            <w:tcW w:w="1386" w:type="pct"/>
            <w:tcBorders>
              <w:top w:val="nil"/>
              <w:left w:val="nil"/>
              <w:bottom w:val="single" w:sz="4" w:space="0" w:color="auto"/>
              <w:right w:val="single" w:sz="4" w:space="0" w:color="auto"/>
            </w:tcBorders>
            <w:noWrap/>
            <w:vAlign w:val="center"/>
          </w:tcPr>
          <w:p w14:paraId="49A5F3B4" w14:textId="77777777" w:rsidR="004C35F0" w:rsidRDefault="004C35F0" w:rsidP="00443B23">
            <w:pPr>
              <w:pStyle w:val="null3"/>
              <w:rPr>
                <w:rFonts w:hint="default"/>
              </w:rPr>
            </w:pPr>
            <w:r>
              <w:t>UPS</w:t>
            </w:r>
            <w:r>
              <w:t>蓄电池</w:t>
            </w:r>
          </w:p>
        </w:tc>
        <w:tc>
          <w:tcPr>
            <w:tcW w:w="2759" w:type="pct"/>
            <w:tcBorders>
              <w:top w:val="nil"/>
              <w:left w:val="nil"/>
              <w:bottom w:val="single" w:sz="4" w:space="0" w:color="auto"/>
              <w:right w:val="single" w:sz="4" w:space="0" w:color="auto"/>
            </w:tcBorders>
            <w:noWrap/>
            <w:vAlign w:val="center"/>
          </w:tcPr>
          <w:p w14:paraId="7E8325B1" w14:textId="77777777" w:rsidR="004C35F0" w:rsidRDefault="004C35F0" w:rsidP="00443B23">
            <w:pPr>
              <w:pStyle w:val="null3"/>
              <w:rPr>
                <w:rFonts w:hint="default"/>
              </w:rPr>
            </w:pPr>
            <w:r>
              <w:t>汤浅</w:t>
            </w:r>
            <w:r>
              <w:t>NP210-12</w:t>
            </w:r>
          </w:p>
        </w:tc>
        <w:tc>
          <w:tcPr>
            <w:tcW w:w="427" w:type="pct"/>
            <w:tcBorders>
              <w:top w:val="nil"/>
              <w:left w:val="nil"/>
              <w:bottom w:val="single" w:sz="4" w:space="0" w:color="auto"/>
              <w:right w:val="single" w:sz="4" w:space="0" w:color="auto"/>
            </w:tcBorders>
            <w:noWrap/>
            <w:vAlign w:val="center"/>
          </w:tcPr>
          <w:p w14:paraId="0849E753" w14:textId="77777777" w:rsidR="004C35F0" w:rsidRDefault="004C35F0" w:rsidP="00443B23">
            <w:pPr>
              <w:pStyle w:val="null3"/>
              <w:rPr>
                <w:rFonts w:hint="default"/>
              </w:rPr>
            </w:pPr>
            <w:r>
              <w:t>192</w:t>
            </w:r>
          </w:p>
        </w:tc>
      </w:tr>
      <w:tr w:rsidR="004C35F0" w14:paraId="650E256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167AA5A6" w14:textId="77777777" w:rsidR="004C35F0" w:rsidRDefault="004C35F0" w:rsidP="00443B23">
            <w:pPr>
              <w:pStyle w:val="null3"/>
              <w:rPr>
                <w:rFonts w:hint="default"/>
              </w:rPr>
            </w:pPr>
            <w:r>
              <w:t>137</w:t>
            </w:r>
          </w:p>
        </w:tc>
        <w:tc>
          <w:tcPr>
            <w:tcW w:w="1386" w:type="pct"/>
            <w:tcBorders>
              <w:top w:val="nil"/>
              <w:left w:val="nil"/>
              <w:bottom w:val="single" w:sz="4" w:space="0" w:color="auto"/>
              <w:right w:val="single" w:sz="4" w:space="0" w:color="auto"/>
            </w:tcBorders>
            <w:noWrap/>
            <w:vAlign w:val="center"/>
          </w:tcPr>
          <w:p w14:paraId="7A319736" w14:textId="77777777" w:rsidR="004C35F0" w:rsidRDefault="004C35F0" w:rsidP="00443B23">
            <w:pPr>
              <w:pStyle w:val="null3"/>
              <w:rPr>
                <w:rFonts w:hint="default"/>
              </w:rPr>
            </w:pPr>
            <w:r>
              <w:t>UPS</w:t>
            </w:r>
            <w:r>
              <w:t>蓄电池</w:t>
            </w:r>
          </w:p>
        </w:tc>
        <w:tc>
          <w:tcPr>
            <w:tcW w:w="2759" w:type="pct"/>
            <w:tcBorders>
              <w:top w:val="nil"/>
              <w:left w:val="nil"/>
              <w:bottom w:val="single" w:sz="4" w:space="0" w:color="auto"/>
              <w:right w:val="single" w:sz="4" w:space="0" w:color="auto"/>
            </w:tcBorders>
            <w:noWrap/>
            <w:vAlign w:val="center"/>
          </w:tcPr>
          <w:p w14:paraId="5B82DE83" w14:textId="77777777" w:rsidR="004C35F0" w:rsidRDefault="004C35F0" w:rsidP="00443B23">
            <w:pPr>
              <w:pStyle w:val="null3"/>
              <w:rPr>
                <w:rFonts w:hint="default"/>
              </w:rPr>
            </w:pPr>
            <w:r>
              <w:t>EAST(</w:t>
            </w:r>
            <w:r>
              <w:t>易事特）</w:t>
            </w:r>
            <w:r>
              <w:t>NP100-12 12V100Ah</w:t>
            </w:r>
          </w:p>
        </w:tc>
        <w:tc>
          <w:tcPr>
            <w:tcW w:w="427" w:type="pct"/>
            <w:tcBorders>
              <w:top w:val="nil"/>
              <w:left w:val="nil"/>
              <w:bottom w:val="single" w:sz="4" w:space="0" w:color="auto"/>
              <w:right w:val="single" w:sz="4" w:space="0" w:color="auto"/>
            </w:tcBorders>
            <w:vAlign w:val="center"/>
          </w:tcPr>
          <w:p w14:paraId="469F3702" w14:textId="77777777" w:rsidR="004C35F0" w:rsidRDefault="004C35F0" w:rsidP="00443B23">
            <w:pPr>
              <w:pStyle w:val="null3"/>
              <w:rPr>
                <w:rFonts w:hint="default"/>
              </w:rPr>
            </w:pPr>
            <w:r>
              <w:t>224</w:t>
            </w:r>
          </w:p>
        </w:tc>
      </w:tr>
      <w:tr w:rsidR="004C35F0" w14:paraId="5A07B86A"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ABD22C0" w14:textId="77777777" w:rsidR="004C35F0" w:rsidRDefault="004C35F0" w:rsidP="00443B23">
            <w:pPr>
              <w:pStyle w:val="null3"/>
              <w:rPr>
                <w:rFonts w:hint="default"/>
              </w:rPr>
            </w:pPr>
            <w:r>
              <w:t>138</w:t>
            </w:r>
          </w:p>
        </w:tc>
        <w:tc>
          <w:tcPr>
            <w:tcW w:w="1386" w:type="pct"/>
            <w:tcBorders>
              <w:top w:val="nil"/>
              <w:left w:val="nil"/>
              <w:bottom w:val="single" w:sz="4" w:space="0" w:color="auto"/>
              <w:right w:val="single" w:sz="4" w:space="0" w:color="auto"/>
            </w:tcBorders>
            <w:noWrap/>
            <w:vAlign w:val="center"/>
          </w:tcPr>
          <w:p w14:paraId="74EB0D24" w14:textId="77777777" w:rsidR="004C35F0" w:rsidRDefault="004C35F0" w:rsidP="00443B23">
            <w:pPr>
              <w:pStyle w:val="null3"/>
              <w:rPr>
                <w:rFonts w:hint="default"/>
              </w:rPr>
            </w:pPr>
            <w:r>
              <w:t>UPS</w:t>
            </w:r>
            <w:r>
              <w:t>蓄电池</w:t>
            </w:r>
          </w:p>
        </w:tc>
        <w:tc>
          <w:tcPr>
            <w:tcW w:w="2759" w:type="pct"/>
            <w:tcBorders>
              <w:top w:val="nil"/>
              <w:left w:val="nil"/>
              <w:bottom w:val="single" w:sz="4" w:space="0" w:color="auto"/>
              <w:right w:val="single" w:sz="4" w:space="0" w:color="auto"/>
            </w:tcBorders>
            <w:noWrap/>
            <w:vAlign w:val="center"/>
          </w:tcPr>
          <w:p w14:paraId="786425C5" w14:textId="77777777" w:rsidR="004C35F0" w:rsidRDefault="004C35F0" w:rsidP="00443B23">
            <w:pPr>
              <w:pStyle w:val="null3"/>
              <w:rPr>
                <w:rFonts w:hint="default"/>
              </w:rPr>
            </w:pPr>
            <w:r>
              <w:t>EAST(</w:t>
            </w:r>
            <w:r>
              <w:t>易事特）</w:t>
            </w:r>
            <w:r>
              <w:t>NP120-12 12V120Ah</w:t>
            </w:r>
          </w:p>
        </w:tc>
        <w:tc>
          <w:tcPr>
            <w:tcW w:w="427" w:type="pct"/>
            <w:tcBorders>
              <w:top w:val="nil"/>
              <w:left w:val="nil"/>
              <w:bottom w:val="single" w:sz="4" w:space="0" w:color="auto"/>
              <w:right w:val="single" w:sz="4" w:space="0" w:color="auto"/>
            </w:tcBorders>
            <w:shd w:val="clear" w:color="000000" w:fill="FFFFFF"/>
            <w:noWrap/>
            <w:vAlign w:val="center"/>
          </w:tcPr>
          <w:p w14:paraId="3509F4F9" w14:textId="77777777" w:rsidR="004C35F0" w:rsidRDefault="004C35F0" w:rsidP="00443B23">
            <w:pPr>
              <w:pStyle w:val="null3"/>
              <w:rPr>
                <w:rFonts w:hint="default"/>
              </w:rPr>
            </w:pPr>
            <w:r>
              <w:t>32</w:t>
            </w:r>
          </w:p>
        </w:tc>
      </w:tr>
      <w:tr w:rsidR="004C35F0" w14:paraId="4F5FDA93"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53AB10B" w14:textId="77777777" w:rsidR="004C35F0" w:rsidRDefault="004C35F0" w:rsidP="00443B23">
            <w:pPr>
              <w:pStyle w:val="null3"/>
              <w:rPr>
                <w:rFonts w:hint="default"/>
              </w:rPr>
            </w:pPr>
            <w:r>
              <w:t>139</w:t>
            </w:r>
          </w:p>
        </w:tc>
        <w:tc>
          <w:tcPr>
            <w:tcW w:w="1386" w:type="pct"/>
            <w:tcBorders>
              <w:top w:val="nil"/>
              <w:left w:val="nil"/>
              <w:bottom w:val="single" w:sz="4" w:space="0" w:color="auto"/>
              <w:right w:val="single" w:sz="4" w:space="0" w:color="auto"/>
            </w:tcBorders>
            <w:noWrap/>
            <w:vAlign w:val="center"/>
          </w:tcPr>
          <w:p w14:paraId="67A6DA78" w14:textId="77777777" w:rsidR="004C35F0" w:rsidRDefault="004C35F0" w:rsidP="00443B23">
            <w:pPr>
              <w:pStyle w:val="null3"/>
              <w:rPr>
                <w:rFonts w:hint="default"/>
              </w:rPr>
            </w:pPr>
            <w:r>
              <w:t>UPS</w:t>
            </w:r>
            <w:r>
              <w:t>蓄电池</w:t>
            </w:r>
          </w:p>
        </w:tc>
        <w:tc>
          <w:tcPr>
            <w:tcW w:w="2759" w:type="pct"/>
            <w:tcBorders>
              <w:top w:val="nil"/>
              <w:left w:val="nil"/>
              <w:bottom w:val="single" w:sz="4" w:space="0" w:color="auto"/>
              <w:right w:val="single" w:sz="4" w:space="0" w:color="auto"/>
            </w:tcBorders>
            <w:noWrap/>
            <w:vAlign w:val="center"/>
          </w:tcPr>
          <w:p w14:paraId="071827F5" w14:textId="77777777" w:rsidR="004C35F0" w:rsidRDefault="004C35F0" w:rsidP="00443B23">
            <w:pPr>
              <w:pStyle w:val="null3"/>
              <w:rPr>
                <w:rFonts w:hint="default"/>
              </w:rPr>
            </w:pPr>
            <w:r>
              <w:t>圣阳</w:t>
            </w:r>
            <w:r>
              <w:t>sp12-100  12V100Ah</w:t>
            </w:r>
          </w:p>
        </w:tc>
        <w:tc>
          <w:tcPr>
            <w:tcW w:w="427" w:type="pct"/>
            <w:tcBorders>
              <w:top w:val="nil"/>
              <w:left w:val="nil"/>
              <w:bottom w:val="single" w:sz="4" w:space="0" w:color="auto"/>
              <w:right w:val="single" w:sz="4" w:space="0" w:color="auto"/>
            </w:tcBorders>
            <w:noWrap/>
            <w:vAlign w:val="center"/>
          </w:tcPr>
          <w:p w14:paraId="44C186DE" w14:textId="77777777" w:rsidR="004C35F0" w:rsidRDefault="004C35F0" w:rsidP="00443B23">
            <w:pPr>
              <w:pStyle w:val="null3"/>
              <w:rPr>
                <w:rFonts w:hint="default"/>
              </w:rPr>
            </w:pPr>
            <w:r>
              <w:t>160</w:t>
            </w:r>
          </w:p>
        </w:tc>
      </w:tr>
      <w:tr w:rsidR="004C35F0" w14:paraId="18473324"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B5110C5" w14:textId="77777777" w:rsidR="004C35F0" w:rsidRDefault="004C35F0" w:rsidP="00443B23">
            <w:pPr>
              <w:pStyle w:val="null3"/>
              <w:rPr>
                <w:rFonts w:hint="default"/>
              </w:rPr>
            </w:pPr>
            <w:r>
              <w:t>140</w:t>
            </w:r>
          </w:p>
        </w:tc>
        <w:tc>
          <w:tcPr>
            <w:tcW w:w="1386" w:type="pct"/>
            <w:tcBorders>
              <w:top w:val="nil"/>
              <w:left w:val="nil"/>
              <w:bottom w:val="single" w:sz="4" w:space="0" w:color="auto"/>
              <w:right w:val="single" w:sz="4" w:space="0" w:color="auto"/>
            </w:tcBorders>
            <w:noWrap/>
            <w:vAlign w:val="center"/>
          </w:tcPr>
          <w:p w14:paraId="5FFD2776" w14:textId="77777777" w:rsidR="004C35F0" w:rsidRDefault="004C35F0" w:rsidP="00443B23">
            <w:pPr>
              <w:pStyle w:val="null3"/>
              <w:rPr>
                <w:rFonts w:hint="default"/>
              </w:rPr>
            </w:pPr>
            <w:r>
              <w:t>UPS</w:t>
            </w:r>
            <w:r>
              <w:t>蓄电池</w:t>
            </w:r>
          </w:p>
        </w:tc>
        <w:tc>
          <w:tcPr>
            <w:tcW w:w="2759" w:type="pct"/>
            <w:tcBorders>
              <w:top w:val="nil"/>
              <w:left w:val="nil"/>
              <w:bottom w:val="single" w:sz="4" w:space="0" w:color="auto"/>
              <w:right w:val="single" w:sz="4" w:space="0" w:color="auto"/>
            </w:tcBorders>
            <w:noWrap/>
            <w:vAlign w:val="center"/>
          </w:tcPr>
          <w:p w14:paraId="0DDFC82A" w14:textId="77777777" w:rsidR="004C35F0" w:rsidRDefault="004C35F0" w:rsidP="00443B23">
            <w:pPr>
              <w:pStyle w:val="null3"/>
              <w:rPr>
                <w:rFonts w:hint="default"/>
              </w:rPr>
            </w:pPr>
            <w:r>
              <w:t>爱维达</w:t>
            </w:r>
            <w:r>
              <w:t xml:space="preserve"> E-150-N 12V150AH</w:t>
            </w:r>
          </w:p>
        </w:tc>
        <w:tc>
          <w:tcPr>
            <w:tcW w:w="427" w:type="pct"/>
            <w:tcBorders>
              <w:top w:val="nil"/>
              <w:left w:val="nil"/>
              <w:bottom w:val="single" w:sz="4" w:space="0" w:color="auto"/>
              <w:right w:val="single" w:sz="4" w:space="0" w:color="auto"/>
            </w:tcBorders>
            <w:noWrap/>
            <w:vAlign w:val="center"/>
          </w:tcPr>
          <w:p w14:paraId="5D0EB51E" w14:textId="77777777" w:rsidR="004C35F0" w:rsidRDefault="004C35F0" w:rsidP="00443B23">
            <w:pPr>
              <w:pStyle w:val="null3"/>
              <w:rPr>
                <w:rFonts w:hint="default"/>
              </w:rPr>
            </w:pPr>
            <w:r>
              <w:t>96</w:t>
            </w:r>
          </w:p>
        </w:tc>
      </w:tr>
      <w:tr w:rsidR="004C35F0" w14:paraId="68F62E42"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7E81AD7D" w14:textId="77777777" w:rsidR="004C35F0" w:rsidRDefault="004C35F0" w:rsidP="00443B23">
            <w:pPr>
              <w:pStyle w:val="null3"/>
              <w:rPr>
                <w:rFonts w:hint="default"/>
              </w:rPr>
            </w:pPr>
            <w:r>
              <w:t>141</w:t>
            </w:r>
          </w:p>
        </w:tc>
        <w:tc>
          <w:tcPr>
            <w:tcW w:w="1386" w:type="pct"/>
            <w:tcBorders>
              <w:top w:val="nil"/>
              <w:left w:val="nil"/>
              <w:bottom w:val="single" w:sz="4" w:space="0" w:color="auto"/>
              <w:right w:val="single" w:sz="4" w:space="0" w:color="auto"/>
            </w:tcBorders>
            <w:noWrap/>
            <w:vAlign w:val="center"/>
          </w:tcPr>
          <w:p w14:paraId="4FE98434" w14:textId="77777777" w:rsidR="004C35F0" w:rsidRDefault="004C35F0" w:rsidP="00443B23">
            <w:pPr>
              <w:pStyle w:val="null3"/>
              <w:rPr>
                <w:rFonts w:hint="default"/>
              </w:rPr>
            </w:pPr>
            <w:r>
              <w:t>UPS</w:t>
            </w:r>
            <w:r>
              <w:t>蓄电池</w:t>
            </w:r>
          </w:p>
        </w:tc>
        <w:tc>
          <w:tcPr>
            <w:tcW w:w="2759" w:type="pct"/>
            <w:tcBorders>
              <w:top w:val="nil"/>
              <w:left w:val="nil"/>
              <w:bottom w:val="single" w:sz="4" w:space="0" w:color="auto"/>
              <w:right w:val="single" w:sz="4" w:space="0" w:color="auto"/>
            </w:tcBorders>
            <w:noWrap/>
            <w:vAlign w:val="center"/>
          </w:tcPr>
          <w:p w14:paraId="4C819907" w14:textId="77777777" w:rsidR="004C35F0" w:rsidRDefault="004C35F0" w:rsidP="00443B23">
            <w:pPr>
              <w:pStyle w:val="null3"/>
              <w:rPr>
                <w:rFonts w:hint="default"/>
              </w:rPr>
            </w:pPr>
            <w:r>
              <w:t>汤浅</w:t>
            </w:r>
            <w:r>
              <w:t>NP100-12   12V100Ah</w:t>
            </w:r>
          </w:p>
        </w:tc>
        <w:tc>
          <w:tcPr>
            <w:tcW w:w="427" w:type="pct"/>
            <w:tcBorders>
              <w:top w:val="nil"/>
              <w:left w:val="nil"/>
              <w:bottom w:val="single" w:sz="4" w:space="0" w:color="auto"/>
              <w:right w:val="single" w:sz="4" w:space="0" w:color="auto"/>
            </w:tcBorders>
            <w:noWrap/>
            <w:vAlign w:val="center"/>
          </w:tcPr>
          <w:p w14:paraId="22D88F17" w14:textId="77777777" w:rsidR="004C35F0" w:rsidRDefault="004C35F0" w:rsidP="00443B23">
            <w:pPr>
              <w:pStyle w:val="null3"/>
              <w:rPr>
                <w:rFonts w:hint="default"/>
              </w:rPr>
            </w:pPr>
            <w:r>
              <w:t>68</w:t>
            </w:r>
          </w:p>
        </w:tc>
      </w:tr>
      <w:tr w:rsidR="004C35F0" w14:paraId="1B721D7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47599010" w14:textId="77777777" w:rsidR="004C35F0" w:rsidRDefault="004C35F0" w:rsidP="00443B23">
            <w:pPr>
              <w:pStyle w:val="null3"/>
              <w:rPr>
                <w:rFonts w:hint="default"/>
              </w:rPr>
            </w:pPr>
            <w:r>
              <w:t>142</w:t>
            </w:r>
          </w:p>
        </w:tc>
        <w:tc>
          <w:tcPr>
            <w:tcW w:w="1386" w:type="pct"/>
            <w:tcBorders>
              <w:top w:val="nil"/>
              <w:left w:val="nil"/>
              <w:bottom w:val="single" w:sz="4" w:space="0" w:color="auto"/>
              <w:right w:val="single" w:sz="4" w:space="0" w:color="auto"/>
            </w:tcBorders>
            <w:noWrap/>
            <w:vAlign w:val="center"/>
          </w:tcPr>
          <w:p w14:paraId="51F899D7" w14:textId="77777777" w:rsidR="004C35F0" w:rsidRDefault="004C35F0" w:rsidP="00443B23">
            <w:pPr>
              <w:pStyle w:val="null3"/>
              <w:rPr>
                <w:rFonts w:hint="default"/>
              </w:rPr>
            </w:pPr>
            <w:r>
              <w:t>UPS</w:t>
            </w:r>
            <w:r>
              <w:t>蓄电池</w:t>
            </w:r>
          </w:p>
        </w:tc>
        <w:tc>
          <w:tcPr>
            <w:tcW w:w="2759" w:type="pct"/>
            <w:tcBorders>
              <w:top w:val="nil"/>
              <w:left w:val="nil"/>
              <w:bottom w:val="single" w:sz="4" w:space="0" w:color="auto"/>
              <w:right w:val="single" w:sz="4" w:space="0" w:color="auto"/>
            </w:tcBorders>
            <w:noWrap/>
            <w:vAlign w:val="center"/>
          </w:tcPr>
          <w:p w14:paraId="4932B9C0" w14:textId="77777777" w:rsidR="004C35F0" w:rsidRDefault="004C35F0" w:rsidP="00443B23">
            <w:pPr>
              <w:pStyle w:val="null3"/>
              <w:rPr>
                <w:rFonts w:hint="default"/>
              </w:rPr>
            </w:pPr>
            <w:r>
              <w:t>爱维达</w:t>
            </w:r>
            <w:r>
              <w:t xml:space="preserve"> E-120-N 12V120AH</w:t>
            </w:r>
          </w:p>
        </w:tc>
        <w:tc>
          <w:tcPr>
            <w:tcW w:w="427" w:type="pct"/>
            <w:tcBorders>
              <w:top w:val="nil"/>
              <w:left w:val="nil"/>
              <w:bottom w:val="single" w:sz="4" w:space="0" w:color="auto"/>
              <w:right w:val="single" w:sz="4" w:space="0" w:color="auto"/>
            </w:tcBorders>
            <w:noWrap/>
            <w:vAlign w:val="center"/>
          </w:tcPr>
          <w:p w14:paraId="3A0CE320" w14:textId="77777777" w:rsidR="004C35F0" w:rsidRDefault="004C35F0" w:rsidP="00443B23">
            <w:pPr>
              <w:pStyle w:val="null3"/>
              <w:rPr>
                <w:rFonts w:hint="default"/>
              </w:rPr>
            </w:pPr>
            <w:r>
              <w:t>32</w:t>
            </w:r>
          </w:p>
        </w:tc>
      </w:tr>
      <w:tr w:rsidR="004C35F0" w14:paraId="4FFB18F5"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03E0313A" w14:textId="77777777" w:rsidR="004C35F0" w:rsidRDefault="004C35F0" w:rsidP="00443B23">
            <w:pPr>
              <w:pStyle w:val="null3"/>
              <w:rPr>
                <w:rFonts w:hint="default"/>
              </w:rPr>
            </w:pPr>
            <w:r>
              <w:t>143</w:t>
            </w:r>
          </w:p>
        </w:tc>
        <w:tc>
          <w:tcPr>
            <w:tcW w:w="1386" w:type="pct"/>
            <w:tcBorders>
              <w:top w:val="nil"/>
              <w:left w:val="nil"/>
              <w:bottom w:val="single" w:sz="4" w:space="0" w:color="auto"/>
              <w:right w:val="single" w:sz="4" w:space="0" w:color="auto"/>
            </w:tcBorders>
            <w:noWrap/>
            <w:vAlign w:val="center"/>
          </w:tcPr>
          <w:p w14:paraId="4ACD21E3" w14:textId="77777777" w:rsidR="004C35F0" w:rsidRDefault="004C35F0" w:rsidP="00443B23">
            <w:pPr>
              <w:pStyle w:val="null3"/>
              <w:rPr>
                <w:rFonts w:hint="default"/>
              </w:rPr>
            </w:pPr>
            <w:r>
              <w:t>UPS</w:t>
            </w:r>
            <w:r>
              <w:t>蓄电池</w:t>
            </w:r>
          </w:p>
        </w:tc>
        <w:tc>
          <w:tcPr>
            <w:tcW w:w="2759" w:type="pct"/>
            <w:tcBorders>
              <w:top w:val="nil"/>
              <w:left w:val="nil"/>
              <w:bottom w:val="single" w:sz="4" w:space="0" w:color="auto"/>
              <w:right w:val="single" w:sz="4" w:space="0" w:color="auto"/>
            </w:tcBorders>
            <w:noWrap/>
            <w:vAlign w:val="center"/>
          </w:tcPr>
          <w:p w14:paraId="3A99D490" w14:textId="77777777" w:rsidR="004C35F0" w:rsidRDefault="004C35F0" w:rsidP="00443B23">
            <w:pPr>
              <w:pStyle w:val="null3"/>
              <w:rPr>
                <w:rFonts w:hint="default"/>
              </w:rPr>
            </w:pPr>
            <w:r>
              <w:t>EAST(</w:t>
            </w:r>
            <w:r>
              <w:t>易事特）</w:t>
            </w:r>
            <w:r>
              <w:t>E-300 12V80Ah</w:t>
            </w:r>
          </w:p>
        </w:tc>
        <w:tc>
          <w:tcPr>
            <w:tcW w:w="427" w:type="pct"/>
            <w:tcBorders>
              <w:top w:val="nil"/>
              <w:left w:val="nil"/>
              <w:bottom w:val="single" w:sz="4" w:space="0" w:color="auto"/>
              <w:right w:val="single" w:sz="4" w:space="0" w:color="auto"/>
            </w:tcBorders>
            <w:noWrap/>
            <w:vAlign w:val="center"/>
          </w:tcPr>
          <w:p w14:paraId="3A7C5CA6" w14:textId="77777777" w:rsidR="004C35F0" w:rsidRDefault="004C35F0" w:rsidP="00443B23">
            <w:pPr>
              <w:pStyle w:val="null3"/>
              <w:rPr>
                <w:rFonts w:hint="default"/>
              </w:rPr>
            </w:pPr>
            <w:r>
              <w:t>256</w:t>
            </w:r>
          </w:p>
        </w:tc>
      </w:tr>
      <w:tr w:rsidR="004C35F0" w14:paraId="5302BB7C"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6EF941DF" w14:textId="77777777" w:rsidR="004C35F0" w:rsidRDefault="004C35F0" w:rsidP="00443B23">
            <w:pPr>
              <w:pStyle w:val="null3"/>
              <w:rPr>
                <w:rFonts w:hint="default"/>
              </w:rPr>
            </w:pPr>
            <w:r>
              <w:t>144</w:t>
            </w:r>
          </w:p>
        </w:tc>
        <w:tc>
          <w:tcPr>
            <w:tcW w:w="1386" w:type="pct"/>
            <w:tcBorders>
              <w:top w:val="nil"/>
              <w:left w:val="nil"/>
              <w:bottom w:val="single" w:sz="4" w:space="0" w:color="auto"/>
              <w:right w:val="single" w:sz="4" w:space="0" w:color="auto"/>
            </w:tcBorders>
            <w:noWrap/>
            <w:vAlign w:val="center"/>
          </w:tcPr>
          <w:p w14:paraId="6B61042A" w14:textId="77777777" w:rsidR="004C35F0" w:rsidRDefault="004C35F0" w:rsidP="00443B23">
            <w:pPr>
              <w:pStyle w:val="null3"/>
              <w:rPr>
                <w:rFonts w:hint="default"/>
              </w:rPr>
            </w:pPr>
            <w:r>
              <w:t>OTN</w:t>
            </w:r>
            <w:r>
              <w:t>成套设备</w:t>
            </w:r>
          </w:p>
        </w:tc>
        <w:tc>
          <w:tcPr>
            <w:tcW w:w="2759" w:type="pct"/>
            <w:tcBorders>
              <w:top w:val="nil"/>
              <w:left w:val="nil"/>
              <w:bottom w:val="single" w:sz="4" w:space="0" w:color="auto"/>
              <w:right w:val="single" w:sz="4" w:space="0" w:color="auto"/>
            </w:tcBorders>
            <w:noWrap/>
            <w:vAlign w:val="center"/>
          </w:tcPr>
          <w:p w14:paraId="03E9BEB7" w14:textId="77777777" w:rsidR="004C35F0" w:rsidRDefault="004C35F0" w:rsidP="00443B23">
            <w:pPr>
              <w:pStyle w:val="null3"/>
              <w:rPr>
                <w:rFonts w:hint="default"/>
              </w:rPr>
            </w:pPr>
            <w:r>
              <w:t>OptiX OSN 9800 M24(</w:t>
            </w:r>
            <w:r>
              <w:t>华为</w:t>
            </w:r>
            <w:r>
              <w:t>)</w:t>
            </w:r>
          </w:p>
        </w:tc>
        <w:tc>
          <w:tcPr>
            <w:tcW w:w="427" w:type="pct"/>
            <w:tcBorders>
              <w:top w:val="nil"/>
              <w:left w:val="nil"/>
              <w:bottom w:val="single" w:sz="4" w:space="0" w:color="auto"/>
              <w:right w:val="single" w:sz="4" w:space="0" w:color="auto"/>
            </w:tcBorders>
            <w:noWrap/>
            <w:vAlign w:val="center"/>
          </w:tcPr>
          <w:p w14:paraId="394624E8" w14:textId="77777777" w:rsidR="004C35F0" w:rsidRDefault="004C35F0" w:rsidP="00443B23">
            <w:pPr>
              <w:pStyle w:val="null3"/>
              <w:rPr>
                <w:rFonts w:hint="default"/>
              </w:rPr>
            </w:pPr>
            <w:r>
              <w:t>1</w:t>
            </w:r>
          </w:p>
        </w:tc>
      </w:tr>
      <w:tr w:rsidR="004C35F0" w14:paraId="7BAA4B01" w14:textId="77777777" w:rsidTr="00443B23">
        <w:trPr>
          <w:trHeight w:val="320"/>
        </w:trPr>
        <w:tc>
          <w:tcPr>
            <w:tcW w:w="426" w:type="pct"/>
            <w:tcBorders>
              <w:top w:val="nil"/>
              <w:left w:val="single" w:sz="4" w:space="0" w:color="auto"/>
              <w:bottom w:val="single" w:sz="4" w:space="0" w:color="auto"/>
              <w:right w:val="single" w:sz="4" w:space="0" w:color="auto"/>
            </w:tcBorders>
            <w:noWrap/>
            <w:vAlign w:val="center"/>
          </w:tcPr>
          <w:p w14:paraId="2ADF70C5" w14:textId="77777777" w:rsidR="004C35F0" w:rsidRDefault="004C35F0" w:rsidP="00443B23">
            <w:pPr>
              <w:pStyle w:val="null3"/>
              <w:rPr>
                <w:rFonts w:hint="default"/>
              </w:rPr>
            </w:pPr>
            <w:r>
              <w:t>145</w:t>
            </w:r>
          </w:p>
        </w:tc>
        <w:tc>
          <w:tcPr>
            <w:tcW w:w="1386" w:type="pct"/>
            <w:tcBorders>
              <w:top w:val="nil"/>
              <w:left w:val="nil"/>
              <w:bottom w:val="single" w:sz="4" w:space="0" w:color="auto"/>
              <w:right w:val="single" w:sz="4" w:space="0" w:color="auto"/>
            </w:tcBorders>
            <w:noWrap/>
            <w:vAlign w:val="center"/>
          </w:tcPr>
          <w:p w14:paraId="58F5FE8C" w14:textId="77777777" w:rsidR="004C35F0" w:rsidRDefault="004C35F0" w:rsidP="00443B23">
            <w:pPr>
              <w:pStyle w:val="null3"/>
              <w:rPr>
                <w:rFonts w:hint="default"/>
              </w:rPr>
            </w:pPr>
            <w:r>
              <w:t>OTN</w:t>
            </w:r>
            <w:r>
              <w:t>成套设备</w:t>
            </w:r>
          </w:p>
        </w:tc>
        <w:tc>
          <w:tcPr>
            <w:tcW w:w="2759" w:type="pct"/>
            <w:tcBorders>
              <w:top w:val="nil"/>
              <w:left w:val="nil"/>
              <w:bottom w:val="single" w:sz="4" w:space="0" w:color="auto"/>
              <w:right w:val="single" w:sz="4" w:space="0" w:color="auto"/>
            </w:tcBorders>
            <w:noWrap/>
            <w:vAlign w:val="center"/>
          </w:tcPr>
          <w:p w14:paraId="7033178C" w14:textId="77777777" w:rsidR="004C35F0" w:rsidRDefault="004C35F0" w:rsidP="00443B23">
            <w:pPr>
              <w:pStyle w:val="null3"/>
              <w:rPr>
                <w:rFonts w:hint="default"/>
              </w:rPr>
            </w:pPr>
            <w:r>
              <w:t>OptiX OSN 1800V(</w:t>
            </w:r>
            <w:r>
              <w:t>华为</w:t>
            </w:r>
            <w:r>
              <w:t>)</w:t>
            </w:r>
          </w:p>
        </w:tc>
        <w:tc>
          <w:tcPr>
            <w:tcW w:w="427" w:type="pct"/>
            <w:tcBorders>
              <w:top w:val="nil"/>
              <w:left w:val="nil"/>
              <w:bottom w:val="single" w:sz="4" w:space="0" w:color="auto"/>
              <w:right w:val="single" w:sz="4" w:space="0" w:color="auto"/>
            </w:tcBorders>
            <w:noWrap/>
            <w:vAlign w:val="center"/>
          </w:tcPr>
          <w:p w14:paraId="731B5C21" w14:textId="77777777" w:rsidR="004C35F0" w:rsidRDefault="004C35F0" w:rsidP="00443B23">
            <w:pPr>
              <w:pStyle w:val="null3"/>
              <w:rPr>
                <w:rFonts w:hint="default"/>
              </w:rPr>
            </w:pPr>
            <w:r>
              <w:t>6</w:t>
            </w:r>
          </w:p>
        </w:tc>
      </w:tr>
      <w:tr w:rsidR="004C35F0" w14:paraId="113963E5" w14:textId="77777777" w:rsidTr="00443B23">
        <w:trPr>
          <w:trHeight w:val="320"/>
        </w:trPr>
        <w:tc>
          <w:tcPr>
            <w:tcW w:w="426" w:type="pct"/>
            <w:tcBorders>
              <w:top w:val="nil"/>
              <w:left w:val="nil"/>
              <w:bottom w:val="nil"/>
              <w:right w:val="nil"/>
            </w:tcBorders>
            <w:noWrap/>
            <w:vAlign w:val="center"/>
          </w:tcPr>
          <w:p w14:paraId="4F0C70A8" w14:textId="77777777" w:rsidR="004C35F0" w:rsidRDefault="004C35F0" w:rsidP="00443B23">
            <w:pPr>
              <w:pStyle w:val="null3"/>
              <w:rPr>
                <w:rFonts w:hint="default"/>
              </w:rPr>
            </w:pPr>
          </w:p>
        </w:tc>
        <w:tc>
          <w:tcPr>
            <w:tcW w:w="1386" w:type="pct"/>
            <w:tcBorders>
              <w:top w:val="nil"/>
              <w:left w:val="nil"/>
              <w:bottom w:val="nil"/>
              <w:right w:val="nil"/>
            </w:tcBorders>
            <w:noWrap/>
            <w:vAlign w:val="center"/>
          </w:tcPr>
          <w:p w14:paraId="2B4AAA49" w14:textId="77777777" w:rsidR="004C35F0" w:rsidRDefault="004C35F0" w:rsidP="00443B23">
            <w:pPr>
              <w:pStyle w:val="null3"/>
              <w:rPr>
                <w:rFonts w:hint="default"/>
              </w:rPr>
            </w:pPr>
          </w:p>
        </w:tc>
        <w:tc>
          <w:tcPr>
            <w:tcW w:w="2759" w:type="pct"/>
            <w:tcBorders>
              <w:top w:val="nil"/>
              <w:left w:val="nil"/>
              <w:bottom w:val="nil"/>
              <w:right w:val="nil"/>
            </w:tcBorders>
            <w:noWrap/>
            <w:vAlign w:val="center"/>
          </w:tcPr>
          <w:p w14:paraId="6A737068" w14:textId="77777777" w:rsidR="004C35F0" w:rsidRDefault="004C35F0" w:rsidP="00443B23">
            <w:pPr>
              <w:pStyle w:val="null3"/>
              <w:rPr>
                <w:rFonts w:hint="default"/>
              </w:rPr>
            </w:pPr>
            <w:r>
              <w:t>总计</w:t>
            </w:r>
          </w:p>
        </w:tc>
        <w:tc>
          <w:tcPr>
            <w:tcW w:w="427" w:type="pct"/>
            <w:tcBorders>
              <w:top w:val="nil"/>
              <w:left w:val="nil"/>
              <w:bottom w:val="nil"/>
              <w:right w:val="nil"/>
            </w:tcBorders>
            <w:noWrap/>
            <w:vAlign w:val="center"/>
          </w:tcPr>
          <w:p w14:paraId="69AC4754" w14:textId="77777777" w:rsidR="004C35F0" w:rsidRDefault="004C35F0" w:rsidP="00443B23">
            <w:pPr>
              <w:pStyle w:val="null3"/>
              <w:rPr>
                <w:rFonts w:hint="default"/>
              </w:rPr>
            </w:pPr>
            <w:r>
              <w:t>2093</w:t>
            </w:r>
          </w:p>
        </w:tc>
      </w:tr>
      <w:tr w:rsidR="004C35F0" w14:paraId="49E420A3" w14:textId="77777777" w:rsidTr="00443B23">
        <w:trPr>
          <w:trHeight w:val="320"/>
        </w:trPr>
        <w:tc>
          <w:tcPr>
            <w:tcW w:w="426" w:type="pct"/>
            <w:tcBorders>
              <w:top w:val="nil"/>
              <w:left w:val="nil"/>
              <w:bottom w:val="nil"/>
              <w:right w:val="nil"/>
            </w:tcBorders>
            <w:noWrap/>
            <w:vAlign w:val="center"/>
          </w:tcPr>
          <w:p w14:paraId="61B9FDC3" w14:textId="77777777" w:rsidR="004C35F0" w:rsidRDefault="004C35F0" w:rsidP="00443B23">
            <w:pPr>
              <w:pStyle w:val="null3"/>
              <w:rPr>
                <w:rFonts w:hint="default"/>
              </w:rPr>
            </w:pPr>
          </w:p>
        </w:tc>
        <w:tc>
          <w:tcPr>
            <w:tcW w:w="1386" w:type="pct"/>
            <w:tcBorders>
              <w:top w:val="nil"/>
              <w:left w:val="nil"/>
              <w:bottom w:val="nil"/>
              <w:right w:val="nil"/>
            </w:tcBorders>
            <w:noWrap/>
            <w:vAlign w:val="center"/>
          </w:tcPr>
          <w:p w14:paraId="37491D2C" w14:textId="77777777" w:rsidR="004C35F0" w:rsidRDefault="004C35F0" w:rsidP="00443B23">
            <w:pPr>
              <w:pStyle w:val="null3"/>
              <w:rPr>
                <w:rFonts w:hint="default"/>
              </w:rPr>
            </w:pPr>
          </w:p>
        </w:tc>
        <w:tc>
          <w:tcPr>
            <w:tcW w:w="2759" w:type="pct"/>
            <w:tcBorders>
              <w:top w:val="nil"/>
              <w:left w:val="nil"/>
              <w:bottom w:val="nil"/>
              <w:right w:val="nil"/>
            </w:tcBorders>
            <w:noWrap/>
            <w:vAlign w:val="center"/>
          </w:tcPr>
          <w:p w14:paraId="0AF0FA14" w14:textId="77777777" w:rsidR="004C35F0" w:rsidRDefault="004C35F0" w:rsidP="00443B23">
            <w:pPr>
              <w:pStyle w:val="null3"/>
              <w:rPr>
                <w:rFonts w:hint="default"/>
              </w:rPr>
            </w:pPr>
          </w:p>
        </w:tc>
        <w:tc>
          <w:tcPr>
            <w:tcW w:w="427" w:type="pct"/>
            <w:tcBorders>
              <w:top w:val="nil"/>
              <w:left w:val="nil"/>
              <w:bottom w:val="nil"/>
              <w:right w:val="nil"/>
            </w:tcBorders>
            <w:noWrap/>
            <w:vAlign w:val="center"/>
          </w:tcPr>
          <w:p w14:paraId="59B6839E" w14:textId="77777777" w:rsidR="004C35F0" w:rsidRDefault="004C35F0" w:rsidP="00443B23">
            <w:pPr>
              <w:pStyle w:val="null3"/>
              <w:rPr>
                <w:rFonts w:hint="default"/>
              </w:rPr>
            </w:pPr>
          </w:p>
        </w:tc>
      </w:tr>
    </w:tbl>
    <w:p w14:paraId="4FC4D7B1" w14:textId="77777777" w:rsidR="004C35F0" w:rsidRDefault="004C35F0" w:rsidP="004C35F0">
      <w:pPr>
        <w:pStyle w:val="null3"/>
        <w:rPr>
          <w:rFonts w:hint="default"/>
        </w:rPr>
      </w:pPr>
    </w:p>
    <w:p w14:paraId="4D939045" w14:textId="77777777" w:rsidR="004C35F0" w:rsidRDefault="004C35F0" w:rsidP="004C35F0">
      <w:pPr>
        <w:pStyle w:val="null3"/>
        <w:rPr>
          <w:rFonts w:hint="default"/>
        </w:rPr>
      </w:pPr>
    </w:p>
    <w:p w14:paraId="31128148" w14:textId="77777777" w:rsidR="004C35F0" w:rsidRDefault="004C35F0" w:rsidP="004C35F0">
      <w:pPr>
        <w:pStyle w:val="null3"/>
        <w:rPr>
          <w:rFonts w:hint="default"/>
        </w:rPr>
      </w:pPr>
      <w:bookmarkStart w:id="44" w:name="_Toc21980"/>
      <w:bookmarkStart w:id="45" w:name="_Toc90303514"/>
      <w:bookmarkStart w:id="46" w:name="_Toc154094322"/>
      <w:r>
        <w:t>2.2</w:t>
      </w:r>
      <w:r>
        <w:t>桌面设备</w:t>
      </w:r>
      <w:bookmarkEnd w:id="44"/>
      <w:bookmarkEnd w:id="45"/>
      <w:r>
        <w:t>现状</w:t>
      </w:r>
      <w:bookmarkEnd w:id="46"/>
    </w:p>
    <w:p w14:paraId="2DF6754F" w14:textId="77777777" w:rsidR="004C35F0" w:rsidRDefault="004C35F0" w:rsidP="004C35F0">
      <w:pPr>
        <w:pStyle w:val="null3"/>
        <w:rPr>
          <w:rFonts w:hint="default"/>
        </w:rPr>
      </w:pPr>
      <w:r>
        <w:lastRenderedPageBreak/>
        <w:t>桌面设备是指采购人使用的各式计算机、各式打印机和各式扫描仪等。包括</w:t>
      </w:r>
      <w:r>
        <w:rPr>
          <w:lang w:val="zh-CN"/>
        </w:rPr>
        <w:t>交管支队</w:t>
      </w:r>
      <w:r>
        <w:t>5660</w:t>
      </w:r>
      <w:r>
        <w:t>台台式电脑（</w:t>
      </w:r>
      <w:r>
        <w:t>1360</w:t>
      </w:r>
      <w:r>
        <w:t>台国产、</w:t>
      </w:r>
      <w:r>
        <w:t>4300</w:t>
      </w:r>
      <w:r>
        <w:t>台非国产）、</w:t>
      </w:r>
      <w:r>
        <w:t>361</w:t>
      </w:r>
      <w:r>
        <w:t>台笔记本电脑（</w:t>
      </w:r>
      <w:r>
        <w:t>40</w:t>
      </w:r>
      <w:r>
        <w:t>台国产，</w:t>
      </w:r>
      <w:r>
        <w:t>321</w:t>
      </w:r>
      <w:r>
        <w:t>台非国产）、</w:t>
      </w:r>
      <w:r>
        <w:t>100</w:t>
      </w:r>
      <w:r>
        <w:t>台国产平板电脑、</w:t>
      </w:r>
      <w:r>
        <w:t>1454</w:t>
      </w:r>
      <w:r>
        <w:t>台各类打印机（</w:t>
      </w:r>
      <w:r>
        <w:t>552</w:t>
      </w:r>
      <w:r>
        <w:t>台国产、</w:t>
      </w:r>
      <w:r>
        <w:t>902</w:t>
      </w:r>
      <w:r>
        <w:t>台非国产）、</w:t>
      </w:r>
      <w:r>
        <w:t>312</w:t>
      </w:r>
      <w:r>
        <w:t>台扫描仪（</w:t>
      </w:r>
      <w:r>
        <w:t>223</w:t>
      </w:r>
      <w:r>
        <w:t>台国产，</w:t>
      </w:r>
      <w:r>
        <w:t>89</w:t>
      </w:r>
      <w:r>
        <w:t>台非国产）、</w:t>
      </w:r>
      <w:r>
        <w:t>264</w:t>
      </w:r>
      <w:r>
        <w:t>台身份证读卡器、</w:t>
      </w:r>
      <w:r>
        <w:t>357</w:t>
      </w:r>
      <w:r>
        <w:t>台高拍仪，</w:t>
      </w:r>
      <w:r>
        <w:t>4</w:t>
      </w:r>
      <w:r>
        <w:t>台图形工作站，</w:t>
      </w:r>
      <w:r>
        <w:t>91</w:t>
      </w:r>
      <w:r>
        <w:t>台世安中转机，电子签名捺印板</w:t>
      </w:r>
      <w:r>
        <w:t>83</w:t>
      </w:r>
      <w:r>
        <w:t>台，</w:t>
      </w:r>
      <w:r>
        <w:rPr>
          <w:lang w:val="zh-CN"/>
        </w:rPr>
        <w:t>共计</w:t>
      </w:r>
      <w:r>
        <w:t>8686</w:t>
      </w:r>
      <w:r>
        <w:rPr>
          <w:lang w:val="zh-CN"/>
        </w:rPr>
        <w:t>台桌面设备</w:t>
      </w:r>
      <w:r>
        <w:t>。各式计算机包括：台式计算机、手提计算机、</w:t>
      </w:r>
      <w:r>
        <w:t>Windows</w:t>
      </w:r>
      <w:r>
        <w:t>终端、触摸屏计算机。各式打印机包括：彩色</w:t>
      </w:r>
      <w:r>
        <w:t>/</w:t>
      </w:r>
      <w:r>
        <w:t>黑白激光打印机、彩色</w:t>
      </w:r>
      <w:r>
        <w:t>/</w:t>
      </w:r>
      <w:r>
        <w:t>黑白喷墨打印机、针式打印机等。各式扫描仪包括：低端的平板扫描仪等专用的扫描仪。</w:t>
      </w:r>
    </w:p>
    <w:tbl>
      <w:tblPr>
        <w:tblW w:w="5000" w:type="pct"/>
        <w:tblLook w:val="04A0" w:firstRow="1" w:lastRow="0" w:firstColumn="1" w:lastColumn="0" w:noHBand="0" w:noVBand="1"/>
      </w:tblPr>
      <w:tblGrid>
        <w:gridCol w:w="674"/>
        <w:gridCol w:w="1800"/>
        <w:gridCol w:w="4252"/>
        <w:gridCol w:w="673"/>
        <w:gridCol w:w="1123"/>
      </w:tblGrid>
      <w:tr w:rsidR="004C35F0" w14:paraId="298AB90E" w14:textId="77777777" w:rsidTr="00443B23">
        <w:trPr>
          <w:trHeight w:val="340"/>
        </w:trPr>
        <w:tc>
          <w:tcPr>
            <w:tcW w:w="395" w:type="pct"/>
            <w:tcBorders>
              <w:top w:val="single" w:sz="8" w:space="0" w:color="auto"/>
              <w:left w:val="single" w:sz="8" w:space="0" w:color="auto"/>
              <w:bottom w:val="single" w:sz="8" w:space="0" w:color="auto"/>
              <w:right w:val="single" w:sz="8" w:space="0" w:color="auto"/>
            </w:tcBorders>
            <w:noWrap/>
          </w:tcPr>
          <w:p w14:paraId="62FF1C7B" w14:textId="77777777" w:rsidR="004C35F0" w:rsidRDefault="004C35F0" w:rsidP="00443B23">
            <w:pPr>
              <w:pStyle w:val="null3"/>
              <w:rPr>
                <w:rFonts w:hint="default"/>
              </w:rPr>
            </w:pPr>
            <w:r>
              <w:t>序号</w:t>
            </w:r>
          </w:p>
        </w:tc>
        <w:tc>
          <w:tcPr>
            <w:tcW w:w="1056" w:type="pct"/>
            <w:tcBorders>
              <w:top w:val="single" w:sz="8" w:space="0" w:color="auto"/>
              <w:left w:val="nil"/>
              <w:bottom w:val="single" w:sz="8" w:space="0" w:color="auto"/>
              <w:right w:val="single" w:sz="8" w:space="0" w:color="auto"/>
            </w:tcBorders>
            <w:noWrap/>
            <w:vAlign w:val="center"/>
          </w:tcPr>
          <w:p w14:paraId="6FF49125" w14:textId="77777777" w:rsidR="004C35F0" w:rsidRDefault="004C35F0" w:rsidP="00443B23">
            <w:pPr>
              <w:pStyle w:val="null3"/>
              <w:rPr>
                <w:rFonts w:hint="default"/>
              </w:rPr>
            </w:pPr>
            <w:r>
              <w:t>资产名称</w:t>
            </w:r>
          </w:p>
        </w:tc>
        <w:tc>
          <w:tcPr>
            <w:tcW w:w="2495" w:type="pct"/>
            <w:tcBorders>
              <w:top w:val="single" w:sz="8" w:space="0" w:color="auto"/>
              <w:left w:val="nil"/>
              <w:bottom w:val="single" w:sz="8" w:space="0" w:color="auto"/>
              <w:right w:val="single" w:sz="8" w:space="0" w:color="auto"/>
            </w:tcBorders>
            <w:noWrap/>
            <w:vAlign w:val="center"/>
          </w:tcPr>
          <w:p w14:paraId="147118F4" w14:textId="77777777" w:rsidR="004C35F0" w:rsidRDefault="004C35F0" w:rsidP="00443B23">
            <w:pPr>
              <w:pStyle w:val="null3"/>
              <w:rPr>
                <w:rFonts w:hint="default"/>
              </w:rPr>
            </w:pPr>
            <w:r>
              <w:t>品牌型号</w:t>
            </w:r>
          </w:p>
        </w:tc>
        <w:tc>
          <w:tcPr>
            <w:tcW w:w="395" w:type="pct"/>
            <w:tcBorders>
              <w:top w:val="single" w:sz="8" w:space="0" w:color="auto"/>
              <w:left w:val="nil"/>
              <w:bottom w:val="single" w:sz="8" w:space="0" w:color="auto"/>
              <w:right w:val="single" w:sz="8" w:space="0" w:color="auto"/>
            </w:tcBorders>
            <w:noWrap/>
          </w:tcPr>
          <w:p w14:paraId="51D6FA51" w14:textId="77777777" w:rsidR="004C35F0" w:rsidRDefault="004C35F0" w:rsidP="00443B23">
            <w:pPr>
              <w:pStyle w:val="null3"/>
              <w:rPr>
                <w:rFonts w:hint="default"/>
              </w:rPr>
            </w:pPr>
            <w:r>
              <w:t>数量</w:t>
            </w:r>
          </w:p>
        </w:tc>
        <w:tc>
          <w:tcPr>
            <w:tcW w:w="659" w:type="pct"/>
            <w:tcBorders>
              <w:top w:val="single" w:sz="8" w:space="0" w:color="auto"/>
              <w:left w:val="nil"/>
              <w:bottom w:val="single" w:sz="8" w:space="0" w:color="auto"/>
              <w:right w:val="single" w:sz="8" w:space="0" w:color="auto"/>
            </w:tcBorders>
            <w:noWrap/>
          </w:tcPr>
          <w:p w14:paraId="3F4DDFAD" w14:textId="77777777" w:rsidR="004C35F0" w:rsidRDefault="004C35F0" w:rsidP="00443B23">
            <w:pPr>
              <w:pStyle w:val="null3"/>
              <w:rPr>
                <w:rFonts w:hint="default"/>
              </w:rPr>
            </w:pPr>
            <w:r>
              <w:t>使用情况</w:t>
            </w:r>
          </w:p>
        </w:tc>
      </w:tr>
      <w:tr w:rsidR="004C35F0" w14:paraId="4AB11825"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9EA1352" w14:textId="77777777" w:rsidR="004C35F0" w:rsidRDefault="004C35F0" w:rsidP="00443B23">
            <w:pPr>
              <w:pStyle w:val="null3"/>
              <w:rPr>
                <w:rFonts w:hint="default"/>
              </w:rPr>
            </w:pPr>
            <w:r>
              <w:t>1</w:t>
            </w:r>
          </w:p>
        </w:tc>
        <w:tc>
          <w:tcPr>
            <w:tcW w:w="1056" w:type="pct"/>
            <w:tcBorders>
              <w:top w:val="nil"/>
              <w:left w:val="nil"/>
              <w:bottom w:val="single" w:sz="8" w:space="0" w:color="auto"/>
              <w:right w:val="single" w:sz="8" w:space="0" w:color="auto"/>
            </w:tcBorders>
            <w:noWrap/>
            <w:vAlign w:val="center"/>
          </w:tcPr>
          <w:p w14:paraId="33F40456"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33571F06" w14:textId="77777777" w:rsidR="004C35F0" w:rsidRDefault="004C35F0" w:rsidP="00443B23">
            <w:pPr>
              <w:pStyle w:val="null3"/>
              <w:rPr>
                <w:rFonts w:hint="default"/>
              </w:rPr>
            </w:pPr>
            <w:r>
              <w:t>HP242G1</w:t>
            </w:r>
          </w:p>
        </w:tc>
        <w:tc>
          <w:tcPr>
            <w:tcW w:w="395" w:type="pct"/>
            <w:tcBorders>
              <w:top w:val="nil"/>
              <w:left w:val="nil"/>
              <w:bottom w:val="single" w:sz="8" w:space="0" w:color="auto"/>
              <w:right w:val="single" w:sz="8" w:space="0" w:color="auto"/>
            </w:tcBorders>
            <w:noWrap/>
            <w:vAlign w:val="center"/>
          </w:tcPr>
          <w:p w14:paraId="304E0378" w14:textId="77777777" w:rsidR="004C35F0" w:rsidRDefault="004C35F0" w:rsidP="00443B23">
            <w:pPr>
              <w:pStyle w:val="null3"/>
              <w:rPr>
                <w:rFonts w:hint="default"/>
              </w:rPr>
            </w:pPr>
            <w:r>
              <w:t>97</w:t>
            </w:r>
          </w:p>
        </w:tc>
        <w:tc>
          <w:tcPr>
            <w:tcW w:w="659" w:type="pct"/>
            <w:tcBorders>
              <w:top w:val="nil"/>
              <w:left w:val="nil"/>
              <w:bottom w:val="single" w:sz="8" w:space="0" w:color="auto"/>
              <w:right w:val="single" w:sz="8" w:space="0" w:color="auto"/>
            </w:tcBorders>
            <w:noWrap/>
            <w:vAlign w:val="center"/>
          </w:tcPr>
          <w:p w14:paraId="3BE7E7B6" w14:textId="77777777" w:rsidR="004C35F0" w:rsidRDefault="004C35F0" w:rsidP="00443B23">
            <w:pPr>
              <w:pStyle w:val="null3"/>
              <w:rPr>
                <w:rFonts w:hint="default"/>
              </w:rPr>
            </w:pPr>
            <w:r>
              <w:t>在用</w:t>
            </w:r>
          </w:p>
        </w:tc>
      </w:tr>
      <w:tr w:rsidR="004C35F0" w14:paraId="5B91455B"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6F813EB" w14:textId="77777777" w:rsidR="004C35F0" w:rsidRDefault="004C35F0" w:rsidP="00443B23">
            <w:pPr>
              <w:pStyle w:val="null3"/>
              <w:rPr>
                <w:rFonts w:hint="default"/>
              </w:rPr>
            </w:pPr>
            <w:r>
              <w:t>2</w:t>
            </w:r>
          </w:p>
        </w:tc>
        <w:tc>
          <w:tcPr>
            <w:tcW w:w="1056" w:type="pct"/>
            <w:tcBorders>
              <w:top w:val="nil"/>
              <w:left w:val="nil"/>
              <w:bottom w:val="single" w:sz="8" w:space="0" w:color="auto"/>
              <w:right w:val="single" w:sz="8" w:space="0" w:color="auto"/>
            </w:tcBorders>
            <w:noWrap/>
            <w:vAlign w:val="center"/>
          </w:tcPr>
          <w:p w14:paraId="7620D4FE"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6497FE12" w14:textId="77777777" w:rsidR="004C35F0" w:rsidRDefault="004C35F0" w:rsidP="00443B23">
            <w:pPr>
              <w:pStyle w:val="null3"/>
              <w:rPr>
                <w:rFonts w:hint="default"/>
              </w:rPr>
            </w:pPr>
            <w:r>
              <w:t>宏碁</w:t>
            </w:r>
            <w:r>
              <w:t>TravelMate P238/7042</w:t>
            </w:r>
          </w:p>
        </w:tc>
        <w:tc>
          <w:tcPr>
            <w:tcW w:w="395" w:type="pct"/>
            <w:tcBorders>
              <w:top w:val="nil"/>
              <w:left w:val="nil"/>
              <w:bottom w:val="single" w:sz="8" w:space="0" w:color="auto"/>
              <w:right w:val="single" w:sz="8" w:space="0" w:color="auto"/>
            </w:tcBorders>
            <w:noWrap/>
            <w:vAlign w:val="center"/>
          </w:tcPr>
          <w:p w14:paraId="35FAE4A9" w14:textId="77777777" w:rsidR="004C35F0" w:rsidRDefault="004C35F0" w:rsidP="00443B23">
            <w:pPr>
              <w:pStyle w:val="null3"/>
              <w:rPr>
                <w:rFonts w:hint="default"/>
              </w:rPr>
            </w:pPr>
            <w:r>
              <w:t>15</w:t>
            </w:r>
          </w:p>
        </w:tc>
        <w:tc>
          <w:tcPr>
            <w:tcW w:w="659" w:type="pct"/>
            <w:tcBorders>
              <w:top w:val="nil"/>
              <w:left w:val="nil"/>
              <w:bottom w:val="single" w:sz="8" w:space="0" w:color="auto"/>
              <w:right w:val="single" w:sz="8" w:space="0" w:color="auto"/>
            </w:tcBorders>
            <w:noWrap/>
            <w:vAlign w:val="center"/>
          </w:tcPr>
          <w:p w14:paraId="7523055A" w14:textId="77777777" w:rsidR="004C35F0" w:rsidRDefault="004C35F0" w:rsidP="00443B23">
            <w:pPr>
              <w:pStyle w:val="null3"/>
              <w:rPr>
                <w:rFonts w:hint="default"/>
              </w:rPr>
            </w:pPr>
            <w:r>
              <w:t>在用</w:t>
            </w:r>
          </w:p>
        </w:tc>
      </w:tr>
      <w:tr w:rsidR="004C35F0" w14:paraId="6967AD4D"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F1E910B" w14:textId="77777777" w:rsidR="004C35F0" w:rsidRDefault="004C35F0" w:rsidP="00443B23">
            <w:pPr>
              <w:pStyle w:val="null3"/>
              <w:rPr>
                <w:rFonts w:hint="default"/>
              </w:rPr>
            </w:pPr>
            <w:r>
              <w:t>3</w:t>
            </w:r>
          </w:p>
        </w:tc>
        <w:tc>
          <w:tcPr>
            <w:tcW w:w="1056" w:type="pct"/>
            <w:tcBorders>
              <w:top w:val="nil"/>
              <w:left w:val="nil"/>
              <w:bottom w:val="single" w:sz="8" w:space="0" w:color="auto"/>
              <w:right w:val="single" w:sz="8" w:space="0" w:color="auto"/>
            </w:tcBorders>
            <w:noWrap/>
            <w:vAlign w:val="center"/>
          </w:tcPr>
          <w:p w14:paraId="02AF3CCD"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17BC23DF" w14:textId="77777777" w:rsidR="004C35F0" w:rsidRDefault="004C35F0" w:rsidP="00443B23">
            <w:pPr>
              <w:pStyle w:val="null3"/>
              <w:rPr>
                <w:rFonts w:hint="default"/>
              </w:rPr>
            </w:pPr>
            <w:r>
              <w:t>宏碁</w:t>
            </w:r>
            <w:r>
              <w:t>TravelMate P246M</w:t>
            </w:r>
          </w:p>
        </w:tc>
        <w:tc>
          <w:tcPr>
            <w:tcW w:w="395" w:type="pct"/>
            <w:tcBorders>
              <w:top w:val="nil"/>
              <w:left w:val="nil"/>
              <w:bottom w:val="single" w:sz="8" w:space="0" w:color="auto"/>
              <w:right w:val="single" w:sz="8" w:space="0" w:color="auto"/>
            </w:tcBorders>
            <w:noWrap/>
            <w:vAlign w:val="center"/>
          </w:tcPr>
          <w:p w14:paraId="27B8D99D" w14:textId="77777777" w:rsidR="004C35F0" w:rsidRDefault="004C35F0" w:rsidP="00443B23">
            <w:pPr>
              <w:pStyle w:val="null3"/>
              <w:rPr>
                <w:rFonts w:hint="default"/>
              </w:rPr>
            </w:pPr>
            <w:r>
              <w:t>148</w:t>
            </w:r>
          </w:p>
        </w:tc>
        <w:tc>
          <w:tcPr>
            <w:tcW w:w="659" w:type="pct"/>
            <w:tcBorders>
              <w:top w:val="nil"/>
              <w:left w:val="nil"/>
              <w:bottom w:val="single" w:sz="8" w:space="0" w:color="auto"/>
              <w:right w:val="single" w:sz="8" w:space="0" w:color="auto"/>
            </w:tcBorders>
            <w:noWrap/>
            <w:vAlign w:val="center"/>
          </w:tcPr>
          <w:p w14:paraId="79811DF8" w14:textId="77777777" w:rsidR="004C35F0" w:rsidRDefault="004C35F0" w:rsidP="00443B23">
            <w:pPr>
              <w:pStyle w:val="null3"/>
              <w:rPr>
                <w:rFonts w:hint="default"/>
              </w:rPr>
            </w:pPr>
            <w:r>
              <w:t>在用</w:t>
            </w:r>
          </w:p>
        </w:tc>
      </w:tr>
      <w:tr w:rsidR="004C35F0" w14:paraId="2F4DEB1C"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97046B4" w14:textId="77777777" w:rsidR="004C35F0" w:rsidRDefault="004C35F0" w:rsidP="00443B23">
            <w:pPr>
              <w:pStyle w:val="null3"/>
              <w:rPr>
                <w:rFonts w:hint="default"/>
              </w:rPr>
            </w:pPr>
            <w:r>
              <w:t>4</w:t>
            </w:r>
          </w:p>
        </w:tc>
        <w:tc>
          <w:tcPr>
            <w:tcW w:w="1056" w:type="pct"/>
            <w:tcBorders>
              <w:top w:val="nil"/>
              <w:left w:val="nil"/>
              <w:bottom w:val="single" w:sz="8" w:space="0" w:color="auto"/>
              <w:right w:val="single" w:sz="8" w:space="0" w:color="auto"/>
            </w:tcBorders>
            <w:noWrap/>
            <w:vAlign w:val="center"/>
          </w:tcPr>
          <w:p w14:paraId="73553829"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275875C1" w14:textId="77777777" w:rsidR="004C35F0" w:rsidRDefault="004C35F0" w:rsidP="00443B23">
            <w:pPr>
              <w:pStyle w:val="null3"/>
              <w:rPr>
                <w:rFonts w:hint="default"/>
              </w:rPr>
            </w:pPr>
            <w:r>
              <w:t>宏碁</w:t>
            </w:r>
            <w:r>
              <w:t>TravelMate P249/7333</w:t>
            </w:r>
          </w:p>
        </w:tc>
        <w:tc>
          <w:tcPr>
            <w:tcW w:w="395" w:type="pct"/>
            <w:tcBorders>
              <w:top w:val="nil"/>
              <w:left w:val="nil"/>
              <w:bottom w:val="single" w:sz="8" w:space="0" w:color="auto"/>
              <w:right w:val="single" w:sz="8" w:space="0" w:color="auto"/>
            </w:tcBorders>
            <w:noWrap/>
            <w:vAlign w:val="center"/>
          </w:tcPr>
          <w:p w14:paraId="07AA4682" w14:textId="77777777" w:rsidR="004C35F0" w:rsidRDefault="004C35F0" w:rsidP="00443B23">
            <w:pPr>
              <w:pStyle w:val="null3"/>
              <w:rPr>
                <w:rFonts w:hint="default"/>
              </w:rPr>
            </w:pPr>
            <w:r>
              <w:t>15</w:t>
            </w:r>
          </w:p>
        </w:tc>
        <w:tc>
          <w:tcPr>
            <w:tcW w:w="659" w:type="pct"/>
            <w:tcBorders>
              <w:top w:val="nil"/>
              <w:left w:val="nil"/>
              <w:bottom w:val="single" w:sz="8" w:space="0" w:color="auto"/>
              <w:right w:val="single" w:sz="8" w:space="0" w:color="auto"/>
            </w:tcBorders>
            <w:noWrap/>
            <w:vAlign w:val="center"/>
          </w:tcPr>
          <w:p w14:paraId="2A5F9117" w14:textId="77777777" w:rsidR="004C35F0" w:rsidRDefault="004C35F0" w:rsidP="00443B23">
            <w:pPr>
              <w:pStyle w:val="null3"/>
              <w:rPr>
                <w:rFonts w:hint="default"/>
              </w:rPr>
            </w:pPr>
            <w:r>
              <w:t>在用</w:t>
            </w:r>
          </w:p>
        </w:tc>
      </w:tr>
      <w:tr w:rsidR="004C35F0" w14:paraId="10A8C0F7"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B415D26" w14:textId="77777777" w:rsidR="004C35F0" w:rsidRDefault="004C35F0" w:rsidP="00443B23">
            <w:pPr>
              <w:pStyle w:val="null3"/>
              <w:rPr>
                <w:rFonts w:hint="default"/>
              </w:rPr>
            </w:pPr>
            <w:r>
              <w:t>5</w:t>
            </w:r>
          </w:p>
        </w:tc>
        <w:tc>
          <w:tcPr>
            <w:tcW w:w="1056" w:type="pct"/>
            <w:tcBorders>
              <w:top w:val="nil"/>
              <w:left w:val="nil"/>
              <w:bottom w:val="single" w:sz="8" w:space="0" w:color="auto"/>
              <w:right w:val="single" w:sz="8" w:space="0" w:color="auto"/>
            </w:tcBorders>
            <w:noWrap/>
            <w:vAlign w:val="center"/>
          </w:tcPr>
          <w:p w14:paraId="759F5BAF"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7D8D4374" w14:textId="77777777" w:rsidR="004C35F0" w:rsidRDefault="004C35F0" w:rsidP="00443B23">
            <w:pPr>
              <w:pStyle w:val="null3"/>
              <w:rPr>
                <w:rFonts w:hint="default"/>
              </w:rPr>
            </w:pPr>
            <w:r>
              <w:t>华为擎云</w:t>
            </w:r>
            <w:r>
              <w:t>L410 KLVU/WDU0</w:t>
            </w:r>
          </w:p>
        </w:tc>
        <w:tc>
          <w:tcPr>
            <w:tcW w:w="395" w:type="pct"/>
            <w:tcBorders>
              <w:top w:val="nil"/>
              <w:left w:val="nil"/>
              <w:bottom w:val="single" w:sz="8" w:space="0" w:color="auto"/>
              <w:right w:val="single" w:sz="8" w:space="0" w:color="auto"/>
            </w:tcBorders>
            <w:noWrap/>
            <w:vAlign w:val="center"/>
          </w:tcPr>
          <w:p w14:paraId="2F61B526" w14:textId="77777777" w:rsidR="004C35F0" w:rsidRDefault="004C35F0" w:rsidP="00443B23">
            <w:pPr>
              <w:pStyle w:val="null3"/>
              <w:rPr>
                <w:rFonts w:hint="default"/>
              </w:rPr>
            </w:pPr>
            <w:r>
              <w:t>40</w:t>
            </w:r>
          </w:p>
        </w:tc>
        <w:tc>
          <w:tcPr>
            <w:tcW w:w="659" w:type="pct"/>
            <w:tcBorders>
              <w:top w:val="nil"/>
              <w:left w:val="nil"/>
              <w:bottom w:val="single" w:sz="8" w:space="0" w:color="auto"/>
              <w:right w:val="single" w:sz="8" w:space="0" w:color="auto"/>
            </w:tcBorders>
            <w:noWrap/>
            <w:vAlign w:val="center"/>
          </w:tcPr>
          <w:p w14:paraId="526F3DF5" w14:textId="77777777" w:rsidR="004C35F0" w:rsidRDefault="004C35F0" w:rsidP="00443B23">
            <w:pPr>
              <w:pStyle w:val="null3"/>
              <w:rPr>
                <w:rFonts w:hint="default"/>
              </w:rPr>
            </w:pPr>
            <w:r>
              <w:t>在用</w:t>
            </w:r>
          </w:p>
        </w:tc>
      </w:tr>
      <w:tr w:rsidR="004C35F0" w14:paraId="3D3808A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4FF78DB" w14:textId="77777777" w:rsidR="004C35F0" w:rsidRDefault="004C35F0" w:rsidP="00443B23">
            <w:pPr>
              <w:pStyle w:val="null3"/>
              <w:rPr>
                <w:rFonts w:hint="default"/>
              </w:rPr>
            </w:pPr>
            <w:r>
              <w:t>6</w:t>
            </w:r>
          </w:p>
        </w:tc>
        <w:tc>
          <w:tcPr>
            <w:tcW w:w="1056" w:type="pct"/>
            <w:tcBorders>
              <w:top w:val="nil"/>
              <w:left w:val="nil"/>
              <w:bottom w:val="single" w:sz="8" w:space="0" w:color="auto"/>
              <w:right w:val="single" w:sz="8" w:space="0" w:color="auto"/>
            </w:tcBorders>
            <w:noWrap/>
            <w:vAlign w:val="center"/>
          </w:tcPr>
          <w:p w14:paraId="47CC3B15"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01036016" w14:textId="77777777" w:rsidR="004C35F0" w:rsidRDefault="004C35F0" w:rsidP="00443B23">
            <w:pPr>
              <w:pStyle w:val="null3"/>
              <w:rPr>
                <w:rFonts w:hint="default"/>
              </w:rPr>
            </w:pPr>
            <w:r>
              <w:t>惠普</w:t>
            </w:r>
            <w:r>
              <w:t xml:space="preserve"> HP EliteBook 820 G3/0300500005A</w:t>
            </w:r>
          </w:p>
        </w:tc>
        <w:tc>
          <w:tcPr>
            <w:tcW w:w="395" w:type="pct"/>
            <w:tcBorders>
              <w:top w:val="nil"/>
              <w:left w:val="nil"/>
              <w:bottom w:val="single" w:sz="8" w:space="0" w:color="auto"/>
              <w:right w:val="single" w:sz="8" w:space="0" w:color="auto"/>
            </w:tcBorders>
            <w:noWrap/>
            <w:vAlign w:val="center"/>
          </w:tcPr>
          <w:p w14:paraId="7989DC18" w14:textId="77777777" w:rsidR="004C35F0" w:rsidRDefault="004C35F0" w:rsidP="00443B23">
            <w:pPr>
              <w:pStyle w:val="null3"/>
              <w:rPr>
                <w:rFonts w:hint="default"/>
              </w:rPr>
            </w:pPr>
            <w:r>
              <w:t>10</w:t>
            </w:r>
          </w:p>
        </w:tc>
        <w:tc>
          <w:tcPr>
            <w:tcW w:w="659" w:type="pct"/>
            <w:tcBorders>
              <w:top w:val="nil"/>
              <w:left w:val="nil"/>
              <w:bottom w:val="single" w:sz="8" w:space="0" w:color="auto"/>
              <w:right w:val="single" w:sz="8" w:space="0" w:color="auto"/>
            </w:tcBorders>
            <w:noWrap/>
            <w:vAlign w:val="center"/>
          </w:tcPr>
          <w:p w14:paraId="38CD7616" w14:textId="77777777" w:rsidR="004C35F0" w:rsidRDefault="004C35F0" w:rsidP="00443B23">
            <w:pPr>
              <w:pStyle w:val="null3"/>
              <w:rPr>
                <w:rFonts w:hint="default"/>
              </w:rPr>
            </w:pPr>
            <w:r>
              <w:t>在用</w:t>
            </w:r>
          </w:p>
        </w:tc>
      </w:tr>
      <w:tr w:rsidR="004C35F0" w14:paraId="284181E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9AFCBC7" w14:textId="77777777" w:rsidR="004C35F0" w:rsidRDefault="004C35F0" w:rsidP="00443B23">
            <w:pPr>
              <w:pStyle w:val="null3"/>
              <w:rPr>
                <w:rFonts w:hint="default"/>
              </w:rPr>
            </w:pPr>
            <w:r>
              <w:t>7</w:t>
            </w:r>
          </w:p>
        </w:tc>
        <w:tc>
          <w:tcPr>
            <w:tcW w:w="1056" w:type="pct"/>
            <w:tcBorders>
              <w:top w:val="nil"/>
              <w:left w:val="nil"/>
              <w:bottom w:val="single" w:sz="8" w:space="0" w:color="auto"/>
              <w:right w:val="single" w:sz="8" w:space="0" w:color="auto"/>
            </w:tcBorders>
            <w:noWrap/>
            <w:vAlign w:val="center"/>
          </w:tcPr>
          <w:p w14:paraId="5829491D"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42E6C3BD" w14:textId="77777777" w:rsidR="004C35F0" w:rsidRDefault="004C35F0" w:rsidP="00443B23">
            <w:pPr>
              <w:pStyle w:val="null3"/>
              <w:rPr>
                <w:rFonts w:hint="default"/>
              </w:rPr>
            </w:pPr>
            <w:r>
              <w:t>惠普</w:t>
            </w:r>
            <w:r>
              <w:t xml:space="preserve"> HP ProBook 440 G3/0101500405A</w:t>
            </w:r>
          </w:p>
        </w:tc>
        <w:tc>
          <w:tcPr>
            <w:tcW w:w="395" w:type="pct"/>
            <w:tcBorders>
              <w:top w:val="nil"/>
              <w:left w:val="nil"/>
              <w:bottom w:val="single" w:sz="8" w:space="0" w:color="auto"/>
              <w:right w:val="single" w:sz="8" w:space="0" w:color="auto"/>
            </w:tcBorders>
            <w:noWrap/>
            <w:vAlign w:val="center"/>
          </w:tcPr>
          <w:p w14:paraId="29EFFA36" w14:textId="77777777" w:rsidR="004C35F0" w:rsidRDefault="004C35F0" w:rsidP="00443B23">
            <w:pPr>
              <w:pStyle w:val="null3"/>
              <w:rPr>
                <w:rFonts w:hint="default"/>
              </w:rPr>
            </w:pPr>
            <w:r>
              <w:t>20</w:t>
            </w:r>
          </w:p>
        </w:tc>
        <w:tc>
          <w:tcPr>
            <w:tcW w:w="659" w:type="pct"/>
            <w:tcBorders>
              <w:top w:val="nil"/>
              <w:left w:val="nil"/>
              <w:bottom w:val="single" w:sz="8" w:space="0" w:color="auto"/>
              <w:right w:val="single" w:sz="8" w:space="0" w:color="auto"/>
            </w:tcBorders>
            <w:noWrap/>
            <w:vAlign w:val="center"/>
          </w:tcPr>
          <w:p w14:paraId="765EA735" w14:textId="77777777" w:rsidR="004C35F0" w:rsidRDefault="004C35F0" w:rsidP="00443B23">
            <w:pPr>
              <w:pStyle w:val="null3"/>
              <w:rPr>
                <w:rFonts w:hint="default"/>
              </w:rPr>
            </w:pPr>
            <w:r>
              <w:t>在用</w:t>
            </w:r>
          </w:p>
        </w:tc>
      </w:tr>
      <w:tr w:rsidR="004C35F0" w14:paraId="03D7EBFB"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4227407" w14:textId="77777777" w:rsidR="004C35F0" w:rsidRDefault="004C35F0" w:rsidP="00443B23">
            <w:pPr>
              <w:pStyle w:val="null3"/>
              <w:rPr>
                <w:rFonts w:hint="default"/>
              </w:rPr>
            </w:pPr>
            <w:r>
              <w:t>8</w:t>
            </w:r>
          </w:p>
        </w:tc>
        <w:tc>
          <w:tcPr>
            <w:tcW w:w="1056" w:type="pct"/>
            <w:tcBorders>
              <w:top w:val="nil"/>
              <w:left w:val="nil"/>
              <w:bottom w:val="single" w:sz="8" w:space="0" w:color="auto"/>
              <w:right w:val="single" w:sz="8" w:space="0" w:color="auto"/>
            </w:tcBorders>
            <w:noWrap/>
            <w:vAlign w:val="center"/>
          </w:tcPr>
          <w:p w14:paraId="68CA3850"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30DF33FF" w14:textId="77777777" w:rsidR="004C35F0" w:rsidRDefault="004C35F0" w:rsidP="00443B23">
            <w:pPr>
              <w:pStyle w:val="null3"/>
              <w:rPr>
                <w:rFonts w:hint="default"/>
              </w:rPr>
            </w:pPr>
            <w:r>
              <w:t>联想</w:t>
            </w:r>
            <w:r>
              <w:t xml:space="preserve">  </w:t>
            </w:r>
            <w:r>
              <w:t>昭阳</w:t>
            </w:r>
            <w:r>
              <w:t>E49A</w:t>
            </w:r>
          </w:p>
        </w:tc>
        <w:tc>
          <w:tcPr>
            <w:tcW w:w="395" w:type="pct"/>
            <w:tcBorders>
              <w:top w:val="nil"/>
              <w:left w:val="nil"/>
              <w:bottom w:val="single" w:sz="8" w:space="0" w:color="auto"/>
              <w:right w:val="single" w:sz="8" w:space="0" w:color="auto"/>
            </w:tcBorders>
            <w:noWrap/>
            <w:vAlign w:val="center"/>
          </w:tcPr>
          <w:p w14:paraId="7DDA9CCB"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46BE0BCF" w14:textId="77777777" w:rsidR="004C35F0" w:rsidRDefault="004C35F0" w:rsidP="00443B23">
            <w:pPr>
              <w:pStyle w:val="null3"/>
              <w:rPr>
                <w:rFonts w:hint="default"/>
              </w:rPr>
            </w:pPr>
            <w:r>
              <w:t>在用</w:t>
            </w:r>
          </w:p>
        </w:tc>
      </w:tr>
      <w:tr w:rsidR="004C35F0" w14:paraId="309853D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D849F41" w14:textId="77777777" w:rsidR="004C35F0" w:rsidRDefault="004C35F0" w:rsidP="00443B23">
            <w:pPr>
              <w:pStyle w:val="null3"/>
              <w:rPr>
                <w:rFonts w:hint="default"/>
              </w:rPr>
            </w:pPr>
            <w:r>
              <w:t>9</w:t>
            </w:r>
          </w:p>
        </w:tc>
        <w:tc>
          <w:tcPr>
            <w:tcW w:w="1056" w:type="pct"/>
            <w:tcBorders>
              <w:top w:val="nil"/>
              <w:left w:val="nil"/>
              <w:bottom w:val="single" w:sz="8" w:space="0" w:color="auto"/>
              <w:right w:val="single" w:sz="8" w:space="0" w:color="auto"/>
            </w:tcBorders>
            <w:noWrap/>
            <w:vAlign w:val="center"/>
          </w:tcPr>
          <w:p w14:paraId="33DE3464"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6E8CA782" w14:textId="77777777" w:rsidR="004C35F0" w:rsidRDefault="004C35F0" w:rsidP="00443B23">
            <w:pPr>
              <w:pStyle w:val="null3"/>
              <w:rPr>
                <w:rFonts w:hint="default"/>
              </w:rPr>
            </w:pPr>
            <w:r>
              <w:t>联想、</w:t>
            </w:r>
            <w:r>
              <w:t>ThinkPad T440</w:t>
            </w:r>
          </w:p>
        </w:tc>
        <w:tc>
          <w:tcPr>
            <w:tcW w:w="395" w:type="pct"/>
            <w:tcBorders>
              <w:top w:val="nil"/>
              <w:left w:val="nil"/>
              <w:bottom w:val="single" w:sz="8" w:space="0" w:color="auto"/>
              <w:right w:val="single" w:sz="8" w:space="0" w:color="auto"/>
            </w:tcBorders>
            <w:noWrap/>
            <w:vAlign w:val="center"/>
          </w:tcPr>
          <w:p w14:paraId="2503157F"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025C78F0" w14:textId="77777777" w:rsidR="004C35F0" w:rsidRDefault="004C35F0" w:rsidP="00443B23">
            <w:pPr>
              <w:pStyle w:val="null3"/>
              <w:rPr>
                <w:rFonts w:hint="default"/>
              </w:rPr>
            </w:pPr>
            <w:r>
              <w:t>在用</w:t>
            </w:r>
          </w:p>
        </w:tc>
      </w:tr>
      <w:tr w:rsidR="004C35F0" w14:paraId="479FD480"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ED487D1" w14:textId="77777777" w:rsidR="004C35F0" w:rsidRDefault="004C35F0" w:rsidP="00443B23">
            <w:pPr>
              <w:pStyle w:val="null3"/>
              <w:rPr>
                <w:rFonts w:hint="default"/>
              </w:rPr>
            </w:pPr>
            <w:r>
              <w:t>10</w:t>
            </w:r>
          </w:p>
        </w:tc>
        <w:tc>
          <w:tcPr>
            <w:tcW w:w="1056" w:type="pct"/>
            <w:tcBorders>
              <w:top w:val="nil"/>
              <w:left w:val="nil"/>
              <w:bottom w:val="single" w:sz="8" w:space="0" w:color="auto"/>
              <w:right w:val="single" w:sz="8" w:space="0" w:color="auto"/>
            </w:tcBorders>
            <w:noWrap/>
            <w:vAlign w:val="center"/>
          </w:tcPr>
          <w:p w14:paraId="1A6B3651"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1E0F8FA7" w14:textId="77777777" w:rsidR="004C35F0" w:rsidRDefault="004C35F0" w:rsidP="00443B23">
            <w:pPr>
              <w:pStyle w:val="null3"/>
              <w:rPr>
                <w:rFonts w:hint="default"/>
              </w:rPr>
            </w:pPr>
            <w:r>
              <w:t>联想昭阳</w:t>
            </w:r>
            <w:r>
              <w:t>K29</w:t>
            </w:r>
          </w:p>
        </w:tc>
        <w:tc>
          <w:tcPr>
            <w:tcW w:w="395" w:type="pct"/>
            <w:tcBorders>
              <w:top w:val="nil"/>
              <w:left w:val="nil"/>
              <w:bottom w:val="single" w:sz="8" w:space="0" w:color="auto"/>
              <w:right w:val="single" w:sz="8" w:space="0" w:color="auto"/>
            </w:tcBorders>
            <w:noWrap/>
            <w:vAlign w:val="center"/>
          </w:tcPr>
          <w:p w14:paraId="5606C56B" w14:textId="77777777" w:rsidR="004C35F0" w:rsidRDefault="004C35F0" w:rsidP="00443B23">
            <w:pPr>
              <w:pStyle w:val="null3"/>
              <w:rPr>
                <w:rFonts w:hint="default"/>
              </w:rPr>
            </w:pPr>
            <w:r>
              <w:t>9</w:t>
            </w:r>
          </w:p>
        </w:tc>
        <w:tc>
          <w:tcPr>
            <w:tcW w:w="659" w:type="pct"/>
            <w:tcBorders>
              <w:top w:val="nil"/>
              <w:left w:val="nil"/>
              <w:bottom w:val="single" w:sz="8" w:space="0" w:color="auto"/>
              <w:right w:val="single" w:sz="8" w:space="0" w:color="auto"/>
            </w:tcBorders>
            <w:noWrap/>
            <w:vAlign w:val="center"/>
          </w:tcPr>
          <w:p w14:paraId="5CD08C36" w14:textId="77777777" w:rsidR="004C35F0" w:rsidRDefault="004C35F0" w:rsidP="00443B23">
            <w:pPr>
              <w:pStyle w:val="null3"/>
              <w:rPr>
                <w:rFonts w:hint="default"/>
              </w:rPr>
            </w:pPr>
            <w:r>
              <w:t>在用</w:t>
            </w:r>
          </w:p>
        </w:tc>
      </w:tr>
      <w:tr w:rsidR="004C35F0" w14:paraId="2CC4B73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9A80705" w14:textId="77777777" w:rsidR="004C35F0" w:rsidRDefault="004C35F0" w:rsidP="00443B23">
            <w:pPr>
              <w:pStyle w:val="null3"/>
              <w:rPr>
                <w:rFonts w:hint="default"/>
              </w:rPr>
            </w:pPr>
            <w:r>
              <w:t>11</w:t>
            </w:r>
          </w:p>
        </w:tc>
        <w:tc>
          <w:tcPr>
            <w:tcW w:w="1056" w:type="pct"/>
            <w:tcBorders>
              <w:top w:val="nil"/>
              <w:left w:val="nil"/>
              <w:bottom w:val="single" w:sz="8" w:space="0" w:color="auto"/>
              <w:right w:val="single" w:sz="8" w:space="0" w:color="auto"/>
            </w:tcBorders>
            <w:noWrap/>
            <w:vAlign w:val="center"/>
          </w:tcPr>
          <w:p w14:paraId="1E222076" w14:textId="77777777" w:rsidR="004C35F0" w:rsidRDefault="004C35F0" w:rsidP="00443B23">
            <w:pPr>
              <w:pStyle w:val="null3"/>
              <w:rPr>
                <w:rFonts w:hint="default"/>
              </w:rPr>
            </w:pPr>
            <w:r>
              <w:t>笔记本电脑</w:t>
            </w:r>
          </w:p>
        </w:tc>
        <w:tc>
          <w:tcPr>
            <w:tcW w:w="2495" w:type="pct"/>
            <w:tcBorders>
              <w:top w:val="nil"/>
              <w:left w:val="nil"/>
              <w:bottom w:val="single" w:sz="8" w:space="0" w:color="auto"/>
              <w:right w:val="single" w:sz="8" w:space="0" w:color="auto"/>
            </w:tcBorders>
            <w:noWrap/>
            <w:vAlign w:val="center"/>
          </w:tcPr>
          <w:p w14:paraId="1E4419F3" w14:textId="77777777" w:rsidR="004C35F0" w:rsidRDefault="004C35F0" w:rsidP="00443B23">
            <w:pPr>
              <w:pStyle w:val="null3"/>
              <w:rPr>
                <w:rFonts w:hint="default"/>
              </w:rPr>
            </w:pPr>
            <w:r>
              <w:t>苹果</w:t>
            </w:r>
            <w:r>
              <w:t>MC700CH/A</w:t>
            </w:r>
          </w:p>
        </w:tc>
        <w:tc>
          <w:tcPr>
            <w:tcW w:w="395" w:type="pct"/>
            <w:tcBorders>
              <w:top w:val="nil"/>
              <w:left w:val="nil"/>
              <w:bottom w:val="single" w:sz="8" w:space="0" w:color="auto"/>
              <w:right w:val="single" w:sz="8" w:space="0" w:color="auto"/>
            </w:tcBorders>
            <w:noWrap/>
            <w:vAlign w:val="center"/>
          </w:tcPr>
          <w:p w14:paraId="35A432E7" w14:textId="77777777" w:rsidR="004C35F0" w:rsidRDefault="004C35F0" w:rsidP="00443B23">
            <w:pPr>
              <w:pStyle w:val="null3"/>
              <w:rPr>
                <w:rFonts w:hint="default"/>
              </w:rPr>
            </w:pPr>
            <w:r>
              <w:t>3</w:t>
            </w:r>
          </w:p>
        </w:tc>
        <w:tc>
          <w:tcPr>
            <w:tcW w:w="659" w:type="pct"/>
            <w:tcBorders>
              <w:top w:val="nil"/>
              <w:left w:val="nil"/>
              <w:bottom w:val="single" w:sz="8" w:space="0" w:color="auto"/>
              <w:right w:val="single" w:sz="8" w:space="0" w:color="auto"/>
            </w:tcBorders>
            <w:noWrap/>
            <w:vAlign w:val="center"/>
          </w:tcPr>
          <w:p w14:paraId="7741A786" w14:textId="77777777" w:rsidR="004C35F0" w:rsidRDefault="004C35F0" w:rsidP="00443B23">
            <w:pPr>
              <w:pStyle w:val="null3"/>
              <w:rPr>
                <w:rFonts w:hint="default"/>
              </w:rPr>
            </w:pPr>
            <w:r>
              <w:t>在用</w:t>
            </w:r>
          </w:p>
        </w:tc>
      </w:tr>
      <w:tr w:rsidR="004C35F0" w14:paraId="325A966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1B4A1DA" w14:textId="77777777" w:rsidR="004C35F0" w:rsidRDefault="004C35F0" w:rsidP="00443B23">
            <w:pPr>
              <w:pStyle w:val="null3"/>
              <w:rPr>
                <w:rFonts w:hint="default"/>
              </w:rPr>
            </w:pPr>
            <w:r>
              <w:t>12</w:t>
            </w:r>
          </w:p>
        </w:tc>
        <w:tc>
          <w:tcPr>
            <w:tcW w:w="1056" w:type="pct"/>
            <w:tcBorders>
              <w:top w:val="nil"/>
              <w:left w:val="nil"/>
              <w:bottom w:val="single" w:sz="8" w:space="0" w:color="auto"/>
              <w:right w:val="single" w:sz="8" w:space="0" w:color="auto"/>
            </w:tcBorders>
            <w:noWrap/>
            <w:vAlign w:val="center"/>
          </w:tcPr>
          <w:p w14:paraId="59B1F3DF"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1AE59D63" w14:textId="77777777" w:rsidR="004C35F0" w:rsidRDefault="004C35F0" w:rsidP="00443B23">
            <w:pPr>
              <w:pStyle w:val="null3"/>
              <w:rPr>
                <w:rFonts w:hint="default"/>
              </w:rPr>
            </w:pPr>
            <w:r>
              <w:t>bp/tht/300mvp/r</w:t>
            </w:r>
            <w:r>
              <w:t>热转移</w:t>
            </w:r>
          </w:p>
        </w:tc>
        <w:tc>
          <w:tcPr>
            <w:tcW w:w="395" w:type="pct"/>
            <w:tcBorders>
              <w:top w:val="nil"/>
              <w:left w:val="nil"/>
              <w:bottom w:val="single" w:sz="8" w:space="0" w:color="auto"/>
              <w:right w:val="single" w:sz="8" w:space="0" w:color="auto"/>
            </w:tcBorders>
            <w:noWrap/>
            <w:vAlign w:val="center"/>
          </w:tcPr>
          <w:p w14:paraId="75D39D9A"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52521774" w14:textId="77777777" w:rsidR="004C35F0" w:rsidRDefault="004C35F0" w:rsidP="00443B23">
            <w:pPr>
              <w:pStyle w:val="null3"/>
              <w:rPr>
                <w:rFonts w:hint="default"/>
              </w:rPr>
            </w:pPr>
            <w:r>
              <w:t>在用</w:t>
            </w:r>
          </w:p>
        </w:tc>
      </w:tr>
      <w:tr w:rsidR="004C35F0" w14:paraId="4D18B585"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847EDE4" w14:textId="77777777" w:rsidR="004C35F0" w:rsidRDefault="004C35F0" w:rsidP="00443B23">
            <w:pPr>
              <w:pStyle w:val="null3"/>
              <w:rPr>
                <w:rFonts w:hint="default"/>
              </w:rPr>
            </w:pPr>
            <w:r>
              <w:t>13</w:t>
            </w:r>
          </w:p>
        </w:tc>
        <w:tc>
          <w:tcPr>
            <w:tcW w:w="1056" w:type="pct"/>
            <w:tcBorders>
              <w:top w:val="nil"/>
              <w:left w:val="nil"/>
              <w:bottom w:val="single" w:sz="8" w:space="0" w:color="auto"/>
              <w:right w:val="single" w:sz="8" w:space="0" w:color="auto"/>
            </w:tcBorders>
            <w:noWrap/>
            <w:vAlign w:val="center"/>
          </w:tcPr>
          <w:p w14:paraId="5A7E17D2"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3264C4E2" w14:textId="77777777" w:rsidR="004C35F0" w:rsidRDefault="004C35F0" w:rsidP="00443B23">
            <w:pPr>
              <w:pStyle w:val="null3"/>
              <w:rPr>
                <w:rFonts w:hint="default"/>
              </w:rPr>
            </w:pPr>
            <w:r>
              <w:t>EPSON LQ/735K</w:t>
            </w:r>
          </w:p>
        </w:tc>
        <w:tc>
          <w:tcPr>
            <w:tcW w:w="395" w:type="pct"/>
            <w:tcBorders>
              <w:top w:val="nil"/>
              <w:left w:val="nil"/>
              <w:bottom w:val="single" w:sz="8" w:space="0" w:color="auto"/>
              <w:right w:val="single" w:sz="8" w:space="0" w:color="auto"/>
            </w:tcBorders>
            <w:noWrap/>
            <w:vAlign w:val="center"/>
          </w:tcPr>
          <w:p w14:paraId="5EE1D3AA" w14:textId="77777777" w:rsidR="004C35F0" w:rsidRDefault="004C35F0" w:rsidP="00443B23">
            <w:pPr>
              <w:pStyle w:val="null3"/>
              <w:rPr>
                <w:rFonts w:hint="default"/>
              </w:rPr>
            </w:pPr>
            <w:r>
              <w:t>4</w:t>
            </w:r>
          </w:p>
        </w:tc>
        <w:tc>
          <w:tcPr>
            <w:tcW w:w="659" w:type="pct"/>
            <w:tcBorders>
              <w:top w:val="nil"/>
              <w:left w:val="nil"/>
              <w:bottom w:val="single" w:sz="8" w:space="0" w:color="auto"/>
              <w:right w:val="single" w:sz="8" w:space="0" w:color="auto"/>
            </w:tcBorders>
            <w:noWrap/>
            <w:vAlign w:val="center"/>
          </w:tcPr>
          <w:p w14:paraId="1881F820" w14:textId="77777777" w:rsidR="004C35F0" w:rsidRDefault="004C35F0" w:rsidP="00443B23">
            <w:pPr>
              <w:pStyle w:val="null3"/>
              <w:rPr>
                <w:rFonts w:hint="default"/>
              </w:rPr>
            </w:pPr>
            <w:r>
              <w:t>在用</w:t>
            </w:r>
          </w:p>
        </w:tc>
      </w:tr>
      <w:tr w:rsidR="004C35F0" w14:paraId="1969A87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7F89D9C" w14:textId="77777777" w:rsidR="004C35F0" w:rsidRDefault="004C35F0" w:rsidP="00443B23">
            <w:pPr>
              <w:pStyle w:val="null3"/>
              <w:rPr>
                <w:rFonts w:hint="default"/>
              </w:rPr>
            </w:pPr>
            <w:r>
              <w:t>14</w:t>
            </w:r>
          </w:p>
        </w:tc>
        <w:tc>
          <w:tcPr>
            <w:tcW w:w="1056" w:type="pct"/>
            <w:tcBorders>
              <w:top w:val="nil"/>
              <w:left w:val="nil"/>
              <w:bottom w:val="single" w:sz="8" w:space="0" w:color="auto"/>
              <w:right w:val="single" w:sz="8" w:space="0" w:color="auto"/>
            </w:tcBorders>
            <w:noWrap/>
            <w:vAlign w:val="center"/>
          </w:tcPr>
          <w:p w14:paraId="27C351E6"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0B29B16F" w14:textId="77777777" w:rsidR="004C35F0" w:rsidRDefault="004C35F0" w:rsidP="00443B23">
            <w:pPr>
              <w:pStyle w:val="null3"/>
              <w:rPr>
                <w:rFonts w:hint="default"/>
              </w:rPr>
            </w:pPr>
            <w:r>
              <w:t>HITI p525l</w:t>
            </w:r>
          </w:p>
        </w:tc>
        <w:tc>
          <w:tcPr>
            <w:tcW w:w="395" w:type="pct"/>
            <w:tcBorders>
              <w:top w:val="nil"/>
              <w:left w:val="nil"/>
              <w:bottom w:val="single" w:sz="8" w:space="0" w:color="auto"/>
              <w:right w:val="single" w:sz="8" w:space="0" w:color="auto"/>
            </w:tcBorders>
            <w:noWrap/>
            <w:vAlign w:val="center"/>
          </w:tcPr>
          <w:p w14:paraId="5988B0BC" w14:textId="77777777" w:rsidR="004C35F0" w:rsidRDefault="004C35F0" w:rsidP="00443B23">
            <w:pPr>
              <w:pStyle w:val="null3"/>
              <w:rPr>
                <w:rFonts w:hint="default"/>
              </w:rPr>
            </w:pPr>
            <w:r>
              <w:t>30</w:t>
            </w:r>
          </w:p>
        </w:tc>
        <w:tc>
          <w:tcPr>
            <w:tcW w:w="659" w:type="pct"/>
            <w:tcBorders>
              <w:top w:val="nil"/>
              <w:left w:val="nil"/>
              <w:bottom w:val="single" w:sz="8" w:space="0" w:color="auto"/>
              <w:right w:val="single" w:sz="8" w:space="0" w:color="auto"/>
            </w:tcBorders>
            <w:noWrap/>
            <w:vAlign w:val="center"/>
          </w:tcPr>
          <w:p w14:paraId="6BF10C16" w14:textId="77777777" w:rsidR="004C35F0" w:rsidRDefault="004C35F0" w:rsidP="00443B23">
            <w:pPr>
              <w:pStyle w:val="null3"/>
              <w:rPr>
                <w:rFonts w:hint="default"/>
              </w:rPr>
            </w:pPr>
            <w:r>
              <w:t>在用</w:t>
            </w:r>
          </w:p>
        </w:tc>
      </w:tr>
      <w:tr w:rsidR="004C35F0" w14:paraId="5CC6C28B"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571D766" w14:textId="77777777" w:rsidR="004C35F0" w:rsidRDefault="004C35F0" w:rsidP="00443B23">
            <w:pPr>
              <w:pStyle w:val="null3"/>
              <w:rPr>
                <w:rFonts w:hint="default"/>
              </w:rPr>
            </w:pPr>
            <w:r>
              <w:t>15</w:t>
            </w:r>
          </w:p>
        </w:tc>
        <w:tc>
          <w:tcPr>
            <w:tcW w:w="1056" w:type="pct"/>
            <w:tcBorders>
              <w:top w:val="nil"/>
              <w:left w:val="nil"/>
              <w:bottom w:val="single" w:sz="8" w:space="0" w:color="auto"/>
              <w:right w:val="single" w:sz="8" w:space="0" w:color="auto"/>
            </w:tcBorders>
            <w:noWrap/>
            <w:vAlign w:val="center"/>
          </w:tcPr>
          <w:p w14:paraId="7B610D90"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55523F47" w14:textId="77777777" w:rsidR="004C35F0" w:rsidRDefault="004C35F0" w:rsidP="00443B23">
            <w:pPr>
              <w:pStyle w:val="null3"/>
              <w:rPr>
                <w:rFonts w:hint="default"/>
              </w:rPr>
            </w:pPr>
            <w:r>
              <w:t>HP 5200LX</w:t>
            </w:r>
          </w:p>
        </w:tc>
        <w:tc>
          <w:tcPr>
            <w:tcW w:w="395" w:type="pct"/>
            <w:tcBorders>
              <w:top w:val="nil"/>
              <w:left w:val="nil"/>
              <w:bottom w:val="single" w:sz="8" w:space="0" w:color="auto"/>
              <w:right w:val="single" w:sz="8" w:space="0" w:color="auto"/>
            </w:tcBorders>
            <w:noWrap/>
            <w:vAlign w:val="center"/>
          </w:tcPr>
          <w:p w14:paraId="4F526B45" w14:textId="77777777" w:rsidR="004C35F0" w:rsidRDefault="004C35F0" w:rsidP="00443B23">
            <w:pPr>
              <w:pStyle w:val="null3"/>
              <w:rPr>
                <w:rFonts w:hint="default"/>
              </w:rPr>
            </w:pPr>
            <w:r>
              <w:t>4</w:t>
            </w:r>
          </w:p>
        </w:tc>
        <w:tc>
          <w:tcPr>
            <w:tcW w:w="659" w:type="pct"/>
            <w:tcBorders>
              <w:top w:val="nil"/>
              <w:left w:val="nil"/>
              <w:bottom w:val="single" w:sz="8" w:space="0" w:color="auto"/>
              <w:right w:val="single" w:sz="8" w:space="0" w:color="auto"/>
            </w:tcBorders>
            <w:noWrap/>
            <w:vAlign w:val="center"/>
          </w:tcPr>
          <w:p w14:paraId="27EA2629" w14:textId="77777777" w:rsidR="004C35F0" w:rsidRDefault="004C35F0" w:rsidP="00443B23">
            <w:pPr>
              <w:pStyle w:val="null3"/>
              <w:rPr>
                <w:rFonts w:hint="default"/>
              </w:rPr>
            </w:pPr>
            <w:r>
              <w:t>在用</w:t>
            </w:r>
          </w:p>
        </w:tc>
      </w:tr>
      <w:tr w:rsidR="004C35F0" w14:paraId="0C3BB1C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0222B8E" w14:textId="77777777" w:rsidR="004C35F0" w:rsidRDefault="004C35F0" w:rsidP="00443B23">
            <w:pPr>
              <w:pStyle w:val="null3"/>
              <w:rPr>
                <w:rFonts w:hint="default"/>
              </w:rPr>
            </w:pPr>
            <w:r>
              <w:t>16</w:t>
            </w:r>
          </w:p>
        </w:tc>
        <w:tc>
          <w:tcPr>
            <w:tcW w:w="1056" w:type="pct"/>
            <w:tcBorders>
              <w:top w:val="nil"/>
              <w:left w:val="nil"/>
              <w:bottom w:val="single" w:sz="8" w:space="0" w:color="auto"/>
              <w:right w:val="single" w:sz="8" w:space="0" w:color="auto"/>
            </w:tcBorders>
            <w:noWrap/>
            <w:vAlign w:val="center"/>
          </w:tcPr>
          <w:p w14:paraId="49EDD75A"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446B7FB2" w14:textId="77777777" w:rsidR="004C35F0" w:rsidRDefault="004C35F0" w:rsidP="00443B23">
            <w:pPr>
              <w:pStyle w:val="null3"/>
              <w:rPr>
                <w:rFonts w:hint="default"/>
              </w:rPr>
            </w:pPr>
            <w:r>
              <w:t>HP Color LaserJet CMl3l2nfi</w:t>
            </w:r>
          </w:p>
        </w:tc>
        <w:tc>
          <w:tcPr>
            <w:tcW w:w="395" w:type="pct"/>
            <w:tcBorders>
              <w:top w:val="nil"/>
              <w:left w:val="nil"/>
              <w:bottom w:val="single" w:sz="8" w:space="0" w:color="auto"/>
              <w:right w:val="single" w:sz="8" w:space="0" w:color="auto"/>
            </w:tcBorders>
            <w:noWrap/>
            <w:vAlign w:val="center"/>
          </w:tcPr>
          <w:p w14:paraId="6B0EADFF"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2D3603C7" w14:textId="77777777" w:rsidR="004C35F0" w:rsidRDefault="004C35F0" w:rsidP="00443B23">
            <w:pPr>
              <w:pStyle w:val="null3"/>
              <w:rPr>
                <w:rFonts w:hint="default"/>
              </w:rPr>
            </w:pPr>
            <w:r>
              <w:t>在用</w:t>
            </w:r>
          </w:p>
        </w:tc>
      </w:tr>
      <w:tr w:rsidR="004C35F0" w14:paraId="5A1092BB"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91EDF06" w14:textId="77777777" w:rsidR="004C35F0" w:rsidRDefault="004C35F0" w:rsidP="00443B23">
            <w:pPr>
              <w:pStyle w:val="null3"/>
              <w:rPr>
                <w:rFonts w:hint="default"/>
              </w:rPr>
            </w:pPr>
            <w:r>
              <w:t>17</w:t>
            </w:r>
          </w:p>
        </w:tc>
        <w:tc>
          <w:tcPr>
            <w:tcW w:w="1056" w:type="pct"/>
            <w:tcBorders>
              <w:top w:val="nil"/>
              <w:left w:val="nil"/>
              <w:bottom w:val="single" w:sz="8" w:space="0" w:color="auto"/>
              <w:right w:val="single" w:sz="8" w:space="0" w:color="auto"/>
            </w:tcBorders>
            <w:noWrap/>
            <w:vAlign w:val="center"/>
          </w:tcPr>
          <w:p w14:paraId="605EE5EF"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33A7EC39" w14:textId="77777777" w:rsidR="004C35F0" w:rsidRDefault="004C35F0" w:rsidP="00443B23">
            <w:pPr>
              <w:pStyle w:val="null3"/>
              <w:rPr>
                <w:rFonts w:hint="default"/>
              </w:rPr>
            </w:pPr>
            <w:r>
              <w:t>HP Color LaserJet Pro M452dn</w:t>
            </w:r>
          </w:p>
        </w:tc>
        <w:tc>
          <w:tcPr>
            <w:tcW w:w="395" w:type="pct"/>
            <w:tcBorders>
              <w:top w:val="nil"/>
              <w:left w:val="nil"/>
              <w:bottom w:val="single" w:sz="8" w:space="0" w:color="auto"/>
              <w:right w:val="single" w:sz="8" w:space="0" w:color="auto"/>
            </w:tcBorders>
            <w:noWrap/>
            <w:vAlign w:val="center"/>
          </w:tcPr>
          <w:p w14:paraId="4C1E1DD9" w14:textId="77777777" w:rsidR="004C35F0" w:rsidRDefault="004C35F0" w:rsidP="00443B23">
            <w:pPr>
              <w:pStyle w:val="null3"/>
              <w:rPr>
                <w:rFonts w:hint="default"/>
              </w:rPr>
            </w:pPr>
            <w:r>
              <w:t>50</w:t>
            </w:r>
          </w:p>
        </w:tc>
        <w:tc>
          <w:tcPr>
            <w:tcW w:w="659" w:type="pct"/>
            <w:tcBorders>
              <w:top w:val="nil"/>
              <w:left w:val="nil"/>
              <w:bottom w:val="single" w:sz="8" w:space="0" w:color="auto"/>
              <w:right w:val="single" w:sz="8" w:space="0" w:color="auto"/>
            </w:tcBorders>
            <w:noWrap/>
            <w:vAlign w:val="center"/>
          </w:tcPr>
          <w:p w14:paraId="3A6BF130" w14:textId="77777777" w:rsidR="004C35F0" w:rsidRDefault="004C35F0" w:rsidP="00443B23">
            <w:pPr>
              <w:pStyle w:val="null3"/>
              <w:rPr>
                <w:rFonts w:hint="default"/>
              </w:rPr>
            </w:pPr>
            <w:r>
              <w:t>在用</w:t>
            </w:r>
          </w:p>
        </w:tc>
      </w:tr>
      <w:tr w:rsidR="004C35F0" w14:paraId="6C9EBF66"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8D9F709" w14:textId="77777777" w:rsidR="004C35F0" w:rsidRDefault="004C35F0" w:rsidP="00443B23">
            <w:pPr>
              <w:pStyle w:val="null3"/>
              <w:rPr>
                <w:rFonts w:hint="default"/>
              </w:rPr>
            </w:pPr>
            <w:r>
              <w:t>18</w:t>
            </w:r>
          </w:p>
        </w:tc>
        <w:tc>
          <w:tcPr>
            <w:tcW w:w="1056" w:type="pct"/>
            <w:tcBorders>
              <w:top w:val="nil"/>
              <w:left w:val="nil"/>
              <w:bottom w:val="single" w:sz="8" w:space="0" w:color="auto"/>
              <w:right w:val="single" w:sz="8" w:space="0" w:color="auto"/>
            </w:tcBorders>
            <w:noWrap/>
            <w:vAlign w:val="center"/>
          </w:tcPr>
          <w:p w14:paraId="6CE6EBB5"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71ED7DFB" w14:textId="77777777" w:rsidR="004C35F0" w:rsidRDefault="004C35F0" w:rsidP="00443B23">
            <w:pPr>
              <w:pStyle w:val="null3"/>
              <w:rPr>
                <w:rFonts w:hint="default"/>
              </w:rPr>
            </w:pPr>
            <w:r>
              <w:t>HP LASERJET1010</w:t>
            </w:r>
          </w:p>
        </w:tc>
        <w:tc>
          <w:tcPr>
            <w:tcW w:w="395" w:type="pct"/>
            <w:tcBorders>
              <w:top w:val="nil"/>
              <w:left w:val="nil"/>
              <w:bottom w:val="single" w:sz="8" w:space="0" w:color="auto"/>
              <w:right w:val="single" w:sz="8" w:space="0" w:color="auto"/>
            </w:tcBorders>
            <w:noWrap/>
            <w:vAlign w:val="center"/>
          </w:tcPr>
          <w:p w14:paraId="3F06F082"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08457B7A" w14:textId="77777777" w:rsidR="004C35F0" w:rsidRDefault="004C35F0" w:rsidP="00443B23">
            <w:pPr>
              <w:pStyle w:val="null3"/>
              <w:rPr>
                <w:rFonts w:hint="default"/>
              </w:rPr>
            </w:pPr>
            <w:r>
              <w:t>在用</w:t>
            </w:r>
          </w:p>
        </w:tc>
      </w:tr>
      <w:tr w:rsidR="004C35F0" w14:paraId="3BFEB80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121A238" w14:textId="77777777" w:rsidR="004C35F0" w:rsidRDefault="004C35F0" w:rsidP="00443B23">
            <w:pPr>
              <w:pStyle w:val="null3"/>
              <w:rPr>
                <w:rFonts w:hint="default"/>
              </w:rPr>
            </w:pPr>
            <w:r>
              <w:t>19</w:t>
            </w:r>
          </w:p>
        </w:tc>
        <w:tc>
          <w:tcPr>
            <w:tcW w:w="1056" w:type="pct"/>
            <w:tcBorders>
              <w:top w:val="nil"/>
              <w:left w:val="nil"/>
              <w:bottom w:val="single" w:sz="8" w:space="0" w:color="auto"/>
              <w:right w:val="single" w:sz="8" w:space="0" w:color="auto"/>
            </w:tcBorders>
            <w:noWrap/>
            <w:vAlign w:val="center"/>
          </w:tcPr>
          <w:p w14:paraId="2259030E"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4BD6F937" w14:textId="77777777" w:rsidR="004C35F0" w:rsidRDefault="004C35F0" w:rsidP="00443B23">
            <w:pPr>
              <w:pStyle w:val="null3"/>
              <w:rPr>
                <w:rFonts w:hint="default"/>
              </w:rPr>
            </w:pPr>
            <w:r>
              <w:t>HP M451NW</w:t>
            </w:r>
          </w:p>
        </w:tc>
        <w:tc>
          <w:tcPr>
            <w:tcW w:w="395" w:type="pct"/>
            <w:tcBorders>
              <w:top w:val="nil"/>
              <w:left w:val="nil"/>
              <w:bottom w:val="single" w:sz="8" w:space="0" w:color="auto"/>
              <w:right w:val="single" w:sz="8" w:space="0" w:color="auto"/>
            </w:tcBorders>
            <w:noWrap/>
            <w:vAlign w:val="center"/>
          </w:tcPr>
          <w:p w14:paraId="1123979D"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1D7C1357" w14:textId="77777777" w:rsidR="004C35F0" w:rsidRDefault="004C35F0" w:rsidP="00443B23">
            <w:pPr>
              <w:pStyle w:val="null3"/>
              <w:rPr>
                <w:rFonts w:hint="default"/>
              </w:rPr>
            </w:pPr>
            <w:r>
              <w:t>在用</w:t>
            </w:r>
          </w:p>
        </w:tc>
      </w:tr>
      <w:tr w:rsidR="004C35F0" w14:paraId="4B7AC76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5E628E7" w14:textId="77777777" w:rsidR="004C35F0" w:rsidRDefault="004C35F0" w:rsidP="00443B23">
            <w:pPr>
              <w:pStyle w:val="null3"/>
              <w:rPr>
                <w:rFonts w:hint="default"/>
              </w:rPr>
            </w:pPr>
            <w:r>
              <w:lastRenderedPageBreak/>
              <w:t>20</w:t>
            </w:r>
          </w:p>
        </w:tc>
        <w:tc>
          <w:tcPr>
            <w:tcW w:w="1056" w:type="pct"/>
            <w:tcBorders>
              <w:top w:val="nil"/>
              <w:left w:val="nil"/>
              <w:bottom w:val="single" w:sz="8" w:space="0" w:color="auto"/>
              <w:right w:val="single" w:sz="8" w:space="0" w:color="auto"/>
            </w:tcBorders>
            <w:noWrap/>
            <w:vAlign w:val="center"/>
          </w:tcPr>
          <w:p w14:paraId="59BBE947"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18F12DF3" w14:textId="77777777" w:rsidR="004C35F0" w:rsidRDefault="004C35F0" w:rsidP="00443B23">
            <w:pPr>
              <w:pStyle w:val="null3"/>
              <w:rPr>
                <w:rFonts w:hint="default"/>
              </w:rPr>
            </w:pPr>
            <w:r>
              <w:t>HP OJ100</w:t>
            </w:r>
          </w:p>
        </w:tc>
        <w:tc>
          <w:tcPr>
            <w:tcW w:w="395" w:type="pct"/>
            <w:tcBorders>
              <w:top w:val="nil"/>
              <w:left w:val="nil"/>
              <w:bottom w:val="single" w:sz="8" w:space="0" w:color="auto"/>
              <w:right w:val="single" w:sz="8" w:space="0" w:color="auto"/>
            </w:tcBorders>
            <w:noWrap/>
            <w:vAlign w:val="center"/>
          </w:tcPr>
          <w:p w14:paraId="777C7EFE"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7E20CD8E" w14:textId="77777777" w:rsidR="004C35F0" w:rsidRDefault="004C35F0" w:rsidP="00443B23">
            <w:pPr>
              <w:pStyle w:val="null3"/>
              <w:rPr>
                <w:rFonts w:hint="default"/>
              </w:rPr>
            </w:pPr>
            <w:r>
              <w:t>在用</w:t>
            </w:r>
          </w:p>
        </w:tc>
      </w:tr>
      <w:tr w:rsidR="004C35F0" w14:paraId="7FEE4C78"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03FCBC0" w14:textId="77777777" w:rsidR="004C35F0" w:rsidRDefault="004C35F0" w:rsidP="00443B23">
            <w:pPr>
              <w:pStyle w:val="null3"/>
              <w:rPr>
                <w:rFonts w:hint="default"/>
              </w:rPr>
            </w:pPr>
            <w:r>
              <w:t>21</w:t>
            </w:r>
          </w:p>
        </w:tc>
        <w:tc>
          <w:tcPr>
            <w:tcW w:w="1056" w:type="pct"/>
            <w:tcBorders>
              <w:top w:val="nil"/>
              <w:left w:val="nil"/>
              <w:bottom w:val="single" w:sz="8" w:space="0" w:color="auto"/>
              <w:right w:val="single" w:sz="8" w:space="0" w:color="auto"/>
            </w:tcBorders>
            <w:noWrap/>
            <w:vAlign w:val="center"/>
          </w:tcPr>
          <w:p w14:paraId="6A7853B9"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2530CB48" w14:textId="77777777" w:rsidR="004C35F0" w:rsidRDefault="004C35F0" w:rsidP="00443B23">
            <w:pPr>
              <w:pStyle w:val="null3"/>
              <w:rPr>
                <w:rFonts w:hint="default"/>
              </w:rPr>
            </w:pPr>
            <w:r>
              <w:t>HP P2055dn</w:t>
            </w:r>
          </w:p>
        </w:tc>
        <w:tc>
          <w:tcPr>
            <w:tcW w:w="395" w:type="pct"/>
            <w:tcBorders>
              <w:top w:val="nil"/>
              <w:left w:val="nil"/>
              <w:bottom w:val="single" w:sz="8" w:space="0" w:color="auto"/>
              <w:right w:val="single" w:sz="8" w:space="0" w:color="auto"/>
            </w:tcBorders>
            <w:noWrap/>
            <w:vAlign w:val="center"/>
          </w:tcPr>
          <w:p w14:paraId="5BF35249" w14:textId="77777777" w:rsidR="004C35F0" w:rsidRDefault="004C35F0" w:rsidP="00443B23">
            <w:pPr>
              <w:pStyle w:val="null3"/>
              <w:rPr>
                <w:rFonts w:hint="default"/>
              </w:rPr>
            </w:pPr>
            <w:r>
              <w:t>10</w:t>
            </w:r>
          </w:p>
        </w:tc>
        <w:tc>
          <w:tcPr>
            <w:tcW w:w="659" w:type="pct"/>
            <w:tcBorders>
              <w:top w:val="nil"/>
              <w:left w:val="nil"/>
              <w:bottom w:val="single" w:sz="8" w:space="0" w:color="auto"/>
              <w:right w:val="single" w:sz="8" w:space="0" w:color="auto"/>
            </w:tcBorders>
            <w:noWrap/>
            <w:vAlign w:val="center"/>
          </w:tcPr>
          <w:p w14:paraId="20A89F27" w14:textId="77777777" w:rsidR="004C35F0" w:rsidRDefault="004C35F0" w:rsidP="00443B23">
            <w:pPr>
              <w:pStyle w:val="null3"/>
              <w:rPr>
                <w:rFonts w:hint="default"/>
              </w:rPr>
            </w:pPr>
            <w:r>
              <w:t>在用</w:t>
            </w:r>
          </w:p>
        </w:tc>
      </w:tr>
      <w:tr w:rsidR="004C35F0" w14:paraId="3A4B297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3F8855C" w14:textId="77777777" w:rsidR="004C35F0" w:rsidRDefault="004C35F0" w:rsidP="00443B23">
            <w:pPr>
              <w:pStyle w:val="null3"/>
              <w:rPr>
                <w:rFonts w:hint="default"/>
              </w:rPr>
            </w:pPr>
            <w:r>
              <w:t>22</w:t>
            </w:r>
          </w:p>
        </w:tc>
        <w:tc>
          <w:tcPr>
            <w:tcW w:w="1056" w:type="pct"/>
            <w:tcBorders>
              <w:top w:val="nil"/>
              <w:left w:val="nil"/>
              <w:bottom w:val="single" w:sz="8" w:space="0" w:color="auto"/>
              <w:right w:val="single" w:sz="8" w:space="0" w:color="auto"/>
            </w:tcBorders>
            <w:noWrap/>
            <w:vAlign w:val="center"/>
          </w:tcPr>
          <w:p w14:paraId="20211EAC"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31A276E4" w14:textId="77777777" w:rsidR="004C35F0" w:rsidRDefault="004C35F0" w:rsidP="00443B23">
            <w:pPr>
              <w:pStyle w:val="null3"/>
              <w:rPr>
                <w:rFonts w:hint="default"/>
              </w:rPr>
            </w:pPr>
            <w:r>
              <w:t>OKI/C330DN</w:t>
            </w:r>
          </w:p>
        </w:tc>
        <w:tc>
          <w:tcPr>
            <w:tcW w:w="395" w:type="pct"/>
            <w:tcBorders>
              <w:top w:val="nil"/>
              <w:left w:val="nil"/>
              <w:bottom w:val="single" w:sz="8" w:space="0" w:color="auto"/>
              <w:right w:val="single" w:sz="8" w:space="0" w:color="auto"/>
            </w:tcBorders>
            <w:noWrap/>
            <w:vAlign w:val="center"/>
          </w:tcPr>
          <w:p w14:paraId="40B7CA77" w14:textId="77777777" w:rsidR="004C35F0" w:rsidRDefault="004C35F0" w:rsidP="00443B23">
            <w:pPr>
              <w:pStyle w:val="null3"/>
              <w:rPr>
                <w:rFonts w:hint="default"/>
              </w:rPr>
            </w:pPr>
            <w:r>
              <w:t>8</w:t>
            </w:r>
          </w:p>
        </w:tc>
        <w:tc>
          <w:tcPr>
            <w:tcW w:w="659" w:type="pct"/>
            <w:tcBorders>
              <w:top w:val="nil"/>
              <w:left w:val="nil"/>
              <w:bottom w:val="single" w:sz="8" w:space="0" w:color="auto"/>
              <w:right w:val="single" w:sz="8" w:space="0" w:color="auto"/>
            </w:tcBorders>
            <w:noWrap/>
            <w:vAlign w:val="center"/>
          </w:tcPr>
          <w:p w14:paraId="65DF1590" w14:textId="77777777" w:rsidR="004C35F0" w:rsidRDefault="004C35F0" w:rsidP="00443B23">
            <w:pPr>
              <w:pStyle w:val="null3"/>
              <w:rPr>
                <w:rFonts w:hint="default"/>
              </w:rPr>
            </w:pPr>
            <w:r>
              <w:t>在用</w:t>
            </w:r>
          </w:p>
        </w:tc>
      </w:tr>
      <w:tr w:rsidR="004C35F0" w14:paraId="0E33690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0820F72" w14:textId="77777777" w:rsidR="004C35F0" w:rsidRDefault="004C35F0" w:rsidP="00443B23">
            <w:pPr>
              <w:pStyle w:val="null3"/>
              <w:rPr>
                <w:rFonts w:hint="default"/>
              </w:rPr>
            </w:pPr>
            <w:r>
              <w:t>23</w:t>
            </w:r>
          </w:p>
        </w:tc>
        <w:tc>
          <w:tcPr>
            <w:tcW w:w="1056" w:type="pct"/>
            <w:tcBorders>
              <w:top w:val="nil"/>
              <w:left w:val="nil"/>
              <w:bottom w:val="single" w:sz="8" w:space="0" w:color="auto"/>
              <w:right w:val="single" w:sz="8" w:space="0" w:color="auto"/>
            </w:tcBorders>
            <w:noWrap/>
            <w:vAlign w:val="center"/>
          </w:tcPr>
          <w:p w14:paraId="48976D1E"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7441F688" w14:textId="77777777" w:rsidR="004C35F0" w:rsidRDefault="004C35F0" w:rsidP="00443B23">
            <w:pPr>
              <w:pStyle w:val="null3"/>
              <w:rPr>
                <w:rFonts w:hint="default"/>
              </w:rPr>
            </w:pPr>
            <w:r>
              <w:t>STARCR/3240II</w:t>
            </w:r>
          </w:p>
        </w:tc>
        <w:tc>
          <w:tcPr>
            <w:tcW w:w="395" w:type="pct"/>
            <w:tcBorders>
              <w:top w:val="nil"/>
              <w:left w:val="nil"/>
              <w:bottom w:val="single" w:sz="8" w:space="0" w:color="auto"/>
              <w:right w:val="single" w:sz="8" w:space="0" w:color="auto"/>
            </w:tcBorders>
            <w:noWrap/>
            <w:vAlign w:val="center"/>
          </w:tcPr>
          <w:p w14:paraId="219BA90F"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6BB15C6B" w14:textId="77777777" w:rsidR="004C35F0" w:rsidRDefault="004C35F0" w:rsidP="00443B23">
            <w:pPr>
              <w:pStyle w:val="null3"/>
              <w:rPr>
                <w:rFonts w:hint="default"/>
              </w:rPr>
            </w:pPr>
            <w:r>
              <w:t>在用</w:t>
            </w:r>
          </w:p>
        </w:tc>
      </w:tr>
      <w:tr w:rsidR="004C35F0" w14:paraId="7D97940B"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550608B" w14:textId="77777777" w:rsidR="004C35F0" w:rsidRDefault="004C35F0" w:rsidP="00443B23">
            <w:pPr>
              <w:pStyle w:val="null3"/>
              <w:rPr>
                <w:rFonts w:hint="default"/>
              </w:rPr>
            </w:pPr>
            <w:r>
              <w:t>24</w:t>
            </w:r>
          </w:p>
        </w:tc>
        <w:tc>
          <w:tcPr>
            <w:tcW w:w="1056" w:type="pct"/>
            <w:tcBorders>
              <w:top w:val="nil"/>
              <w:left w:val="nil"/>
              <w:bottom w:val="single" w:sz="8" w:space="0" w:color="auto"/>
              <w:right w:val="single" w:sz="8" w:space="0" w:color="auto"/>
            </w:tcBorders>
            <w:noWrap/>
            <w:vAlign w:val="center"/>
          </w:tcPr>
          <w:p w14:paraId="5794A723"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7CDCC01B" w14:textId="77777777" w:rsidR="004C35F0" w:rsidRDefault="004C35F0" w:rsidP="00443B23">
            <w:pPr>
              <w:pStyle w:val="null3"/>
              <w:rPr>
                <w:rFonts w:hint="default"/>
              </w:rPr>
            </w:pPr>
            <w:r>
              <w:t>zebra\</w:t>
            </w:r>
            <w:r>
              <w:t>斑马</w:t>
            </w:r>
            <w:r>
              <w:t xml:space="preserve"> GK888T</w:t>
            </w:r>
          </w:p>
        </w:tc>
        <w:tc>
          <w:tcPr>
            <w:tcW w:w="395" w:type="pct"/>
            <w:tcBorders>
              <w:top w:val="nil"/>
              <w:left w:val="nil"/>
              <w:bottom w:val="single" w:sz="8" w:space="0" w:color="auto"/>
              <w:right w:val="single" w:sz="8" w:space="0" w:color="auto"/>
            </w:tcBorders>
            <w:noWrap/>
            <w:vAlign w:val="center"/>
          </w:tcPr>
          <w:p w14:paraId="3BC2B635" w14:textId="77777777" w:rsidR="004C35F0" w:rsidRDefault="004C35F0" w:rsidP="00443B23">
            <w:pPr>
              <w:pStyle w:val="null3"/>
              <w:rPr>
                <w:rFonts w:hint="default"/>
              </w:rPr>
            </w:pPr>
            <w:r>
              <w:t>29</w:t>
            </w:r>
          </w:p>
        </w:tc>
        <w:tc>
          <w:tcPr>
            <w:tcW w:w="659" w:type="pct"/>
            <w:tcBorders>
              <w:top w:val="nil"/>
              <w:left w:val="nil"/>
              <w:bottom w:val="single" w:sz="8" w:space="0" w:color="auto"/>
              <w:right w:val="single" w:sz="8" w:space="0" w:color="auto"/>
            </w:tcBorders>
            <w:noWrap/>
            <w:vAlign w:val="center"/>
          </w:tcPr>
          <w:p w14:paraId="37D4E665" w14:textId="77777777" w:rsidR="004C35F0" w:rsidRDefault="004C35F0" w:rsidP="00443B23">
            <w:pPr>
              <w:pStyle w:val="null3"/>
              <w:rPr>
                <w:rFonts w:hint="default"/>
              </w:rPr>
            </w:pPr>
            <w:r>
              <w:t>在用</w:t>
            </w:r>
          </w:p>
        </w:tc>
      </w:tr>
      <w:tr w:rsidR="004C35F0" w14:paraId="7EC23A8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B1764A8" w14:textId="77777777" w:rsidR="004C35F0" w:rsidRDefault="004C35F0" w:rsidP="00443B23">
            <w:pPr>
              <w:pStyle w:val="null3"/>
              <w:rPr>
                <w:rFonts w:hint="default"/>
              </w:rPr>
            </w:pPr>
            <w:r>
              <w:t>25</w:t>
            </w:r>
          </w:p>
        </w:tc>
        <w:tc>
          <w:tcPr>
            <w:tcW w:w="1056" w:type="pct"/>
            <w:tcBorders>
              <w:top w:val="nil"/>
              <w:left w:val="nil"/>
              <w:bottom w:val="single" w:sz="8" w:space="0" w:color="auto"/>
              <w:right w:val="single" w:sz="8" w:space="0" w:color="auto"/>
            </w:tcBorders>
            <w:noWrap/>
            <w:vAlign w:val="center"/>
          </w:tcPr>
          <w:p w14:paraId="0B7D41D9"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5F53D9E0" w14:textId="77777777" w:rsidR="004C35F0" w:rsidRDefault="004C35F0" w:rsidP="00443B23">
            <w:pPr>
              <w:pStyle w:val="null3"/>
              <w:rPr>
                <w:rFonts w:hint="default"/>
              </w:rPr>
            </w:pPr>
            <w:r>
              <w:t>爱普生</w:t>
            </w:r>
            <w:r>
              <w:t xml:space="preserve"> WF/7111</w:t>
            </w:r>
          </w:p>
        </w:tc>
        <w:tc>
          <w:tcPr>
            <w:tcW w:w="395" w:type="pct"/>
            <w:tcBorders>
              <w:top w:val="nil"/>
              <w:left w:val="nil"/>
              <w:bottom w:val="single" w:sz="8" w:space="0" w:color="auto"/>
              <w:right w:val="single" w:sz="8" w:space="0" w:color="auto"/>
            </w:tcBorders>
            <w:noWrap/>
            <w:vAlign w:val="center"/>
          </w:tcPr>
          <w:p w14:paraId="2EDA617C" w14:textId="77777777" w:rsidR="004C35F0" w:rsidRDefault="004C35F0" w:rsidP="00443B23">
            <w:pPr>
              <w:pStyle w:val="null3"/>
              <w:rPr>
                <w:rFonts w:hint="default"/>
              </w:rPr>
            </w:pPr>
            <w:r>
              <w:t>34</w:t>
            </w:r>
          </w:p>
        </w:tc>
        <w:tc>
          <w:tcPr>
            <w:tcW w:w="659" w:type="pct"/>
            <w:tcBorders>
              <w:top w:val="nil"/>
              <w:left w:val="nil"/>
              <w:bottom w:val="single" w:sz="8" w:space="0" w:color="auto"/>
              <w:right w:val="single" w:sz="8" w:space="0" w:color="auto"/>
            </w:tcBorders>
            <w:noWrap/>
            <w:vAlign w:val="center"/>
          </w:tcPr>
          <w:p w14:paraId="0ADA963C" w14:textId="77777777" w:rsidR="004C35F0" w:rsidRDefault="004C35F0" w:rsidP="00443B23">
            <w:pPr>
              <w:pStyle w:val="null3"/>
              <w:rPr>
                <w:rFonts w:hint="default"/>
              </w:rPr>
            </w:pPr>
            <w:r>
              <w:t>在用</w:t>
            </w:r>
          </w:p>
        </w:tc>
      </w:tr>
      <w:tr w:rsidR="004C35F0" w14:paraId="3A4BD758"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C4B8EB3" w14:textId="77777777" w:rsidR="004C35F0" w:rsidRDefault="004C35F0" w:rsidP="00443B23">
            <w:pPr>
              <w:pStyle w:val="null3"/>
              <w:rPr>
                <w:rFonts w:hint="default"/>
              </w:rPr>
            </w:pPr>
            <w:r>
              <w:t>26</w:t>
            </w:r>
          </w:p>
        </w:tc>
        <w:tc>
          <w:tcPr>
            <w:tcW w:w="1056" w:type="pct"/>
            <w:tcBorders>
              <w:top w:val="nil"/>
              <w:left w:val="nil"/>
              <w:bottom w:val="single" w:sz="8" w:space="0" w:color="auto"/>
              <w:right w:val="single" w:sz="8" w:space="0" w:color="auto"/>
            </w:tcBorders>
            <w:noWrap/>
            <w:vAlign w:val="center"/>
          </w:tcPr>
          <w:p w14:paraId="79AE646E"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324FD675" w14:textId="77777777" w:rsidR="004C35F0" w:rsidRDefault="004C35F0" w:rsidP="00443B23">
            <w:pPr>
              <w:pStyle w:val="null3"/>
              <w:rPr>
                <w:rFonts w:hint="default"/>
              </w:rPr>
            </w:pPr>
            <w:r>
              <w:t>爱普生</w:t>
            </w:r>
            <w:r>
              <w:t>LQ/680K II</w:t>
            </w:r>
          </w:p>
        </w:tc>
        <w:tc>
          <w:tcPr>
            <w:tcW w:w="395" w:type="pct"/>
            <w:tcBorders>
              <w:top w:val="nil"/>
              <w:left w:val="nil"/>
              <w:bottom w:val="single" w:sz="8" w:space="0" w:color="auto"/>
              <w:right w:val="single" w:sz="8" w:space="0" w:color="auto"/>
            </w:tcBorders>
            <w:noWrap/>
            <w:vAlign w:val="center"/>
          </w:tcPr>
          <w:p w14:paraId="3BE32224" w14:textId="77777777" w:rsidR="004C35F0" w:rsidRDefault="004C35F0" w:rsidP="00443B23">
            <w:pPr>
              <w:pStyle w:val="null3"/>
              <w:rPr>
                <w:rFonts w:hint="default"/>
              </w:rPr>
            </w:pPr>
            <w:r>
              <w:t>20</w:t>
            </w:r>
          </w:p>
        </w:tc>
        <w:tc>
          <w:tcPr>
            <w:tcW w:w="659" w:type="pct"/>
            <w:tcBorders>
              <w:top w:val="nil"/>
              <w:left w:val="nil"/>
              <w:bottom w:val="single" w:sz="8" w:space="0" w:color="auto"/>
              <w:right w:val="single" w:sz="8" w:space="0" w:color="auto"/>
            </w:tcBorders>
            <w:noWrap/>
            <w:vAlign w:val="center"/>
          </w:tcPr>
          <w:p w14:paraId="13A19E8A" w14:textId="77777777" w:rsidR="004C35F0" w:rsidRDefault="004C35F0" w:rsidP="00443B23">
            <w:pPr>
              <w:pStyle w:val="null3"/>
              <w:rPr>
                <w:rFonts w:hint="default"/>
              </w:rPr>
            </w:pPr>
            <w:r>
              <w:t>在用</w:t>
            </w:r>
          </w:p>
        </w:tc>
      </w:tr>
      <w:tr w:rsidR="004C35F0" w14:paraId="4706BAB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A912230" w14:textId="77777777" w:rsidR="004C35F0" w:rsidRDefault="004C35F0" w:rsidP="00443B23">
            <w:pPr>
              <w:pStyle w:val="null3"/>
              <w:rPr>
                <w:rFonts w:hint="default"/>
              </w:rPr>
            </w:pPr>
            <w:r>
              <w:t>27</w:t>
            </w:r>
          </w:p>
        </w:tc>
        <w:tc>
          <w:tcPr>
            <w:tcW w:w="1056" w:type="pct"/>
            <w:tcBorders>
              <w:top w:val="nil"/>
              <w:left w:val="nil"/>
              <w:bottom w:val="single" w:sz="8" w:space="0" w:color="auto"/>
              <w:right w:val="single" w:sz="8" w:space="0" w:color="auto"/>
            </w:tcBorders>
            <w:noWrap/>
            <w:vAlign w:val="center"/>
          </w:tcPr>
          <w:p w14:paraId="7CD94F65"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37C7CC3B" w14:textId="77777777" w:rsidR="004C35F0" w:rsidRDefault="004C35F0" w:rsidP="00443B23">
            <w:pPr>
              <w:pStyle w:val="null3"/>
              <w:rPr>
                <w:rFonts w:hint="default"/>
              </w:rPr>
            </w:pPr>
            <w:r>
              <w:t>斑马（</w:t>
            </w:r>
            <w:r>
              <w:t>Zebra)GT820</w:t>
            </w:r>
          </w:p>
        </w:tc>
        <w:tc>
          <w:tcPr>
            <w:tcW w:w="395" w:type="pct"/>
            <w:tcBorders>
              <w:top w:val="nil"/>
              <w:left w:val="nil"/>
              <w:bottom w:val="single" w:sz="8" w:space="0" w:color="auto"/>
              <w:right w:val="single" w:sz="8" w:space="0" w:color="auto"/>
            </w:tcBorders>
            <w:noWrap/>
            <w:vAlign w:val="center"/>
          </w:tcPr>
          <w:p w14:paraId="06F2B4B3" w14:textId="77777777" w:rsidR="004C35F0" w:rsidRDefault="004C35F0" w:rsidP="00443B23">
            <w:pPr>
              <w:pStyle w:val="null3"/>
              <w:rPr>
                <w:rFonts w:hint="default"/>
              </w:rPr>
            </w:pPr>
            <w:r>
              <w:t>13</w:t>
            </w:r>
          </w:p>
        </w:tc>
        <w:tc>
          <w:tcPr>
            <w:tcW w:w="659" w:type="pct"/>
            <w:tcBorders>
              <w:top w:val="nil"/>
              <w:left w:val="nil"/>
              <w:bottom w:val="single" w:sz="8" w:space="0" w:color="auto"/>
              <w:right w:val="single" w:sz="8" w:space="0" w:color="auto"/>
            </w:tcBorders>
            <w:noWrap/>
            <w:vAlign w:val="center"/>
          </w:tcPr>
          <w:p w14:paraId="280AF286" w14:textId="77777777" w:rsidR="004C35F0" w:rsidRDefault="004C35F0" w:rsidP="00443B23">
            <w:pPr>
              <w:pStyle w:val="null3"/>
              <w:rPr>
                <w:rFonts w:hint="default"/>
              </w:rPr>
            </w:pPr>
            <w:r>
              <w:t>在用</w:t>
            </w:r>
          </w:p>
        </w:tc>
      </w:tr>
      <w:tr w:rsidR="004C35F0" w14:paraId="4A407FC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8352B75" w14:textId="77777777" w:rsidR="004C35F0" w:rsidRDefault="004C35F0" w:rsidP="00443B23">
            <w:pPr>
              <w:pStyle w:val="null3"/>
              <w:rPr>
                <w:rFonts w:hint="default"/>
              </w:rPr>
            </w:pPr>
            <w:r>
              <w:t>28</w:t>
            </w:r>
          </w:p>
        </w:tc>
        <w:tc>
          <w:tcPr>
            <w:tcW w:w="1056" w:type="pct"/>
            <w:tcBorders>
              <w:top w:val="nil"/>
              <w:left w:val="nil"/>
              <w:bottom w:val="single" w:sz="8" w:space="0" w:color="auto"/>
              <w:right w:val="single" w:sz="8" w:space="0" w:color="auto"/>
            </w:tcBorders>
            <w:noWrap/>
            <w:vAlign w:val="center"/>
          </w:tcPr>
          <w:p w14:paraId="5AD11DD0"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2371AD80" w14:textId="77777777" w:rsidR="004C35F0" w:rsidRDefault="004C35F0" w:rsidP="00443B23">
            <w:pPr>
              <w:pStyle w:val="null3"/>
              <w:rPr>
                <w:rFonts w:hint="default"/>
              </w:rPr>
            </w:pPr>
            <w:r>
              <w:t>斑马</w:t>
            </w:r>
            <w:r>
              <w:t>888CN</w:t>
            </w:r>
          </w:p>
        </w:tc>
        <w:tc>
          <w:tcPr>
            <w:tcW w:w="395" w:type="pct"/>
            <w:tcBorders>
              <w:top w:val="nil"/>
              <w:left w:val="nil"/>
              <w:bottom w:val="single" w:sz="8" w:space="0" w:color="auto"/>
              <w:right w:val="single" w:sz="8" w:space="0" w:color="auto"/>
            </w:tcBorders>
            <w:noWrap/>
            <w:vAlign w:val="center"/>
          </w:tcPr>
          <w:p w14:paraId="5B19C16B" w14:textId="77777777" w:rsidR="004C35F0" w:rsidRDefault="004C35F0" w:rsidP="00443B23">
            <w:pPr>
              <w:pStyle w:val="null3"/>
              <w:rPr>
                <w:rFonts w:hint="default"/>
              </w:rPr>
            </w:pPr>
            <w:r>
              <w:t>16</w:t>
            </w:r>
          </w:p>
        </w:tc>
        <w:tc>
          <w:tcPr>
            <w:tcW w:w="659" w:type="pct"/>
            <w:tcBorders>
              <w:top w:val="nil"/>
              <w:left w:val="nil"/>
              <w:bottom w:val="single" w:sz="8" w:space="0" w:color="auto"/>
              <w:right w:val="single" w:sz="8" w:space="0" w:color="auto"/>
            </w:tcBorders>
            <w:noWrap/>
            <w:vAlign w:val="center"/>
          </w:tcPr>
          <w:p w14:paraId="061E0F60" w14:textId="77777777" w:rsidR="004C35F0" w:rsidRDefault="004C35F0" w:rsidP="00443B23">
            <w:pPr>
              <w:pStyle w:val="null3"/>
              <w:rPr>
                <w:rFonts w:hint="default"/>
              </w:rPr>
            </w:pPr>
            <w:r>
              <w:t>在用</w:t>
            </w:r>
          </w:p>
        </w:tc>
      </w:tr>
      <w:tr w:rsidR="004C35F0" w14:paraId="651E5E2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77223EC" w14:textId="77777777" w:rsidR="004C35F0" w:rsidRDefault="004C35F0" w:rsidP="00443B23">
            <w:pPr>
              <w:pStyle w:val="null3"/>
              <w:rPr>
                <w:rFonts w:hint="default"/>
              </w:rPr>
            </w:pPr>
            <w:r>
              <w:t>29</w:t>
            </w:r>
          </w:p>
        </w:tc>
        <w:tc>
          <w:tcPr>
            <w:tcW w:w="1056" w:type="pct"/>
            <w:tcBorders>
              <w:top w:val="nil"/>
              <w:left w:val="nil"/>
              <w:bottom w:val="single" w:sz="8" w:space="0" w:color="auto"/>
              <w:right w:val="single" w:sz="8" w:space="0" w:color="auto"/>
            </w:tcBorders>
            <w:noWrap/>
            <w:vAlign w:val="center"/>
          </w:tcPr>
          <w:p w14:paraId="60D8E488"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7BC42067" w14:textId="77777777" w:rsidR="004C35F0" w:rsidRDefault="004C35F0" w:rsidP="00443B23">
            <w:pPr>
              <w:pStyle w:val="null3"/>
              <w:rPr>
                <w:rFonts w:hint="default"/>
              </w:rPr>
            </w:pPr>
            <w:r>
              <w:t>奔图</w:t>
            </w:r>
            <w:r>
              <w:t xml:space="preserve"> BP5155DN</w:t>
            </w:r>
          </w:p>
        </w:tc>
        <w:tc>
          <w:tcPr>
            <w:tcW w:w="395" w:type="pct"/>
            <w:tcBorders>
              <w:top w:val="nil"/>
              <w:left w:val="nil"/>
              <w:bottom w:val="single" w:sz="8" w:space="0" w:color="auto"/>
              <w:right w:val="single" w:sz="8" w:space="0" w:color="auto"/>
            </w:tcBorders>
            <w:noWrap/>
            <w:vAlign w:val="center"/>
          </w:tcPr>
          <w:p w14:paraId="2E1BF7F2" w14:textId="77777777" w:rsidR="004C35F0" w:rsidRDefault="004C35F0" w:rsidP="00443B23">
            <w:pPr>
              <w:pStyle w:val="null3"/>
              <w:rPr>
                <w:rFonts w:hint="default"/>
              </w:rPr>
            </w:pPr>
            <w:r>
              <w:t>50</w:t>
            </w:r>
          </w:p>
        </w:tc>
        <w:tc>
          <w:tcPr>
            <w:tcW w:w="659" w:type="pct"/>
            <w:tcBorders>
              <w:top w:val="nil"/>
              <w:left w:val="nil"/>
              <w:bottom w:val="single" w:sz="8" w:space="0" w:color="auto"/>
              <w:right w:val="single" w:sz="8" w:space="0" w:color="auto"/>
            </w:tcBorders>
            <w:noWrap/>
            <w:vAlign w:val="center"/>
          </w:tcPr>
          <w:p w14:paraId="0203C161" w14:textId="77777777" w:rsidR="004C35F0" w:rsidRDefault="004C35F0" w:rsidP="00443B23">
            <w:pPr>
              <w:pStyle w:val="null3"/>
              <w:rPr>
                <w:rFonts w:hint="default"/>
              </w:rPr>
            </w:pPr>
            <w:r>
              <w:t>在用</w:t>
            </w:r>
          </w:p>
        </w:tc>
      </w:tr>
      <w:tr w:rsidR="004C35F0" w14:paraId="756C0A8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90E2B86" w14:textId="77777777" w:rsidR="004C35F0" w:rsidRDefault="004C35F0" w:rsidP="00443B23">
            <w:pPr>
              <w:pStyle w:val="null3"/>
              <w:rPr>
                <w:rFonts w:hint="default"/>
              </w:rPr>
            </w:pPr>
            <w:r>
              <w:t>30</w:t>
            </w:r>
          </w:p>
        </w:tc>
        <w:tc>
          <w:tcPr>
            <w:tcW w:w="1056" w:type="pct"/>
            <w:tcBorders>
              <w:top w:val="nil"/>
              <w:left w:val="nil"/>
              <w:bottom w:val="single" w:sz="8" w:space="0" w:color="auto"/>
              <w:right w:val="single" w:sz="8" w:space="0" w:color="auto"/>
            </w:tcBorders>
            <w:noWrap/>
            <w:vAlign w:val="center"/>
          </w:tcPr>
          <w:p w14:paraId="0FA8971D"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51B9E86F" w14:textId="77777777" w:rsidR="004C35F0" w:rsidRDefault="004C35F0" w:rsidP="00443B23">
            <w:pPr>
              <w:pStyle w:val="null3"/>
              <w:rPr>
                <w:rFonts w:hint="default"/>
              </w:rPr>
            </w:pPr>
            <w:r>
              <w:t>奔图</w:t>
            </w:r>
            <w:r>
              <w:t>5515DN</w:t>
            </w:r>
          </w:p>
        </w:tc>
        <w:tc>
          <w:tcPr>
            <w:tcW w:w="395" w:type="pct"/>
            <w:tcBorders>
              <w:top w:val="nil"/>
              <w:left w:val="nil"/>
              <w:bottom w:val="single" w:sz="8" w:space="0" w:color="auto"/>
              <w:right w:val="single" w:sz="8" w:space="0" w:color="auto"/>
            </w:tcBorders>
            <w:noWrap/>
            <w:vAlign w:val="center"/>
          </w:tcPr>
          <w:p w14:paraId="6416CD4D" w14:textId="77777777" w:rsidR="004C35F0" w:rsidRDefault="004C35F0" w:rsidP="00443B23">
            <w:pPr>
              <w:pStyle w:val="null3"/>
              <w:rPr>
                <w:rFonts w:hint="default"/>
              </w:rPr>
            </w:pPr>
            <w:r>
              <w:t>117</w:t>
            </w:r>
          </w:p>
        </w:tc>
        <w:tc>
          <w:tcPr>
            <w:tcW w:w="659" w:type="pct"/>
            <w:tcBorders>
              <w:top w:val="nil"/>
              <w:left w:val="nil"/>
              <w:bottom w:val="single" w:sz="8" w:space="0" w:color="auto"/>
              <w:right w:val="single" w:sz="8" w:space="0" w:color="auto"/>
            </w:tcBorders>
            <w:noWrap/>
            <w:vAlign w:val="center"/>
          </w:tcPr>
          <w:p w14:paraId="59CF0127" w14:textId="77777777" w:rsidR="004C35F0" w:rsidRDefault="004C35F0" w:rsidP="00443B23">
            <w:pPr>
              <w:pStyle w:val="null3"/>
              <w:rPr>
                <w:rFonts w:hint="default"/>
              </w:rPr>
            </w:pPr>
            <w:r>
              <w:t>在用</w:t>
            </w:r>
          </w:p>
        </w:tc>
      </w:tr>
      <w:tr w:rsidR="004C35F0" w14:paraId="0800C4E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CDC1928" w14:textId="77777777" w:rsidR="004C35F0" w:rsidRDefault="004C35F0" w:rsidP="00443B23">
            <w:pPr>
              <w:pStyle w:val="null3"/>
              <w:rPr>
                <w:rFonts w:hint="default"/>
              </w:rPr>
            </w:pPr>
            <w:r>
              <w:t>31</w:t>
            </w:r>
          </w:p>
        </w:tc>
        <w:tc>
          <w:tcPr>
            <w:tcW w:w="1056" w:type="pct"/>
            <w:tcBorders>
              <w:top w:val="nil"/>
              <w:left w:val="nil"/>
              <w:bottom w:val="single" w:sz="8" w:space="0" w:color="auto"/>
              <w:right w:val="single" w:sz="8" w:space="0" w:color="auto"/>
            </w:tcBorders>
            <w:noWrap/>
            <w:vAlign w:val="center"/>
          </w:tcPr>
          <w:p w14:paraId="32BDFE28"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3DCC0A37" w14:textId="77777777" w:rsidR="004C35F0" w:rsidRDefault="004C35F0" w:rsidP="00443B23">
            <w:pPr>
              <w:pStyle w:val="null3"/>
              <w:rPr>
                <w:rFonts w:hint="default"/>
              </w:rPr>
            </w:pPr>
            <w:r>
              <w:t>奔图</w:t>
            </w:r>
            <w:r>
              <w:t xml:space="preserve"> CP2510DN</w:t>
            </w:r>
          </w:p>
        </w:tc>
        <w:tc>
          <w:tcPr>
            <w:tcW w:w="395" w:type="pct"/>
            <w:tcBorders>
              <w:top w:val="nil"/>
              <w:left w:val="nil"/>
              <w:bottom w:val="single" w:sz="8" w:space="0" w:color="auto"/>
              <w:right w:val="single" w:sz="8" w:space="0" w:color="auto"/>
            </w:tcBorders>
            <w:noWrap/>
            <w:vAlign w:val="center"/>
          </w:tcPr>
          <w:p w14:paraId="57B0B6F9" w14:textId="77777777" w:rsidR="004C35F0" w:rsidRDefault="004C35F0" w:rsidP="00443B23">
            <w:pPr>
              <w:pStyle w:val="null3"/>
              <w:rPr>
                <w:rFonts w:hint="default"/>
              </w:rPr>
            </w:pPr>
            <w:r>
              <w:t>87</w:t>
            </w:r>
          </w:p>
        </w:tc>
        <w:tc>
          <w:tcPr>
            <w:tcW w:w="659" w:type="pct"/>
            <w:tcBorders>
              <w:top w:val="nil"/>
              <w:left w:val="nil"/>
              <w:bottom w:val="single" w:sz="8" w:space="0" w:color="auto"/>
              <w:right w:val="single" w:sz="8" w:space="0" w:color="auto"/>
            </w:tcBorders>
            <w:noWrap/>
            <w:vAlign w:val="center"/>
          </w:tcPr>
          <w:p w14:paraId="316843E0" w14:textId="77777777" w:rsidR="004C35F0" w:rsidRDefault="004C35F0" w:rsidP="00443B23">
            <w:pPr>
              <w:pStyle w:val="null3"/>
              <w:rPr>
                <w:rFonts w:hint="default"/>
              </w:rPr>
            </w:pPr>
            <w:r>
              <w:t>在用</w:t>
            </w:r>
          </w:p>
        </w:tc>
      </w:tr>
      <w:tr w:rsidR="004C35F0" w14:paraId="1B30B55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08F0500" w14:textId="77777777" w:rsidR="004C35F0" w:rsidRDefault="004C35F0" w:rsidP="00443B23">
            <w:pPr>
              <w:pStyle w:val="null3"/>
              <w:rPr>
                <w:rFonts w:hint="default"/>
              </w:rPr>
            </w:pPr>
            <w:r>
              <w:t>32</w:t>
            </w:r>
          </w:p>
        </w:tc>
        <w:tc>
          <w:tcPr>
            <w:tcW w:w="1056" w:type="pct"/>
            <w:tcBorders>
              <w:top w:val="nil"/>
              <w:left w:val="nil"/>
              <w:bottom w:val="single" w:sz="8" w:space="0" w:color="auto"/>
              <w:right w:val="single" w:sz="8" w:space="0" w:color="auto"/>
            </w:tcBorders>
            <w:noWrap/>
            <w:vAlign w:val="center"/>
          </w:tcPr>
          <w:p w14:paraId="29BF891F"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33FC45FA" w14:textId="77777777" w:rsidR="004C35F0" w:rsidRDefault="004C35F0" w:rsidP="00443B23">
            <w:pPr>
              <w:pStyle w:val="null3"/>
              <w:rPr>
                <w:rFonts w:hint="default"/>
              </w:rPr>
            </w:pPr>
            <w:r>
              <w:t>奔图</w:t>
            </w:r>
            <w:r>
              <w:t>CP2506DN Plus</w:t>
            </w:r>
          </w:p>
        </w:tc>
        <w:tc>
          <w:tcPr>
            <w:tcW w:w="395" w:type="pct"/>
            <w:tcBorders>
              <w:top w:val="nil"/>
              <w:left w:val="nil"/>
              <w:bottom w:val="single" w:sz="8" w:space="0" w:color="auto"/>
              <w:right w:val="single" w:sz="8" w:space="0" w:color="auto"/>
            </w:tcBorders>
            <w:noWrap/>
            <w:vAlign w:val="center"/>
          </w:tcPr>
          <w:p w14:paraId="701547E2" w14:textId="77777777" w:rsidR="004C35F0" w:rsidRDefault="004C35F0" w:rsidP="00443B23">
            <w:pPr>
              <w:pStyle w:val="null3"/>
              <w:rPr>
                <w:rFonts w:hint="default"/>
              </w:rPr>
            </w:pPr>
            <w:r>
              <w:t>38</w:t>
            </w:r>
          </w:p>
        </w:tc>
        <w:tc>
          <w:tcPr>
            <w:tcW w:w="659" w:type="pct"/>
            <w:tcBorders>
              <w:top w:val="nil"/>
              <w:left w:val="nil"/>
              <w:bottom w:val="single" w:sz="8" w:space="0" w:color="auto"/>
              <w:right w:val="single" w:sz="8" w:space="0" w:color="auto"/>
            </w:tcBorders>
            <w:noWrap/>
            <w:vAlign w:val="center"/>
          </w:tcPr>
          <w:p w14:paraId="7B738E8D" w14:textId="77777777" w:rsidR="004C35F0" w:rsidRDefault="004C35F0" w:rsidP="00443B23">
            <w:pPr>
              <w:pStyle w:val="null3"/>
              <w:rPr>
                <w:rFonts w:hint="default"/>
              </w:rPr>
            </w:pPr>
            <w:r>
              <w:t>在用</w:t>
            </w:r>
          </w:p>
        </w:tc>
      </w:tr>
      <w:tr w:rsidR="004C35F0" w14:paraId="625FC078"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6A925F7" w14:textId="77777777" w:rsidR="004C35F0" w:rsidRDefault="004C35F0" w:rsidP="00443B23">
            <w:pPr>
              <w:pStyle w:val="null3"/>
              <w:rPr>
                <w:rFonts w:hint="default"/>
              </w:rPr>
            </w:pPr>
            <w:r>
              <w:t>33</w:t>
            </w:r>
          </w:p>
        </w:tc>
        <w:tc>
          <w:tcPr>
            <w:tcW w:w="1056" w:type="pct"/>
            <w:tcBorders>
              <w:top w:val="nil"/>
              <w:left w:val="nil"/>
              <w:bottom w:val="single" w:sz="8" w:space="0" w:color="auto"/>
              <w:right w:val="single" w:sz="8" w:space="0" w:color="auto"/>
            </w:tcBorders>
            <w:noWrap/>
            <w:vAlign w:val="center"/>
          </w:tcPr>
          <w:p w14:paraId="12225564"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4A329CF1" w14:textId="77777777" w:rsidR="004C35F0" w:rsidRDefault="004C35F0" w:rsidP="00443B23">
            <w:pPr>
              <w:pStyle w:val="null3"/>
              <w:rPr>
                <w:rFonts w:hint="default"/>
              </w:rPr>
            </w:pPr>
            <w:r>
              <w:t>奔图</w:t>
            </w:r>
            <w:r>
              <w:t>P3301DN</w:t>
            </w:r>
          </w:p>
        </w:tc>
        <w:tc>
          <w:tcPr>
            <w:tcW w:w="395" w:type="pct"/>
            <w:tcBorders>
              <w:top w:val="nil"/>
              <w:left w:val="nil"/>
              <w:bottom w:val="single" w:sz="8" w:space="0" w:color="auto"/>
              <w:right w:val="single" w:sz="8" w:space="0" w:color="auto"/>
            </w:tcBorders>
            <w:noWrap/>
            <w:vAlign w:val="center"/>
          </w:tcPr>
          <w:p w14:paraId="12BBAB8F" w14:textId="77777777" w:rsidR="004C35F0" w:rsidRDefault="004C35F0" w:rsidP="00443B23">
            <w:pPr>
              <w:pStyle w:val="null3"/>
              <w:rPr>
                <w:rFonts w:hint="default"/>
              </w:rPr>
            </w:pPr>
            <w:r>
              <w:t>140</w:t>
            </w:r>
          </w:p>
        </w:tc>
        <w:tc>
          <w:tcPr>
            <w:tcW w:w="659" w:type="pct"/>
            <w:tcBorders>
              <w:top w:val="nil"/>
              <w:left w:val="nil"/>
              <w:bottom w:val="single" w:sz="8" w:space="0" w:color="auto"/>
              <w:right w:val="single" w:sz="8" w:space="0" w:color="auto"/>
            </w:tcBorders>
            <w:noWrap/>
            <w:vAlign w:val="center"/>
          </w:tcPr>
          <w:p w14:paraId="44B156E7" w14:textId="77777777" w:rsidR="004C35F0" w:rsidRDefault="004C35F0" w:rsidP="00443B23">
            <w:pPr>
              <w:pStyle w:val="null3"/>
              <w:rPr>
                <w:rFonts w:hint="default"/>
              </w:rPr>
            </w:pPr>
            <w:r>
              <w:t>在用</w:t>
            </w:r>
          </w:p>
        </w:tc>
      </w:tr>
      <w:tr w:rsidR="004C35F0" w14:paraId="513ABE5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E67B2A8" w14:textId="77777777" w:rsidR="004C35F0" w:rsidRDefault="004C35F0" w:rsidP="00443B23">
            <w:pPr>
              <w:pStyle w:val="null3"/>
              <w:rPr>
                <w:rFonts w:hint="default"/>
              </w:rPr>
            </w:pPr>
            <w:r>
              <w:t>34</w:t>
            </w:r>
          </w:p>
        </w:tc>
        <w:tc>
          <w:tcPr>
            <w:tcW w:w="1056" w:type="pct"/>
            <w:tcBorders>
              <w:top w:val="nil"/>
              <w:left w:val="nil"/>
              <w:bottom w:val="single" w:sz="8" w:space="0" w:color="auto"/>
              <w:right w:val="single" w:sz="8" w:space="0" w:color="auto"/>
            </w:tcBorders>
            <w:noWrap/>
            <w:vAlign w:val="center"/>
          </w:tcPr>
          <w:p w14:paraId="3B3DA28F"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46922562" w14:textId="77777777" w:rsidR="004C35F0" w:rsidRDefault="004C35F0" w:rsidP="00443B23">
            <w:pPr>
              <w:pStyle w:val="null3"/>
              <w:rPr>
                <w:rFonts w:hint="default"/>
              </w:rPr>
            </w:pPr>
            <w:r>
              <w:t>奔图</w:t>
            </w:r>
            <w:r>
              <w:t>P3370DN</w:t>
            </w:r>
          </w:p>
        </w:tc>
        <w:tc>
          <w:tcPr>
            <w:tcW w:w="395" w:type="pct"/>
            <w:tcBorders>
              <w:top w:val="nil"/>
              <w:left w:val="nil"/>
              <w:bottom w:val="single" w:sz="8" w:space="0" w:color="auto"/>
              <w:right w:val="single" w:sz="8" w:space="0" w:color="auto"/>
            </w:tcBorders>
            <w:noWrap/>
            <w:vAlign w:val="center"/>
          </w:tcPr>
          <w:p w14:paraId="6FB10DD8" w14:textId="77777777" w:rsidR="004C35F0" w:rsidRDefault="004C35F0" w:rsidP="00443B23">
            <w:pPr>
              <w:pStyle w:val="null3"/>
              <w:rPr>
                <w:rFonts w:hint="default"/>
              </w:rPr>
            </w:pPr>
            <w:r>
              <w:t>120</w:t>
            </w:r>
          </w:p>
        </w:tc>
        <w:tc>
          <w:tcPr>
            <w:tcW w:w="659" w:type="pct"/>
            <w:tcBorders>
              <w:top w:val="nil"/>
              <w:left w:val="nil"/>
              <w:bottom w:val="single" w:sz="8" w:space="0" w:color="auto"/>
              <w:right w:val="single" w:sz="8" w:space="0" w:color="auto"/>
            </w:tcBorders>
            <w:noWrap/>
            <w:vAlign w:val="center"/>
          </w:tcPr>
          <w:p w14:paraId="766D1139" w14:textId="77777777" w:rsidR="004C35F0" w:rsidRDefault="004C35F0" w:rsidP="00443B23">
            <w:pPr>
              <w:pStyle w:val="null3"/>
              <w:rPr>
                <w:rFonts w:hint="default"/>
              </w:rPr>
            </w:pPr>
            <w:r>
              <w:t>在用</w:t>
            </w:r>
          </w:p>
        </w:tc>
      </w:tr>
      <w:tr w:rsidR="004C35F0" w14:paraId="29681E3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5A56C45" w14:textId="77777777" w:rsidR="004C35F0" w:rsidRDefault="004C35F0" w:rsidP="00443B23">
            <w:pPr>
              <w:pStyle w:val="null3"/>
              <w:rPr>
                <w:rFonts w:hint="default"/>
              </w:rPr>
            </w:pPr>
            <w:r>
              <w:t>35</w:t>
            </w:r>
          </w:p>
        </w:tc>
        <w:tc>
          <w:tcPr>
            <w:tcW w:w="1056" w:type="pct"/>
            <w:tcBorders>
              <w:top w:val="nil"/>
              <w:left w:val="nil"/>
              <w:bottom w:val="single" w:sz="8" w:space="0" w:color="auto"/>
              <w:right w:val="single" w:sz="8" w:space="0" w:color="auto"/>
            </w:tcBorders>
            <w:noWrap/>
            <w:vAlign w:val="center"/>
          </w:tcPr>
          <w:p w14:paraId="46376A48"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56F5367A" w14:textId="77777777" w:rsidR="004C35F0" w:rsidRDefault="004C35F0" w:rsidP="00443B23">
            <w:pPr>
              <w:pStyle w:val="null3"/>
              <w:rPr>
                <w:rFonts w:hint="default"/>
              </w:rPr>
            </w:pPr>
            <w:r>
              <w:t>博思得</w:t>
            </w:r>
            <w:r>
              <w:t>T1683e</w:t>
            </w:r>
          </w:p>
        </w:tc>
        <w:tc>
          <w:tcPr>
            <w:tcW w:w="395" w:type="pct"/>
            <w:tcBorders>
              <w:top w:val="nil"/>
              <w:left w:val="nil"/>
              <w:bottom w:val="single" w:sz="8" w:space="0" w:color="auto"/>
              <w:right w:val="single" w:sz="8" w:space="0" w:color="auto"/>
            </w:tcBorders>
            <w:noWrap/>
            <w:vAlign w:val="center"/>
          </w:tcPr>
          <w:p w14:paraId="1837DCDC"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3220A509" w14:textId="77777777" w:rsidR="004C35F0" w:rsidRDefault="004C35F0" w:rsidP="00443B23">
            <w:pPr>
              <w:pStyle w:val="null3"/>
              <w:rPr>
                <w:rFonts w:hint="default"/>
              </w:rPr>
            </w:pPr>
            <w:r>
              <w:t>在用</w:t>
            </w:r>
          </w:p>
        </w:tc>
      </w:tr>
      <w:tr w:rsidR="004C35F0" w14:paraId="6B7A02D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A5B0210" w14:textId="77777777" w:rsidR="004C35F0" w:rsidRDefault="004C35F0" w:rsidP="00443B23">
            <w:pPr>
              <w:pStyle w:val="null3"/>
              <w:rPr>
                <w:rFonts w:hint="default"/>
              </w:rPr>
            </w:pPr>
            <w:r>
              <w:t>36</w:t>
            </w:r>
          </w:p>
        </w:tc>
        <w:tc>
          <w:tcPr>
            <w:tcW w:w="1056" w:type="pct"/>
            <w:tcBorders>
              <w:top w:val="nil"/>
              <w:left w:val="nil"/>
              <w:bottom w:val="single" w:sz="8" w:space="0" w:color="auto"/>
              <w:right w:val="single" w:sz="8" w:space="0" w:color="auto"/>
            </w:tcBorders>
            <w:noWrap/>
            <w:vAlign w:val="center"/>
          </w:tcPr>
          <w:p w14:paraId="306AE57F"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0FF31022" w14:textId="77777777" w:rsidR="004C35F0" w:rsidRDefault="004C35F0" w:rsidP="00443B23">
            <w:pPr>
              <w:pStyle w:val="null3"/>
              <w:rPr>
                <w:rFonts w:hint="default"/>
              </w:rPr>
            </w:pPr>
            <w:r>
              <w:t>富士施乐</w:t>
            </w:r>
            <w:r>
              <w:t>P355d</w:t>
            </w:r>
          </w:p>
        </w:tc>
        <w:tc>
          <w:tcPr>
            <w:tcW w:w="395" w:type="pct"/>
            <w:tcBorders>
              <w:top w:val="nil"/>
              <w:left w:val="nil"/>
              <w:bottom w:val="single" w:sz="8" w:space="0" w:color="auto"/>
              <w:right w:val="single" w:sz="8" w:space="0" w:color="auto"/>
            </w:tcBorders>
            <w:noWrap/>
            <w:vAlign w:val="center"/>
          </w:tcPr>
          <w:p w14:paraId="7ABE9767" w14:textId="77777777" w:rsidR="004C35F0" w:rsidRDefault="004C35F0" w:rsidP="00443B23">
            <w:pPr>
              <w:pStyle w:val="null3"/>
              <w:rPr>
                <w:rFonts w:hint="default"/>
              </w:rPr>
            </w:pPr>
            <w:r>
              <w:t>269</w:t>
            </w:r>
          </w:p>
        </w:tc>
        <w:tc>
          <w:tcPr>
            <w:tcW w:w="659" w:type="pct"/>
            <w:tcBorders>
              <w:top w:val="nil"/>
              <w:left w:val="nil"/>
              <w:bottom w:val="single" w:sz="8" w:space="0" w:color="auto"/>
              <w:right w:val="single" w:sz="8" w:space="0" w:color="auto"/>
            </w:tcBorders>
            <w:noWrap/>
            <w:vAlign w:val="center"/>
          </w:tcPr>
          <w:p w14:paraId="7CC34D50" w14:textId="77777777" w:rsidR="004C35F0" w:rsidRDefault="004C35F0" w:rsidP="00443B23">
            <w:pPr>
              <w:pStyle w:val="null3"/>
              <w:rPr>
                <w:rFonts w:hint="default"/>
              </w:rPr>
            </w:pPr>
            <w:r>
              <w:t>在用</w:t>
            </w:r>
          </w:p>
        </w:tc>
      </w:tr>
      <w:tr w:rsidR="004C35F0" w14:paraId="78CF68F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2CC4AB9" w14:textId="77777777" w:rsidR="004C35F0" w:rsidRDefault="004C35F0" w:rsidP="00443B23">
            <w:pPr>
              <w:pStyle w:val="null3"/>
              <w:rPr>
                <w:rFonts w:hint="default"/>
              </w:rPr>
            </w:pPr>
            <w:r>
              <w:t>37</w:t>
            </w:r>
          </w:p>
        </w:tc>
        <w:tc>
          <w:tcPr>
            <w:tcW w:w="1056" w:type="pct"/>
            <w:tcBorders>
              <w:top w:val="nil"/>
              <w:left w:val="nil"/>
              <w:bottom w:val="single" w:sz="8" w:space="0" w:color="auto"/>
              <w:right w:val="single" w:sz="8" w:space="0" w:color="auto"/>
            </w:tcBorders>
            <w:noWrap/>
            <w:vAlign w:val="center"/>
          </w:tcPr>
          <w:p w14:paraId="325B79D8"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7A5E16C0" w14:textId="77777777" w:rsidR="004C35F0" w:rsidRDefault="004C35F0" w:rsidP="00443B23">
            <w:pPr>
              <w:pStyle w:val="null3"/>
              <w:rPr>
                <w:rFonts w:hint="default"/>
              </w:rPr>
            </w:pPr>
            <w:r>
              <w:t>富士通</w:t>
            </w:r>
            <w:r>
              <w:t>DPK9500GA</w:t>
            </w:r>
          </w:p>
        </w:tc>
        <w:tc>
          <w:tcPr>
            <w:tcW w:w="395" w:type="pct"/>
            <w:tcBorders>
              <w:top w:val="nil"/>
              <w:left w:val="nil"/>
              <w:bottom w:val="single" w:sz="8" w:space="0" w:color="auto"/>
              <w:right w:val="single" w:sz="8" w:space="0" w:color="auto"/>
            </w:tcBorders>
            <w:noWrap/>
            <w:vAlign w:val="center"/>
          </w:tcPr>
          <w:p w14:paraId="069BC84D" w14:textId="77777777" w:rsidR="004C35F0" w:rsidRDefault="004C35F0" w:rsidP="00443B23">
            <w:pPr>
              <w:pStyle w:val="null3"/>
              <w:rPr>
                <w:rFonts w:hint="default"/>
              </w:rPr>
            </w:pPr>
            <w:r>
              <w:t>23</w:t>
            </w:r>
          </w:p>
        </w:tc>
        <w:tc>
          <w:tcPr>
            <w:tcW w:w="659" w:type="pct"/>
            <w:tcBorders>
              <w:top w:val="nil"/>
              <w:left w:val="nil"/>
              <w:bottom w:val="single" w:sz="8" w:space="0" w:color="auto"/>
              <w:right w:val="single" w:sz="8" w:space="0" w:color="auto"/>
            </w:tcBorders>
            <w:noWrap/>
            <w:vAlign w:val="center"/>
          </w:tcPr>
          <w:p w14:paraId="215FF1E4" w14:textId="77777777" w:rsidR="004C35F0" w:rsidRDefault="004C35F0" w:rsidP="00443B23">
            <w:pPr>
              <w:pStyle w:val="null3"/>
              <w:rPr>
                <w:rFonts w:hint="default"/>
              </w:rPr>
            </w:pPr>
            <w:r>
              <w:t>在用</w:t>
            </w:r>
          </w:p>
        </w:tc>
      </w:tr>
      <w:tr w:rsidR="004C35F0" w14:paraId="05EA555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7FB4504" w14:textId="77777777" w:rsidR="004C35F0" w:rsidRDefault="004C35F0" w:rsidP="00443B23">
            <w:pPr>
              <w:pStyle w:val="null3"/>
              <w:rPr>
                <w:rFonts w:hint="default"/>
              </w:rPr>
            </w:pPr>
            <w:r>
              <w:t>38</w:t>
            </w:r>
          </w:p>
        </w:tc>
        <w:tc>
          <w:tcPr>
            <w:tcW w:w="1056" w:type="pct"/>
            <w:tcBorders>
              <w:top w:val="nil"/>
              <w:left w:val="nil"/>
              <w:bottom w:val="single" w:sz="8" w:space="0" w:color="auto"/>
              <w:right w:val="single" w:sz="8" w:space="0" w:color="auto"/>
            </w:tcBorders>
            <w:noWrap/>
            <w:vAlign w:val="center"/>
          </w:tcPr>
          <w:p w14:paraId="0D939095"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711E6DB5" w14:textId="77777777" w:rsidR="004C35F0" w:rsidRDefault="004C35F0" w:rsidP="00443B23">
            <w:pPr>
              <w:pStyle w:val="null3"/>
              <w:rPr>
                <w:rFonts w:hint="default"/>
              </w:rPr>
            </w:pPr>
            <w:r>
              <w:t>富士通</w:t>
            </w:r>
            <w:r>
              <w:t>DPK9500GA Pro</w:t>
            </w:r>
          </w:p>
        </w:tc>
        <w:tc>
          <w:tcPr>
            <w:tcW w:w="395" w:type="pct"/>
            <w:tcBorders>
              <w:top w:val="nil"/>
              <w:left w:val="nil"/>
              <w:bottom w:val="single" w:sz="8" w:space="0" w:color="auto"/>
              <w:right w:val="single" w:sz="8" w:space="0" w:color="auto"/>
            </w:tcBorders>
            <w:noWrap/>
            <w:vAlign w:val="center"/>
          </w:tcPr>
          <w:p w14:paraId="3763A0D5" w14:textId="77777777" w:rsidR="004C35F0" w:rsidRDefault="004C35F0" w:rsidP="00443B23">
            <w:pPr>
              <w:pStyle w:val="null3"/>
              <w:rPr>
                <w:rFonts w:hint="default"/>
              </w:rPr>
            </w:pPr>
            <w:r>
              <w:t>193</w:t>
            </w:r>
          </w:p>
        </w:tc>
        <w:tc>
          <w:tcPr>
            <w:tcW w:w="659" w:type="pct"/>
            <w:tcBorders>
              <w:top w:val="nil"/>
              <w:left w:val="nil"/>
              <w:bottom w:val="single" w:sz="8" w:space="0" w:color="auto"/>
              <w:right w:val="single" w:sz="8" w:space="0" w:color="auto"/>
            </w:tcBorders>
            <w:noWrap/>
            <w:vAlign w:val="center"/>
          </w:tcPr>
          <w:p w14:paraId="041DCA66" w14:textId="77777777" w:rsidR="004C35F0" w:rsidRDefault="004C35F0" w:rsidP="00443B23">
            <w:pPr>
              <w:pStyle w:val="null3"/>
              <w:rPr>
                <w:rFonts w:hint="default"/>
              </w:rPr>
            </w:pPr>
            <w:r>
              <w:t>在用</w:t>
            </w:r>
          </w:p>
        </w:tc>
      </w:tr>
      <w:tr w:rsidR="004C35F0" w14:paraId="06347088"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9D7C8FD" w14:textId="77777777" w:rsidR="004C35F0" w:rsidRDefault="004C35F0" w:rsidP="00443B23">
            <w:pPr>
              <w:pStyle w:val="null3"/>
              <w:rPr>
                <w:rFonts w:hint="default"/>
              </w:rPr>
            </w:pPr>
            <w:r>
              <w:t>39</w:t>
            </w:r>
          </w:p>
        </w:tc>
        <w:tc>
          <w:tcPr>
            <w:tcW w:w="1056" w:type="pct"/>
            <w:tcBorders>
              <w:top w:val="nil"/>
              <w:left w:val="nil"/>
              <w:bottom w:val="single" w:sz="8" w:space="0" w:color="auto"/>
              <w:right w:val="single" w:sz="8" w:space="0" w:color="auto"/>
            </w:tcBorders>
            <w:noWrap/>
            <w:vAlign w:val="center"/>
          </w:tcPr>
          <w:p w14:paraId="36464D1B"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4208CB51" w14:textId="77777777" w:rsidR="004C35F0" w:rsidRDefault="004C35F0" w:rsidP="00443B23">
            <w:pPr>
              <w:pStyle w:val="null3"/>
              <w:rPr>
                <w:rFonts w:hint="default"/>
              </w:rPr>
            </w:pPr>
            <w:r>
              <w:t>惠普</w:t>
            </w:r>
            <w:r>
              <w:t xml:space="preserve"> LaserJet 1320n</w:t>
            </w:r>
          </w:p>
        </w:tc>
        <w:tc>
          <w:tcPr>
            <w:tcW w:w="395" w:type="pct"/>
            <w:tcBorders>
              <w:top w:val="nil"/>
              <w:left w:val="nil"/>
              <w:bottom w:val="single" w:sz="8" w:space="0" w:color="auto"/>
              <w:right w:val="single" w:sz="8" w:space="0" w:color="auto"/>
            </w:tcBorders>
            <w:noWrap/>
            <w:vAlign w:val="center"/>
          </w:tcPr>
          <w:p w14:paraId="666CB957" w14:textId="77777777" w:rsidR="004C35F0" w:rsidRDefault="004C35F0" w:rsidP="00443B23">
            <w:pPr>
              <w:pStyle w:val="null3"/>
              <w:rPr>
                <w:rFonts w:hint="default"/>
              </w:rPr>
            </w:pPr>
            <w:r>
              <w:t>5</w:t>
            </w:r>
          </w:p>
        </w:tc>
        <w:tc>
          <w:tcPr>
            <w:tcW w:w="659" w:type="pct"/>
            <w:tcBorders>
              <w:top w:val="nil"/>
              <w:left w:val="nil"/>
              <w:bottom w:val="single" w:sz="8" w:space="0" w:color="auto"/>
              <w:right w:val="single" w:sz="8" w:space="0" w:color="auto"/>
            </w:tcBorders>
            <w:noWrap/>
            <w:vAlign w:val="center"/>
          </w:tcPr>
          <w:p w14:paraId="740F336A" w14:textId="77777777" w:rsidR="004C35F0" w:rsidRDefault="004C35F0" w:rsidP="00443B23">
            <w:pPr>
              <w:pStyle w:val="null3"/>
              <w:rPr>
                <w:rFonts w:hint="default"/>
              </w:rPr>
            </w:pPr>
            <w:r>
              <w:t>在用</w:t>
            </w:r>
          </w:p>
        </w:tc>
      </w:tr>
      <w:tr w:rsidR="004C35F0" w14:paraId="21900EE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4CDD12C" w14:textId="77777777" w:rsidR="004C35F0" w:rsidRDefault="004C35F0" w:rsidP="00443B23">
            <w:pPr>
              <w:pStyle w:val="null3"/>
              <w:rPr>
                <w:rFonts w:hint="default"/>
              </w:rPr>
            </w:pPr>
            <w:r>
              <w:t>40</w:t>
            </w:r>
          </w:p>
        </w:tc>
        <w:tc>
          <w:tcPr>
            <w:tcW w:w="1056" w:type="pct"/>
            <w:tcBorders>
              <w:top w:val="nil"/>
              <w:left w:val="nil"/>
              <w:bottom w:val="single" w:sz="8" w:space="0" w:color="auto"/>
              <w:right w:val="single" w:sz="8" w:space="0" w:color="auto"/>
            </w:tcBorders>
            <w:noWrap/>
            <w:vAlign w:val="center"/>
          </w:tcPr>
          <w:p w14:paraId="06DE4E91"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1978D264" w14:textId="77777777" w:rsidR="004C35F0" w:rsidRDefault="004C35F0" w:rsidP="00443B23">
            <w:pPr>
              <w:pStyle w:val="null3"/>
              <w:rPr>
                <w:rFonts w:hint="default"/>
              </w:rPr>
            </w:pPr>
            <w:r>
              <w:t>惠普</w:t>
            </w:r>
            <w:r>
              <w:t>LJ1022</w:t>
            </w:r>
          </w:p>
        </w:tc>
        <w:tc>
          <w:tcPr>
            <w:tcW w:w="395" w:type="pct"/>
            <w:tcBorders>
              <w:top w:val="nil"/>
              <w:left w:val="nil"/>
              <w:bottom w:val="single" w:sz="8" w:space="0" w:color="auto"/>
              <w:right w:val="single" w:sz="8" w:space="0" w:color="auto"/>
            </w:tcBorders>
            <w:noWrap/>
            <w:vAlign w:val="center"/>
          </w:tcPr>
          <w:p w14:paraId="4B2C0544"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72D2F1B8" w14:textId="77777777" w:rsidR="004C35F0" w:rsidRDefault="004C35F0" w:rsidP="00443B23">
            <w:pPr>
              <w:pStyle w:val="null3"/>
              <w:rPr>
                <w:rFonts w:hint="default"/>
              </w:rPr>
            </w:pPr>
            <w:r>
              <w:t>在用</w:t>
            </w:r>
          </w:p>
        </w:tc>
      </w:tr>
      <w:tr w:rsidR="004C35F0" w14:paraId="3A688BDC"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E97FBCC" w14:textId="77777777" w:rsidR="004C35F0" w:rsidRDefault="004C35F0" w:rsidP="00443B23">
            <w:pPr>
              <w:pStyle w:val="null3"/>
              <w:rPr>
                <w:rFonts w:hint="default"/>
              </w:rPr>
            </w:pPr>
            <w:r>
              <w:t>41</w:t>
            </w:r>
          </w:p>
        </w:tc>
        <w:tc>
          <w:tcPr>
            <w:tcW w:w="1056" w:type="pct"/>
            <w:tcBorders>
              <w:top w:val="nil"/>
              <w:left w:val="nil"/>
              <w:bottom w:val="single" w:sz="8" w:space="0" w:color="auto"/>
              <w:right w:val="single" w:sz="8" w:space="0" w:color="auto"/>
            </w:tcBorders>
            <w:noWrap/>
            <w:vAlign w:val="center"/>
          </w:tcPr>
          <w:p w14:paraId="17A39914"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7A34512E" w14:textId="77777777" w:rsidR="004C35F0" w:rsidRDefault="004C35F0" w:rsidP="00443B23">
            <w:pPr>
              <w:pStyle w:val="null3"/>
              <w:rPr>
                <w:rFonts w:hint="default"/>
              </w:rPr>
            </w:pPr>
            <w:r>
              <w:t>惠普</w:t>
            </w:r>
            <w:r>
              <w:t>LJ2015DN</w:t>
            </w:r>
          </w:p>
        </w:tc>
        <w:tc>
          <w:tcPr>
            <w:tcW w:w="395" w:type="pct"/>
            <w:tcBorders>
              <w:top w:val="nil"/>
              <w:left w:val="nil"/>
              <w:bottom w:val="single" w:sz="8" w:space="0" w:color="auto"/>
              <w:right w:val="single" w:sz="8" w:space="0" w:color="auto"/>
            </w:tcBorders>
            <w:noWrap/>
            <w:vAlign w:val="center"/>
          </w:tcPr>
          <w:p w14:paraId="441B4566" w14:textId="77777777" w:rsidR="004C35F0" w:rsidRDefault="004C35F0" w:rsidP="00443B23">
            <w:pPr>
              <w:pStyle w:val="null3"/>
              <w:rPr>
                <w:rFonts w:hint="default"/>
              </w:rPr>
            </w:pPr>
            <w:r>
              <w:t>3</w:t>
            </w:r>
          </w:p>
        </w:tc>
        <w:tc>
          <w:tcPr>
            <w:tcW w:w="659" w:type="pct"/>
            <w:tcBorders>
              <w:top w:val="nil"/>
              <w:left w:val="nil"/>
              <w:bottom w:val="single" w:sz="8" w:space="0" w:color="auto"/>
              <w:right w:val="single" w:sz="8" w:space="0" w:color="auto"/>
            </w:tcBorders>
            <w:noWrap/>
            <w:vAlign w:val="center"/>
          </w:tcPr>
          <w:p w14:paraId="65424546" w14:textId="77777777" w:rsidR="004C35F0" w:rsidRDefault="004C35F0" w:rsidP="00443B23">
            <w:pPr>
              <w:pStyle w:val="null3"/>
              <w:rPr>
                <w:rFonts w:hint="default"/>
              </w:rPr>
            </w:pPr>
            <w:r>
              <w:t>在用</w:t>
            </w:r>
          </w:p>
        </w:tc>
      </w:tr>
      <w:tr w:rsidR="004C35F0" w14:paraId="3C16D05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7CA534F" w14:textId="77777777" w:rsidR="004C35F0" w:rsidRDefault="004C35F0" w:rsidP="00443B23">
            <w:pPr>
              <w:pStyle w:val="null3"/>
              <w:rPr>
                <w:rFonts w:hint="default"/>
              </w:rPr>
            </w:pPr>
            <w:r>
              <w:t>42</w:t>
            </w:r>
          </w:p>
        </w:tc>
        <w:tc>
          <w:tcPr>
            <w:tcW w:w="1056" w:type="pct"/>
            <w:tcBorders>
              <w:top w:val="nil"/>
              <w:left w:val="nil"/>
              <w:bottom w:val="single" w:sz="8" w:space="0" w:color="auto"/>
              <w:right w:val="single" w:sz="8" w:space="0" w:color="auto"/>
            </w:tcBorders>
            <w:noWrap/>
            <w:vAlign w:val="center"/>
          </w:tcPr>
          <w:p w14:paraId="07EAD61E"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5724FD43" w14:textId="77777777" w:rsidR="004C35F0" w:rsidRDefault="004C35F0" w:rsidP="00443B23">
            <w:pPr>
              <w:pStyle w:val="null3"/>
              <w:rPr>
                <w:rFonts w:hint="default"/>
              </w:rPr>
            </w:pPr>
            <w:r>
              <w:t>佳能</w:t>
            </w:r>
            <w:r>
              <w:t xml:space="preserve"> iP110</w:t>
            </w:r>
          </w:p>
        </w:tc>
        <w:tc>
          <w:tcPr>
            <w:tcW w:w="395" w:type="pct"/>
            <w:tcBorders>
              <w:top w:val="nil"/>
              <w:left w:val="nil"/>
              <w:bottom w:val="single" w:sz="8" w:space="0" w:color="auto"/>
              <w:right w:val="single" w:sz="8" w:space="0" w:color="auto"/>
            </w:tcBorders>
            <w:noWrap/>
            <w:vAlign w:val="center"/>
          </w:tcPr>
          <w:p w14:paraId="4114CE4E" w14:textId="77777777" w:rsidR="004C35F0" w:rsidRDefault="004C35F0" w:rsidP="00443B23">
            <w:pPr>
              <w:pStyle w:val="null3"/>
              <w:rPr>
                <w:rFonts w:hint="default"/>
              </w:rPr>
            </w:pPr>
            <w:r>
              <w:t>36</w:t>
            </w:r>
          </w:p>
        </w:tc>
        <w:tc>
          <w:tcPr>
            <w:tcW w:w="659" w:type="pct"/>
            <w:tcBorders>
              <w:top w:val="nil"/>
              <w:left w:val="nil"/>
              <w:bottom w:val="single" w:sz="8" w:space="0" w:color="auto"/>
              <w:right w:val="single" w:sz="8" w:space="0" w:color="auto"/>
            </w:tcBorders>
            <w:noWrap/>
            <w:vAlign w:val="center"/>
          </w:tcPr>
          <w:p w14:paraId="563B4D71" w14:textId="77777777" w:rsidR="004C35F0" w:rsidRDefault="004C35F0" w:rsidP="00443B23">
            <w:pPr>
              <w:pStyle w:val="null3"/>
              <w:rPr>
                <w:rFonts w:hint="default"/>
              </w:rPr>
            </w:pPr>
            <w:r>
              <w:t>在用</w:t>
            </w:r>
          </w:p>
        </w:tc>
      </w:tr>
      <w:tr w:rsidR="004C35F0" w14:paraId="3DAE155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243E08A" w14:textId="77777777" w:rsidR="004C35F0" w:rsidRDefault="004C35F0" w:rsidP="00443B23">
            <w:pPr>
              <w:pStyle w:val="null3"/>
              <w:rPr>
                <w:rFonts w:hint="default"/>
              </w:rPr>
            </w:pPr>
            <w:r>
              <w:t>43</w:t>
            </w:r>
          </w:p>
        </w:tc>
        <w:tc>
          <w:tcPr>
            <w:tcW w:w="1056" w:type="pct"/>
            <w:tcBorders>
              <w:top w:val="nil"/>
              <w:left w:val="nil"/>
              <w:bottom w:val="single" w:sz="8" w:space="0" w:color="auto"/>
              <w:right w:val="single" w:sz="8" w:space="0" w:color="auto"/>
            </w:tcBorders>
            <w:noWrap/>
            <w:vAlign w:val="center"/>
          </w:tcPr>
          <w:p w14:paraId="1109F1CA"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458D9C30" w14:textId="77777777" w:rsidR="004C35F0" w:rsidRDefault="004C35F0" w:rsidP="00443B23">
            <w:pPr>
              <w:pStyle w:val="null3"/>
              <w:rPr>
                <w:rFonts w:hint="default"/>
              </w:rPr>
            </w:pPr>
            <w:r>
              <w:t>理光</w:t>
            </w:r>
            <w:r>
              <w:t>SP C252DN</w:t>
            </w:r>
          </w:p>
        </w:tc>
        <w:tc>
          <w:tcPr>
            <w:tcW w:w="395" w:type="pct"/>
            <w:tcBorders>
              <w:top w:val="nil"/>
              <w:left w:val="nil"/>
              <w:bottom w:val="single" w:sz="8" w:space="0" w:color="auto"/>
              <w:right w:val="single" w:sz="8" w:space="0" w:color="auto"/>
            </w:tcBorders>
            <w:noWrap/>
            <w:vAlign w:val="center"/>
          </w:tcPr>
          <w:p w14:paraId="64ADB40D" w14:textId="77777777" w:rsidR="004C35F0" w:rsidRDefault="004C35F0" w:rsidP="00443B23">
            <w:pPr>
              <w:pStyle w:val="null3"/>
              <w:rPr>
                <w:rFonts w:hint="default"/>
              </w:rPr>
            </w:pPr>
            <w:r>
              <w:t>26</w:t>
            </w:r>
          </w:p>
        </w:tc>
        <w:tc>
          <w:tcPr>
            <w:tcW w:w="659" w:type="pct"/>
            <w:tcBorders>
              <w:top w:val="nil"/>
              <w:left w:val="nil"/>
              <w:bottom w:val="single" w:sz="8" w:space="0" w:color="auto"/>
              <w:right w:val="single" w:sz="8" w:space="0" w:color="auto"/>
            </w:tcBorders>
            <w:noWrap/>
            <w:vAlign w:val="center"/>
          </w:tcPr>
          <w:p w14:paraId="76E15606" w14:textId="77777777" w:rsidR="004C35F0" w:rsidRDefault="004C35F0" w:rsidP="00443B23">
            <w:pPr>
              <w:pStyle w:val="null3"/>
              <w:rPr>
                <w:rFonts w:hint="default"/>
              </w:rPr>
            </w:pPr>
            <w:r>
              <w:t>在用</w:t>
            </w:r>
          </w:p>
        </w:tc>
      </w:tr>
      <w:tr w:rsidR="004C35F0" w14:paraId="1BCFDC96"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A74CF6B" w14:textId="77777777" w:rsidR="004C35F0" w:rsidRDefault="004C35F0" w:rsidP="00443B23">
            <w:pPr>
              <w:pStyle w:val="null3"/>
              <w:rPr>
                <w:rFonts w:hint="default"/>
              </w:rPr>
            </w:pPr>
            <w:r>
              <w:t>44</w:t>
            </w:r>
          </w:p>
        </w:tc>
        <w:tc>
          <w:tcPr>
            <w:tcW w:w="1056" w:type="pct"/>
            <w:tcBorders>
              <w:top w:val="nil"/>
              <w:left w:val="nil"/>
              <w:bottom w:val="single" w:sz="8" w:space="0" w:color="auto"/>
              <w:right w:val="single" w:sz="8" w:space="0" w:color="auto"/>
            </w:tcBorders>
            <w:noWrap/>
            <w:vAlign w:val="center"/>
          </w:tcPr>
          <w:p w14:paraId="4E461389"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71685C89" w14:textId="77777777" w:rsidR="004C35F0" w:rsidRDefault="004C35F0" w:rsidP="00443B23">
            <w:pPr>
              <w:pStyle w:val="null3"/>
              <w:rPr>
                <w:rFonts w:hint="default"/>
              </w:rPr>
            </w:pPr>
            <w:r>
              <w:t>理光</w:t>
            </w:r>
            <w:r>
              <w:t>SP?C252DN</w:t>
            </w:r>
          </w:p>
        </w:tc>
        <w:tc>
          <w:tcPr>
            <w:tcW w:w="395" w:type="pct"/>
            <w:tcBorders>
              <w:top w:val="nil"/>
              <w:left w:val="nil"/>
              <w:bottom w:val="single" w:sz="8" w:space="0" w:color="auto"/>
              <w:right w:val="single" w:sz="8" w:space="0" w:color="auto"/>
            </w:tcBorders>
            <w:noWrap/>
            <w:vAlign w:val="center"/>
          </w:tcPr>
          <w:p w14:paraId="4BB2F7F1" w14:textId="77777777" w:rsidR="004C35F0" w:rsidRDefault="004C35F0" w:rsidP="00443B23">
            <w:pPr>
              <w:pStyle w:val="null3"/>
              <w:rPr>
                <w:rFonts w:hint="default"/>
              </w:rPr>
            </w:pPr>
            <w:r>
              <w:t>17</w:t>
            </w:r>
          </w:p>
        </w:tc>
        <w:tc>
          <w:tcPr>
            <w:tcW w:w="659" w:type="pct"/>
            <w:tcBorders>
              <w:top w:val="nil"/>
              <w:left w:val="nil"/>
              <w:bottom w:val="single" w:sz="8" w:space="0" w:color="auto"/>
              <w:right w:val="single" w:sz="8" w:space="0" w:color="auto"/>
            </w:tcBorders>
            <w:noWrap/>
            <w:vAlign w:val="center"/>
          </w:tcPr>
          <w:p w14:paraId="2BDEC247" w14:textId="77777777" w:rsidR="004C35F0" w:rsidRDefault="004C35F0" w:rsidP="00443B23">
            <w:pPr>
              <w:pStyle w:val="null3"/>
              <w:rPr>
                <w:rFonts w:hint="default"/>
              </w:rPr>
            </w:pPr>
            <w:r>
              <w:t>在用</w:t>
            </w:r>
          </w:p>
        </w:tc>
      </w:tr>
      <w:tr w:rsidR="004C35F0" w14:paraId="0B3CDF4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04E2237" w14:textId="77777777" w:rsidR="004C35F0" w:rsidRDefault="004C35F0" w:rsidP="00443B23">
            <w:pPr>
              <w:pStyle w:val="null3"/>
              <w:rPr>
                <w:rFonts w:hint="default"/>
              </w:rPr>
            </w:pPr>
            <w:r>
              <w:lastRenderedPageBreak/>
              <w:t>45</w:t>
            </w:r>
          </w:p>
        </w:tc>
        <w:tc>
          <w:tcPr>
            <w:tcW w:w="1056" w:type="pct"/>
            <w:tcBorders>
              <w:top w:val="nil"/>
              <w:left w:val="nil"/>
              <w:bottom w:val="single" w:sz="8" w:space="0" w:color="auto"/>
              <w:right w:val="single" w:sz="8" w:space="0" w:color="auto"/>
            </w:tcBorders>
            <w:noWrap/>
            <w:vAlign w:val="center"/>
          </w:tcPr>
          <w:p w14:paraId="2083428B"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669C8890" w14:textId="77777777" w:rsidR="004C35F0" w:rsidRDefault="004C35F0" w:rsidP="00443B23">
            <w:pPr>
              <w:pStyle w:val="null3"/>
              <w:rPr>
                <w:rFonts w:hint="default"/>
              </w:rPr>
            </w:pPr>
            <w:r>
              <w:t>利盟</w:t>
            </w:r>
            <w:r>
              <w:t xml:space="preserve"> Lexmark C543dn</w:t>
            </w:r>
          </w:p>
        </w:tc>
        <w:tc>
          <w:tcPr>
            <w:tcW w:w="395" w:type="pct"/>
            <w:tcBorders>
              <w:top w:val="nil"/>
              <w:left w:val="nil"/>
              <w:bottom w:val="single" w:sz="8" w:space="0" w:color="auto"/>
              <w:right w:val="single" w:sz="8" w:space="0" w:color="auto"/>
            </w:tcBorders>
            <w:noWrap/>
            <w:vAlign w:val="center"/>
          </w:tcPr>
          <w:p w14:paraId="1E2FF3C0"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30A6D4C2" w14:textId="77777777" w:rsidR="004C35F0" w:rsidRDefault="004C35F0" w:rsidP="00443B23">
            <w:pPr>
              <w:pStyle w:val="null3"/>
              <w:rPr>
                <w:rFonts w:hint="default"/>
              </w:rPr>
            </w:pPr>
            <w:r>
              <w:t>在用</w:t>
            </w:r>
          </w:p>
        </w:tc>
      </w:tr>
      <w:tr w:rsidR="004C35F0" w14:paraId="0AB6ED19"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94FA275" w14:textId="77777777" w:rsidR="004C35F0" w:rsidRDefault="004C35F0" w:rsidP="00443B23">
            <w:pPr>
              <w:pStyle w:val="null3"/>
              <w:rPr>
                <w:rFonts w:hint="default"/>
              </w:rPr>
            </w:pPr>
            <w:r>
              <w:t>46</w:t>
            </w:r>
          </w:p>
        </w:tc>
        <w:tc>
          <w:tcPr>
            <w:tcW w:w="1056" w:type="pct"/>
            <w:tcBorders>
              <w:top w:val="nil"/>
              <w:left w:val="nil"/>
              <w:bottom w:val="single" w:sz="8" w:space="0" w:color="auto"/>
              <w:right w:val="single" w:sz="8" w:space="0" w:color="auto"/>
            </w:tcBorders>
            <w:noWrap/>
            <w:vAlign w:val="center"/>
          </w:tcPr>
          <w:p w14:paraId="3F18244B"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1C351728" w14:textId="77777777" w:rsidR="004C35F0" w:rsidRDefault="004C35F0" w:rsidP="00443B23">
            <w:pPr>
              <w:pStyle w:val="null3"/>
              <w:rPr>
                <w:rFonts w:hint="default"/>
              </w:rPr>
            </w:pPr>
            <w:r>
              <w:t>施乐</w:t>
            </w:r>
            <w:r>
              <w:t>DocuPrint CP305d</w:t>
            </w:r>
            <w:r>
              <w:t>（彩色激光）</w:t>
            </w:r>
          </w:p>
        </w:tc>
        <w:tc>
          <w:tcPr>
            <w:tcW w:w="395" w:type="pct"/>
            <w:tcBorders>
              <w:top w:val="nil"/>
              <w:left w:val="nil"/>
              <w:bottom w:val="single" w:sz="8" w:space="0" w:color="auto"/>
              <w:right w:val="single" w:sz="8" w:space="0" w:color="auto"/>
            </w:tcBorders>
            <w:noWrap/>
            <w:vAlign w:val="center"/>
          </w:tcPr>
          <w:p w14:paraId="3BC61F11" w14:textId="77777777" w:rsidR="004C35F0" w:rsidRDefault="004C35F0" w:rsidP="00443B23">
            <w:pPr>
              <w:pStyle w:val="null3"/>
              <w:rPr>
                <w:rFonts w:hint="default"/>
              </w:rPr>
            </w:pPr>
            <w:r>
              <w:t>54</w:t>
            </w:r>
          </w:p>
        </w:tc>
        <w:tc>
          <w:tcPr>
            <w:tcW w:w="659" w:type="pct"/>
            <w:tcBorders>
              <w:top w:val="nil"/>
              <w:left w:val="nil"/>
              <w:bottom w:val="single" w:sz="8" w:space="0" w:color="auto"/>
              <w:right w:val="single" w:sz="8" w:space="0" w:color="auto"/>
            </w:tcBorders>
            <w:noWrap/>
            <w:vAlign w:val="center"/>
          </w:tcPr>
          <w:p w14:paraId="3AA2983B" w14:textId="77777777" w:rsidR="004C35F0" w:rsidRDefault="004C35F0" w:rsidP="00443B23">
            <w:pPr>
              <w:pStyle w:val="null3"/>
              <w:rPr>
                <w:rFonts w:hint="default"/>
              </w:rPr>
            </w:pPr>
            <w:r>
              <w:t>在用</w:t>
            </w:r>
          </w:p>
        </w:tc>
      </w:tr>
      <w:tr w:rsidR="004C35F0" w14:paraId="53B8F7F5"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6B28D82" w14:textId="77777777" w:rsidR="004C35F0" w:rsidRDefault="004C35F0" w:rsidP="00443B23">
            <w:pPr>
              <w:pStyle w:val="null3"/>
              <w:rPr>
                <w:rFonts w:hint="default"/>
              </w:rPr>
            </w:pPr>
            <w:r>
              <w:t>47</w:t>
            </w:r>
          </w:p>
        </w:tc>
        <w:tc>
          <w:tcPr>
            <w:tcW w:w="1056" w:type="pct"/>
            <w:tcBorders>
              <w:top w:val="nil"/>
              <w:left w:val="nil"/>
              <w:bottom w:val="single" w:sz="8" w:space="0" w:color="auto"/>
              <w:right w:val="single" w:sz="8" w:space="0" w:color="auto"/>
            </w:tcBorders>
            <w:noWrap/>
            <w:vAlign w:val="center"/>
          </w:tcPr>
          <w:p w14:paraId="2AEB7B43"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26E4744F" w14:textId="77777777" w:rsidR="004C35F0" w:rsidRDefault="004C35F0" w:rsidP="00443B23">
            <w:pPr>
              <w:pStyle w:val="null3"/>
              <w:rPr>
                <w:rFonts w:hint="default"/>
              </w:rPr>
            </w:pPr>
            <w:r>
              <w:t>施乐</w:t>
            </w:r>
            <w:r>
              <w:t>DocuPrint P255d(</w:t>
            </w:r>
            <w:r>
              <w:t>黑白激光</w:t>
            </w:r>
            <w:r>
              <w:t>)</w:t>
            </w:r>
          </w:p>
        </w:tc>
        <w:tc>
          <w:tcPr>
            <w:tcW w:w="395" w:type="pct"/>
            <w:tcBorders>
              <w:top w:val="nil"/>
              <w:left w:val="nil"/>
              <w:bottom w:val="single" w:sz="8" w:space="0" w:color="auto"/>
              <w:right w:val="single" w:sz="8" w:space="0" w:color="auto"/>
            </w:tcBorders>
            <w:noWrap/>
            <w:vAlign w:val="center"/>
          </w:tcPr>
          <w:p w14:paraId="254ED2AB" w14:textId="77777777" w:rsidR="004C35F0" w:rsidRDefault="004C35F0" w:rsidP="00443B23">
            <w:pPr>
              <w:pStyle w:val="null3"/>
              <w:rPr>
                <w:rFonts w:hint="default"/>
              </w:rPr>
            </w:pPr>
            <w:r>
              <w:t>22</w:t>
            </w:r>
          </w:p>
        </w:tc>
        <w:tc>
          <w:tcPr>
            <w:tcW w:w="659" w:type="pct"/>
            <w:tcBorders>
              <w:top w:val="nil"/>
              <w:left w:val="nil"/>
              <w:bottom w:val="single" w:sz="8" w:space="0" w:color="auto"/>
              <w:right w:val="single" w:sz="8" w:space="0" w:color="auto"/>
            </w:tcBorders>
            <w:noWrap/>
            <w:vAlign w:val="center"/>
          </w:tcPr>
          <w:p w14:paraId="5BF4A709" w14:textId="77777777" w:rsidR="004C35F0" w:rsidRDefault="004C35F0" w:rsidP="00443B23">
            <w:pPr>
              <w:pStyle w:val="null3"/>
              <w:rPr>
                <w:rFonts w:hint="default"/>
              </w:rPr>
            </w:pPr>
            <w:r>
              <w:t>在用</w:t>
            </w:r>
          </w:p>
        </w:tc>
      </w:tr>
      <w:tr w:rsidR="004C35F0" w14:paraId="15B9789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A0D5D39" w14:textId="77777777" w:rsidR="004C35F0" w:rsidRDefault="004C35F0" w:rsidP="00443B23">
            <w:pPr>
              <w:pStyle w:val="null3"/>
              <w:rPr>
                <w:rFonts w:hint="default"/>
              </w:rPr>
            </w:pPr>
            <w:r>
              <w:t>48</w:t>
            </w:r>
          </w:p>
        </w:tc>
        <w:tc>
          <w:tcPr>
            <w:tcW w:w="1056" w:type="pct"/>
            <w:tcBorders>
              <w:top w:val="nil"/>
              <w:left w:val="nil"/>
              <w:bottom w:val="single" w:sz="8" w:space="0" w:color="auto"/>
              <w:right w:val="single" w:sz="8" w:space="0" w:color="auto"/>
            </w:tcBorders>
            <w:noWrap/>
            <w:vAlign w:val="center"/>
          </w:tcPr>
          <w:p w14:paraId="6DBE5122"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393B8841" w14:textId="77777777" w:rsidR="004C35F0" w:rsidRDefault="004C35F0" w:rsidP="00443B23">
            <w:pPr>
              <w:pStyle w:val="null3"/>
              <w:rPr>
                <w:rFonts w:hint="default"/>
              </w:rPr>
            </w:pPr>
            <w:r>
              <w:t>施乐</w:t>
            </w:r>
            <w:r>
              <w:t>XEROX3125CN</w:t>
            </w:r>
          </w:p>
        </w:tc>
        <w:tc>
          <w:tcPr>
            <w:tcW w:w="395" w:type="pct"/>
            <w:tcBorders>
              <w:top w:val="nil"/>
              <w:left w:val="nil"/>
              <w:bottom w:val="single" w:sz="8" w:space="0" w:color="auto"/>
              <w:right w:val="single" w:sz="8" w:space="0" w:color="auto"/>
            </w:tcBorders>
            <w:noWrap/>
            <w:vAlign w:val="center"/>
          </w:tcPr>
          <w:p w14:paraId="3BE6E5AD" w14:textId="77777777" w:rsidR="004C35F0" w:rsidRDefault="004C35F0" w:rsidP="00443B23">
            <w:pPr>
              <w:pStyle w:val="null3"/>
              <w:rPr>
                <w:rFonts w:hint="default"/>
              </w:rPr>
            </w:pPr>
            <w:r>
              <w:t>22</w:t>
            </w:r>
          </w:p>
        </w:tc>
        <w:tc>
          <w:tcPr>
            <w:tcW w:w="659" w:type="pct"/>
            <w:tcBorders>
              <w:top w:val="nil"/>
              <w:left w:val="nil"/>
              <w:bottom w:val="single" w:sz="8" w:space="0" w:color="auto"/>
              <w:right w:val="single" w:sz="8" w:space="0" w:color="auto"/>
            </w:tcBorders>
            <w:noWrap/>
            <w:vAlign w:val="center"/>
          </w:tcPr>
          <w:p w14:paraId="2406034D" w14:textId="77777777" w:rsidR="004C35F0" w:rsidRDefault="004C35F0" w:rsidP="00443B23">
            <w:pPr>
              <w:pStyle w:val="null3"/>
              <w:rPr>
                <w:rFonts w:hint="default"/>
              </w:rPr>
            </w:pPr>
            <w:r>
              <w:t>在用</w:t>
            </w:r>
          </w:p>
        </w:tc>
      </w:tr>
      <w:tr w:rsidR="004C35F0" w14:paraId="205A81ED"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753131E" w14:textId="77777777" w:rsidR="004C35F0" w:rsidRDefault="004C35F0" w:rsidP="00443B23">
            <w:pPr>
              <w:pStyle w:val="null3"/>
              <w:rPr>
                <w:rFonts w:hint="default"/>
              </w:rPr>
            </w:pPr>
            <w:r>
              <w:t>49</w:t>
            </w:r>
          </w:p>
        </w:tc>
        <w:tc>
          <w:tcPr>
            <w:tcW w:w="1056" w:type="pct"/>
            <w:tcBorders>
              <w:top w:val="nil"/>
              <w:left w:val="nil"/>
              <w:bottom w:val="single" w:sz="8" w:space="0" w:color="auto"/>
              <w:right w:val="single" w:sz="8" w:space="0" w:color="auto"/>
            </w:tcBorders>
            <w:noWrap/>
            <w:vAlign w:val="center"/>
          </w:tcPr>
          <w:p w14:paraId="19112178" w14:textId="77777777" w:rsidR="004C35F0" w:rsidRDefault="004C35F0" w:rsidP="00443B23">
            <w:pPr>
              <w:pStyle w:val="null3"/>
              <w:rPr>
                <w:rFonts w:hint="default"/>
              </w:rPr>
            </w:pPr>
            <w:r>
              <w:t>打印机</w:t>
            </w:r>
          </w:p>
        </w:tc>
        <w:tc>
          <w:tcPr>
            <w:tcW w:w="2495" w:type="pct"/>
            <w:tcBorders>
              <w:top w:val="nil"/>
              <w:left w:val="nil"/>
              <w:bottom w:val="single" w:sz="8" w:space="0" w:color="auto"/>
              <w:right w:val="single" w:sz="8" w:space="0" w:color="auto"/>
            </w:tcBorders>
            <w:noWrap/>
            <w:vAlign w:val="center"/>
          </w:tcPr>
          <w:p w14:paraId="413DBB94" w14:textId="77777777" w:rsidR="004C35F0" w:rsidRDefault="004C35F0" w:rsidP="00443B23">
            <w:pPr>
              <w:pStyle w:val="null3"/>
              <w:rPr>
                <w:rFonts w:hint="default"/>
              </w:rPr>
            </w:pPr>
            <w:r>
              <w:t>天津光电</w:t>
            </w:r>
            <w:r>
              <w:t>OES/208</w:t>
            </w:r>
          </w:p>
        </w:tc>
        <w:tc>
          <w:tcPr>
            <w:tcW w:w="395" w:type="pct"/>
            <w:tcBorders>
              <w:top w:val="nil"/>
              <w:left w:val="nil"/>
              <w:bottom w:val="single" w:sz="8" w:space="0" w:color="auto"/>
              <w:right w:val="single" w:sz="8" w:space="0" w:color="auto"/>
            </w:tcBorders>
            <w:noWrap/>
            <w:vAlign w:val="center"/>
          </w:tcPr>
          <w:p w14:paraId="78520570"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7DA7905F" w14:textId="77777777" w:rsidR="004C35F0" w:rsidRDefault="004C35F0" w:rsidP="00443B23">
            <w:pPr>
              <w:pStyle w:val="null3"/>
              <w:rPr>
                <w:rFonts w:hint="default"/>
              </w:rPr>
            </w:pPr>
            <w:r>
              <w:t>在用</w:t>
            </w:r>
          </w:p>
        </w:tc>
      </w:tr>
      <w:tr w:rsidR="004C35F0" w14:paraId="62CCA2C8"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B372CDA" w14:textId="77777777" w:rsidR="004C35F0" w:rsidRDefault="004C35F0" w:rsidP="00443B23">
            <w:pPr>
              <w:pStyle w:val="null3"/>
              <w:rPr>
                <w:rFonts w:hint="default"/>
              </w:rPr>
            </w:pPr>
            <w:r>
              <w:t>50</w:t>
            </w:r>
          </w:p>
        </w:tc>
        <w:tc>
          <w:tcPr>
            <w:tcW w:w="1056" w:type="pct"/>
            <w:tcBorders>
              <w:top w:val="nil"/>
              <w:left w:val="nil"/>
              <w:bottom w:val="single" w:sz="8" w:space="0" w:color="auto"/>
              <w:right w:val="single" w:sz="8" w:space="0" w:color="auto"/>
            </w:tcBorders>
            <w:noWrap/>
            <w:vAlign w:val="center"/>
          </w:tcPr>
          <w:p w14:paraId="1EC0732D" w14:textId="77777777" w:rsidR="004C35F0" w:rsidRDefault="004C35F0" w:rsidP="00443B23">
            <w:pPr>
              <w:pStyle w:val="null3"/>
              <w:rPr>
                <w:rFonts w:hint="default"/>
              </w:rPr>
            </w:pPr>
            <w:r>
              <w:t>平板电脑</w:t>
            </w:r>
          </w:p>
        </w:tc>
        <w:tc>
          <w:tcPr>
            <w:tcW w:w="2495" w:type="pct"/>
            <w:tcBorders>
              <w:top w:val="nil"/>
              <w:left w:val="nil"/>
              <w:bottom w:val="single" w:sz="8" w:space="0" w:color="auto"/>
              <w:right w:val="single" w:sz="8" w:space="0" w:color="auto"/>
            </w:tcBorders>
            <w:noWrap/>
            <w:vAlign w:val="center"/>
          </w:tcPr>
          <w:p w14:paraId="580F3FDE" w14:textId="77777777" w:rsidR="004C35F0" w:rsidRDefault="004C35F0" w:rsidP="00443B23">
            <w:pPr>
              <w:pStyle w:val="null3"/>
              <w:rPr>
                <w:rFonts w:hint="default"/>
              </w:rPr>
            </w:pPr>
            <w:r>
              <w:t>联想</w:t>
            </w:r>
            <w:r>
              <w:t>thinkpad 10</w:t>
            </w:r>
            <w:r>
              <w:t>平板电脑</w:t>
            </w:r>
          </w:p>
        </w:tc>
        <w:tc>
          <w:tcPr>
            <w:tcW w:w="395" w:type="pct"/>
            <w:tcBorders>
              <w:top w:val="nil"/>
              <w:left w:val="nil"/>
              <w:bottom w:val="single" w:sz="8" w:space="0" w:color="auto"/>
              <w:right w:val="single" w:sz="8" w:space="0" w:color="auto"/>
            </w:tcBorders>
            <w:noWrap/>
            <w:vAlign w:val="center"/>
          </w:tcPr>
          <w:p w14:paraId="5C11FC2B" w14:textId="77777777" w:rsidR="004C35F0" w:rsidRDefault="004C35F0" w:rsidP="00443B23">
            <w:pPr>
              <w:pStyle w:val="null3"/>
              <w:rPr>
                <w:rFonts w:hint="default"/>
              </w:rPr>
            </w:pPr>
            <w:r>
              <w:t>100</w:t>
            </w:r>
          </w:p>
        </w:tc>
        <w:tc>
          <w:tcPr>
            <w:tcW w:w="659" w:type="pct"/>
            <w:tcBorders>
              <w:top w:val="nil"/>
              <w:left w:val="nil"/>
              <w:bottom w:val="single" w:sz="8" w:space="0" w:color="auto"/>
              <w:right w:val="single" w:sz="8" w:space="0" w:color="auto"/>
            </w:tcBorders>
            <w:noWrap/>
            <w:vAlign w:val="center"/>
          </w:tcPr>
          <w:p w14:paraId="3903D344" w14:textId="77777777" w:rsidR="004C35F0" w:rsidRDefault="004C35F0" w:rsidP="00443B23">
            <w:pPr>
              <w:pStyle w:val="null3"/>
              <w:rPr>
                <w:rFonts w:hint="default"/>
              </w:rPr>
            </w:pPr>
            <w:r>
              <w:t>在用</w:t>
            </w:r>
          </w:p>
        </w:tc>
      </w:tr>
      <w:tr w:rsidR="004C35F0" w14:paraId="6C56302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F8DACA5" w14:textId="77777777" w:rsidR="004C35F0" w:rsidRDefault="004C35F0" w:rsidP="00443B23">
            <w:pPr>
              <w:pStyle w:val="null3"/>
              <w:rPr>
                <w:rFonts w:hint="default"/>
              </w:rPr>
            </w:pPr>
            <w:r>
              <w:t>51</w:t>
            </w:r>
          </w:p>
        </w:tc>
        <w:tc>
          <w:tcPr>
            <w:tcW w:w="1056" w:type="pct"/>
            <w:tcBorders>
              <w:top w:val="nil"/>
              <w:left w:val="nil"/>
              <w:bottom w:val="single" w:sz="8" w:space="0" w:color="auto"/>
              <w:right w:val="single" w:sz="8" w:space="0" w:color="auto"/>
            </w:tcBorders>
            <w:noWrap/>
            <w:vAlign w:val="center"/>
          </w:tcPr>
          <w:p w14:paraId="5925158C"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7EB8935E" w14:textId="77777777" w:rsidR="004C35F0" w:rsidRDefault="004C35F0" w:rsidP="00443B23">
            <w:pPr>
              <w:pStyle w:val="null3"/>
              <w:rPr>
                <w:rFonts w:hint="default"/>
              </w:rPr>
            </w:pPr>
            <w:r>
              <w:t>Canon DR/2010C</w:t>
            </w:r>
          </w:p>
        </w:tc>
        <w:tc>
          <w:tcPr>
            <w:tcW w:w="395" w:type="pct"/>
            <w:tcBorders>
              <w:top w:val="nil"/>
              <w:left w:val="nil"/>
              <w:bottom w:val="single" w:sz="8" w:space="0" w:color="auto"/>
              <w:right w:val="single" w:sz="8" w:space="0" w:color="auto"/>
            </w:tcBorders>
            <w:noWrap/>
            <w:vAlign w:val="center"/>
          </w:tcPr>
          <w:p w14:paraId="09FA727D"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6806EA44" w14:textId="77777777" w:rsidR="004C35F0" w:rsidRDefault="004C35F0" w:rsidP="00443B23">
            <w:pPr>
              <w:pStyle w:val="null3"/>
              <w:rPr>
                <w:rFonts w:hint="default"/>
              </w:rPr>
            </w:pPr>
            <w:r>
              <w:t>在用</w:t>
            </w:r>
          </w:p>
        </w:tc>
      </w:tr>
      <w:tr w:rsidR="004C35F0" w14:paraId="58C3928E"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18164BD" w14:textId="77777777" w:rsidR="004C35F0" w:rsidRDefault="004C35F0" w:rsidP="00443B23">
            <w:pPr>
              <w:pStyle w:val="null3"/>
              <w:rPr>
                <w:rFonts w:hint="default"/>
              </w:rPr>
            </w:pPr>
            <w:r>
              <w:t>52</w:t>
            </w:r>
          </w:p>
        </w:tc>
        <w:tc>
          <w:tcPr>
            <w:tcW w:w="1056" w:type="pct"/>
            <w:tcBorders>
              <w:top w:val="nil"/>
              <w:left w:val="nil"/>
              <w:bottom w:val="single" w:sz="8" w:space="0" w:color="auto"/>
              <w:right w:val="single" w:sz="8" w:space="0" w:color="auto"/>
            </w:tcBorders>
            <w:noWrap/>
            <w:vAlign w:val="center"/>
          </w:tcPr>
          <w:p w14:paraId="1C027F27"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26D4C280" w14:textId="77777777" w:rsidR="004C35F0" w:rsidRDefault="004C35F0" w:rsidP="00443B23">
            <w:pPr>
              <w:pStyle w:val="null3"/>
              <w:rPr>
                <w:rFonts w:hint="default"/>
              </w:rPr>
            </w:pPr>
            <w:r>
              <w:t>HPScanjetpro 3000 S2</w:t>
            </w:r>
          </w:p>
        </w:tc>
        <w:tc>
          <w:tcPr>
            <w:tcW w:w="395" w:type="pct"/>
            <w:tcBorders>
              <w:top w:val="nil"/>
              <w:left w:val="nil"/>
              <w:bottom w:val="single" w:sz="8" w:space="0" w:color="auto"/>
              <w:right w:val="single" w:sz="8" w:space="0" w:color="auto"/>
            </w:tcBorders>
            <w:noWrap/>
            <w:vAlign w:val="center"/>
          </w:tcPr>
          <w:p w14:paraId="4B367F57" w14:textId="77777777" w:rsidR="004C35F0" w:rsidRDefault="004C35F0" w:rsidP="00443B23">
            <w:pPr>
              <w:pStyle w:val="null3"/>
              <w:rPr>
                <w:rFonts w:hint="default"/>
              </w:rPr>
            </w:pPr>
            <w:r>
              <w:t>31</w:t>
            </w:r>
          </w:p>
        </w:tc>
        <w:tc>
          <w:tcPr>
            <w:tcW w:w="659" w:type="pct"/>
            <w:tcBorders>
              <w:top w:val="nil"/>
              <w:left w:val="nil"/>
              <w:bottom w:val="single" w:sz="8" w:space="0" w:color="auto"/>
              <w:right w:val="single" w:sz="8" w:space="0" w:color="auto"/>
            </w:tcBorders>
            <w:noWrap/>
            <w:vAlign w:val="center"/>
          </w:tcPr>
          <w:p w14:paraId="04C01A74" w14:textId="77777777" w:rsidR="004C35F0" w:rsidRDefault="004C35F0" w:rsidP="00443B23">
            <w:pPr>
              <w:pStyle w:val="null3"/>
              <w:rPr>
                <w:rFonts w:hint="default"/>
              </w:rPr>
            </w:pPr>
            <w:r>
              <w:t>在用</w:t>
            </w:r>
          </w:p>
        </w:tc>
      </w:tr>
      <w:tr w:rsidR="004C35F0" w14:paraId="44073D3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1DA3730" w14:textId="77777777" w:rsidR="004C35F0" w:rsidRDefault="004C35F0" w:rsidP="00443B23">
            <w:pPr>
              <w:pStyle w:val="null3"/>
              <w:rPr>
                <w:rFonts w:hint="default"/>
              </w:rPr>
            </w:pPr>
            <w:r>
              <w:t>53</w:t>
            </w:r>
          </w:p>
        </w:tc>
        <w:tc>
          <w:tcPr>
            <w:tcW w:w="1056" w:type="pct"/>
            <w:tcBorders>
              <w:top w:val="nil"/>
              <w:left w:val="nil"/>
              <w:bottom w:val="single" w:sz="8" w:space="0" w:color="auto"/>
              <w:right w:val="single" w:sz="8" w:space="0" w:color="auto"/>
            </w:tcBorders>
            <w:noWrap/>
            <w:vAlign w:val="center"/>
          </w:tcPr>
          <w:p w14:paraId="0B8411F8"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64B20F4A" w14:textId="77777777" w:rsidR="004C35F0" w:rsidRDefault="004C35F0" w:rsidP="00443B23">
            <w:pPr>
              <w:pStyle w:val="null3"/>
              <w:rPr>
                <w:rFonts w:hint="default"/>
              </w:rPr>
            </w:pPr>
            <w:r>
              <w:t>HT/SC6110</w:t>
            </w:r>
          </w:p>
        </w:tc>
        <w:tc>
          <w:tcPr>
            <w:tcW w:w="395" w:type="pct"/>
            <w:tcBorders>
              <w:top w:val="nil"/>
              <w:left w:val="nil"/>
              <w:bottom w:val="single" w:sz="8" w:space="0" w:color="auto"/>
              <w:right w:val="single" w:sz="8" w:space="0" w:color="auto"/>
            </w:tcBorders>
            <w:noWrap/>
            <w:vAlign w:val="center"/>
          </w:tcPr>
          <w:p w14:paraId="1E016C91" w14:textId="77777777" w:rsidR="004C35F0" w:rsidRDefault="004C35F0" w:rsidP="00443B23">
            <w:pPr>
              <w:pStyle w:val="null3"/>
              <w:rPr>
                <w:rFonts w:hint="default"/>
              </w:rPr>
            </w:pPr>
            <w:r>
              <w:t>25</w:t>
            </w:r>
          </w:p>
        </w:tc>
        <w:tc>
          <w:tcPr>
            <w:tcW w:w="659" w:type="pct"/>
            <w:tcBorders>
              <w:top w:val="nil"/>
              <w:left w:val="nil"/>
              <w:bottom w:val="single" w:sz="8" w:space="0" w:color="auto"/>
              <w:right w:val="single" w:sz="8" w:space="0" w:color="auto"/>
            </w:tcBorders>
            <w:noWrap/>
            <w:vAlign w:val="center"/>
          </w:tcPr>
          <w:p w14:paraId="37AEB29F" w14:textId="77777777" w:rsidR="004C35F0" w:rsidRDefault="004C35F0" w:rsidP="00443B23">
            <w:pPr>
              <w:pStyle w:val="null3"/>
              <w:rPr>
                <w:rFonts w:hint="default"/>
              </w:rPr>
            </w:pPr>
            <w:r>
              <w:t>在用</w:t>
            </w:r>
          </w:p>
        </w:tc>
      </w:tr>
      <w:tr w:rsidR="004C35F0" w14:paraId="46317FE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4C4AE23" w14:textId="77777777" w:rsidR="004C35F0" w:rsidRDefault="004C35F0" w:rsidP="00443B23">
            <w:pPr>
              <w:pStyle w:val="null3"/>
              <w:rPr>
                <w:rFonts w:hint="default"/>
              </w:rPr>
            </w:pPr>
            <w:r>
              <w:t>54</w:t>
            </w:r>
          </w:p>
        </w:tc>
        <w:tc>
          <w:tcPr>
            <w:tcW w:w="1056" w:type="pct"/>
            <w:tcBorders>
              <w:top w:val="nil"/>
              <w:left w:val="nil"/>
              <w:bottom w:val="single" w:sz="8" w:space="0" w:color="auto"/>
              <w:right w:val="single" w:sz="8" w:space="0" w:color="auto"/>
            </w:tcBorders>
            <w:noWrap/>
            <w:vAlign w:val="center"/>
          </w:tcPr>
          <w:p w14:paraId="68596D46"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49C1FA3C" w14:textId="77777777" w:rsidR="004C35F0" w:rsidRDefault="004C35F0" w:rsidP="00443B23">
            <w:pPr>
              <w:pStyle w:val="null3"/>
              <w:rPr>
                <w:rFonts w:hint="default"/>
              </w:rPr>
            </w:pPr>
            <w:r>
              <w:t>奔图</w:t>
            </w:r>
            <w:r>
              <w:t xml:space="preserve"> DS/339</w:t>
            </w:r>
          </w:p>
        </w:tc>
        <w:tc>
          <w:tcPr>
            <w:tcW w:w="395" w:type="pct"/>
            <w:tcBorders>
              <w:top w:val="nil"/>
              <w:left w:val="nil"/>
              <w:bottom w:val="single" w:sz="8" w:space="0" w:color="auto"/>
              <w:right w:val="single" w:sz="8" w:space="0" w:color="auto"/>
            </w:tcBorders>
            <w:noWrap/>
            <w:vAlign w:val="center"/>
          </w:tcPr>
          <w:p w14:paraId="31A9A78A" w14:textId="77777777" w:rsidR="004C35F0" w:rsidRDefault="004C35F0" w:rsidP="00443B23">
            <w:pPr>
              <w:pStyle w:val="null3"/>
              <w:rPr>
                <w:rFonts w:hint="default"/>
              </w:rPr>
            </w:pPr>
            <w:r>
              <w:t>30</w:t>
            </w:r>
          </w:p>
        </w:tc>
        <w:tc>
          <w:tcPr>
            <w:tcW w:w="659" w:type="pct"/>
            <w:tcBorders>
              <w:top w:val="nil"/>
              <w:left w:val="nil"/>
              <w:bottom w:val="single" w:sz="8" w:space="0" w:color="auto"/>
              <w:right w:val="single" w:sz="8" w:space="0" w:color="auto"/>
            </w:tcBorders>
            <w:noWrap/>
            <w:vAlign w:val="center"/>
          </w:tcPr>
          <w:p w14:paraId="548D2782" w14:textId="77777777" w:rsidR="004C35F0" w:rsidRDefault="004C35F0" w:rsidP="00443B23">
            <w:pPr>
              <w:pStyle w:val="null3"/>
              <w:rPr>
                <w:rFonts w:hint="default"/>
              </w:rPr>
            </w:pPr>
            <w:r>
              <w:t>在用</w:t>
            </w:r>
          </w:p>
        </w:tc>
      </w:tr>
      <w:tr w:rsidR="004C35F0" w14:paraId="60AE29D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4051E1A" w14:textId="77777777" w:rsidR="004C35F0" w:rsidRDefault="004C35F0" w:rsidP="00443B23">
            <w:pPr>
              <w:pStyle w:val="null3"/>
              <w:rPr>
                <w:rFonts w:hint="default"/>
              </w:rPr>
            </w:pPr>
            <w:r>
              <w:t>55</w:t>
            </w:r>
          </w:p>
        </w:tc>
        <w:tc>
          <w:tcPr>
            <w:tcW w:w="1056" w:type="pct"/>
            <w:tcBorders>
              <w:top w:val="nil"/>
              <w:left w:val="nil"/>
              <w:bottom w:val="single" w:sz="8" w:space="0" w:color="auto"/>
              <w:right w:val="single" w:sz="8" w:space="0" w:color="auto"/>
            </w:tcBorders>
            <w:noWrap/>
            <w:vAlign w:val="center"/>
          </w:tcPr>
          <w:p w14:paraId="0360D372"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349C639A" w14:textId="77777777" w:rsidR="004C35F0" w:rsidRDefault="004C35F0" w:rsidP="00443B23">
            <w:pPr>
              <w:pStyle w:val="null3"/>
              <w:rPr>
                <w:rFonts w:hint="default"/>
              </w:rPr>
            </w:pPr>
            <w:r>
              <w:t>方正</w:t>
            </w:r>
            <w:r>
              <w:t>Ftex5000</w:t>
            </w:r>
          </w:p>
        </w:tc>
        <w:tc>
          <w:tcPr>
            <w:tcW w:w="395" w:type="pct"/>
            <w:tcBorders>
              <w:top w:val="nil"/>
              <w:left w:val="nil"/>
              <w:bottom w:val="single" w:sz="8" w:space="0" w:color="auto"/>
              <w:right w:val="single" w:sz="8" w:space="0" w:color="auto"/>
            </w:tcBorders>
            <w:noWrap/>
            <w:vAlign w:val="center"/>
          </w:tcPr>
          <w:p w14:paraId="6EA5E4B5" w14:textId="77777777" w:rsidR="004C35F0" w:rsidRDefault="004C35F0" w:rsidP="00443B23">
            <w:pPr>
              <w:pStyle w:val="null3"/>
              <w:rPr>
                <w:rFonts w:hint="default"/>
              </w:rPr>
            </w:pPr>
            <w:r>
              <w:t>3</w:t>
            </w:r>
          </w:p>
        </w:tc>
        <w:tc>
          <w:tcPr>
            <w:tcW w:w="659" w:type="pct"/>
            <w:tcBorders>
              <w:top w:val="nil"/>
              <w:left w:val="nil"/>
              <w:bottom w:val="single" w:sz="8" w:space="0" w:color="auto"/>
              <w:right w:val="single" w:sz="8" w:space="0" w:color="auto"/>
            </w:tcBorders>
            <w:noWrap/>
            <w:vAlign w:val="center"/>
          </w:tcPr>
          <w:p w14:paraId="6D43E4D1" w14:textId="77777777" w:rsidR="004C35F0" w:rsidRDefault="004C35F0" w:rsidP="00443B23">
            <w:pPr>
              <w:pStyle w:val="null3"/>
              <w:rPr>
                <w:rFonts w:hint="default"/>
              </w:rPr>
            </w:pPr>
            <w:r>
              <w:t>在用</w:t>
            </w:r>
          </w:p>
        </w:tc>
      </w:tr>
      <w:tr w:rsidR="004C35F0" w14:paraId="77AEC5FC"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4894B46" w14:textId="77777777" w:rsidR="004C35F0" w:rsidRDefault="004C35F0" w:rsidP="00443B23">
            <w:pPr>
              <w:pStyle w:val="null3"/>
              <w:rPr>
                <w:rFonts w:hint="default"/>
              </w:rPr>
            </w:pPr>
            <w:r>
              <w:t>56</w:t>
            </w:r>
          </w:p>
        </w:tc>
        <w:tc>
          <w:tcPr>
            <w:tcW w:w="1056" w:type="pct"/>
            <w:tcBorders>
              <w:top w:val="nil"/>
              <w:left w:val="nil"/>
              <w:bottom w:val="single" w:sz="8" w:space="0" w:color="auto"/>
              <w:right w:val="single" w:sz="8" w:space="0" w:color="auto"/>
            </w:tcBorders>
            <w:noWrap/>
            <w:vAlign w:val="center"/>
          </w:tcPr>
          <w:p w14:paraId="7219682F"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53BED646" w14:textId="77777777" w:rsidR="004C35F0" w:rsidRDefault="004C35F0" w:rsidP="00443B23">
            <w:pPr>
              <w:pStyle w:val="null3"/>
              <w:rPr>
                <w:rFonts w:hint="default"/>
              </w:rPr>
            </w:pPr>
            <w:r>
              <w:t>虹光</w:t>
            </w:r>
            <w:r>
              <w:t xml:space="preserve"> AT120</w:t>
            </w:r>
          </w:p>
        </w:tc>
        <w:tc>
          <w:tcPr>
            <w:tcW w:w="395" w:type="pct"/>
            <w:tcBorders>
              <w:top w:val="nil"/>
              <w:left w:val="nil"/>
              <w:bottom w:val="single" w:sz="8" w:space="0" w:color="auto"/>
              <w:right w:val="single" w:sz="8" w:space="0" w:color="auto"/>
            </w:tcBorders>
            <w:noWrap/>
            <w:vAlign w:val="center"/>
          </w:tcPr>
          <w:p w14:paraId="5B2F175E"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38A0461E" w14:textId="77777777" w:rsidR="004C35F0" w:rsidRDefault="004C35F0" w:rsidP="00443B23">
            <w:pPr>
              <w:pStyle w:val="null3"/>
              <w:rPr>
                <w:rFonts w:hint="default"/>
              </w:rPr>
            </w:pPr>
            <w:r>
              <w:t>在用</w:t>
            </w:r>
          </w:p>
        </w:tc>
      </w:tr>
      <w:tr w:rsidR="004C35F0" w14:paraId="6CCAA79E"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6EE53A1" w14:textId="77777777" w:rsidR="004C35F0" w:rsidRDefault="004C35F0" w:rsidP="00443B23">
            <w:pPr>
              <w:pStyle w:val="null3"/>
              <w:rPr>
                <w:rFonts w:hint="default"/>
              </w:rPr>
            </w:pPr>
            <w:r>
              <w:t>57</w:t>
            </w:r>
          </w:p>
        </w:tc>
        <w:tc>
          <w:tcPr>
            <w:tcW w:w="1056" w:type="pct"/>
            <w:tcBorders>
              <w:top w:val="nil"/>
              <w:left w:val="nil"/>
              <w:bottom w:val="single" w:sz="8" w:space="0" w:color="auto"/>
              <w:right w:val="single" w:sz="8" w:space="0" w:color="auto"/>
            </w:tcBorders>
            <w:noWrap/>
            <w:vAlign w:val="center"/>
          </w:tcPr>
          <w:p w14:paraId="000AFD5E"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40A6A344" w14:textId="77777777" w:rsidR="004C35F0" w:rsidRDefault="004C35F0" w:rsidP="00443B23">
            <w:pPr>
              <w:pStyle w:val="null3"/>
              <w:rPr>
                <w:rFonts w:hint="default"/>
              </w:rPr>
            </w:pPr>
            <w:r>
              <w:t>虹光</w:t>
            </w:r>
            <w:r>
              <w:t xml:space="preserve"> AT588</w:t>
            </w:r>
          </w:p>
        </w:tc>
        <w:tc>
          <w:tcPr>
            <w:tcW w:w="395" w:type="pct"/>
            <w:tcBorders>
              <w:top w:val="nil"/>
              <w:left w:val="nil"/>
              <w:bottom w:val="single" w:sz="8" w:space="0" w:color="auto"/>
              <w:right w:val="single" w:sz="8" w:space="0" w:color="auto"/>
            </w:tcBorders>
            <w:noWrap/>
            <w:vAlign w:val="center"/>
          </w:tcPr>
          <w:p w14:paraId="53D2304F" w14:textId="77777777" w:rsidR="004C35F0" w:rsidRDefault="004C35F0" w:rsidP="00443B23">
            <w:pPr>
              <w:pStyle w:val="null3"/>
              <w:rPr>
                <w:rFonts w:hint="default"/>
              </w:rPr>
            </w:pPr>
            <w:r>
              <w:t>6</w:t>
            </w:r>
          </w:p>
        </w:tc>
        <w:tc>
          <w:tcPr>
            <w:tcW w:w="659" w:type="pct"/>
            <w:tcBorders>
              <w:top w:val="nil"/>
              <w:left w:val="nil"/>
              <w:bottom w:val="single" w:sz="8" w:space="0" w:color="auto"/>
              <w:right w:val="single" w:sz="8" w:space="0" w:color="auto"/>
            </w:tcBorders>
            <w:noWrap/>
            <w:vAlign w:val="center"/>
          </w:tcPr>
          <w:p w14:paraId="41942E8D" w14:textId="77777777" w:rsidR="004C35F0" w:rsidRDefault="004C35F0" w:rsidP="00443B23">
            <w:pPr>
              <w:pStyle w:val="null3"/>
              <w:rPr>
                <w:rFonts w:hint="default"/>
              </w:rPr>
            </w:pPr>
            <w:r>
              <w:t>在用</w:t>
            </w:r>
          </w:p>
        </w:tc>
      </w:tr>
      <w:tr w:rsidR="004C35F0" w14:paraId="2494BF59"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58D54C8" w14:textId="77777777" w:rsidR="004C35F0" w:rsidRDefault="004C35F0" w:rsidP="00443B23">
            <w:pPr>
              <w:pStyle w:val="null3"/>
              <w:rPr>
                <w:rFonts w:hint="default"/>
              </w:rPr>
            </w:pPr>
            <w:r>
              <w:t>58</w:t>
            </w:r>
          </w:p>
        </w:tc>
        <w:tc>
          <w:tcPr>
            <w:tcW w:w="1056" w:type="pct"/>
            <w:tcBorders>
              <w:top w:val="nil"/>
              <w:left w:val="nil"/>
              <w:bottom w:val="single" w:sz="8" w:space="0" w:color="auto"/>
              <w:right w:val="single" w:sz="8" w:space="0" w:color="auto"/>
            </w:tcBorders>
            <w:noWrap/>
            <w:vAlign w:val="center"/>
          </w:tcPr>
          <w:p w14:paraId="09FA4437"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6117B75D" w14:textId="77777777" w:rsidR="004C35F0" w:rsidRDefault="004C35F0" w:rsidP="00443B23">
            <w:pPr>
              <w:pStyle w:val="null3"/>
              <w:rPr>
                <w:rFonts w:hint="default"/>
              </w:rPr>
            </w:pPr>
            <w:r>
              <w:t>虹光</w:t>
            </w:r>
            <w:r>
              <w:t>AT510</w:t>
            </w:r>
          </w:p>
        </w:tc>
        <w:tc>
          <w:tcPr>
            <w:tcW w:w="395" w:type="pct"/>
            <w:tcBorders>
              <w:top w:val="nil"/>
              <w:left w:val="nil"/>
              <w:bottom w:val="single" w:sz="8" w:space="0" w:color="auto"/>
              <w:right w:val="single" w:sz="8" w:space="0" w:color="auto"/>
            </w:tcBorders>
            <w:noWrap/>
            <w:vAlign w:val="center"/>
          </w:tcPr>
          <w:p w14:paraId="65E24C44"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3594B29B" w14:textId="77777777" w:rsidR="004C35F0" w:rsidRDefault="004C35F0" w:rsidP="00443B23">
            <w:pPr>
              <w:pStyle w:val="null3"/>
              <w:rPr>
                <w:rFonts w:hint="default"/>
              </w:rPr>
            </w:pPr>
            <w:r>
              <w:t>在用</w:t>
            </w:r>
          </w:p>
        </w:tc>
      </w:tr>
      <w:tr w:rsidR="004C35F0" w14:paraId="5F2ECCA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97D8767" w14:textId="77777777" w:rsidR="004C35F0" w:rsidRDefault="004C35F0" w:rsidP="00443B23">
            <w:pPr>
              <w:pStyle w:val="null3"/>
              <w:rPr>
                <w:rFonts w:hint="default"/>
              </w:rPr>
            </w:pPr>
            <w:r>
              <w:t>59</w:t>
            </w:r>
          </w:p>
        </w:tc>
        <w:tc>
          <w:tcPr>
            <w:tcW w:w="1056" w:type="pct"/>
            <w:tcBorders>
              <w:top w:val="nil"/>
              <w:left w:val="nil"/>
              <w:bottom w:val="single" w:sz="8" w:space="0" w:color="auto"/>
              <w:right w:val="single" w:sz="8" w:space="0" w:color="auto"/>
            </w:tcBorders>
            <w:noWrap/>
            <w:vAlign w:val="center"/>
          </w:tcPr>
          <w:p w14:paraId="5FC084F5"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77B9A5A9" w14:textId="77777777" w:rsidR="004C35F0" w:rsidRDefault="004C35F0" w:rsidP="00443B23">
            <w:pPr>
              <w:pStyle w:val="null3"/>
              <w:rPr>
                <w:rFonts w:hint="default"/>
              </w:rPr>
            </w:pPr>
            <w:r>
              <w:t>佳能</w:t>
            </w:r>
            <w:r>
              <w:t>DR/M160II</w:t>
            </w:r>
          </w:p>
        </w:tc>
        <w:tc>
          <w:tcPr>
            <w:tcW w:w="395" w:type="pct"/>
            <w:tcBorders>
              <w:top w:val="nil"/>
              <w:left w:val="nil"/>
              <w:bottom w:val="single" w:sz="8" w:space="0" w:color="auto"/>
              <w:right w:val="single" w:sz="8" w:space="0" w:color="auto"/>
            </w:tcBorders>
            <w:noWrap/>
            <w:vAlign w:val="center"/>
          </w:tcPr>
          <w:p w14:paraId="28152B7F" w14:textId="77777777" w:rsidR="004C35F0" w:rsidRDefault="004C35F0" w:rsidP="00443B23">
            <w:pPr>
              <w:pStyle w:val="null3"/>
              <w:rPr>
                <w:rFonts w:hint="default"/>
              </w:rPr>
            </w:pPr>
            <w:r>
              <w:t>30</w:t>
            </w:r>
          </w:p>
        </w:tc>
        <w:tc>
          <w:tcPr>
            <w:tcW w:w="659" w:type="pct"/>
            <w:tcBorders>
              <w:top w:val="nil"/>
              <w:left w:val="nil"/>
              <w:bottom w:val="single" w:sz="8" w:space="0" w:color="auto"/>
              <w:right w:val="single" w:sz="8" w:space="0" w:color="auto"/>
            </w:tcBorders>
            <w:noWrap/>
            <w:vAlign w:val="center"/>
          </w:tcPr>
          <w:p w14:paraId="4F327E94" w14:textId="77777777" w:rsidR="004C35F0" w:rsidRDefault="004C35F0" w:rsidP="00443B23">
            <w:pPr>
              <w:pStyle w:val="null3"/>
              <w:rPr>
                <w:rFonts w:hint="default"/>
              </w:rPr>
            </w:pPr>
            <w:r>
              <w:t>在用</w:t>
            </w:r>
          </w:p>
        </w:tc>
      </w:tr>
      <w:tr w:rsidR="004C35F0" w14:paraId="0232B445"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16D26AA" w14:textId="77777777" w:rsidR="004C35F0" w:rsidRDefault="004C35F0" w:rsidP="00443B23">
            <w:pPr>
              <w:pStyle w:val="null3"/>
              <w:rPr>
                <w:rFonts w:hint="default"/>
              </w:rPr>
            </w:pPr>
            <w:r>
              <w:t>60</w:t>
            </w:r>
          </w:p>
        </w:tc>
        <w:tc>
          <w:tcPr>
            <w:tcW w:w="1056" w:type="pct"/>
            <w:tcBorders>
              <w:top w:val="nil"/>
              <w:left w:val="nil"/>
              <w:bottom w:val="single" w:sz="8" w:space="0" w:color="auto"/>
              <w:right w:val="single" w:sz="8" w:space="0" w:color="auto"/>
            </w:tcBorders>
            <w:noWrap/>
            <w:vAlign w:val="center"/>
          </w:tcPr>
          <w:p w14:paraId="737109FE"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529944FE" w14:textId="77777777" w:rsidR="004C35F0" w:rsidRDefault="004C35F0" w:rsidP="00443B23">
            <w:pPr>
              <w:pStyle w:val="null3"/>
              <w:rPr>
                <w:rFonts w:hint="default"/>
              </w:rPr>
            </w:pPr>
            <w:r>
              <w:t>柯达</w:t>
            </w:r>
            <w:r>
              <w:t>I1120</w:t>
            </w:r>
          </w:p>
        </w:tc>
        <w:tc>
          <w:tcPr>
            <w:tcW w:w="395" w:type="pct"/>
            <w:tcBorders>
              <w:top w:val="nil"/>
              <w:left w:val="nil"/>
              <w:bottom w:val="single" w:sz="8" w:space="0" w:color="auto"/>
              <w:right w:val="single" w:sz="8" w:space="0" w:color="auto"/>
            </w:tcBorders>
            <w:noWrap/>
            <w:vAlign w:val="center"/>
          </w:tcPr>
          <w:p w14:paraId="5CF89784"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47D99B96" w14:textId="77777777" w:rsidR="004C35F0" w:rsidRDefault="004C35F0" w:rsidP="00443B23">
            <w:pPr>
              <w:pStyle w:val="null3"/>
              <w:rPr>
                <w:rFonts w:hint="default"/>
              </w:rPr>
            </w:pPr>
            <w:r>
              <w:t>在用</w:t>
            </w:r>
          </w:p>
        </w:tc>
      </w:tr>
      <w:tr w:rsidR="004C35F0" w14:paraId="3B78DCB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E3A6852" w14:textId="77777777" w:rsidR="004C35F0" w:rsidRDefault="004C35F0" w:rsidP="00443B23">
            <w:pPr>
              <w:pStyle w:val="null3"/>
              <w:rPr>
                <w:rFonts w:hint="default"/>
              </w:rPr>
            </w:pPr>
            <w:r>
              <w:t>61</w:t>
            </w:r>
          </w:p>
        </w:tc>
        <w:tc>
          <w:tcPr>
            <w:tcW w:w="1056" w:type="pct"/>
            <w:tcBorders>
              <w:top w:val="nil"/>
              <w:left w:val="nil"/>
              <w:bottom w:val="single" w:sz="8" w:space="0" w:color="auto"/>
              <w:right w:val="single" w:sz="8" w:space="0" w:color="auto"/>
            </w:tcBorders>
            <w:noWrap/>
            <w:vAlign w:val="center"/>
          </w:tcPr>
          <w:p w14:paraId="51C106E7"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7532B916" w14:textId="77777777" w:rsidR="004C35F0" w:rsidRDefault="004C35F0" w:rsidP="00443B23">
            <w:pPr>
              <w:pStyle w:val="null3"/>
              <w:rPr>
                <w:rFonts w:hint="default"/>
              </w:rPr>
            </w:pPr>
            <w:r>
              <w:t>立思辰扫描仪</w:t>
            </w:r>
            <w:r>
              <w:t xml:space="preserve"> G4060F+</w:t>
            </w:r>
          </w:p>
        </w:tc>
        <w:tc>
          <w:tcPr>
            <w:tcW w:w="395" w:type="pct"/>
            <w:tcBorders>
              <w:top w:val="nil"/>
              <w:left w:val="nil"/>
              <w:bottom w:val="single" w:sz="8" w:space="0" w:color="auto"/>
              <w:right w:val="single" w:sz="8" w:space="0" w:color="auto"/>
            </w:tcBorders>
            <w:noWrap/>
            <w:vAlign w:val="center"/>
          </w:tcPr>
          <w:p w14:paraId="35F373C9" w14:textId="77777777" w:rsidR="004C35F0" w:rsidRDefault="004C35F0" w:rsidP="00443B23">
            <w:pPr>
              <w:pStyle w:val="null3"/>
              <w:rPr>
                <w:rFonts w:hint="default"/>
              </w:rPr>
            </w:pPr>
            <w:r>
              <w:t>20</w:t>
            </w:r>
          </w:p>
        </w:tc>
        <w:tc>
          <w:tcPr>
            <w:tcW w:w="659" w:type="pct"/>
            <w:tcBorders>
              <w:top w:val="nil"/>
              <w:left w:val="nil"/>
              <w:bottom w:val="single" w:sz="8" w:space="0" w:color="auto"/>
              <w:right w:val="single" w:sz="8" w:space="0" w:color="auto"/>
            </w:tcBorders>
            <w:noWrap/>
            <w:vAlign w:val="center"/>
          </w:tcPr>
          <w:p w14:paraId="57ADA3FC" w14:textId="77777777" w:rsidR="004C35F0" w:rsidRDefault="004C35F0" w:rsidP="00443B23">
            <w:pPr>
              <w:pStyle w:val="null3"/>
              <w:rPr>
                <w:rFonts w:hint="default"/>
              </w:rPr>
            </w:pPr>
            <w:r>
              <w:t>在用</w:t>
            </w:r>
          </w:p>
        </w:tc>
      </w:tr>
      <w:tr w:rsidR="004C35F0" w14:paraId="2EE4F0F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6B7BD49" w14:textId="77777777" w:rsidR="004C35F0" w:rsidRDefault="004C35F0" w:rsidP="00443B23">
            <w:pPr>
              <w:pStyle w:val="null3"/>
              <w:rPr>
                <w:rFonts w:hint="default"/>
              </w:rPr>
            </w:pPr>
            <w:r>
              <w:t>62</w:t>
            </w:r>
          </w:p>
        </w:tc>
        <w:tc>
          <w:tcPr>
            <w:tcW w:w="1056" w:type="pct"/>
            <w:tcBorders>
              <w:top w:val="nil"/>
              <w:left w:val="nil"/>
              <w:bottom w:val="single" w:sz="8" w:space="0" w:color="auto"/>
              <w:right w:val="single" w:sz="8" w:space="0" w:color="auto"/>
            </w:tcBorders>
            <w:noWrap/>
            <w:vAlign w:val="center"/>
          </w:tcPr>
          <w:p w14:paraId="71E54F77"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0526800B" w14:textId="77777777" w:rsidR="004C35F0" w:rsidRDefault="004C35F0" w:rsidP="00443B23">
            <w:pPr>
              <w:pStyle w:val="null3"/>
              <w:rPr>
                <w:rFonts w:hint="default"/>
              </w:rPr>
            </w:pPr>
            <w:r>
              <w:t>型号：</w:t>
            </w:r>
            <w:r>
              <w:t>Scanjet Professional 3000</w:t>
            </w:r>
          </w:p>
        </w:tc>
        <w:tc>
          <w:tcPr>
            <w:tcW w:w="395" w:type="pct"/>
            <w:tcBorders>
              <w:top w:val="nil"/>
              <w:left w:val="nil"/>
              <w:bottom w:val="single" w:sz="8" w:space="0" w:color="auto"/>
              <w:right w:val="single" w:sz="8" w:space="0" w:color="auto"/>
            </w:tcBorders>
            <w:noWrap/>
            <w:vAlign w:val="center"/>
          </w:tcPr>
          <w:p w14:paraId="310AEA8F" w14:textId="77777777" w:rsidR="004C35F0" w:rsidRDefault="004C35F0" w:rsidP="00443B23">
            <w:pPr>
              <w:pStyle w:val="null3"/>
              <w:rPr>
                <w:rFonts w:hint="default"/>
              </w:rPr>
            </w:pPr>
            <w:r>
              <w:t>24</w:t>
            </w:r>
          </w:p>
        </w:tc>
        <w:tc>
          <w:tcPr>
            <w:tcW w:w="659" w:type="pct"/>
            <w:tcBorders>
              <w:top w:val="nil"/>
              <w:left w:val="nil"/>
              <w:bottom w:val="single" w:sz="8" w:space="0" w:color="auto"/>
              <w:right w:val="single" w:sz="8" w:space="0" w:color="auto"/>
            </w:tcBorders>
            <w:noWrap/>
            <w:vAlign w:val="center"/>
          </w:tcPr>
          <w:p w14:paraId="0AD52B25" w14:textId="77777777" w:rsidR="004C35F0" w:rsidRDefault="004C35F0" w:rsidP="00443B23">
            <w:pPr>
              <w:pStyle w:val="null3"/>
              <w:rPr>
                <w:rFonts w:hint="default"/>
              </w:rPr>
            </w:pPr>
            <w:r>
              <w:t>在用</w:t>
            </w:r>
          </w:p>
        </w:tc>
      </w:tr>
      <w:tr w:rsidR="004C35F0" w14:paraId="62294B6D"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FFC7132" w14:textId="77777777" w:rsidR="004C35F0" w:rsidRDefault="004C35F0" w:rsidP="00443B23">
            <w:pPr>
              <w:pStyle w:val="null3"/>
              <w:rPr>
                <w:rFonts w:hint="default"/>
              </w:rPr>
            </w:pPr>
            <w:r>
              <w:t>63</w:t>
            </w:r>
          </w:p>
        </w:tc>
        <w:tc>
          <w:tcPr>
            <w:tcW w:w="1056" w:type="pct"/>
            <w:tcBorders>
              <w:top w:val="nil"/>
              <w:left w:val="nil"/>
              <w:bottom w:val="single" w:sz="8" w:space="0" w:color="auto"/>
              <w:right w:val="single" w:sz="8" w:space="0" w:color="auto"/>
            </w:tcBorders>
            <w:noWrap/>
            <w:vAlign w:val="center"/>
          </w:tcPr>
          <w:p w14:paraId="328F599D"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406DBCB1" w14:textId="77777777" w:rsidR="004C35F0" w:rsidRDefault="004C35F0" w:rsidP="00443B23">
            <w:pPr>
              <w:pStyle w:val="null3"/>
              <w:rPr>
                <w:rFonts w:hint="default"/>
              </w:rPr>
            </w:pPr>
            <w:r>
              <w:t>中晶</w:t>
            </w:r>
            <w:r>
              <w:t>2320</w:t>
            </w:r>
          </w:p>
        </w:tc>
        <w:tc>
          <w:tcPr>
            <w:tcW w:w="395" w:type="pct"/>
            <w:tcBorders>
              <w:top w:val="nil"/>
              <w:left w:val="nil"/>
              <w:bottom w:val="single" w:sz="8" w:space="0" w:color="auto"/>
              <w:right w:val="single" w:sz="8" w:space="0" w:color="auto"/>
            </w:tcBorders>
            <w:noWrap/>
            <w:vAlign w:val="center"/>
          </w:tcPr>
          <w:p w14:paraId="4CECB847"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30665DCD" w14:textId="77777777" w:rsidR="004C35F0" w:rsidRDefault="004C35F0" w:rsidP="00443B23">
            <w:pPr>
              <w:pStyle w:val="null3"/>
              <w:rPr>
                <w:rFonts w:hint="default"/>
              </w:rPr>
            </w:pPr>
            <w:r>
              <w:t>在用</w:t>
            </w:r>
          </w:p>
        </w:tc>
      </w:tr>
      <w:tr w:rsidR="004C35F0" w14:paraId="1F6ED277"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53F7926" w14:textId="77777777" w:rsidR="004C35F0" w:rsidRDefault="004C35F0" w:rsidP="00443B23">
            <w:pPr>
              <w:pStyle w:val="null3"/>
              <w:rPr>
                <w:rFonts w:hint="default"/>
              </w:rPr>
            </w:pPr>
            <w:r>
              <w:t>64</w:t>
            </w:r>
          </w:p>
        </w:tc>
        <w:tc>
          <w:tcPr>
            <w:tcW w:w="1056" w:type="pct"/>
            <w:tcBorders>
              <w:top w:val="nil"/>
              <w:left w:val="nil"/>
              <w:bottom w:val="single" w:sz="8" w:space="0" w:color="auto"/>
              <w:right w:val="single" w:sz="8" w:space="0" w:color="auto"/>
            </w:tcBorders>
            <w:noWrap/>
            <w:vAlign w:val="center"/>
          </w:tcPr>
          <w:p w14:paraId="4F179DDD"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5810192D" w14:textId="77777777" w:rsidR="004C35F0" w:rsidRDefault="004C35F0" w:rsidP="00443B23">
            <w:pPr>
              <w:pStyle w:val="null3"/>
              <w:rPr>
                <w:rFonts w:hint="default"/>
              </w:rPr>
            </w:pPr>
            <w:r>
              <w:t>中晶</w:t>
            </w:r>
            <w:r>
              <w:t>FileScan 3222</w:t>
            </w:r>
          </w:p>
        </w:tc>
        <w:tc>
          <w:tcPr>
            <w:tcW w:w="395" w:type="pct"/>
            <w:tcBorders>
              <w:top w:val="nil"/>
              <w:left w:val="nil"/>
              <w:bottom w:val="single" w:sz="8" w:space="0" w:color="auto"/>
              <w:right w:val="single" w:sz="8" w:space="0" w:color="auto"/>
            </w:tcBorders>
            <w:noWrap/>
            <w:vAlign w:val="center"/>
          </w:tcPr>
          <w:p w14:paraId="7CA2B0C8" w14:textId="77777777" w:rsidR="004C35F0" w:rsidRDefault="004C35F0" w:rsidP="00443B23">
            <w:pPr>
              <w:pStyle w:val="null3"/>
              <w:rPr>
                <w:rFonts w:hint="default"/>
              </w:rPr>
            </w:pPr>
            <w:r>
              <w:t>46</w:t>
            </w:r>
          </w:p>
        </w:tc>
        <w:tc>
          <w:tcPr>
            <w:tcW w:w="659" w:type="pct"/>
            <w:tcBorders>
              <w:top w:val="nil"/>
              <w:left w:val="nil"/>
              <w:bottom w:val="single" w:sz="8" w:space="0" w:color="auto"/>
              <w:right w:val="single" w:sz="8" w:space="0" w:color="auto"/>
            </w:tcBorders>
            <w:noWrap/>
            <w:vAlign w:val="center"/>
          </w:tcPr>
          <w:p w14:paraId="0864D5E8" w14:textId="77777777" w:rsidR="004C35F0" w:rsidRDefault="004C35F0" w:rsidP="00443B23">
            <w:pPr>
              <w:pStyle w:val="null3"/>
              <w:rPr>
                <w:rFonts w:hint="default"/>
              </w:rPr>
            </w:pPr>
            <w:r>
              <w:t>在用</w:t>
            </w:r>
          </w:p>
        </w:tc>
      </w:tr>
      <w:tr w:rsidR="004C35F0" w14:paraId="230B166C"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98CE702" w14:textId="77777777" w:rsidR="004C35F0" w:rsidRDefault="004C35F0" w:rsidP="00443B23">
            <w:pPr>
              <w:pStyle w:val="null3"/>
              <w:rPr>
                <w:rFonts w:hint="default"/>
              </w:rPr>
            </w:pPr>
            <w:r>
              <w:t>65</w:t>
            </w:r>
          </w:p>
        </w:tc>
        <w:tc>
          <w:tcPr>
            <w:tcW w:w="1056" w:type="pct"/>
            <w:tcBorders>
              <w:top w:val="nil"/>
              <w:left w:val="nil"/>
              <w:bottom w:val="single" w:sz="8" w:space="0" w:color="auto"/>
              <w:right w:val="single" w:sz="8" w:space="0" w:color="auto"/>
            </w:tcBorders>
            <w:noWrap/>
            <w:vAlign w:val="center"/>
          </w:tcPr>
          <w:p w14:paraId="2D873861"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378AB66F" w14:textId="77777777" w:rsidR="004C35F0" w:rsidRDefault="004C35F0" w:rsidP="00443B23">
            <w:pPr>
              <w:pStyle w:val="null3"/>
              <w:rPr>
                <w:rFonts w:hint="default"/>
              </w:rPr>
            </w:pPr>
            <w:r>
              <w:t>紫光</w:t>
            </w:r>
            <w:r>
              <w:t>Q300</w:t>
            </w:r>
          </w:p>
        </w:tc>
        <w:tc>
          <w:tcPr>
            <w:tcW w:w="395" w:type="pct"/>
            <w:tcBorders>
              <w:top w:val="nil"/>
              <w:left w:val="nil"/>
              <w:bottom w:val="single" w:sz="8" w:space="0" w:color="auto"/>
              <w:right w:val="single" w:sz="8" w:space="0" w:color="auto"/>
            </w:tcBorders>
            <w:noWrap/>
            <w:vAlign w:val="center"/>
          </w:tcPr>
          <w:p w14:paraId="5F8587F4" w14:textId="77777777" w:rsidR="004C35F0" w:rsidRDefault="004C35F0" w:rsidP="00443B23">
            <w:pPr>
              <w:pStyle w:val="null3"/>
              <w:rPr>
                <w:rFonts w:hint="default"/>
              </w:rPr>
            </w:pPr>
            <w:r>
              <w:t>25</w:t>
            </w:r>
          </w:p>
        </w:tc>
        <w:tc>
          <w:tcPr>
            <w:tcW w:w="659" w:type="pct"/>
            <w:tcBorders>
              <w:top w:val="nil"/>
              <w:left w:val="nil"/>
              <w:bottom w:val="single" w:sz="8" w:space="0" w:color="auto"/>
              <w:right w:val="single" w:sz="8" w:space="0" w:color="auto"/>
            </w:tcBorders>
            <w:noWrap/>
            <w:vAlign w:val="center"/>
          </w:tcPr>
          <w:p w14:paraId="20BD8E5C" w14:textId="77777777" w:rsidR="004C35F0" w:rsidRDefault="004C35F0" w:rsidP="00443B23">
            <w:pPr>
              <w:pStyle w:val="null3"/>
              <w:rPr>
                <w:rFonts w:hint="default"/>
              </w:rPr>
            </w:pPr>
            <w:r>
              <w:t>在用</w:t>
            </w:r>
          </w:p>
        </w:tc>
      </w:tr>
      <w:tr w:rsidR="004C35F0" w14:paraId="499007F7"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B67ED25" w14:textId="77777777" w:rsidR="004C35F0" w:rsidRDefault="004C35F0" w:rsidP="00443B23">
            <w:pPr>
              <w:pStyle w:val="null3"/>
              <w:rPr>
                <w:rFonts w:hint="default"/>
              </w:rPr>
            </w:pPr>
            <w:r>
              <w:t>66</w:t>
            </w:r>
          </w:p>
        </w:tc>
        <w:tc>
          <w:tcPr>
            <w:tcW w:w="1056" w:type="pct"/>
            <w:tcBorders>
              <w:top w:val="nil"/>
              <w:left w:val="nil"/>
              <w:bottom w:val="single" w:sz="8" w:space="0" w:color="auto"/>
              <w:right w:val="single" w:sz="8" w:space="0" w:color="auto"/>
            </w:tcBorders>
            <w:noWrap/>
            <w:vAlign w:val="center"/>
          </w:tcPr>
          <w:p w14:paraId="5D01A252" w14:textId="77777777" w:rsidR="004C35F0" w:rsidRDefault="004C35F0" w:rsidP="00443B23">
            <w:pPr>
              <w:pStyle w:val="null3"/>
              <w:rPr>
                <w:rFonts w:hint="default"/>
              </w:rPr>
            </w:pPr>
            <w:r>
              <w:t>扫描仪</w:t>
            </w:r>
          </w:p>
        </w:tc>
        <w:tc>
          <w:tcPr>
            <w:tcW w:w="2495" w:type="pct"/>
            <w:tcBorders>
              <w:top w:val="nil"/>
              <w:left w:val="nil"/>
              <w:bottom w:val="single" w:sz="8" w:space="0" w:color="auto"/>
              <w:right w:val="single" w:sz="8" w:space="0" w:color="auto"/>
            </w:tcBorders>
            <w:noWrap/>
            <w:vAlign w:val="center"/>
          </w:tcPr>
          <w:p w14:paraId="22BD03A0" w14:textId="77777777" w:rsidR="004C35F0" w:rsidRDefault="004C35F0" w:rsidP="00443B23">
            <w:pPr>
              <w:pStyle w:val="null3"/>
              <w:rPr>
                <w:rFonts w:hint="default"/>
              </w:rPr>
            </w:pPr>
            <w:r>
              <w:t>紫光</w:t>
            </w:r>
            <w:r>
              <w:t>Uniscan F30D</w:t>
            </w:r>
          </w:p>
        </w:tc>
        <w:tc>
          <w:tcPr>
            <w:tcW w:w="395" w:type="pct"/>
            <w:tcBorders>
              <w:top w:val="nil"/>
              <w:left w:val="nil"/>
              <w:bottom w:val="single" w:sz="8" w:space="0" w:color="auto"/>
              <w:right w:val="single" w:sz="8" w:space="0" w:color="auto"/>
            </w:tcBorders>
            <w:noWrap/>
            <w:vAlign w:val="center"/>
          </w:tcPr>
          <w:p w14:paraId="4840D0D0" w14:textId="77777777" w:rsidR="004C35F0" w:rsidRDefault="004C35F0" w:rsidP="00443B23">
            <w:pPr>
              <w:pStyle w:val="null3"/>
              <w:rPr>
                <w:rFonts w:hint="default"/>
              </w:rPr>
            </w:pPr>
            <w:r>
              <w:t>65</w:t>
            </w:r>
          </w:p>
        </w:tc>
        <w:tc>
          <w:tcPr>
            <w:tcW w:w="659" w:type="pct"/>
            <w:tcBorders>
              <w:top w:val="nil"/>
              <w:left w:val="nil"/>
              <w:bottom w:val="single" w:sz="8" w:space="0" w:color="auto"/>
              <w:right w:val="single" w:sz="8" w:space="0" w:color="auto"/>
            </w:tcBorders>
            <w:noWrap/>
            <w:vAlign w:val="center"/>
          </w:tcPr>
          <w:p w14:paraId="7997A489" w14:textId="77777777" w:rsidR="004C35F0" w:rsidRDefault="004C35F0" w:rsidP="00443B23">
            <w:pPr>
              <w:pStyle w:val="null3"/>
              <w:rPr>
                <w:rFonts w:hint="default"/>
              </w:rPr>
            </w:pPr>
            <w:r>
              <w:t>在用</w:t>
            </w:r>
          </w:p>
        </w:tc>
      </w:tr>
      <w:tr w:rsidR="004C35F0" w14:paraId="0758AA5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58E73A9" w14:textId="77777777" w:rsidR="004C35F0" w:rsidRDefault="004C35F0" w:rsidP="00443B23">
            <w:pPr>
              <w:pStyle w:val="null3"/>
              <w:rPr>
                <w:rFonts w:hint="default"/>
              </w:rPr>
            </w:pPr>
            <w:r>
              <w:t>67</w:t>
            </w:r>
          </w:p>
        </w:tc>
        <w:tc>
          <w:tcPr>
            <w:tcW w:w="1056" w:type="pct"/>
            <w:tcBorders>
              <w:top w:val="nil"/>
              <w:left w:val="nil"/>
              <w:bottom w:val="single" w:sz="8" w:space="0" w:color="auto"/>
              <w:right w:val="single" w:sz="8" w:space="0" w:color="auto"/>
            </w:tcBorders>
            <w:noWrap/>
            <w:vAlign w:val="center"/>
          </w:tcPr>
          <w:p w14:paraId="34F7E792" w14:textId="77777777" w:rsidR="004C35F0" w:rsidRDefault="004C35F0" w:rsidP="00443B23">
            <w:pPr>
              <w:pStyle w:val="null3"/>
              <w:rPr>
                <w:rFonts w:hint="default"/>
              </w:rPr>
            </w:pPr>
            <w:r>
              <w:t>身份证读卡器</w:t>
            </w:r>
          </w:p>
        </w:tc>
        <w:tc>
          <w:tcPr>
            <w:tcW w:w="2495" w:type="pct"/>
            <w:tcBorders>
              <w:top w:val="nil"/>
              <w:left w:val="nil"/>
              <w:bottom w:val="single" w:sz="8" w:space="0" w:color="auto"/>
              <w:right w:val="single" w:sz="8" w:space="0" w:color="auto"/>
            </w:tcBorders>
            <w:noWrap/>
            <w:vAlign w:val="center"/>
          </w:tcPr>
          <w:p w14:paraId="257BA954" w14:textId="77777777" w:rsidR="004C35F0" w:rsidRDefault="004C35F0" w:rsidP="00443B23">
            <w:pPr>
              <w:pStyle w:val="null3"/>
              <w:rPr>
                <w:rFonts w:hint="default"/>
              </w:rPr>
            </w:pPr>
            <w:r>
              <w:t>GNC/ATR/102MF/A</w:t>
            </w:r>
          </w:p>
        </w:tc>
        <w:tc>
          <w:tcPr>
            <w:tcW w:w="395" w:type="pct"/>
            <w:tcBorders>
              <w:top w:val="nil"/>
              <w:left w:val="nil"/>
              <w:bottom w:val="single" w:sz="8" w:space="0" w:color="auto"/>
              <w:right w:val="single" w:sz="8" w:space="0" w:color="auto"/>
            </w:tcBorders>
            <w:noWrap/>
            <w:vAlign w:val="center"/>
          </w:tcPr>
          <w:p w14:paraId="141BB477" w14:textId="77777777" w:rsidR="004C35F0" w:rsidRDefault="004C35F0" w:rsidP="00443B23">
            <w:pPr>
              <w:pStyle w:val="null3"/>
              <w:rPr>
                <w:rFonts w:hint="default"/>
              </w:rPr>
            </w:pPr>
            <w:r>
              <w:t>4</w:t>
            </w:r>
          </w:p>
        </w:tc>
        <w:tc>
          <w:tcPr>
            <w:tcW w:w="659" w:type="pct"/>
            <w:tcBorders>
              <w:top w:val="nil"/>
              <w:left w:val="nil"/>
              <w:bottom w:val="single" w:sz="8" w:space="0" w:color="auto"/>
              <w:right w:val="single" w:sz="8" w:space="0" w:color="auto"/>
            </w:tcBorders>
            <w:noWrap/>
            <w:vAlign w:val="center"/>
          </w:tcPr>
          <w:p w14:paraId="05E6EE82" w14:textId="77777777" w:rsidR="004C35F0" w:rsidRDefault="004C35F0" w:rsidP="00443B23">
            <w:pPr>
              <w:pStyle w:val="null3"/>
              <w:rPr>
                <w:rFonts w:hint="default"/>
              </w:rPr>
            </w:pPr>
            <w:r>
              <w:t>在用</w:t>
            </w:r>
          </w:p>
        </w:tc>
      </w:tr>
      <w:tr w:rsidR="004C35F0" w14:paraId="79E5A968"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F8AF55C" w14:textId="77777777" w:rsidR="004C35F0" w:rsidRDefault="004C35F0" w:rsidP="00443B23">
            <w:pPr>
              <w:pStyle w:val="null3"/>
              <w:rPr>
                <w:rFonts w:hint="default"/>
              </w:rPr>
            </w:pPr>
            <w:r>
              <w:t>68</w:t>
            </w:r>
          </w:p>
        </w:tc>
        <w:tc>
          <w:tcPr>
            <w:tcW w:w="1056" w:type="pct"/>
            <w:tcBorders>
              <w:top w:val="nil"/>
              <w:left w:val="nil"/>
              <w:bottom w:val="single" w:sz="8" w:space="0" w:color="auto"/>
              <w:right w:val="single" w:sz="8" w:space="0" w:color="auto"/>
            </w:tcBorders>
            <w:noWrap/>
            <w:vAlign w:val="center"/>
          </w:tcPr>
          <w:p w14:paraId="40F3C801" w14:textId="77777777" w:rsidR="004C35F0" w:rsidRDefault="004C35F0" w:rsidP="00443B23">
            <w:pPr>
              <w:pStyle w:val="null3"/>
              <w:rPr>
                <w:rFonts w:hint="default"/>
              </w:rPr>
            </w:pPr>
            <w:r>
              <w:t>身份证读卡器</w:t>
            </w:r>
          </w:p>
        </w:tc>
        <w:tc>
          <w:tcPr>
            <w:tcW w:w="2495" w:type="pct"/>
            <w:tcBorders>
              <w:top w:val="nil"/>
              <w:left w:val="nil"/>
              <w:bottom w:val="single" w:sz="8" w:space="0" w:color="auto"/>
              <w:right w:val="single" w:sz="8" w:space="0" w:color="auto"/>
            </w:tcBorders>
            <w:noWrap/>
            <w:vAlign w:val="center"/>
          </w:tcPr>
          <w:p w14:paraId="634C9252" w14:textId="77777777" w:rsidR="004C35F0" w:rsidRDefault="004C35F0" w:rsidP="00443B23">
            <w:pPr>
              <w:pStyle w:val="null3"/>
              <w:rPr>
                <w:rFonts w:hint="default"/>
              </w:rPr>
            </w:pPr>
            <w:r>
              <w:t>S8/BU/00/A0</w:t>
            </w:r>
          </w:p>
        </w:tc>
        <w:tc>
          <w:tcPr>
            <w:tcW w:w="395" w:type="pct"/>
            <w:tcBorders>
              <w:top w:val="nil"/>
              <w:left w:val="nil"/>
              <w:bottom w:val="single" w:sz="8" w:space="0" w:color="auto"/>
              <w:right w:val="single" w:sz="8" w:space="0" w:color="auto"/>
            </w:tcBorders>
            <w:noWrap/>
            <w:vAlign w:val="center"/>
          </w:tcPr>
          <w:p w14:paraId="0B964A54" w14:textId="77777777" w:rsidR="004C35F0" w:rsidRDefault="004C35F0" w:rsidP="00443B23">
            <w:pPr>
              <w:pStyle w:val="null3"/>
              <w:rPr>
                <w:rFonts w:hint="default"/>
              </w:rPr>
            </w:pPr>
            <w:r>
              <w:t>4</w:t>
            </w:r>
          </w:p>
        </w:tc>
        <w:tc>
          <w:tcPr>
            <w:tcW w:w="659" w:type="pct"/>
            <w:tcBorders>
              <w:top w:val="nil"/>
              <w:left w:val="nil"/>
              <w:bottom w:val="single" w:sz="8" w:space="0" w:color="auto"/>
              <w:right w:val="single" w:sz="8" w:space="0" w:color="auto"/>
            </w:tcBorders>
            <w:noWrap/>
            <w:vAlign w:val="center"/>
          </w:tcPr>
          <w:p w14:paraId="1FAE39A1" w14:textId="77777777" w:rsidR="004C35F0" w:rsidRDefault="004C35F0" w:rsidP="00443B23">
            <w:pPr>
              <w:pStyle w:val="null3"/>
              <w:rPr>
                <w:rFonts w:hint="default"/>
              </w:rPr>
            </w:pPr>
            <w:r>
              <w:t>在用</w:t>
            </w:r>
          </w:p>
        </w:tc>
      </w:tr>
      <w:tr w:rsidR="004C35F0" w14:paraId="46DF42D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AA0E567" w14:textId="77777777" w:rsidR="004C35F0" w:rsidRDefault="004C35F0" w:rsidP="00443B23">
            <w:pPr>
              <w:pStyle w:val="null3"/>
              <w:rPr>
                <w:rFonts w:hint="default"/>
              </w:rPr>
            </w:pPr>
            <w:r>
              <w:t>69</w:t>
            </w:r>
          </w:p>
        </w:tc>
        <w:tc>
          <w:tcPr>
            <w:tcW w:w="1056" w:type="pct"/>
            <w:tcBorders>
              <w:top w:val="nil"/>
              <w:left w:val="nil"/>
              <w:bottom w:val="single" w:sz="8" w:space="0" w:color="auto"/>
              <w:right w:val="single" w:sz="8" w:space="0" w:color="auto"/>
            </w:tcBorders>
            <w:noWrap/>
            <w:vAlign w:val="center"/>
          </w:tcPr>
          <w:p w14:paraId="098D8C8B" w14:textId="77777777" w:rsidR="004C35F0" w:rsidRDefault="004C35F0" w:rsidP="00443B23">
            <w:pPr>
              <w:pStyle w:val="null3"/>
              <w:rPr>
                <w:rFonts w:hint="default"/>
              </w:rPr>
            </w:pPr>
            <w:r>
              <w:t>身份证读卡器</w:t>
            </w:r>
          </w:p>
        </w:tc>
        <w:tc>
          <w:tcPr>
            <w:tcW w:w="2495" w:type="pct"/>
            <w:tcBorders>
              <w:top w:val="nil"/>
              <w:left w:val="nil"/>
              <w:bottom w:val="single" w:sz="8" w:space="0" w:color="auto"/>
              <w:right w:val="single" w:sz="8" w:space="0" w:color="auto"/>
            </w:tcBorders>
            <w:noWrap/>
            <w:vAlign w:val="center"/>
          </w:tcPr>
          <w:p w14:paraId="1655682C" w14:textId="77777777" w:rsidR="004C35F0" w:rsidRDefault="004C35F0" w:rsidP="00443B23">
            <w:pPr>
              <w:pStyle w:val="null3"/>
              <w:rPr>
                <w:rFonts w:hint="default"/>
              </w:rPr>
            </w:pPr>
            <w:r>
              <w:t>华视</w:t>
            </w:r>
            <w:r>
              <w:t>CVR/100U</w:t>
            </w:r>
          </w:p>
        </w:tc>
        <w:tc>
          <w:tcPr>
            <w:tcW w:w="395" w:type="pct"/>
            <w:tcBorders>
              <w:top w:val="nil"/>
              <w:left w:val="nil"/>
              <w:bottom w:val="single" w:sz="8" w:space="0" w:color="auto"/>
              <w:right w:val="single" w:sz="8" w:space="0" w:color="auto"/>
            </w:tcBorders>
            <w:noWrap/>
            <w:vAlign w:val="center"/>
          </w:tcPr>
          <w:p w14:paraId="658A11E2" w14:textId="77777777" w:rsidR="004C35F0" w:rsidRDefault="004C35F0" w:rsidP="00443B23">
            <w:pPr>
              <w:pStyle w:val="null3"/>
              <w:rPr>
                <w:rFonts w:hint="default"/>
              </w:rPr>
            </w:pPr>
            <w:r>
              <w:t>124</w:t>
            </w:r>
          </w:p>
        </w:tc>
        <w:tc>
          <w:tcPr>
            <w:tcW w:w="659" w:type="pct"/>
            <w:tcBorders>
              <w:top w:val="nil"/>
              <w:left w:val="nil"/>
              <w:bottom w:val="single" w:sz="8" w:space="0" w:color="auto"/>
              <w:right w:val="single" w:sz="8" w:space="0" w:color="auto"/>
            </w:tcBorders>
            <w:noWrap/>
            <w:vAlign w:val="center"/>
          </w:tcPr>
          <w:p w14:paraId="7CDD0A40" w14:textId="77777777" w:rsidR="004C35F0" w:rsidRDefault="004C35F0" w:rsidP="00443B23">
            <w:pPr>
              <w:pStyle w:val="null3"/>
              <w:rPr>
                <w:rFonts w:hint="default"/>
              </w:rPr>
            </w:pPr>
            <w:r>
              <w:t>在用</w:t>
            </w:r>
          </w:p>
        </w:tc>
      </w:tr>
      <w:tr w:rsidR="004C35F0" w14:paraId="5F4C5849"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E1338A5" w14:textId="77777777" w:rsidR="004C35F0" w:rsidRDefault="004C35F0" w:rsidP="00443B23">
            <w:pPr>
              <w:pStyle w:val="null3"/>
              <w:rPr>
                <w:rFonts w:hint="default"/>
              </w:rPr>
            </w:pPr>
            <w:r>
              <w:lastRenderedPageBreak/>
              <w:t>70</w:t>
            </w:r>
          </w:p>
        </w:tc>
        <w:tc>
          <w:tcPr>
            <w:tcW w:w="1056" w:type="pct"/>
            <w:tcBorders>
              <w:top w:val="nil"/>
              <w:left w:val="nil"/>
              <w:bottom w:val="single" w:sz="8" w:space="0" w:color="auto"/>
              <w:right w:val="single" w:sz="8" w:space="0" w:color="auto"/>
            </w:tcBorders>
            <w:noWrap/>
            <w:vAlign w:val="center"/>
          </w:tcPr>
          <w:p w14:paraId="42710149" w14:textId="77777777" w:rsidR="004C35F0" w:rsidRDefault="004C35F0" w:rsidP="00443B23">
            <w:pPr>
              <w:pStyle w:val="null3"/>
              <w:rPr>
                <w:rFonts w:hint="default"/>
              </w:rPr>
            </w:pPr>
            <w:r>
              <w:t>身份证读卡器</w:t>
            </w:r>
          </w:p>
        </w:tc>
        <w:tc>
          <w:tcPr>
            <w:tcW w:w="2495" w:type="pct"/>
            <w:tcBorders>
              <w:top w:val="nil"/>
              <w:left w:val="nil"/>
              <w:bottom w:val="single" w:sz="8" w:space="0" w:color="auto"/>
              <w:right w:val="single" w:sz="8" w:space="0" w:color="auto"/>
            </w:tcBorders>
            <w:noWrap/>
            <w:vAlign w:val="center"/>
          </w:tcPr>
          <w:p w14:paraId="044B245E" w14:textId="77777777" w:rsidR="004C35F0" w:rsidRDefault="004C35F0" w:rsidP="00443B23">
            <w:pPr>
              <w:pStyle w:val="null3"/>
              <w:rPr>
                <w:rFonts w:hint="default"/>
              </w:rPr>
            </w:pPr>
            <w:r>
              <w:t>新中新、</w:t>
            </w:r>
            <w:r>
              <w:t>DKQ/A16D</w:t>
            </w:r>
          </w:p>
        </w:tc>
        <w:tc>
          <w:tcPr>
            <w:tcW w:w="395" w:type="pct"/>
            <w:tcBorders>
              <w:top w:val="nil"/>
              <w:left w:val="nil"/>
              <w:bottom w:val="single" w:sz="8" w:space="0" w:color="auto"/>
              <w:right w:val="single" w:sz="8" w:space="0" w:color="auto"/>
            </w:tcBorders>
            <w:noWrap/>
            <w:vAlign w:val="center"/>
          </w:tcPr>
          <w:p w14:paraId="51BECB44" w14:textId="77777777" w:rsidR="004C35F0" w:rsidRDefault="004C35F0" w:rsidP="00443B23">
            <w:pPr>
              <w:pStyle w:val="null3"/>
              <w:rPr>
                <w:rFonts w:hint="default"/>
              </w:rPr>
            </w:pPr>
            <w:r>
              <w:t>9</w:t>
            </w:r>
          </w:p>
        </w:tc>
        <w:tc>
          <w:tcPr>
            <w:tcW w:w="659" w:type="pct"/>
            <w:tcBorders>
              <w:top w:val="nil"/>
              <w:left w:val="nil"/>
              <w:bottom w:val="single" w:sz="8" w:space="0" w:color="auto"/>
              <w:right w:val="single" w:sz="8" w:space="0" w:color="auto"/>
            </w:tcBorders>
            <w:noWrap/>
            <w:vAlign w:val="center"/>
          </w:tcPr>
          <w:p w14:paraId="1F88D47C" w14:textId="77777777" w:rsidR="004C35F0" w:rsidRDefault="004C35F0" w:rsidP="00443B23">
            <w:pPr>
              <w:pStyle w:val="null3"/>
              <w:rPr>
                <w:rFonts w:hint="default"/>
              </w:rPr>
            </w:pPr>
            <w:r>
              <w:t>在用</w:t>
            </w:r>
          </w:p>
        </w:tc>
      </w:tr>
      <w:tr w:rsidR="004C35F0" w14:paraId="7DCB399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EE3CE0D" w14:textId="77777777" w:rsidR="004C35F0" w:rsidRDefault="004C35F0" w:rsidP="00443B23">
            <w:pPr>
              <w:pStyle w:val="null3"/>
              <w:rPr>
                <w:rFonts w:hint="default"/>
              </w:rPr>
            </w:pPr>
            <w:r>
              <w:t>71</w:t>
            </w:r>
          </w:p>
        </w:tc>
        <w:tc>
          <w:tcPr>
            <w:tcW w:w="1056" w:type="pct"/>
            <w:tcBorders>
              <w:top w:val="nil"/>
              <w:left w:val="nil"/>
              <w:bottom w:val="single" w:sz="8" w:space="0" w:color="auto"/>
              <w:right w:val="single" w:sz="8" w:space="0" w:color="auto"/>
            </w:tcBorders>
            <w:noWrap/>
            <w:vAlign w:val="center"/>
          </w:tcPr>
          <w:p w14:paraId="546480EB" w14:textId="77777777" w:rsidR="004C35F0" w:rsidRDefault="004C35F0" w:rsidP="00443B23">
            <w:pPr>
              <w:pStyle w:val="null3"/>
              <w:rPr>
                <w:rFonts w:hint="default"/>
              </w:rPr>
            </w:pPr>
            <w:r>
              <w:t>身份证读卡器</w:t>
            </w:r>
          </w:p>
        </w:tc>
        <w:tc>
          <w:tcPr>
            <w:tcW w:w="2495" w:type="pct"/>
            <w:tcBorders>
              <w:top w:val="nil"/>
              <w:left w:val="nil"/>
              <w:bottom w:val="single" w:sz="8" w:space="0" w:color="auto"/>
              <w:right w:val="single" w:sz="8" w:space="0" w:color="auto"/>
            </w:tcBorders>
            <w:noWrap/>
            <w:vAlign w:val="center"/>
          </w:tcPr>
          <w:p w14:paraId="2EB29A0E" w14:textId="77777777" w:rsidR="004C35F0" w:rsidRDefault="004C35F0" w:rsidP="00443B23">
            <w:pPr>
              <w:pStyle w:val="null3"/>
              <w:rPr>
                <w:rFonts w:hint="default"/>
              </w:rPr>
            </w:pPr>
            <w:r>
              <w:t>新中新</w:t>
            </w:r>
            <w:r>
              <w:t>DKQ/A16D</w:t>
            </w:r>
          </w:p>
        </w:tc>
        <w:tc>
          <w:tcPr>
            <w:tcW w:w="395" w:type="pct"/>
            <w:tcBorders>
              <w:top w:val="nil"/>
              <w:left w:val="nil"/>
              <w:bottom w:val="single" w:sz="8" w:space="0" w:color="auto"/>
              <w:right w:val="single" w:sz="8" w:space="0" w:color="auto"/>
            </w:tcBorders>
            <w:noWrap/>
            <w:vAlign w:val="center"/>
          </w:tcPr>
          <w:p w14:paraId="14CCC708" w14:textId="77777777" w:rsidR="004C35F0" w:rsidRDefault="004C35F0" w:rsidP="00443B23">
            <w:pPr>
              <w:pStyle w:val="null3"/>
              <w:rPr>
                <w:rFonts w:hint="default"/>
              </w:rPr>
            </w:pPr>
            <w:r>
              <w:t>123</w:t>
            </w:r>
          </w:p>
        </w:tc>
        <w:tc>
          <w:tcPr>
            <w:tcW w:w="659" w:type="pct"/>
            <w:tcBorders>
              <w:top w:val="nil"/>
              <w:left w:val="nil"/>
              <w:bottom w:val="single" w:sz="8" w:space="0" w:color="auto"/>
              <w:right w:val="single" w:sz="8" w:space="0" w:color="auto"/>
            </w:tcBorders>
            <w:noWrap/>
            <w:vAlign w:val="center"/>
          </w:tcPr>
          <w:p w14:paraId="0EFC3D60" w14:textId="77777777" w:rsidR="004C35F0" w:rsidRDefault="004C35F0" w:rsidP="00443B23">
            <w:pPr>
              <w:pStyle w:val="null3"/>
              <w:rPr>
                <w:rFonts w:hint="default"/>
              </w:rPr>
            </w:pPr>
            <w:r>
              <w:t>在用</w:t>
            </w:r>
          </w:p>
        </w:tc>
      </w:tr>
      <w:tr w:rsidR="004C35F0" w14:paraId="4208D009"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86CDB52" w14:textId="77777777" w:rsidR="004C35F0" w:rsidRDefault="004C35F0" w:rsidP="00443B23">
            <w:pPr>
              <w:pStyle w:val="null3"/>
              <w:rPr>
                <w:rFonts w:hint="default"/>
              </w:rPr>
            </w:pPr>
            <w:r>
              <w:t>72</w:t>
            </w:r>
          </w:p>
        </w:tc>
        <w:tc>
          <w:tcPr>
            <w:tcW w:w="1056" w:type="pct"/>
            <w:tcBorders>
              <w:top w:val="nil"/>
              <w:left w:val="nil"/>
              <w:bottom w:val="single" w:sz="8" w:space="0" w:color="auto"/>
              <w:right w:val="single" w:sz="8" w:space="0" w:color="auto"/>
            </w:tcBorders>
            <w:noWrap/>
            <w:vAlign w:val="center"/>
          </w:tcPr>
          <w:p w14:paraId="0326E309"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5E088B2" w14:textId="77777777" w:rsidR="004C35F0" w:rsidRDefault="004C35F0" w:rsidP="00443B23">
            <w:pPr>
              <w:pStyle w:val="null3"/>
              <w:rPr>
                <w:rFonts w:hint="default"/>
              </w:rPr>
            </w:pPr>
            <w:r>
              <w:t>dell optiplex 3030</w:t>
            </w:r>
          </w:p>
        </w:tc>
        <w:tc>
          <w:tcPr>
            <w:tcW w:w="395" w:type="pct"/>
            <w:tcBorders>
              <w:top w:val="nil"/>
              <w:left w:val="nil"/>
              <w:bottom w:val="single" w:sz="8" w:space="0" w:color="auto"/>
              <w:right w:val="single" w:sz="8" w:space="0" w:color="auto"/>
            </w:tcBorders>
            <w:noWrap/>
            <w:vAlign w:val="center"/>
          </w:tcPr>
          <w:p w14:paraId="11E8BF87" w14:textId="77777777" w:rsidR="004C35F0" w:rsidRDefault="004C35F0" w:rsidP="00443B23">
            <w:pPr>
              <w:pStyle w:val="null3"/>
              <w:rPr>
                <w:rFonts w:hint="default"/>
              </w:rPr>
            </w:pPr>
            <w:r>
              <w:t>499</w:t>
            </w:r>
          </w:p>
        </w:tc>
        <w:tc>
          <w:tcPr>
            <w:tcW w:w="659" w:type="pct"/>
            <w:tcBorders>
              <w:top w:val="nil"/>
              <w:left w:val="nil"/>
              <w:bottom w:val="single" w:sz="8" w:space="0" w:color="auto"/>
              <w:right w:val="single" w:sz="8" w:space="0" w:color="auto"/>
            </w:tcBorders>
            <w:noWrap/>
            <w:vAlign w:val="center"/>
          </w:tcPr>
          <w:p w14:paraId="2908649E" w14:textId="77777777" w:rsidR="004C35F0" w:rsidRDefault="004C35F0" w:rsidP="00443B23">
            <w:pPr>
              <w:pStyle w:val="null3"/>
              <w:rPr>
                <w:rFonts w:hint="default"/>
              </w:rPr>
            </w:pPr>
            <w:r>
              <w:t>在用</w:t>
            </w:r>
          </w:p>
        </w:tc>
      </w:tr>
      <w:tr w:rsidR="004C35F0" w14:paraId="763AF589"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721C82A" w14:textId="77777777" w:rsidR="004C35F0" w:rsidRDefault="004C35F0" w:rsidP="00443B23">
            <w:pPr>
              <w:pStyle w:val="null3"/>
              <w:rPr>
                <w:rFonts w:hint="default"/>
              </w:rPr>
            </w:pPr>
            <w:r>
              <w:t>73</w:t>
            </w:r>
          </w:p>
        </w:tc>
        <w:tc>
          <w:tcPr>
            <w:tcW w:w="1056" w:type="pct"/>
            <w:tcBorders>
              <w:top w:val="nil"/>
              <w:left w:val="nil"/>
              <w:bottom w:val="single" w:sz="8" w:space="0" w:color="auto"/>
              <w:right w:val="single" w:sz="8" w:space="0" w:color="auto"/>
            </w:tcBorders>
            <w:noWrap/>
            <w:vAlign w:val="center"/>
          </w:tcPr>
          <w:p w14:paraId="1608E228"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6DD8C569" w14:textId="77777777" w:rsidR="004C35F0" w:rsidRDefault="004C35F0" w:rsidP="00443B23">
            <w:pPr>
              <w:pStyle w:val="null3"/>
              <w:rPr>
                <w:rFonts w:hint="default"/>
              </w:rPr>
            </w:pPr>
            <w:r>
              <w:t>DELL Optiplex 380</w:t>
            </w:r>
          </w:p>
        </w:tc>
        <w:tc>
          <w:tcPr>
            <w:tcW w:w="395" w:type="pct"/>
            <w:tcBorders>
              <w:top w:val="nil"/>
              <w:left w:val="nil"/>
              <w:bottom w:val="single" w:sz="8" w:space="0" w:color="auto"/>
              <w:right w:val="single" w:sz="8" w:space="0" w:color="auto"/>
            </w:tcBorders>
            <w:noWrap/>
            <w:vAlign w:val="center"/>
          </w:tcPr>
          <w:p w14:paraId="301A45C8" w14:textId="77777777" w:rsidR="004C35F0" w:rsidRDefault="004C35F0" w:rsidP="00443B23">
            <w:pPr>
              <w:pStyle w:val="null3"/>
              <w:rPr>
                <w:rFonts w:hint="default"/>
              </w:rPr>
            </w:pPr>
            <w:r>
              <w:t>7</w:t>
            </w:r>
          </w:p>
        </w:tc>
        <w:tc>
          <w:tcPr>
            <w:tcW w:w="659" w:type="pct"/>
            <w:tcBorders>
              <w:top w:val="nil"/>
              <w:left w:val="nil"/>
              <w:bottom w:val="single" w:sz="8" w:space="0" w:color="auto"/>
              <w:right w:val="single" w:sz="8" w:space="0" w:color="auto"/>
            </w:tcBorders>
            <w:noWrap/>
            <w:vAlign w:val="center"/>
          </w:tcPr>
          <w:p w14:paraId="7AF3CE36" w14:textId="77777777" w:rsidR="004C35F0" w:rsidRDefault="004C35F0" w:rsidP="00443B23">
            <w:pPr>
              <w:pStyle w:val="null3"/>
              <w:rPr>
                <w:rFonts w:hint="default"/>
              </w:rPr>
            </w:pPr>
            <w:r>
              <w:t>在用</w:t>
            </w:r>
          </w:p>
        </w:tc>
      </w:tr>
      <w:tr w:rsidR="004C35F0" w14:paraId="1BAF8ED9"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EEA75CA" w14:textId="77777777" w:rsidR="004C35F0" w:rsidRDefault="004C35F0" w:rsidP="00443B23">
            <w:pPr>
              <w:pStyle w:val="null3"/>
              <w:rPr>
                <w:rFonts w:hint="default"/>
              </w:rPr>
            </w:pPr>
            <w:r>
              <w:t>74</w:t>
            </w:r>
          </w:p>
        </w:tc>
        <w:tc>
          <w:tcPr>
            <w:tcW w:w="1056" w:type="pct"/>
            <w:tcBorders>
              <w:top w:val="nil"/>
              <w:left w:val="nil"/>
              <w:bottom w:val="single" w:sz="8" w:space="0" w:color="auto"/>
              <w:right w:val="single" w:sz="8" w:space="0" w:color="auto"/>
            </w:tcBorders>
            <w:noWrap/>
            <w:vAlign w:val="center"/>
          </w:tcPr>
          <w:p w14:paraId="13B5AB50"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3B79E93D" w14:textId="77777777" w:rsidR="004C35F0" w:rsidRDefault="004C35F0" w:rsidP="00443B23">
            <w:pPr>
              <w:pStyle w:val="null3"/>
              <w:rPr>
                <w:rFonts w:hint="default"/>
              </w:rPr>
            </w:pPr>
            <w:r>
              <w:t>HP 6000MT</w:t>
            </w:r>
          </w:p>
        </w:tc>
        <w:tc>
          <w:tcPr>
            <w:tcW w:w="395" w:type="pct"/>
            <w:tcBorders>
              <w:top w:val="nil"/>
              <w:left w:val="nil"/>
              <w:bottom w:val="single" w:sz="8" w:space="0" w:color="auto"/>
              <w:right w:val="single" w:sz="8" w:space="0" w:color="auto"/>
            </w:tcBorders>
            <w:noWrap/>
            <w:vAlign w:val="center"/>
          </w:tcPr>
          <w:p w14:paraId="4EF5A672" w14:textId="77777777" w:rsidR="004C35F0" w:rsidRDefault="004C35F0" w:rsidP="00443B23">
            <w:pPr>
              <w:pStyle w:val="null3"/>
              <w:rPr>
                <w:rFonts w:hint="default"/>
              </w:rPr>
            </w:pPr>
            <w:r>
              <w:t>7</w:t>
            </w:r>
          </w:p>
        </w:tc>
        <w:tc>
          <w:tcPr>
            <w:tcW w:w="659" w:type="pct"/>
            <w:tcBorders>
              <w:top w:val="nil"/>
              <w:left w:val="nil"/>
              <w:bottom w:val="single" w:sz="8" w:space="0" w:color="auto"/>
              <w:right w:val="single" w:sz="8" w:space="0" w:color="auto"/>
            </w:tcBorders>
            <w:noWrap/>
            <w:vAlign w:val="center"/>
          </w:tcPr>
          <w:p w14:paraId="40FF42B9" w14:textId="77777777" w:rsidR="004C35F0" w:rsidRDefault="004C35F0" w:rsidP="00443B23">
            <w:pPr>
              <w:pStyle w:val="null3"/>
              <w:rPr>
                <w:rFonts w:hint="default"/>
              </w:rPr>
            </w:pPr>
            <w:r>
              <w:t>在用</w:t>
            </w:r>
          </w:p>
        </w:tc>
      </w:tr>
      <w:tr w:rsidR="004C35F0" w14:paraId="63BF921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907D3EE" w14:textId="77777777" w:rsidR="004C35F0" w:rsidRDefault="004C35F0" w:rsidP="00443B23">
            <w:pPr>
              <w:pStyle w:val="null3"/>
              <w:rPr>
                <w:rFonts w:hint="default"/>
              </w:rPr>
            </w:pPr>
            <w:r>
              <w:t>75</w:t>
            </w:r>
          </w:p>
        </w:tc>
        <w:tc>
          <w:tcPr>
            <w:tcW w:w="1056" w:type="pct"/>
            <w:tcBorders>
              <w:top w:val="nil"/>
              <w:left w:val="nil"/>
              <w:bottom w:val="single" w:sz="8" w:space="0" w:color="auto"/>
              <w:right w:val="single" w:sz="8" w:space="0" w:color="auto"/>
            </w:tcBorders>
            <w:noWrap/>
            <w:vAlign w:val="center"/>
          </w:tcPr>
          <w:p w14:paraId="7C5A14AB"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26D7E1B4" w14:textId="77777777" w:rsidR="004C35F0" w:rsidRDefault="004C35F0" w:rsidP="00443B23">
            <w:pPr>
              <w:pStyle w:val="null3"/>
              <w:rPr>
                <w:rFonts w:hint="default"/>
              </w:rPr>
            </w:pPr>
            <w:r>
              <w:t>HP Compaq 6080 Pro</w:t>
            </w:r>
          </w:p>
        </w:tc>
        <w:tc>
          <w:tcPr>
            <w:tcW w:w="395" w:type="pct"/>
            <w:tcBorders>
              <w:top w:val="nil"/>
              <w:left w:val="nil"/>
              <w:bottom w:val="single" w:sz="8" w:space="0" w:color="auto"/>
              <w:right w:val="single" w:sz="8" w:space="0" w:color="auto"/>
            </w:tcBorders>
            <w:noWrap/>
            <w:vAlign w:val="center"/>
          </w:tcPr>
          <w:p w14:paraId="42FA7A5A" w14:textId="77777777" w:rsidR="004C35F0" w:rsidRDefault="004C35F0" w:rsidP="00443B23">
            <w:pPr>
              <w:pStyle w:val="null3"/>
              <w:rPr>
                <w:rFonts w:hint="default"/>
              </w:rPr>
            </w:pPr>
            <w:r>
              <w:t>25</w:t>
            </w:r>
          </w:p>
        </w:tc>
        <w:tc>
          <w:tcPr>
            <w:tcW w:w="659" w:type="pct"/>
            <w:tcBorders>
              <w:top w:val="nil"/>
              <w:left w:val="nil"/>
              <w:bottom w:val="single" w:sz="8" w:space="0" w:color="auto"/>
              <w:right w:val="single" w:sz="8" w:space="0" w:color="auto"/>
            </w:tcBorders>
            <w:noWrap/>
            <w:vAlign w:val="center"/>
          </w:tcPr>
          <w:p w14:paraId="1E349EDF" w14:textId="77777777" w:rsidR="004C35F0" w:rsidRDefault="004C35F0" w:rsidP="00443B23">
            <w:pPr>
              <w:pStyle w:val="null3"/>
              <w:rPr>
                <w:rFonts w:hint="default"/>
              </w:rPr>
            </w:pPr>
            <w:r>
              <w:t>在用</w:t>
            </w:r>
          </w:p>
        </w:tc>
      </w:tr>
      <w:tr w:rsidR="004C35F0" w14:paraId="76DE2490"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755A98B" w14:textId="77777777" w:rsidR="004C35F0" w:rsidRDefault="004C35F0" w:rsidP="00443B23">
            <w:pPr>
              <w:pStyle w:val="null3"/>
              <w:rPr>
                <w:rFonts w:hint="default"/>
              </w:rPr>
            </w:pPr>
            <w:r>
              <w:t>76</w:t>
            </w:r>
          </w:p>
        </w:tc>
        <w:tc>
          <w:tcPr>
            <w:tcW w:w="1056" w:type="pct"/>
            <w:tcBorders>
              <w:top w:val="nil"/>
              <w:left w:val="nil"/>
              <w:bottom w:val="single" w:sz="8" w:space="0" w:color="auto"/>
              <w:right w:val="single" w:sz="8" w:space="0" w:color="auto"/>
            </w:tcBorders>
            <w:noWrap/>
            <w:vAlign w:val="center"/>
          </w:tcPr>
          <w:p w14:paraId="3C56241F"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4FB47EF2" w14:textId="77777777" w:rsidR="004C35F0" w:rsidRDefault="004C35F0" w:rsidP="00443B23">
            <w:pPr>
              <w:pStyle w:val="null3"/>
              <w:rPr>
                <w:rFonts w:hint="default"/>
              </w:rPr>
            </w:pPr>
            <w:r>
              <w:t>HP DC8000</w:t>
            </w:r>
          </w:p>
        </w:tc>
        <w:tc>
          <w:tcPr>
            <w:tcW w:w="395" w:type="pct"/>
            <w:tcBorders>
              <w:top w:val="nil"/>
              <w:left w:val="nil"/>
              <w:bottom w:val="single" w:sz="8" w:space="0" w:color="auto"/>
              <w:right w:val="single" w:sz="8" w:space="0" w:color="auto"/>
            </w:tcBorders>
            <w:noWrap/>
            <w:vAlign w:val="center"/>
          </w:tcPr>
          <w:p w14:paraId="5A76E0E8" w14:textId="77777777" w:rsidR="004C35F0" w:rsidRDefault="004C35F0" w:rsidP="00443B23">
            <w:pPr>
              <w:pStyle w:val="null3"/>
              <w:rPr>
                <w:rFonts w:hint="default"/>
              </w:rPr>
            </w:pPr>
            <w:r>
              <w:t>3</w:t>
            </w:r>
          </w:p>
        </w:tc>
        <w:tc>
          <w:tcPr>
            <w:tcW w:w="659" w:type="pct"/>
            <w:tcBorders>
              <w:top w:val="nil"/>
              <w:left w:val="nil"/>
              <w:bottom w:val="single" w:sz="8" w:space="0" w:color="auto"/>
              <w:right w:val="single" w:sz="8" w:space="0" w:color="auto"/>
            </w:tcBorders>
            <w:noWrap/>
            <w:vAlign w:val="center"/>
          </w:tcPr>
          <w:p w14:paraId="1D9EF9B4" w14:textId="77777777" w:rsidR="004C35F0" w:rsidRDefault="004C35F0" w:rsidP="00443B23">
            <w:pPr>
              <w:pStyle w:val="null3"/>
              <w:rPr>
                <w:rFonts w:hint="default"/>
              </w:rPr>
            </w:pPr>
            <w:r>
              <w:t>在用</w:t>
            </w:r>
          </w:p>
        </w:tc>
      </w:tr>
      <w:tr w:rsidR="004C35F0" w14:paraId="1F8E4B19"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32D8EAA" w14:textId="77777777" w:rsidR="004C35F0" w:rsidRDefault="004C35F0" w:rsidP="00443B23">
            <w:pPr>
              <w:pStyle w:val="null3"/>
              <w:rPr>
                <w:rFonts w:hint="default"/>
              </w:rPr>
            </w:pPr>
            <w:r>
              <w:t>77</w:t>
            </w:r>
          </w:p>
        </w:tc>
        <w:tc>
          <w:tcPr>
            <w:tcW w:w="1056" w:type="pct"/>
            <w:tcBorders>
              <w:top w:val="nil"/>
              <w:left w:val="nil"/>
              <w:bottom w:val="single" w:sz="8" w:space="0" w:color="auto"/>
              <w:right w:val="single" w:sz="8" w:space="0" w:color="auto"/>
            </w:tcBorders>
            <w:noWrap/>
            <w:vAlign w:val="center"/>
          </w:tcPr>
          <w:p w14:paraId="45C6EE64"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7BB45BF9" w14:textId="77777777" w:rsidR="004C35F0" w:rsidRDefault="004C35F0" w:rsidP="00443B23">
            <w:pPr>
              <w:pStyle w:val="null3"/>
              <w:rPr>
                <w:rFonts w:hint="default"/>
              </w:rPr>
            </w:pPr>
            <w:r>
              <w:t>HP DX7300</w:t>
            </w:r>
            <w:r>
              <w:t>台式电脑</w:t>
            </w:r>
          </w:p>
        </w:tc>
        <w:tc>
          <w:tcPr>
            <w:tcW w:w="395" w:type="pct"/>
            <w:tcBorders>
              <w:top w:val="nil"/>
              <w:left w:val="nil"/>
              <w:bottom w:val="single" w:sz="8" w:space="0" w:color="auto"/>
              <w:right w:val="single" w:sz="8" w:space="0" w:color="auto"/>
            </w:tcBorders>
            <w:noWrap/>
            <w:vAlign w:val="center"/>
          </w:tcPr>
          <w:p w14:paraId="51396401"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21BE60A4" w14:textId="77777777" w:rsidR="004C35F0" w:rsidRDefault="004C35F0" w:rsidP="00443B23">
            <w:pPr>
              <w:pStyle w:val="null3"/>
              <w:rPr>
                <w:rFonts w:hint="default"/>
              </w:rPr>
            </w:pPr>
            <w:r>
              <w:t>在用</w:t>
            </w:r>
          </w:p>
        </w:tc>
      </w:tr>
      <w:tr w:rsidR="004C35F0" w14:paraId="74B342E7"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0E3B78E" w14:textId="77777777" w:rsidR="004C35F0" w:rsidRDefault="004C35F0" w:rsidP="00443B23">
            <w:pPr>
              <w:pStyle w:val="null3"/>
              <w:rPr>
                <w:rFonts w:hint="default"/>
              </w:rPr>
            </w:pPr>
            <w:r>
              <w:t>78</w:t>
            </w:r>
          </w:p>
        </w:tc>
        <w:tc>
          <w:tcPr>
            <w:tcW w:w="1056" w:type="pct"/>
            <w:tcBorders>
              <w:top w:val="nil"/>
              <w:left w:val="nil"/>
              <w:bottom w:val="single" w:sz="8" w:space="0" w:color="auto"/>
              <w:right w:val="single" w:sz="8" w:space="0" w:color="auto"/>
            </w:tcBorders>
            <w:noWrap/>
            <w:vAlign w:val="center"/>
          </w:tcPr>
          <w:p w14:paraId="2B058247"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D63A068" w14:textId="77777777" w:rsidR="004C35F0" w:rsidRDefault="004C35F0" w:rsidP="00443B23">
            <w:pPr>
              <w:pStyle w:val="null3"/>
              <w:rPr>
                <w:rFonts w:hint="default"/>
              </w:rPr>
            </w:pPr>
            <w:r>
              <w:t>HP6000PRO</w:t>
            </w:r>
          </w:p>
        </w:tc>
        <w:tc>
          <w:tcPr>
            <w:tcW w:w="395" w:type="pct"/>
            <w:tcBorders>
              <w:top w:val="nil"/>
              <w:left w:val="nil"/>
              <w:bottom w:val="single" w:sz="8" w:space="0" w:color="auto"/>
              <w:right w:val="single" w:sz="8" w:space="0" w:color="auto"/>
            </w:tcBorders>
            <w:noWrap/>
            <w:vAlign w:val="center"/>
          </w:tcPr>
          <w:p w14:paraId="420D7B9D" w14:textId="77777777" w:rsidR="004C35F0" w:rsidRDefault="004C35F0" w:rsidP="00443B23">
            <w:pPr>
              <w:pStyle w:val="null3"/>
              <w:rPr>
                <w:rFonts w:hint="default"/>
              </w:rPr>
            </w:pPr>
            <w:r>
              <w:t>7</w:t>
            </w:r>
          </w:p>
        </w:tc>
        <w:tc>
          <w:tcPr>
            <w:tcW w:w="659" w:type="pct"/>
            <w:tcBorders>
              <w:top w:val="nil"/>
              <w:left w:val="nil"/>
              <w:bottom w:val="single" w:sz="8" w:space="0" w:color="auto"/>
              <w:right w:val="single" w:sz="8" w:space="0" w:color="auto"/>
            </w:tcBorders>
            <w:noWrap/>
            <w:vAlign w:val="center"/>
          </w:tcPr>
          <w:p w14:paraId="1A4C1AF7" w14:textId="77777777" w:rsidR="004C35F0" w:rsidRDefault="004C35F0" w:rsidP="00443B23">
            <w:pPr>
              <w:pStyle w:val="null3"/>
              <w:rPr>
                <w:rFonts w:hint="default"/>
              </w:rPr>
            </w:pPr>
            <w:r>
              <w:t>在用</w:t>
            </w:r>
          </w:p>
        </w:tc>
      </w:tr>
      <w:tr w:rsidR="004C35F0" w14:paraId="36C74AA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C1A9B92" w14:textId="77777777" w:rsidR="004C35F0" w:rsidRDefault="004C35F0" w:rsidP="00443B23">
            <w:pPr>
              <w:pStyle w:val="null3"/>
              <w:rPr>
                <w:rFonts w:hint="default"/>
              </w:rPr>
            </w:pPr>
            <w:r>
              <w:t>79</w:t>
            </w:r>
          </w:p>
        </w:tc>
        <w:tc>
          <w:tcPr>
            <w:tcW w:w="1056" w:type="pct"/>
            <w:tcBorders>
              <w:top w:val="nil"/>
              <w:left w:val="nil"/>
              <w:bottom w:val="single" w:sz="8" w:space="0" w:color="auto"/>
              <w:right w:val="single" w:sz="8" w:space="0" w:color="auto"/>
            </w:tcBorders>
            <w:noWrap/>
            <w:vAlign w:val="center"/>
          </w:tcPr>
          <w:p w14:paraId="43CEE90F"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73CFC70D" w14:textId="77777777" w:rsidR="004C35F0" w:rsidRDefault="004C35F0" w:rsidP="00443B23">
            <w:pPr>
              <w:pStyle w:val="null3"/>
              <w:rPr>
                <w:rFonts w:hint="default"/>
              </w:rPr>
            </w:pPr>
            <w:r>
              <w:t>HP8000PRO</w:t>
            </w:r>
          </w:p>
        </w:tc>
        <w:tc>
          <w:tcPr>
            <w:tcW w:w="395" w:type="pct"/>
            <w:tcBorders>
              <w:top w:val="nil"/>
              <w:left w:val="nil"/>
              <w:bottom w:val="single" w:sz="8" w:space="0" w:color="auto"/>
              <w:right w:val="single" w:sz="8" w:space="0" w:color="auto"/>
            </w:tcBorders>
            <w:noWrap/>
            <w:vAlign w:val="center"/>
          </w:tcPr>
          <w:p w14:paraId="05143F6D" w14:textId="77777777" w:rsidR="004C35F0" w:rsidRDefault="004C35F0" w:rsidP="00443B23">
            <w:pPr>
              <w:pStyle w:val="null3"/>
              <w:rPr>
                <w:rFonts w:hint="default"/>
              </w:rPr>
            </w:pPr>
            <w:r>
              <w:t>3</w:t>
            </w:r>
          </w:p>
        </w:tc>
        <w:tc>
          <w:tcPr>
            <w:tcW w:w="659" w:type="pct"/>
            <w:tcBorders>
              <w:top w:val="nil"/>
              <w:left w:val="nil"/>
              <w:bottom w:val="single" w:sz="8" w:space="0" w:color="auto"/>
              <w:right w:val="single" w:sz="8" w:space="0" w:color="auto"/>
            </w:tcBorders>
            <w:noWrap/>
            <w:vAlign w:val="center"/>
          </w:tcPr>
          <w:p w14:paraId="74D1FC41" w14:textId="77777777" w:rsidR="004C35F0" w:rsidRDefault="004C35F0" w:rsidP="00443B23">
            <w:pPr>
              <w:pStyle w:val="null3"/>
              <w:rPr>
                <w:rFonts w:hint="default"/>
              </w:rPr>
            </w:pPr>
            <w:r>
              <w:t>在用</w:t>
            </w:r>
          </w:p>
        </w:tc>
      </w:tr>
      <w:tr w:rsidR="004C35F0" w14:paraId="3188D52B"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6874754" w14:textId="77777777" w:rsidR="004C35F0" w:rsidRDefault="004C35F0" w:rsidP="00443B23">
            <w:pPr>
              <w:pStyle w:val="null3"/>
              <w:rPr>
                <w:rFonts w:hint="default"/>
              </w:rPr>
            </w:pPr>
            <w:r>
              <w:t>80</w:t>
            </w:r>
          </w:p>
        </w:tc>
        <w:tc>
          <w:tcPr>
            <w:tcW w:w="1056" w:type="pct"/>
            <w:tcBorders>
              <w:top w:val="nil"/>
              <w:left w:val="nil"/>
              <w:bottom w:val="single" w:sz="8" w:space="0" w:color="auto"/>
              <w:right w:val="single" w:sz="8" w:space="0" w:color="auto"/>
            </w:tcBorders>
            <w:noWrap/>
            <w:vAlign w:val="center"/>
          </w:tcPr>
          <w:p w14:paraId="5EC81B82"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3DD43AB2" w14:textId="77777777" w:rsidR="004C35F0" w:rsidRDefault="004C35F0" w:rsidP="00443B23">
            <w:pPr>
              <w:pStyle w:val="null3"/>
              <w:rPr>
                <w:rFonts w:hint="default"/>
              </w:rPr>
            </w:pPr>
            <w:r>
              <w:t>HPdx7518MT</w:t>
            </w:r>
          </w:p>
        </w:tc>
        <w:tc>
          <w:tcPr>
            <w:tcW w:w="395" w:type="pct"/>
            <w:tcBorders>
              <w:top w:val="nil"/>
              <w:left w:val="nil"/>
              <w:bottom w:val="single" w:sz="8" w:space="0" w:color="auto"/>
              <w:right w:val="single" w:sz="8" w:space="0" w:color="auto"/>
            </w:tcBorders>
            <w:noWrap/>
            <w:vAlign w:val="center"/>
          </w:tcPr>
          <w:p w14:paraId="11DC8ACB" w14:textId="77777777" w:rsidR="004C35F0" w:rsidRDefault="004C35F0" w:rsidP="00443B23">
            <w:pPr>
              <w:pStyle w:val="null3"/>
              <w:rPr>
                <w:rFonts w:hint="default"/>
              </w:rPr>
            </w:pPr>
            <w:r>
              <w:t>5</w:t>
            </w:r>
          </w:p>
        </w:tc>
        <w:tc>
          <w:tcPr>
            <w:tcW w:w="659" w:type="pct"/>
            <w:tcBorders>
              <w:top w:val="nil"/>
              <w:left w:val="nil"/>
              <w:bottom w:val="single" w:sz="8" w:space="0" w:color="auto"/>
              <w:right w:val="single" w:sz="8" w:space="0" w:color="auto"/>
            </w:tcBorders>
            <w:noWrap/>
            <w:vAlign w:val="center"/>
          </w:tcPr>
          <w:p w14:paraId="54C55633" w14:textId="77777777" w:rsidR="004C35F0" w:rsidRDefault="004C35F0" w:rsidP="00443B23">
            <w:pPr>
              <w:pStyle w:val="null3"/>
              <w:rPr>
                <w:rFonts w:hint="default"/>
              </w:rPr>
            </w:pPr>
            <w:r>
              <w:t>在用</w:t>
            </w:r>
          </w:p>
        </w:tc>
      </w:tr>
      <w:tr w:rsidR="004C35F0" w14:paraId="03E4408E"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966A903" w14:textId="77777777" w:rsidR="004C35F0" w:rsidRDefault="004C35F0" w:rsidP="00443B23">
            <w:pPr>
              <w:pStyle w:val="null3"/>
              <w:rPr>
                <w:rFonts w:hint="default"/>
              </w:rPr>
            </w:pPr>
            <w:r>
              <w:t>81</w:t>
            </w:r>
          </w:p>
        </w:tc>
        <w:tc>
          <w:tcPr>
            <w:tcW w:w="1056" w:type="pct"/>
            <w:tcBorders>
              <w:top w:val="nil"/>
              <w:left w:val="nil"/>
              <w:bottom w:val="single" w:sz="8" w:space="0" w:color="auto"/>
              <w:right w:val="single" w:sz="8" w:space="0" w:color="auto"/>
            </w:tcBorders>
            <w:noWrap/>
            <w:vAlign w:val="center"/>
          </w:tcPr>
          <w:p w14:paraId="226EC27D"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E280C8E" w14:textId="77777777" w:rsidR="004C35F0" w:rsidRDefault="004C35F0" w:rsidP="00443B23">
            <w:pPr>
              <w:pStyle w:val="null3"/>
              <w:rPr>
                <w:rFonts w:hint="default"/>
              </w:rPr>
            </w:pPr>
            <w:r>
              <w:t>宝德</w:t>
            </w:r>
            <w:r>
              <w:t>PT620K</w:t>
            </w:r>
          </w:p>
        </w:tc>
        <w:tc>
          <w:tcPr>
            <w:tcW w:w="395" w:type="pct"/>
            <w:tcBorders>
              <w:top w:val="nil"/>
              <w:left w:val="nil"/>
              <w:bottom w:val="single" w:sz="8" w:space="0" w:color="auto"/>
              <w:right w:val="single" w:sz="8" w:space="0" w:color="auto"/>
            </w:tcBorders>
            <w:noWrap/>
            <w:vAlign w:val="center"/>
          </w:tcPr>
          <w:p w14:paraId="31766094" w14:textId="77777777" w:rsidR="004C35F0" w:rsidRDefault="004C35F0" w:rsidP="00443B23">
            <w:pPr>
              <w:pStyle w:val="null3"/>
              <w:rPr>
                <w:rFonts w:hint="default"/>
              </w:rPr>
            </w:pPr>
            <w:r>
              <w:t>800</w:t>
            </w:r>
          </w:p>
        </w:tc>
        <w:tc>
          <w:tcPr>
            <w:tcW w:w="659" w:type="pct"/>
            <w:tcBorders>
              <w:top w:val="nil"/>
              <w:left w:val="nil"/>
              <w:bottom w:val="single" w:sz="8" w:space="0" w:color="auto"/>
              <w:right w:val="single" w:sz="8" w:space="0" w:color="auto"/>
            </w:tcBorders>
            <w:noWrap/>
            <w:vAlign w:val="center"/>
          </w:tcPr>
          <w:p w14:paraId="2563E210" w14:textId="77777777" w:rsidR="004C35F0" w:rsidRDefault="004C35F0" w:rsidP="00443B23">
            <w:pPr>
              <w:pStyle w:val="null3"/>
              <w:rPr>
                <w:rFonts w:hint="default"/>
              </w:rPr>
            </w:pPr>
            <w:r>
              <w:t>在用</w:t>
            </w:r>
          </w:p>
        </w:tc>
      </w:tr>
      <w:tr w:rsidR="004C35F0" w14:paraId="2D9305D0"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68D38A9" w14:textId="77777777" w:rsidR="004C35F0" w:rsidRDefault="004C35F0" w:rsidP="00443B23">
            <w:pPr>
              <w:pStyle w:val="null3"/>
              <w:rPr>
                <w:rFonts w:hint="default"/>
              </w:rPr>
            </w:pPr>
            <w:r>
              <w:t>82</w:t>
            </w:r>
          </w:p>
        </w:tc>
        <w:tc>
          <w:tcPr>
            <w:tcW w:w="1056" w:type="pct"/>
            <w:tcBorders>
              <w:top w:val="nil"/>
              <w:left w:val="nil"/>
              <w:bottom w:val="single" w:sz="8" w:space="0" w:color="auto"/>
              <w:right w:val="single" w:sz="8" w:space="0" w:color="auto"/>
            </w:tcBorders>
            <w:noWrap/>
            <w:vAlign w:val="center"/>
          </w:tcPr>
          <w:p w14:paraId="52C3AA9F"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37757FF0" w14:textId="77777777" w:rsidR="004C35F0" w:rsidRDefault="004C35F0" w:rsidP="00443B23">
            <w:pPr>
              <w:pStyle w:val="null3"/>
              <w:rPr>
                <w:rFonts w:hint="default"/>
              </w:rPr>
            </w:pPr>
            <w:r>
              <w:t>操作电脑</w:t>
            </w:r>
            <w:r>
              <w:t>DELL OptiPlex 390MT</w:t>
            </w:r>
          </w:p>
        </w:tc>
        <w:tc>
          <w:tcPr>
            <w:tcW w:w="395" w:type="pct"/>
            <w:tcBorders>
              <w:top w:val="nil"/>
              <w:left w:val="nil"/>
              <w:bottom w:val="single" w:sz="8" w:space="0" w:color="auto"/>
              <w:right w:val="single" w:sz="8" w:space="0" w:color="auto"/>
            </w:tcBorders>
            <w:noWrap/>
            <w:vAlign w:val="center"/>
          </w:tcPr>
          <w:p w14:paraId="31B9DC6D" w14:textId="77777777" w:rsidR="004C35F0" w:rsidRDefault="004C35F0" w:rsidP="00443B23">
            <w:pPr>
              <w:pStyle w:val="null3"/>
              <w:rPr>
                <w:rFonts w:hint="default"/>
              </w:rPr>
            </w:pPr>
            <w:r>
              <w:t>3</w:t>
            </w:r>
          </w:p>
        </w:tc>
        <w:tc>
          <w:tcPr>
            <w:tcW w:w="659" w:type="pct"/>
            <w:tcBorders>
              <w:top w:val="nil"/>
              <w:left w:val="nil"/>
              <w:bottom w:val="single" w:sz="8" w:space="0" w:color="auto"/>
              <w:right w:val="single" w:sz="8" w:space="0" w:color="auto"/>
            </w:tcBorders>
            <w:noWrap/>
            <w:vAlign w:val="center"/>
          </w:tcPr>
          <w:p w14:paraId="424A0AF4" w14:textId="77777777" w:rsidR="004C35F0" w:rsidRDefault="004C35F0" w:rsidP="00443B23">
            <w:pPr>
              <w:pStyle w:val="null3"/>
              <w:rPr>
                <w:rFonts w:hint="default"/>
              </w:rPr>
            </w:pPr>
            <w:r>
              <w:t>在用</w:t>
            </w:r>
          </w:p>
        </w:tc>
      </w:tr>
      <w:tr w:rsidR="004C35F0" w14:paraId="4F03628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C52C7DD" w14:textId="77777777" w:rsidR="004C35F0" w:rsidRDefault="004C35F0" w:rsidP="00443B23">
            <w:pPr>
              <w:pStyle w:val="null3"/>
              <w:rPr>
                <w:rFonts w:hint="default"/>
              </w:rPr>
            </w:pPr>
            <w:r>
              <w:t>83</w:t>
            </w:r>
          </w:p>
        </w:tc>
        <w:tc>
          <w:tcPr>
            <w:tcW w:w="1056" w:type="pct"/>
            <w:tcBorders>
              <w:top w:val="nil"/>
              <w:left w:val="nil"/>
              <w:bottom w:val="single" w:sz="8" w:space="0" w:color="auto"/>
              <w:right w:val="single" w:sz="8" w:space="0" w:color="auto"/>
            </w:tcBorders>
            <w:noWrap/>
            <w:vAlign w:val="center"/>
          </w:tcPr>
          <w:p w14:paraId="0ECA582F"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3A5AFF6" w14:textId="77777777" w:rsidR="004C35F0" w:rsidRDefault="004C35F0" w:rsidP="00443B23">
            <w:pPr>
              <w:pStyle w:val="null3"/>
              <w:rPr>
                <w:rFonts w:hint="default"/>
              </w:rPr>
            </w:pPr>
            <w:r>
              <w:t>超越</w:t>
            </w:r>
            <w:r>
              <w:t>E500/1108</w:t>
            </w:r>
          </w:p>
        </w:tc>
        <w:tc>
          <w:tcPr>
            <w:tcW w:w="395" w:type="pct"/>
            <w:tcBorders>
              <w:top w:val="nil"/>
              <w:left w:val="nil"/>
              <w:bottom w:val="single" w:sz="8" w:space="0" w:color="auto"/>
              <w:right w:val="single" w:sz="8" w:space="0" w:color="auto"/>
            </w:tcBorders>
            <w:noWrap/>
            <w:vAlign w:val="center"/>
          </w:tcPr>
          <w:p w14:paraId="065C1C47" w14:textId="77777777" w:rsidR="004C35F0" w:rsidRDefault="004C35F0" w:rsidP="00443B23">
            <w:pPr>
              <w:pStyle w:val="null3"/>
              <w:rPr>
                <w:rFonts w:hint="default"/>
              </w:rPr>
            </w:pPr>
            <w:r>
              <w:t>7</w:t>
            </w:r>
          </w:p>
        </w:tc>
        <w:tc>
          <w:tcPr>
            <w:tcW w:w="659" w:type="pct"/>
            <w:tcBorders>
              <w:top w:val="nil"/>
              <w:left w:val="nil"/>
              <w:bottom w:val="single" w:sz="8" w:space="0" w:color="auto"/>
              <w:right w:val="single" w:sz="8" w:space="0" w:color="auto"/>
            </w:tcBorders>
            <w:noWrap/>
            <w:vAlign w:val="center"/>
          </w:tcPr>
          <w:p w14:paraId="16B59435" w14:textId="77777777" w:rsidR="004C35F0" w:rsidRDefault="004C35F0" w:rsidP="00443B23">
            <w:pPr>
              <w:pStyle w:val="null3"/>
              <w:rPr>
                <w:rFonts w:hint="default"/>
              </w:rPr>
            </w:pPr>
            <w:r>
              <w:t>在用</w:t>
            </w:r>
          </w:p>
        </w:tc>
      </w:tr>
      <w:tr w:rsidR="004C35F0" w14:paraId="1BF34F95"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FE70A57" w14:textId="77777777" w:rsidR="004C35F0" w:rsidRDefault="004C35F0" w:rsidP="00443B23">
            <w:pPr>
              <w:pStyle w:val="null3"/>
              <w:rPr>
                <w:rFonts w:hint="default"/>
              </w:rPr>
            </w:pPr>
            <w:r>
              <w:t>84</w:t>
            </w:r>
          </w:p>
        </w:tc>
        <w:tc>
          <w:tcPr>
            <w:tcW w:w="1056" w:type="pct"/>
            <w:tcBorders>
              <w:top w:val="nil"/>
              <w:left w:val="nil"/>
              <w:bottom w:val="single" w:sz="8" w:space="0" w:color="auto"/>
              <w:right w:val="single" w:sz="8" w:space="0" w:color="auto"/>
            </w:tcBorders>
            <w:noWrap/>
            <w:vAlign w:val="center"/>
          </w:tcPr>
          <w:p w14:paraId="6D8481C5"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F735E6D" w14:textId="77777777" w:rsidR="004C35F0" w:rsidRDefault="004C35F0" w:rsidP="00443B23">
            <w:pPr>
              <w:pStyle w:val="null3"/>
              <w:rPr>
                <w:rFonts w:hint="default"/>
              </w:rPr>
            </w:pPr>
            <w:r>
              <w:t>戴尔</w:t>
            </w:r>
            <w:r>
              <w:t>F2214HV</w:t>
            </w:r>
          </w:p>
        </w:tc>
        <w:tc>
          <w:tcPr>
            <w:tcW w:w="395" w:type="pct"/>
            <w:tcBorders>
              <w:top w:val="nil"/>
              <w:left w:val="nil"/>
              <w:bottom w:val="single" w:sz="8" w:space="0" w:color="auto"/>
              <w:right w:val="single" w:sz="8" w:space="0" w:color="auto"/>
            </w:tcBorders>
            <w:noWrap/>
            <w:vAlign w:val="center"/>
          </w:tcPr>
          <w:p w14:paraId="57FA38D0"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35626CC3" w14:textId="77777777" w:rsidR="004C35F0" w:rsidRDefault="004C35F0" w:rsidP="00443B23">
            <w:pPr>
              <w:pStyle w:val="null3"/>
              <w:rPr>
                <w:rFonts w:hint="default"/>
              </w:rPr>
            </w:pPr>
            <w:r>
              <w:t>在用</w:t>
            </w:r>
          </w:p>
        </w:tc>
      </w:tr>
      <w:tr w:rsidR="004C35F0" w14:paraId="63E21917"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040B954" w14:textId="77777777" w:rsidR="004C35F0" w:rsidRDefault="004C35F0" w:rsidP="00443B23">
            <w:pPr>
              <w:pStyle w:val="null3"/>
              <w:rPr>
                <w:rFonts w:hint="default"/>
              </w:rPr>
            </w:pPr>
            <w:r>
              <w:t>85</w:t>
            </w:r>
          </w:p>
        </w:tc>
        <w:tc>
          <w:tcPr>
            <w:tcW w:w="1056" w:type="pct"/>
            <w:tcBorders>
              <w:top w:val="nil"/>
              <w:left w:val="nil"/>
              <w:bottom w:val="single" w:sz="8" w:space="0" w:color="auto"/>
              <w:right w:val="single" w:sz="8" w:space="0" w:color="auto"/>
            </w:tcBorders>
            <w:noWrap/>
            <w:vAlign w:val="center"/>
          </w:tcPr>
          <w:p w14:paraId="2E12C02E"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2063776F" w14:textId="77777777" w:rsidR="004C35F0" w:rsidRDefault="004C35F0" w:rsidP="00443B23">
            <w:pPr>
              <w:pStyle w:val="null3"/>
              <w:rPr>
                <w:rFonts w:hint="default"/>
              </w:rPr>
            </w:pPr>
            <w:r>
              <w:t>戴尔</w:t>
            </w:r>
            <w:r>
              <w:t>OptiPlex 7040</w:t>
            </w:r>
          </w:p>
        </w:tc>
        <w:tc>
          <w:tcPr>
            <w:tcW w:w="395" w:type="pct"/>
            <w:tcBorders>
              <w:top w:val="nil"/>
              <w:left w:val="nil"/>
              <w:bottom w:val="single" w:sz="8" w:space="0" w:color="auto"/>
              <w:right w:val="single" w:sz="8" w:space="0" w:color="auto"/>
            </w:tcBorders>
            <w:noWrap/>
            <w:vAlign w:val="center"/>
          </w:tcPr>
          <w:p w14:paraId="22E9A52F" w14:textId="77777777" w:rsidR="004C35F0" w:rsidRDefault="004C35F0" w:rsidP="00443B23">
            <w:pPr>
              <w:pStyle w:val="null3"/>
              <w:rPr>
                <w:rFonts w:hint="default"/>
              </w:rPr>
            </w:pPr>
            <w:r>
              <w:t>598</w:t>
            </w:r>
          </w:p>
        </w:tc>
        <w:tc>
          <w:tcPr>
            <w:tcW w:w="659" w:type="pct"/>
            <w:tcBorders>
              <w:top w:val="nil"/>
              <w:left w:val="nil"/>
              <w:bottom w:val="single" w:sz="8" w:space="0" w:color="auto"/>
              <w:right w:val="single" w:sz="8" w:space="0" w:color="auto"/>
            </w:tcBorders>
            <w:noWrap/>
            <w:vAlign w:val="center"/>
          </w:tcPr>
          <w:p w14:paraId="7872B6F7" w14:textId="77777777" w:rsidR="004C35F0" w:rsidRDefault="004C35F0" w:rsidP="00443B23">
            <w:pPr>
              <w:pStyle w:val="null3"/>
              <w:rPr>
                <w:rFonts w:hint="default"/>
              </w:rPr>
            </w:pPr>
            <w:r>
              <w:t>在用</w:t>
            </w:r>
          </w:p>
        </w:tc>
      </w:tr>
      <w:tr w:rsidR="004C35F0" w14:paraId="4A7B394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3E96ED4" w14:textId="77777777" w:rsidR="004C35F0" w:rsidRDefault="004C35F0" w:rsidP="00443B23">
            <w:pPr>
              <w:pStyle w:val="null3"/>
              <w:rPr>
                <w:rFonts w:hint="default"/>
              </w:rPr>
            </w:pPr>
            <w:r>
              <w:t>86</w:t>
            </w:r>
          </w:p>
        </w:tc>
        <w:tc>
          <w:tcPr>
            <w:tcW w:w="1056" w:type="pct"/>
            <w:tcBorders>
              <w:top w:val="nil"/>
              <w:left w:val="nil"/>
              <w:bottom w:val="single" w:sz="8" w:space="0" w:color="auto"/>
              <w:right w:val="single" w:sz="8" w:space="0" w:color="auto"/>
            </w:tcBorders>
            <w:noWrap/>
            <w:vAlign w:val="center"/>
          </w:tcPr>
          <w:p w14:paraId="5D4DB54C"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9310F3C" w14:textId="77777777" w:rsidR="004C35F0" w:rsidRDefault="004C35F0" w:rsidP="00443B23">
            <w:pPr>
              <w:pStyle w:val="null3"/>
              <w:rPr>
                <w:rFonts w:hint="default"/>
              </w:rPr>
            </w:pPr>
            <w:r>
              <w:t>惠普</w:t>
            </w:r>
            <w:r>
              <w:t xml:space="preserve"> HP Compaq 8000 Elite</w:t>
            </w:r>
          </w:p>
        </w:tc>
        <w:tc>
          <w:tcPr>
            <w:tcW w:w="395" w:type="pct"/>
            <w:tcBorders>
              <w:top w:val="nil"/>
              <w:left w:val="nil"/>
              <w:bottom w:val="single" w:sz="8" w:space="0" w:color="auto"/>
              <w:right w:val="single" w:sz="8" w:space="0" w:color="auto"/>
            </w:tcBorders>
            <w:noWrap/>
            <w:vAlign w:val="center"/>
          </w:tcPr>
          <w:p w14:paraId="3A22367B" w14:textId="77777777" w:rsidR="004C35F0" w:rsidRDefault="004C35F0" w:rsidP="00443B23">
            <w:pPr>
              <w:pStyle w:val="null3"/>
              <w:rPr>
                <w:rFonts w:hint="default"/>
              </w:rPr>
            </w:pPr>
            <w:r>
              <w:t>14</w:t>
            </w:r>
          </w:p>
        </w:tc>
        <w:tc>
          <w:tcPr>
            <w:tcW w:w="659" w:type="pct"/>
            <w:tcBorders>
              <w:top w:val="nil"/>
              <w:left w:val="nil"/>
              <w:bottom w:val="single" w:sz="8" w:space="0" w:color="auto"/>
              <w:right w:val="single" w:sz="8" w:space="0" w:color="auto"/>
            </w:tcBorders>
            <w:noWrap/>
            <w:vAlign w:val="center"/>
          </w:tcPr>
          <w:p w14:paraId="4D90E3AD" w14:textId="77777777" w:rsidR="004C35F0" w:rsidRDefault="004C35F0" w:rsidP="00443B23">
            <w:pPr>
              <w:pStyle w:val="null3"/>
              <w:rPr>
                <w:rFonts w:hint="default"/>
              </w:rPr>
            </w:pPr>
            <w:r>
              <w:t>在用</w:t>
            </w:r>
          </w:p>
        </w:tc>
      </w:tr>
      <w:tr w:rsidR="004C35F0" w14:paraId="093B65BB"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450C23D" w14:textId="77777777" w:rsidR="004C35F0" w:rsidRDefault="004C35F0" w:rsidP="00443B23">
            <w:pPr>
              <w:pStyle w:val="null3"/>
              <w:rPr>
                <w:rFonts w:hint="default"/>
              </w:rPr>
            </w:pPr>
            <w:r>
              <w:t>87</w:t>
            </w:r>
          </w:p>
        </w:tc>
        <w:tc>
          <w:tcPr>
            <w:tcW w:w="1056" w:type="pct"/>
            <w:tcBorders>
              <w:top w:val="nil"/>
              <w:left w:val="nil"/>
              <w:bottom w:val="single" w:sz="8" w:space="0" w:color="auto"/>
              <w:right w:val="single" w:sz="8" w:space="0" w:color="auto"/>
            </w:tcBorders>
            <w:noWrap/>
            <w:vAlign w:val="center"/>
          </w:tcPr>
          <w:p w14:paraId="59388483"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68407439" w14:textId="77777777" w:rsidR="004C35F0" w:rsidRDefault="004C35F0" w:rsidP="00443B23">
            <w:pPr>
              <w:pStyle w:val="null3"/>
              <w:rPr>
                <w:rFonts w:hint="default"/>
              </w:rPr>
            </w:pPr>
            <w:r>
              <w:t>惠普</w:t>
            </w:r>
            <w:r>
              <w:t xml:space="preserve"> HP ProDesk 600 G3 SFF/F502322705A</w:t>
            </w:r>
          </w:p>
        </w:tc>
        <w:tc>
          <w:tcPr>
            <w:tcW w:w="395" w:type="pct"/>
            <w:tcBorders>
              <w:top w:val="nil"/>
              <w:left w:val="nil"/>
              <w:bottom w:val="single" w:sz="8" w:space="0" w:color="auto"/>
              <w:right w:val="single" w:sz="8" w:space="0" w:color="auto"/>
            </w:tcBorders>
            <w:noWrap/>
            <w:vAlign w:val="center"/>
          </w:tcPr>
          <w:p w14:paraId="0BB7985C" w14:textId="77777777" w:rsidR="004C35F0" w:rsidRDefault="004C35F0" w:rsidP="00443B23">
            <w:pPr>
              <w:pStyle w:val="null3"/>
              <w:rPr>
                <w:rFonts w:hint="default"/>
              </w:rPr>
            </w:pPr>
            <w:r>
              <w:t>200</w:t>
            </w:r>
          </w:p>
        </w:tc>
        <w:tc>
          <w:tcPr>
            <w:tcW w:w="659" w:type="pct"/>
            <w:tcBorders>
              <w:top w:val="nil"/>
              <w:left w:val="nil"/>
              <w:bottom w:val="single" w:sz="8" w:space="0" w:color="auto"/>
              <w:right w:val="single" w:sz="8" w:space="0" w:color="auto"/>
            </w:tcBorders>
            <w:noWrap/>
            <w:vAlign w:val="center"/>
          </w:tcPr>
          <w:p w14:paraId="1D5CB93F" w14:textId="77777777" w:rsidR="004C35F0" w:rsidRDefault="004C35F0" w:rsidP="00443B23">
            <w:pPr>
              <w:pStyle w:val="null3"/>
              <w:rPr>
                <w:rFonts w:hint="default"/>
              </w:rPr>
            </w:pPr>
            <w:r>
              <w:t>在用</w:t>
            </w:r>
          </w:p>
        </w:tc>
      </w:tr>
      <w:tr w:rsidR="004C35F0" w14:paraId="173195B5"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6BA611E" w14:textId="77777777" w:rsidR="004C35F0" w:rsidRDefault="004C35F0" w:rsidP="00443B23">
            <w:pPr>
              <w:pStyle w:val="null3"/>
              <w:rPr>
                <w:rFonts w:hint="default"/>
              </w:rPr>
            </w:pPr>
            <w:r>
              <w:t>88</w:t>
            </w:r>
          </w:p>
        </w:tc>
        <w:tc>
          <w:tcPr>
            <w:tcW w:w="1056" w:type="pct"/>
            <w:tcBorders>
              <w:top w:val="nil"/>
              <w:left w:val="nil"/>
              <w:bottom w:val="single" w:sz="8" w:space="0" w:color="auto"/>
              <w:right w:val="single" w:sz="8" w:space="0" w:color="auto"/>
            </w:tcBorders>
            <w:noWrap/>
            <w:vAlign w:val="center"/>
          </w:tcPr>
          <w:p w14:paraId="772C9FDA"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5FD53E0" w14:textId="77777777" w:rsidR="004C35F0" w:rsidRDefault="004C35F0" w:rsidP="00443B23">
            <w:pPr>
              <w:pStyle w:val="null3"/>
              <w:rPr>
                <w:rFonts w:hint="default"/>
              </w:rPr>
            </w:pPr>
            <w:r>
              <w:t>惠普</w:t>
            </w:r>
            <w:r>
              <w:t xml:space="preserve"> HP ProDesk 600 G3 SFF/F702322705A</w:t>
            </w:r>
          </w:p>
        </w:tc>
        <w:tc>
          <w:tcPr>
            <w:tcW w:w="395" w:type="pct"/>
            <w:tcBorders>
              <w:top w:val="nil"/>
              <w:left w:val="nil"/>
              <w:bottom w:val="single" w:sz="8" w:space="0" w:color="auto"/>
              <w:right w:val="single" w:sz="8" w:space="0" w:color="auto"/>
            </w:tcBorders>
            <w:noWrap/>
            <w:vAlign w:val="center"/>
          </w:tcPr>
          <w:p w14:paraId="62877E95" w14:textId="77777777" w:rsidR="004C35F0" w:rsidRDefault="004C35F0" w:rsidP="00443B23">
            <w:pPr>
              <w:pStyle w:val="null3"/>
              <w:rPr>
                <w:rFonts w:hint="default"/>
              </w:rPr>
            </w:pPr>
            <w:r>
              <w:t>300</w:t>
            </w:r>
          </w:p>
        </w:tc>
        <w:tc>
          <w:tcPr>
            <w:tcW w:w="659" w:type="pct"/>
            <w:tcBorders>
              <w:top w:val="nil"/>
              <w:left w:val="nil"/>
              <w:bottom w:val="single" w:sz="8" w:space="0" w:color="auto"/>
              <w:right w:val="single" w:sz="8" w:space="0" w:color="auto"/>
            </w:tcBorders>
            <w:noWrap/>
            <w:vAlign w:val="center"/>
          </w:tcPr>
          <w:p w14:paraId="030FFB8A" w14:textId="77777777" w:rsidR="004C35F0" w:rsidRDefault="004C35F0" w:rsidP="00443B23">
            <w:pPr>
              <w:pStyle w:val="null3"/>
              <w:rPr>
                <w:rFonts w:hint="default"/>
              </w:rPr>
            </w:pPr>
            <w:r>
              <w:t>在用</w:t>
            </w:r>
          </w:p>
        </w:tc>
      </w:tr>
      <w:tr w:rsidR="004C35F0" w14:paraId="4A9A384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448F98D" w14:textId="77777777" w:rsidR="004C35F0" w:rsidRDefault="004C35F0" w:rsidP="00443B23">
            <w:pPr>
              <w:pStyle w:val="null3"/>
              <w:rPr>
                <w:rFonts w:hint="default"/>
              </w:rPr>
            </w:pPr>
            <w:r>
              <w:t>89</w:t>
            </w:r>
          </w:p>
        </w:tc>
        <w:tc>
          <w:tcPr>
            <w:tcW w:w="1056" w:type="pct"/>
            <w:tcBorders>
              <w:top w:val="nil"/>
              <w:left w:val="nil"/>
              <w:bottom w:val="single" w:sz="8" w:space="0" w:color="auto"/>
              <w:right w:val="single" w:sz="8" w:space="0" w:color="auto"/>
            </w:tcBorders>
            <w:noWrap/>
            <w:vAlign w:val="center"/>
          </w:tcPr>
          <w:p w14:paraId="5E9A7AED"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676AB4BB" w14:textId="77777777" w:rsidR="004C35F0" w:rsidRDefault="004C35F0" w:rsidP="00443B23">
            <w:pPr>
              <w:pStyle w:val="null3"/>
              <w:rPr>
                <w:rFonts w:hint="default"/>
              </w:rPr>
            </w:pPr>
            <w:r>
              <w:t>惠普</w:t>
            </w:r>
            <w:r>
              <w:t>DX2700SFF</w:t>
            </w:r>
          </w:p>
        </w:tc>
        <w:tc>
          <w:tcPr>
            <w:tcW w:w="395" w:type="pct"/>
            <w:tcBorders>
              <w:top w:val="nil"/>
              <w:left w:val="nil"/>
              <w:bottom w:val="single" w:sz="8" w:space="0" w:color="auto"/>
              <w:right w:val="single" w:sz="8" w:space="0" w:color="auto"/>
            </w:tcBorders>
            <w:noWrap/>
            <w:vAlign w:val="center"/>
          </w:tcPr>
          <w:p w14:paraId="03A45396"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52275950" w14:textId="77777777" w:rsidR="004C35F0" w:rsidRDefault="004C35F0" w:rsidP="00443B23">
            <w:pPr>
              <w:pStyle w:val="null3"/>
              <w:rPr>
                <w:rFonts w:hint="default"/>
              </w:rPr>
            </w:pPr>
            <w:r>
              <w:t>在用</w:t>
            </w:r>
          </w:p>
        </w:tc>
      </w:tr>
      <w:tr w:rsidR="004C35F0" w14:paraId="6FEFDB5D"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96D5941" w14:textId="77777777" w:rsidR="004C35F0" w:rsidRDefault="004C35F0" w:rsidP="00443B23">
            <w:pPr>
              <w:pStyle w:val="null3"/>
              <w:rPr>
                <w:rFonts w:hint="default"/>
              </w:rPr>
            </w:pPr>
            <w:r>
              <w:t>90</w:t>
            </w:r>
          </w:p>
        </w:tc>
        <w:tc>
          <w:tcPr>
            <w:tcW w:w="1056" w:type="pct"/>
            <w:tcBorders>
              <w:top w:val="nil"/>
              <w:left w:val="nil"/>
              <w:bottom w:val="single" w:sz="8" w:space="0" w:color="auto"/>
              <w:right w:val="single" w:sz="8" w:space="0" w:color="auto"/>
            </w:tcBorders>
            <w:noWrap/>
            <w:vAlign w:val="center"/>
          </w:tcPr>
          <w:p w14:paraId="1305D035"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61114091" w14:textId="77777777" w:rsidR="004C35F0" w:rsidRDefault="004C35F0" w:rsidP="00443B23">
            <w:pPr>
              <w:pStyle w:val="null3"/>
              <w:rPr>
                <w:rFonts w:hint="default"/>
              </w:rPr>
            </w:pPr>
            <w:r>
              <w:t>惠普</w:t>
            </w:r>
            <w:r>
              <w:t>HP Compaq 8280 Elite MT</w:t>
            </w:r>
          </w:p>
        </w:tc>
        <w:tc>
          <w:tcPr>
            <w:tcW w:w="395" w:type="pct"/>
            <w:tcBorders>
              <w:top w:val="nil"/>
              <w:left w:val="nil"/>
              <w:bottom w:val="single" w:sz="8" w:space="0" w:color="auto"/>
              <w:right w:val="single" w:sz="8" w:space="0" w:color="auto"/>
            </w:tcBorders>
            <w:noWrap/>
            <w:vAlign w:val="center"/>
          </w:tcPr>
          <w:p w14:paraId="6DE6E72B" w14:textId="77777777" w:rsidR="004C35F0" w:rsidRDefault="004C35F0" w:rsidP="00443B23">
            <w:pPr>
              <w:pStyle w:val="null3"/>
              <w:rPr>
                <w:rFonts w:hint="default"/>
              </w:rPr>
            </w:pPr>
            <w:r>
              <w:t>279</w:t>
            </w:r>
          </w:p>
        </w:tc>
        <w:tc>
          <w:tcPr>
            <w:tcW w:w="659" w:type="pct"/>
            <w:tcBorders>
              <w:top w:val="nil"/>
              <w:left w:val="nil"/>
              <w:bottom w:val="single" w:sz="8" w:space="0" w:color="auto"/>
              <w:right w:val="single" w:sz="8" w:space="0" w:color="auto"/>
            </w:tcBorders>
            <w:noWrap/>
            <w:vAlign w:val="center"/>
          </w:tcPr>
          <w:p w14:paraId="4E3F5D6C" w14:textId="77777777" w:rsidR="004C35F0" w:rsidRDefault="004C35F0" w:rsidP="00443B23">
            <w:pPr>
              <w:pStyle w:val="null3"/>
              <w:rPr>
                <w:rFonts w:hint="default"/>
              </w:rPr>
            </w:pPr>
            <w:r>
              <w:t>在用</w:t>
            </w:r>
          </w:p>
        </w:tc>
      </w:tr>
      <w:tr w:rsidR="004C35F0" w14:paraId="681BBDFD"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FBF6489" w14:textId="77777777" w:rsidR="004C35F0" w:rsidRDefault="004C35F0" w:rsidP="00443B23">
            <w:pPr>
              <w:pStyle w:val="null3"/>
              <w:rPr>
                <w:rFonts w:hint="default"/>
              </w:rPr>
            </w:pPr>
            <w:r>
              <w:t>91</w:t>
            </w:r>
          </w:p>
        </w:tc>
        <w:tc>
          <w:tcPr>
            <w:tcW w:w="1056" w:type="pct"/>
            <w:tcBorders>
              <w:top w:val="nil"/>
              <w:left w:val="nil"/>
              <w:bottom w:val="single" w:sz="8" w:space="0" w:color="auto"/>
              <w:right w:val="single" w:sz="8" w:space="0" w:color="auto"/>
            </w:tcBorders>
            <w:noWrap/>
            <w:vAlign w:val="center"/>
          </w:tcPr>
          <w:p w14:paraId="4C80CF62"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4A0C6DC" w14:textId="77777777" w:rsidR="004C35F0" w:rsidRDefault="004C35F0" w:rsidP="00443B23">
            <w:pPr>
              <w:pStyle w:val="null3"/>
              <w:rPr>
                <w:rFonts w:hint="default"/>
              </w:rPr>
            </w:pPr>
            <w:r>
              <w:t>浪潮</w:t>
            </w:r>
            <w:r>
              <w:t>CE3000F</w:t>
            </w:r>
          </w:p>
        </w:tc>
        <w:tc>
          <w:tcPr>
            <w:tcW w:w="395" w:type="pct"/>
            <w:tcBorders>
              <w:top w:val="nil"/>
              <w:left w:val="nil"/>
              <w:bottom w:val="single" w:sz="8" w:space="0" w:color="auto"/>
              <w:right w:val="single" w:sz="8" w:space="0" w:color="auto"/>
            </w:tcBorders>
            <w:noWrap/>
            <w:vAlign w:val="center"/>
          </w:tcPr>
          <w:p w14:paraId="26F99AC0" w14:textId="77777777" w:rsidR="004C35F0" w:rsidRDefault="004C35F0" w:rsidP="00443B23">
            <w:pPr>
              <w:pStyle w:val="null3"/>
              <w:rPr>
                <w:rFonts w:hint="default"/>
              </w:rPr>
            </w:pPr>
            <w:r>
              <w:t>346</w:t>
            </w:r>
          </w:p>
        </w:tc>
        <w:tc>
          <w:tcPr>
            <w:tcW w:w="659" w:type="pct"/>
            <w:tcBorders>
              <w:top w:val="nil"/>
              <w:left w:val="nil"/>
              <w:bottom w:val="single" w:sz="8" w:space="0" w:color="auto"/>
              <w:right w:val="single" w:sz="8" w:space="0" w:color="auto"/>
            </w:tcBorders>
            <w:noWrap/>
            <w:vAlign w:val="center"/>
          </w:tcPr>
          <w:p w14:paraId="50B26D66" w14:textId="77777777" w:rsidR="004C35F0" w:rsidRDefault="004C35F0" w:rsidP="00443B23">
            <w:pPr>
              <w:pStyle w:val="null3"/>
              <w:rPr>
                <w:rFonts w:hint="default"/>
              </w:rPr>
            </w:pPr>
            <w:r>
              <w:t>在用</w:t>
            </w:r>
          </w:p>
        </w:tc>
      </w:tr>
      <w:tr w:rsidR="004C35F0" w14:paraId="6F7355CD"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B548E3F" w14:textId="77777777" w:rsidR="004C35F0" w:rsidRDefault="004C35F0" w:rsidP="00443B23">
            <w:pPr>
              <w:pStyle w:val="null3"/>
              <w:rPr>
                <w:rFonts w:hint="default"/>
              </w:rPr>
            </w:pPr>
            <w:r>
              <w:t>92</w:t>
            </w:r>
          </w:p>
        </w:tc>
        <w:tc>
          <w:tcPr>
            <w:tcW w:w="1056" w:type="pct"/>
            <w:tcBorders>
              <w:top w:val="nil"/>
              <w:left w:val="nil"/>
              <w:bottom w:val="single" w:sz="8" w:space="0" w:color="auto"/>
              <w:right w:val="single" w:sz="8" w:space="0" w:color="auto"/>
            </w:tcBorders>
            <w:noWrap/>
            <w:vAlign w:val="center"/>
          </w:tcPr>
          <w:p w14:paraId="45E1B99D"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7F9A94BF" w14:textId="77777777" w:rsidR="004C35F0" w:rsidRDefault="004C35F0" w:rsidP="00443B23">
            <w:pPr>
              <w:pStyle w:val="null3"/>
              <w:rPr>
                <w:rFonts w:hint="default"/>
              </w:rPr>
            </w:pPr>
            <w:r>
              <w:t>浪潮</w:t>
            </w:r>
            <w:r>
              <w:t>CE3000L</w:t>
            </w:r>
          </w:p>
        </w:tc>
        <w:tc>
          <w:tcPr>
            <w:tcW w:w="395" w:type="pct"/>
            <w:tcBorders>
              <w:top w:val="nil"/>
              <w:left w:val="nil"/>
              <w:bottom w:val="single" w:sz="8" w:space="0" w:color="auto"/>
              <w:right w:val="single" w:sz="8" w:space="0" w:color="auto"/>
            </w:tcBorders>
            <w:noWrap/>
            <w:vAlign w:val="center"/>
          </w:tcPr>
          <w:p w14:paraId="684965FC" w14:textId="77777777" w:rsidR="004C35F0" w:rsidRDefault="004C35F0" w:rsidP="00443B23">
            <w:pPr>
              <w:pStyle w:val="null3"/>
              <w:rPr>
                <w:rFonts w:hint="default"/>
              </w:rPr>
            </w:pPr>
            <w:r>
              <w:t>148</w:t>
            </w:r>
          </w:p>
        </w:tc>
        <w:tc>
          <w:tcPr>
            <w:tcW w:w="659" w:type="pct"/>
            <w:tcBorders>
              <w:top w:val="nil"/>
              <w:left w:val="nil"/>
              <w:bottom w:val="single" w:sz="8" w:space="0" w:color="auto"/>
              <w:right w:val="single" w:sz="8" w:space="0" w:color="auto"/>
            </w:tcBorders>
            <w:noWrap/>
            <w:vAlign w:val="center"/>
          </w:tcPr>
          <w:p w14:paraId="62DA6576" w14:textId="77777777" w:rsidR="004C35F0" w:rsidRDefault="004C35F0" w:rsidP="00443B23">
            <w:pPr>
              <w:pStyle w:val="null3"/>
              <w:rPr>
                <w:rFonts w:hint="default"/>
              </w:rPr>
            </w:pPr>
            <w:r>
              <w:t>在用</w:t>
            </w:r>
          </w:p>
        </w:tc>
      </w:tr>
      <w:tr w:rsidR="004C35F0" w14:paraId="36060C36"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6AF95EE" w14:textId="77777777" w:rsidR="004C35F0" w:rsidRDefault="004C35F0" w:rsidP="00443B23">
            <w:pPr>
              <w:pStyle w:val="null3"/>
              <w:rPr>
                <w:rFonts w:hint="default"/>
              </w:rPr>
            </w:pPr>
            <w:r>
              <w:t>93</w:t>
            </w:r>
          </w:p>
        </w:tc>
        <w:tc>
          <w:tcPr>
            <w:tcW w:w="1056" w:type="pct"/>
            <w:tcBorders>
              <w:top w:val="nil"/>
              <w:left w:val="nil"/>
              <w:bottom w:val="single" w:sz="8" w:space="0" w:color="auto"/>
              <w:right w:val="single" w:sz="8" w:space="0" w:color="auto"/>
            </w:tcBorders>
            <w:noWrap/>
            <w:vAlign w:val="center"/>
          </w:tcPr>
          <w:p w14:paraId="09179A10"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697E200B" w14:textId="77777777" w:rsidR="004C35F0" w:rsidRDefault="004C35F0" w:rsidP="00443B23">
            <w:pPr>
              <w:pStyle w:val="null3"/>
              <w:rPr>
                <w:rFonts w:hint="default"/>
              </w:rPr>
            </w:pPr>
            <w:r>
              <w:t>联想、</w:t>
            </w:r>
            <w:r>
              <w:t>ThinkCentre M6500</w:t>
            </w:r>
          </w:p>
        </w:tc>
        <w:tc>
          <w:tcPr>
            <w:tcW w:w="395" w:type="pct"/>
            <w:tcBorders>
              <w:top w:val="nil"/>
              <w:left w:val="nil"/>
              <w:bottom w:val="single" w:sz="8" w:space="0" w:color="auto"/>
              <w:right w:val="single" w:sz="8" w:space="0" w:color="auto"/>
            </w:tcBorders>
            <w:noWrap/>
            <w:vAlign w:val="center"/>
          </w:tcPr>
          <w:p w14:paraId="26A023BC" w14:textId="77777777" w:rsidR="004C35F0" w:rsidRDefault="004C35F0" w:rsidP="00443B23">
            <w:pPr>
              <w:pStyle w:val="null3"/>
              <w:rPr>
                <w:rFonts w:hint="default"/>
              </w:rPr>
            </w:pPr>
            <w:r>
              <w:t>5</w:t>
            </w:r>
          </w:p>
        </w:tc>
        <w:tc>
          <w:tcPr>
            <w:tcW w:w="659" w:type="pct"/>
            <w:tcBorders>
              <w:top w:val="nil"/>
              <w:left w:val="nil"/>
              <w:bottom w:val="single" w:sz="8" w:space="0" w:color="auto"/>
              <w:right w:val="single" w:sz="8" w:space="0" w:color="auto"/>
            </w:tcBorders>
            <w:noWrap/>
            <w:vAlign w:val="center"/>
          </w:tcPr>
          <w:p w14:paraId="68879FB0" w14:textId="77777777" w:rsidR="004C35F0" w:rsidRDefault="004C35F0" w:rsidP="00443B23">
            <w:pPr>
              <w:pStyle w:val="null3"/>
              <w:rPr>
                <w:rFonts w:hint="default"/>
              </w:rPr>
            </w:pPr>
            <w:r>
              <w:t>在用</w:t>
            </w:r>
          </w:p>
        </w:tc>
      </w:tr>
      <w:tr w:rsidR="004C35F0" w14:paraId="41E0077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10F5553" w14:textId="77777777" w:rsidR="004C35F0" w:rsidRDefault="004C35F0" w:rsidP="00443B23">
            <w:pPr>
              <w:pStyle w:val="null3"/>
              <w:rPr>
                <w:rFonts w:hint="default"/>
              </w:rPr>
            </w:pPr>
            <w:r>
              <w:t>94</w:t>
            </w:r>
          </w:p>
        </w:tc>
        <w:tc>
          <w:tcPr>
            <w:tcW w:w="1056" w:type="pct"/>
            <w:tcBorders>
              <w:top w:val="nil"/>
              <w:left w:val="nil"/>
              <w:bottom w:val="single" w:sz="8" w:space="0" w:color="auto"/>
              <w:right w:val="single" w:sz="8" w:space="0" w:color="auto"/>
            </w:tcBorders>
            <w:noWrap/>
            <w:vAlign w:val="center"/>
          </w:tcPr>
          <w:p w14:paraId="64492598"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65342D41" w14:textId="77777777" w:rsidR="004C35F0" w:rsidRDefault="004C35F0" w:rsidP="00443B23">
            <w:pPr>
              <w:pStyle w:val="null3"/>
              <w:rPr>
                <w:rFonts w:hint="default"/>
              </w:rPr>
            </w:pPr>
            <w:r>
              <w:t>联想、启天</w:t>
            </w:r>
            <w:r>
              <w:t>M4360</w:t>
            </w:r>
          </w:p>
        </w:tc>
        <w:tc>
          <w:tcPr>
            <w:tcW w:w="395" w:type="pct"/>
            <w:tcBorders>
              <w:top w:val="nil"/>
              <w:left w:val="nil"/>
              <w:bottom w:val="single" w:sz="8" w:space="0" w:color="auto"/>
              <w:right w:val="single" w:sz="8" w:space="0" w:color="auto"/>
            </w:tcBorders>
            <w:noWrap/>
            <w:vAlign w:val="center"/>
          </w:tcPr>
          <w:p w14:paraId="1DB90C2E" w14:textId="77777777" w:rsidR="004C35F0" w:rsidRDefault="004C35F0" w:rsidP="00443B23">
            <w:pPr>
              <w:pStyle w:val="null3"/>
              <w:rPr>
                <w:rFonts w:hint="default"/>
              </w:rPr>
            </w:pPr>
            <w:r>
              <w:t>25</w:t>
            </w:r>
          </w:p>
        </w:tc>
        <w:tc>
          <w:tcPr>
            <w:tcW w:w="659" w:type="pct"/>
            <w:tcBorders>
              <w:top w:val="nil"/>
              <w:left w:val="nil"/>
              <w:bottom w:val="single" w:sz="8" w:space="0" w:color="auto"/>
              <w:right w:val="single" w:sz="8" w:space="0" w:color="auto"/>
            </w:tcBorders>
            <w:noWrap/>
            <w:vAlign w:val="center"/>
          </w:tcPr>
          <w:p w14:paraId="5F14F3F6" w14:textId="77777777" w:rsidR="004C35F0" w:rsidRDefault="004C35F0" w:rsidP="00443B23">
            <w:pPr>
              <w:pStyle w:val="null3"/>
              <w:rPr>
                <w:rFonts w:hint="default"/>
              </w:rPr>
            </w:pPr>
            <w:r>
              <w:t>在用</w:t>
            </w:r>
          </w:p>
        </w:tc>
      </w:tr>
      <w:tr w:rsidR="004C35F0" w14:paraId="04D3FE9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A8C78E4" w14:textId="77777777" w:rsidR="004C35F0" w:rsidRDefault="004C35F0" w:rsidP="00443B23">
            <w:pPr>
              <w:pStyle w:val="null3"/>
              <w:rPr>
                <w:rFonts w:hint="default"/>
              </w:rPr>
            </w:pPr>
            <w:r>
              <w:lastRenderedPageBreak/>
              <w:t>95</w:t>
            </w:r>
          </w:p>
        </w:tc>
        <w:tc>
          <w:tcPr>
            <w:tcW w:w="1056" w:type="pct"/>
            <w:tcBorders>
              <w:top w:val="nil"/>
              <w:left w:val="nil"/>
              <w:bottom w:val="single" w:sz="8" w:space="0" w:color="auto"/>
              <w:right w:val="single" w:sz="8" w:space="0" w:color="auto"/>
            </w:tcBorders>
            <w:noWrap/>
            <w:vAlign w:val="center"/>
          </w:tcPr>
          <w:p w14:paraId="0A068FEF"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38CC73C7" w14:textId="77777777" w:rsidR="004C35F0" w:rsidRDefault="004C35F0" w:rsidP="00443B23">
            <w:pPr>
              <w:pStyle w:val="null3"/>
              <w:rPr>
                <w:rFonts w:hint="default"/>
              </w:rPr>
            </w:pPr>
            <w:r>
              <w:t>联想</w:t>
            </w:r>
            <w:r>
              <w:t>M8300</w:t>
            </w:r>
          </w:p>
        </w:tc>
        <w:tc>
          <w:tcPr>
            <w:tcW w:w="395" w:type="pct"/>
            <w:tcBorders>
              <w:top w:val="nil"/>
              <w:left w:val="nil"/>
              <w:bottom w:val="single" w:sz="8" w:space="0" w:color="auto"/>
              <w:right w:val="single" w:sz="8" w:space="0" w:color="auto"/>
            </w:tcBorders>
            <w:noWrap/>
            <w:vAlign w:val="center"/>
          </w:tcPr>
          <w:p w14:paraId="16827CBA" w14:textId="77777777" w:rsidR="004C35F0" w:rsidRDefault="004C35F0" w:rsidP="00443B23">
            <w:pPr>
              <w:pStyle w:val="null3"/>
              <w:rPr>
                <w:rFonts w:hint="default"/>
              </w:rPr>
            </w:pPr>
            <w:r>
              <w:t>4</w:t>
            </w:r>
          </w:p>
        </w:tc>
        <w:tc>
          <w:tcPr>
            <w:tcW w:w="659" w:type="pct"/>
            <w:tcBorders>
              <w:top w:val="nil"/>
              <w:left w:val="nil"/>
              <w:bottom w:val="single" w:sz="8" w:space="0" w:color="auto"/>
              <w:right w:val="single" w:sz="8" w:space="0" w:color="auto"/>
            </w:tcBorders>
            <w:noWrap/>
            <w:vAlign w:val="center"/>
          </w:tcPr>
          <w:p w14:paraId="26F7A079" w14:textId="77777777" w:rsidR="004C35F0" w:rsidRDefault="004C35F0" w:rsidP="00443B23">
            <w:pPr>
              <w:pStyle w:val="null3"/>
              <w:rPr>
                <w:rFonts w:hint="default"/>
              </w:rPr>
            </w:pPr>
            <w:r>
              <w:t>在用</w:t>
            </w:r>
          </w:p>
        </w:tc>
      </w:tr>
      <w:tr w:rsidR="004C35F0" w14:paraId="570B96B6"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3DA2538" w14:textId="77777777" w:rsidR="004C35F0" w:rsidRDefault="004C35F0" w:rsidP="00443B23">
            <w:pPr>
              <w:pStyle w:val="null3"/>
              <w:rPr>
                <w:rFonts w:hint="default"/>
              </w:rPr>
            </w:pPr>
            <w:r>
              <w:t>96</w:t>
            </w:r>
          </w:p>
        </w:tc>
        <w:tc>
          <w:tcPr>
            <w:tcW w:w="1056" w:type="pct"/>
            <w:tcBorders>
              <w:top w:val="nil"/>
              <w:left w:val="nil"/>
              <w:bottom w:val="single" w:sz="8" w:space="0" w:color="auto"/>
              <w:right w:val="single" w:sz="8" w:space="0" w:color="auto"/>
            </w:tcBorders>
            <w:noWrap/>
            <w:vAlign w:val="center"/>
          </w:tcPr>
          <w:p w14:paraId="72D2AAAF"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16EAF782" w14:textId="77777777" w:rsidR="004C35F0" w:rsidRDefault="004C35F0" w:rsidP="00443B23">
            <w:pPr>
              <w:pStyle w:val="null3"/>
              <w:rPr>
                <w:rFonts w:hint="default"/>
              </w:rPr>
            </w:pPr>
            <w:r>
              <w:t>联想</w:t>
            </w:r>
            <w:r>
              <w:t>ThinkCentreM8500t/D308</w:t>
            </w:r>
          </w:p>
        </w:tc>
        <w:tc>
          <w:tcPr>
            <w:tcW w:w="395" w:type="pct"/>
            <w:tcBorders>
              <w:top w:val="nil"/>
              <w:left w:val="nil"/>
              <w:bottom w:val="single" w:sz="8" w:space="0" w:color="auto"/>
              <w:right w:val="single" w:sz="8" w:space="0" w:color="auto"/>
            </w:tcBorders>
            <w:noWrap/>
            <w:vAlign w:val="center"/>
          </w:tcPr>
          <w:p w14:paraId="4F25FA7C" w14:textId="77777777" w:rsidR="004C35F0" w:rsidRDefault="004C35F0" w:rsidP="00443B23">
            <w:pPr>
              <w:pStyle w:val="null3"/>
              <w:rPr>
                <w:rFonts w:hint="default"/>
              </w:rPr>
            </w:pPr>
            <w:r>
              <w:t>239</w:t>
            </w:r>
          </w:p>
        </w:tc>
        <w:tc>
          <w:tcPr>
            <w:tcW w:w="659" w:type="pct"/>
            <w:tcBorders>
              <w:top w:val="nil"/>
              <w:left w:val="nil"/>
              <w:bottom w:val="single" w:sz="8" w:space="0" w:color="auto"/>
              <w:right w:val="single" w:sz="8" w:space="0" w:color="auto"/>
            </w:tcBorders>
            <w:noWrap/>
            <w:vAlign w:val="center"/>
          </w:tcPr>
          <w:p w14:paraId="7F075317" w14:textId="77777777" w:rsidR="004C35F0" w:rsidRDefault="004C35F0" w:rsidP="00443B23">
            <w:pPr>
              <w:pStyle w:val="null3"/>
              <w:rPr>
                <w:rFonts w:hint="default"/>
              </w:rPr>
            </w:pPr>
            <w:r>
              <w:t>在用</w:t>
            </w:r>
          </w:p>
        </w:tc>
      </w:tr>
      <w:tr w:rsidR="004C35F0" w14:paraId="5755F43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2A1999C" w14:textId="77777777" w:rsidR="004C35F0" w:rsidRDefault="004C35F0" w:rsidP="00443B23">
            <w:pPr>
              <w:pStyle w:val="null3"/>
              <w:rPr>
                <w:rFonts w:hint="default"/>
              </w:rPr>
            </w:pPr>
            <w:r>
              <w:t>97</w:t>
            </w:r>
          </w:p>
        </w:tc>
        <w:tc>
          <w:tcPr>
            <w:tcW w:w="1056" w:type="pct"/>
            <w:tcBorders>
              <w:top w:val="nil"/>
              <w:left w:val="nil"/>
              <w:bottom w:val="single" w:sz="8" w:space="0" w:color="auto"/>
              <w:right w:val="single" w:sz="8" w:space="0" w:color="auto"/>
            </w:tcBorders>
            <w:noWrap/>
            <w:vAlign w:val="center"/>
          </w:tcPr>
          <w:p w14:paraId="3C8ED92D"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4F2E7594" w14:textId="77777777" w:rsidR="004C35F0" w:rsidRDefault="004C35F0" w:rsidP="00443B23">
            <w:pPr>
              <w:pStyle w:val="null3"/>
              <w:rPr>
                <w:rFonts w:hint="default"/>
              </w:rPr>
            </w:pPr>
            <w:r>
              <w:t>联想启天</w:t>
            </w:r>
            <w:r>
              <w:t>A3000</w:t>
            </w:r>
          </w:p>
        </w:tc>
        <w:tc>
          <w:tcPr>
            <w:tcW w:w="395" w:type="pct"/>
            <w:tcBorders>
              <w:top w:val="nil"/>
              <w:left w:val="nil"/>
              <w:bottom w:val="single" w:sz="8" w:space="0" w:color="auto"/>
              <w:right w:val="single" w:sz="8" w:space="0" w:color="auto"/>
            </w:tcBorders>
            <w:noWrap/>
            <w:vAlign w:val="center"/>
          </w:tcPr>
          <w:p w14:paraId="44618DA0"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6D830B50" w14:textId="77777777" w:rsidR="004C35F0" w:rsidRDefault="004C35F0" w:rsidP="00443B23">
            <w:pPr>
              <w:pStyle w:val="null3"/>
              <w:rPr>
                <w:rFonts w:hint="default"/>
              </w:rPr>
            </w:pPr>
            <w:r>
              <w:t>在用</w:t>
            </w:r>
          </w:p>
        </w:tc>
      </w:tr>
      <w:tr w:rsidR="004C35F0" w14:paraId="5DD79A5C"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787FC37" w14:textId="77777777" w:rsidR="004C35F0" w:rsidRDefault="004C35F0" w:rsidP="00443B23">
            <w:pPr>
              <w:pStyle w:val="null3"/>
              <w:rPr>
                <w:rFonts w:hint="default"/>
              </w:rPr>
            </w:pPr>
            <w:r>
              <w:t>98</w:t>
            </w:r>
          </w:p>
        </w:tc>
        <w:tc>
          <w:tcPr>
            <w:tcW w:w="1056" w:type="pct"/>
            <w:tcBorders>
              <w:top w:val="nil"/>
              <w:left w:val="nil"/>
              <w:bottom w:val="single" w:sz="8" w:space="0" w:color="auto"/>
              <w:right w:val="single" w:sz="8" w:space="0" w:color="auto"/>
            </w:tcBorders>
            <w:noWrap/>
            <w:vAlign w:val="center"/>
          </w:tcPr>
          <w:p w14:paraId="56E38FF6"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7316C33B" w14:textId="77777777" w:rsidR="004C35F0" w:rsidRDefault="004C35F0" w:rsidP="00443B23">
            <w:pPr>
              <w:pStyle w:val="null3"/>
              <w:rPr>
                <w:rFonts w:hint="default"/>
              </w:rPr>
            </w:pPr>
            <w:r>
              <w:t>联想启天</w:t>
            </w:r>
            <w:r>
              <w:t>M4360</w:t>
            </w:r>
          </w:p>
        </w:tc>
        <w:tc>
          <w:tcPr>
            <w:tcW w:w="395" w:type="pct"/>
            <w:tcBorders>
              <w:top w:val="nil"/>
              <w:left w:val="nil"/>
              <w:bottom w:val="single" w:sz="8" w:space="0" w:color="auto"/>
              <w:right w:val="single" w:sz="8" w:space="0" w:color="auto"/>
            </w:tcBorders>
            <w:noWrap/>
            <w:vAlign w:val="center"/>
          </w:tcPr>
          <w:p w14:paraId="4B4C99BB" w14:textId="77777777" w:rsidR="004C35F0" w:rsidRDefault="004C35F0" w:rsidP="00443B23">
            <w:pPr>
              <w:pStyle w:val="null3"/>
              <w:rPr>
                <w:rFonts w:hint="default"/>
              </w:rPr>
            </w:pPr>
            <w:r>
              <w:t>404</w:t>
            </w:r>
          </w:p>
        </w:tc>
        <w:tc>
          <w:tcPr>
            <w:tcW w:w="659" w:type="pct"/>
            <w:tcBorders>
              <w:top w:val="nil"/>
              <w:left w:val="nil"/>
              <w:bottom w:val="single" w:sz="8" w:space="0" w:color="auto"/>
              <w:right w:val="single" w:sz="8" w:space="0" w:color="auto"/>
            </w:tcBorders>
            <w:noWrap/>
            <w:vAlign w:val="center"/>
          </w:tcPr>
          <w:p w14:paraId="54B278F8" w14:textId="77777777" w:rsidR="004C35F0" w:rsidRDefault="004C35F0" w:rsidP="00443B23">
            <w:pPr>
              <w:pStyle w:val="null3"/>
              <w:rPr>
                <w:rFonts w:hint="default"/>
              </w:rPr>
            </w:pPr>
            <w:r>
              <w:t>在用</w:t>
            </w:r>
          </w:p>
        </w:tc>
      </w:tr>
      <w:tr w:rsidR="004C35F0" w14:paraId="630AAF57"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3499437" w14:textId="77777777" w:rsidR="004C35F0" w:rsidRDefault="004C35F0" w:rsidP="00443B23">
            <w:pPr>
              <w:pStyle w:val="null3"/>
              <w:rPr>
                <w:rFonts w:hint="default"/>
              </w:rPr>
            </w:pPr>
            <w:r>
              <w:t>99</w:t>
            </w:r>
          </w:p>
        </w:tc>
        <w:tc>
          <w:tcPr>
            <w:tcW w:w="1056" w:type="pct"/>
            <w:tcBorders>
              <w:top w:val="nil"/>
              <w:left w:val="nil"/>
              <w:bottom w:val="single" w:sz="8" w:space="0" w:color="auto"/>
              <w:right w:val="single" w:sz="8" w:space="0" w:color="auto"/>
            </w:tcBorders>
            <w:noWrap/>
            <w:vAlign w:val="center"/>
          </w:tcPr>
          <w:p w14:paraId="28C7BED3"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11F06B03" w14:textId="77777777" w:rsidR="004C35F0" w:rsidRDefault="004C35F0" w:rsidP="00443B23">
            <w:pPr>
              <w:pStyle w:val="null3"/>
              <w:rPr>
                <w:rFonts w:hint="default"/>
              </w:rPr>
            </w:pPr>
            <w:r>
              <w:t>联想启天</w:t>
            </w:r>
            <w:r>
              <w:t>M610/D169</w:t>
            </w:r>
          </w:p>
        </w:tc>
        <w:tc>
          <w:tcPr>
            <w:tcW w:w="395" w:type="pct"/>
            <w:tcBorders>
              <w:top w:val="nil"/>
              <w:left w:val="nil"/>
              <w:bottom w:val="single" w:sz="8" w:space="0" w:color="auto"/>
              <w:right w:val="single" w:sz="8" w:space="0" w:color="auto"/>
            </w:tcBorders>
            <w:noWrap/>
            <w:vAlign w:val="center"/>
          </w:tcPr>
          <w:p w14:paraId="4F461B12" w14:textId="77777777" w:rsidR="004C35F0" w:rsidRDefault="004C35F0" w:rsidP="00443B23">
            <w:pPr>
              <w:pStyle w:val="null3"/>
              <w:rPr>
                <w:rFonts w:hint="default"/>
              </w:rPr>
            </w:pPr>
            <w:r>
              <w:t>493</w:t>
            </w:r>
          </w:p>
        </w:tc>
        <w:tc>
          <w:tcPr>
            <w:tcW w:w="659" w:type="pct"/>
            <w:tcBorders>
              <w:top w:val="nil"/>
              <w:left w:val="nil"/>
              <w:bottom w:val="single" w:sz="8" w:space="0" w:color="auto"/>
              <w:right w:val="single" w:sz="8" w:space="0" w:color="auto"/>
            </w:tcBorders>
            <w:noWrap/>
            <w:vAlign w:val="center"/>
          </w:tcPr>
          <w:p w14:paraId="4F89583B" w14:textId="77777777" w:rsidR="004C35F0" w:rsidRDefault="004C35F0" w:rsidP="00443B23">
            <w:pPr>
              <w:pStyle w:val="null3"/>
              <w:rPr>
                <w:rFonts w:hint="default"/>
              </w:rPr>
            </w:pPr>
            <w:r>
              <w:t>在用</w:t>
            </w:r>
          </w:p>
        </w:tc>
      </w:tr>
      <w:tr w:rsidR="004C35F0" w14:paraId="2C553C98"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BF589A1" w14:textId="77777777" w:rsidR="004C35F0" w:rsidRDefault="004C35F0" w:rsidP="00443B23">
            <w:pPr>
              <w:pStyle w:val="null3"/>
              <w:rPr>
                <w:rFonts w:hint="default"/>
              </w:rPr>
            </w:pPr>
            <w:r>
              <w:t>100</w:t>
            </w:r>
          </w:p>
        </w:tc>
        <w:tc>
          <w:tcPr>
            <w:tcW w:w="1056" w:type="pct"/>
            <w:tcBorders>
              <w:top w:val="nil"/>
              <w:left w:val="nil"/>
              <w:bottom w:val="single" w:sz="8" w:space="0" w:color="auto"/>
              <w:right w:val="single" w:sz="8" w:space="0" w:color="auto"/>
            </w:tcBorders>
            <w:noWrap/>
            <w:vAlign w:val="center"/>
          </w:tcPr>
          <w:p w14:paraId="05ADA3FB"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71789A64" w14:textId="77777777" w:rsidR="004C35F0" w:rsidRDefault="004C35F0" w:rsidP="00443B23">
            <w:pPr>
              <w:pStyle w:val="null3"/>
              <w:rPr>
                <w:rFonts w:hint="default"/>
              </w:rPr>
            </w:pPr>
            <w:r>
              <w:t>联想启天</w:t>
            </w:r>
            <w:r>
              <w:t>M610/D428</w:t>
            </w:r>
          </w:p>
        </w:tc>
        <w:tc>
          <w:tcPr>
            <w:tcW w:w="395" w:type="pct"/>
            <w:tcBorders>
              <w:top w:val="nil"/>
              <w:left w:val="nil"/>
              <w:bottom w:val="single" w:sz="8" w:space="0" w:color="auto"/>
              <w:right w:val="single" w:sz="8" w:space="0" w:color="auto"/>
            </w:tcBorders>
            <w:noWrap/>
            <w:vAlign w:val="center"/>
          </w:tcPr>
          <w:p w14:paraId="3AC7CFBC" w14:textId="77777777" w:rsidR="004C35F0" w:rsidRDefault="004C35F0" w:rsidP="00443B23">
            <w:pPr>
              <w:pStyle w:val="null3"/>
              <w:rPr>
                <w:rFonts w:hint="default"/>
              </w:rPr>
            </w:pPr>
            <w:r>
              <w:t>443</w:t>
            </w:r>
          </w:p>
        </w:tc>
        <w:tc>
          <w:tcPr>
            <w:tcW w:w="659" w:type="pct"/>
            <w:tcBorders>
              <w:top w:val="nil"/>
              <w:left w:val="nil"/>
              <w:bottom w:val="single" w:sz="8" w:space="0" w:color="auto"/>
              <w:right w:val="single" w:sz="8" w:space="0" w:color="auto"/>
            </w:tcBorders>
            <w:noWrap/>
            <w:vAlign w:val="center"/>
          </w:tcPr>
          <w:p w14:paraId="1E793E3C" w14:textId="77777777" w:rsidR="004C35F0" w:rsidRDefault="004C35F0" w:rsidP="00443B23">
            <w:pPr>
              <w:pStyle w:val="null3"/>
              <w:rPr>
                <w:rFonts w:hint="default"/>
              </w:rPr>
            </w:pPr>
            <w:r>
              <w:t>在用</w:t>
            </w:r>
          </w:p>
        </w:tc>
      </w:tr>
      <w:tr w:rsidR="004C35F0" w14:paraId="5F2D990C"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D0260EB" w14:textId="77777777" w:rsidR="004C35F0" w:rsidRDefault="004C35F0" w:rsidP="00443B23">
            <w:pPr>
              <w:pStyle w:val="null3"/>
              <w:rPr>
                <w:rFonts w:hint="default"/>
              </w:rPr>
            </w:pPr>
            <w:r>
              <w:t>101</w:t>
            </w:r>
          </w:p>
        </w:tc>
        <w:tc>
          <w:tcPr>
            <w:tcW w:w="1056" w:type="pct"/>
            <w:tcBorders>
              <w:top w:val="nil"/>
              <w:left w:val="nil"/>
              <w:bottom w:val="single" w:sz="8" w:space="0" w:color="auto"/>
              <w:right w:val="single" w:sz="8" w:space="0" w:color="auto"/>
            </w:tcBorders>
            <w:noWrap/>
            <w:vAlign w:val="center"/>
          </w:tcPr>
          <w:p w14:paraId="3F4CFF12"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7E23E5E" w14:textId="77777777" w:rsidR="004C35F0" w:rsidRDefault="004C35F0" w:rsidP="00443B23">
            <w:pPr>
              <w:pStyle w:val="null3"/>
              <w:rPr>
                <w:rFonts w:hint="default"/>
              </w:rPr>
            </w:pPr>
            <w:r>
              <w:t>联想启天</w:t>
            </w:r>
            <w:r>
              <w:t>M7150</w:t>
            </w:r>
          </w:p>
        </w:tc>
        <w:tc>
          <w:tcPr>
            <w:tcW w:w="395" w:type="pct"/>
            <w:tcBorders>
              <w:top w:val="nil"/>
              <w:left w:val="nil"/>
              <w:bottom w:val="single" w:sz="8" w:space="0" w:color="auto"/>
              <w:right w:val="single" w:sz="8" w:space="0" w:color="auto"/>
            </w:tcBorders>
            <w:noWrap/>
            <w:vAlign w:val="center"/>
          </w:tcPr>
          <w:p w14:paraId="0D7F540C" w14:textId="77777777" w:rsidR="004C35F0" w:rsidRDefault="004C35F0" w:rsidP="00443B23">
            <w:pPr>
              <w:pStyle w:val="null3"/>
              <w:rPr>
                <w:rFonts w:hint="default"/>
              </w:rPr>
            </w:pPr>
            <w:r>
              <w:t>96</w:t>
            </w:r>
          </w:p>
        </w:tc>
        <w:tc>
          <w:tcPr>
            <w:tcW w:w="659" w:type="pct"/>
            <w:tcBorders>
              <w:top w:val="nil"/>
              <w:left w:val="nil"/>
              <w:bottom w:val="single" w:sz="8" w:space="0" w:color="auto"/>
              <w:right w:val="single" w:sz="8" w:space="0" w:color="auto"/>
            </w:tcBorders>
            <w:noWrap/>
            <w:vAlign w:val="center"/>
          </w:tcPr>
          <w:p w14:paraId="68C8172A" w14:textId="77777777" w:rsidR="004C35F0" w:rsidRDefault="004C35F0" w:rsidP="00443B23">
            <w:pPr>
              <w:pStyle w:val="null3"/>
              <w:rPr>
                <w:rFonts w:hint="default"/>
              </w:rPr>
            </w:pPr>
            <w:r>
              <w:t>在用</w:t>
            </w:r>
          </w:p>
        </w:tc>
      </w:tr>
      <w:tr w:rsidR="004C35F0" w14:paraId="08EC6E88"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35545B0" w14:textId="77777777" w:rsidR="004C35F0" w:rsidRDefault="004C35F0" w:rsidP="00443B23">
            <w:pPr>
              <w:pStyle w:val="null3"/>
              <w:rPr>
                <w:rFonts w:hint="default"/>
              </w:rPr>
            </w:pPr>
            <w:r>
              <w:t>102</w:t>
            </w:r>
          </w:p>
        </w:tc>
        <w:tc>
          <w:tcPr>
            <w:tcW w:w="1056" w:type="pct"/>
            <w:tcBorders>
              <w:top w:val="nil"/>
              <w:left w:val="nil"/>
              <w:bottom w:val="single" w:sz="8" w:space="0" w:color="auto"/>
              <w:right w:val="single" w:sz="8" w:space="0" w:color="auto"/>
            </w:tcBorders>
            <w:noWrap/>
            <w:vAlign w:val="center"/>
          </w:tcPr>
          <w:p w14:paraId="295F5318"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490397C2" w14:textId="77777777" w:rsidR="004C35F0" w:rsidRDefault="004C35F0" w:rsidP="00443B23">
            <w:pPr>
              <w:pStyle w:val="null3"/>
              <w:rPr>
                <w:rFonts w:hint="default"/>
              </w:rPr>
            </w:pPr>
            <w:r>
              <w:t>清华同方</w:t>
            </w:r>
            <w:r>
              <w:t>E368</w:t>
            </w:r>
          </w:p>
        </w:tc>
        <w:tc>
          <w:tcPr>
            <w:tcW w:w="395" w:type="pct"/>
            <w:tcBorders>
              <w:top w:val="nil"/>
              <w:left w:val="nil"/>
              <w:bottom w:val="single" w:sz="8" w:space="0" w:color="auto"/>
              <w:right w:val="single" w:sz="8" w:space="0" w:color="auto"/>
            </w:tcBorders>
            <w:noWrap/>
            <w:vAlign w:val="center"/>
          </w:tcPr>
          <w:p w14:paraId="29E1D7BA" w14:textId="77777777" w:rsidR="004C35F0" w:rsidRDefault="004C35F0" w:rsidP="00443B23">
            <w:pPr>
              <w:pStyle w:val="null3"/>
              <w:rPr>
                <w:rFonts w:hint="default"/>
              </w:rPr>
            </w:pPr>
            <w:r>
              <w:t>36</w:t>
            </w:r>
          </w:p>
        </w:tc>
        <w:tc>
          <w:tcPr>
            <w:tcW w:w="659" w:type="pct"/>
            <w:tcBorders>
              <w:top w:val="nil"/>
              <w:left w:val="nil"/>
              <w:bottom w:val="single" w:sz="8" w:space="0" w:color="auto"/>
              <w:right w:val="single" w:sz="8" w:space="0" w:color="auto"/>
            </w:tcBorders>
            <w:noWrap/>
            <w:vAlign w:val="center"/>
          </w:tcPr>
          <w:p w14:paraId="581DC3C6" w14:textId="77777777" w:rsidR="004C35F0" w:rsidRDefault="004C35F0" w:rsidP="00443B23">
            <w:pPr>
              <w:pStyle w:val="null3"/>
              <w:rPr>
                <w:rFonts w:hint="default"/>
              </w:rPr>
            </w:pPr>
            <w:r>
              <w:t>在用</w:t>
            </w:r>
          </w:p>
        </w:tc>
      </w:tr>
      <w:tr w:rsidR="004C35F0" w14:paraId="2BB8F64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1590496" w14:textId="77777777" w:rsidR="004C35F0" w:rsidRDefault="004C35F0" w:rsidP="00443B23">
            <w:pPr>
              <w:pStyle w:val="null3"/>
              <w:rPr>
                <w:rFonts w:hint="default"/>
              </w:rPr>
            </w:pPr>
            <w:r>
              <w:t>103</w:t>
            </w:r>
          </w:p>
        </w:tc>
        <w:tc>
          <w:tcPr>
            <w:tcW w:w="1056" w:type="pct"/>
            <w:tcBorders>
              <w:top w:val="nil"/>
              <w:left w:val="nil"/>
              <w:bottom w:val="single" w:sz="8" w:space="0" w:color="auto"/>
              <w:right w:val="single" w:sz="8" w:space="0" w:color="auto"/>
            </w:tcBorders>
            <w:noWrap/>
            <w:vAlign w:val="center"/>
          </w:tcPr>
          <w:p w14:paraId="7F11DCA2"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6B4A33A7" w14:textId="77777777" w:rsidR="004C35F0" w:rsidRDefault="004C35F0" w:rsidP="00443B23">
            <w:pPr>
              <w:pStyle w:val="null3"/>
              <w:rPr>
                <w:rFonts w:hint="default"/>
              </w:rPr>
            </w:pPr>
            <w:r>
              <w:t>清华同方超翔</w:t>
            </w:r>
          </w:p>
        </w:tc>
        <w:tc>
          <w:tcPr>
            <w:tcW w:w="395" w:type="pct"/>
            <w:tcBorders>
              <w:top w:val="nil"/>
              <w:left w:val="nil"/>
              <w:bottom w:val="single" w:sz="8" w:space="0" w:color="auto"/>
              <w:right w:val="single" w:sz="8" w:space="0" w:color="auto"/>
            </w:tcBorders>
            <w:noWrap/>
            <w:vAlign w:val="center"/>
          </w:tcPr>
          <w:p w14:paraId="18AC70CD" w14:textId="77777777" w:rsidR="004C35F0" w:rsidRDefault="004C35F0" w:rsidP="00443B23">
            <w:pPr>
              <w:pStyle w:val="null3"/>
              <w:rPr>
                <w:rFonts w:hint="default"/>
              </w:rPr>
            </w:pPr>
            <w:r>
              <w:t>66</w:t>
            </w:r>
          </w:p>
        </w:tc>
        <w:tc>
          <w:tcPr>
            <w:tcW w:w="659" w:type="pct"/>
            <w:tcBorders>
              <w:top w:val="nil"/>
              <w:left w:val="nil"/>
              <w:bottom w:val="single" w:sz="8" w:space="0" w:color="auto"/>
              <w:right w:val="single" w:sz="8" w:space="0" w:color="auto"/>
            </w:tcBorders>
            <w:noWrap/>
            <w:vAlign w:val="center"/>
          </w:tcPr>
          <w:p w14:paraId="2A7027F0" w14:textId="77777777" w:rsidR="004C35F0" w:rsidRDefault="004C35F0" w:rsidP="00443B23">
            <w:pPr>
              <w:pStyle w:val="null3"/>
              <w:rPr>
                <w:rFonts w:hint="default"/>
              </w:rPr>
            </w:pPr>
            <w:r>
              <w:t>在用</w:t>
            </w:r>
          </w:p>
        </w:tc>
      </w:tr>
      <w:tr w:rsidR="004C35F0" w14:paraId="3C0E891D"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1CC142C" w14:textId="77777777" w:rsidR="004C35F0" w:rsidRDefault="004C35F0" w:rsidP="00443B23">
            <w:pPr>
              <w:pStyle w:val="null3"/>
              <w:rPr>
                <w:rFonts w:hint="default"/>
              </w:rPr>
            </w:pPr>
            <w:r>
              <w:t>104</w:t>
            </w:r>
          </w:p>
        </w:tc>
        <w:tc>
          <w:tcPr>
            <w:tcW w:w="1056" w:type="pct"/>
            <w:tcBorders>
              <w:top w:val="nil"/>
              <w:left w:val="nil"/>
              <w:bottom w:val="single" w:sz="8" w:space="0" w:color="auto"/>
              <w:right w:val="single" w:sz="8" w:space="0" w:color="auto"/>
            </w:tcBorders>
            <w:noWrap/>
            <w:vAlign w:val="center"/>
          </w:tcPr>
          <w:p w14:paraId="3D2EBFCA"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45808020" w14:textId="77777777" w:rsidR="004C35F0" w:rsidRDefault="004C35F0" w:rsidP="00443B23">
            <w:pPr>
              <w:pStyle w:val="null3"/>
              <w:rPr>
                <w:rFonts w:hint="default"/>
              </w:rPr>
            </w:pPr>
            <w:r>
              <w:t>清华同方超越</w:t>
            </w:r>
            <w:r>
              <w:t>E900/1044</w:t>
            </w:r>
          </w:p>
        </w:tc>
        <w:tc>
          <w:tcPr>
            <w:tcW w:w="395" w:type="pct"/>
            <w:tcBorders>
              <w:top w:val="nil"/>
              <w:left w:val="nil"/>
              <w:bottom w:val="single" w:sz="8" w:space="0" w:color="auto"/>
              <w:right w:val="single" w:sz="8" w:space="0" w:color="auto"/>
            </w:tcBorders>
            <w:noWrap/>
            <w:vAlign w:val="center"/>
          </w:tcPr>
          <w:p w14:paraId="6DC019FF" w14:textId="77777777" w:rsidR="004C35F0" w:rsidRDefault="004C35F0" w:rsidP="00443B23">
            <w:pPr>
              <w:pStyle w:val="null3"/>
              <w:rPr>
                <w:rFonts w:hint="default"/>
              </w:rPr>
            </w:pPr>
            <w:r>
              <w:t>349</w:t>
            </w:r>
          </w:p>
        </w:tc>
        <w:tc>
          <w:tcPr>
            <w:tcW w:w="659" w:type="pct"/>
            <w:tcBorders>
              <w:top w:val="nil"/>
              <w:left w:val="nil"/>
              <w:bottom w:val="single" w:sz="8" w:space="0" w:color="auto"/>
              <w:right w:val="single" w:sz="8" w:space="0" w:color="auto"/>
            </w:tcBorders>
            <w:noWrap/>
            <w:vAlign w:val="center"/>
          </w:tcPr>
          <w:p w14:paraId="7DB24BB0" w14:textId="77777777" w:rsidR="004C35F0" w:rsidRDefault="004C35F0" w:rsidP="00443B23">
            <w:pPr>
              <w:pStyle w:val="null3"/>
              <w:rPr>
                <w:rFonts w:hint="default"/>
              </w:rPr>
            </w:pPr>
            <w:r>
              <w:t>在用</w:t>
            </w:r>
          </w:p>
        </w:tc>
      </w:tr>
      <w:tr w:rsidR="004C35F0" w14:paraId="36D92800"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4AEDFDA" w14:textId="77777777" w:rsidR="004C35F0" w:rsidRDefault="004C35F0" w:rsidP="00443B23">
            <w:pPr>
              <w:pStyle w:val="null3"/>
              <w:rPr>
                <w:rFonts w:hint="default"/>
              </w:rPr>
            </w:pPr>
            <w:r>
              <w:t>105</w:t>
            </w:r>
          </w:p>
        </w:tc>
        <w:tc>
          <w:tcPr>
            <w:tcW w:w="1056" w:type="pct"/>
            <w:tcBorders>
              <w:top w:val="nil"/>
              <w:left w:val="nil"/>
              <w:bottom w:val="single" w:sz="8" w:space="0" w:color="auto"/>
              <w:right w:val="single" w:sz="8" w:space="0" w:color="auto"/>
            </w:tcBorders>
            <w:noWrap/>
            <w:vAlign w:val="center"/>
          </w:tcPr>
          <w:p w14:paraId="13CE5828"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6E18C594" w14:textId="77777777" w:rsidR="004C35F0" w:rsidRDefault="004C35F0" w:rsidP="00443B23">
            <w:pPr>
              <w:pStyle w:val="null3"/>
              <w:rPr>
                <w:rFonts w:hint="default"/>
              </w:rPr>
            </w:pPr>
            <w:r>
              <w:t>文祥</w:t>
            </w:r>
            <w:r>
              <w:t>E520/E7500</w:t>
            </w:r>
          </w:p>
        </w:tc>
        <w:tc>
          <w:tcPr>
            <w:tcW w:w="395" w:type="pct"/>
            <w:tcBorders>
              <w:top w:val="nil"/>
              <w:left w:val="nil"/>
              <w:bottom w:val="single" w:sz="8" w:space="0" w:color="auto"/>
              <w:right w:val="single" w:sz="8" w:space="0" w:color="auto"/>
            </w:tcBorders>
            <w:noWrap/>
            <w:vAlign w:val="center"/>
          </w:tcPr>
          <w:p w14:paraId="4760B0CE"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636BBA5B" w14:textId="77777777" w:rsidR="004C35F0" w:rsidRDefault="004C35F0" w:rsidP="00443B23">
            <w:pPr>
              <w:pStyle w:val="null3"/>
              <w:rPr>
                <w:rFonts w:hint="default"/>
              </w:rPr>
            </w:pPr>
            <w:r>
              <w:t>在用</w:t>
            </w:r>
          </w:p>
        </w:tc>
      </w:tr>
      <w:tr w:rsidR="004C35F0" w14:paraId="78C5D07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3E053E7" w14:textId="77777777" w:rsidR="004C35F0" w:rsidRDefault="004C35F0" w:rsidP="00443B23">
            <w:pPr>
              <w:pStyle w:val="null3"/>
              <w:rPr>
                <w:rFonts w:hint="default"/>
              </w:rPr>
            </w:pPr>
            <w:r>
              <w:t>106</w:t>
            </w:r>
          </w:p>
        </w:tc>
        <w:tc>
          <w:tcPr>
            <w:tcW w:w="1056" w:type="pct"/>
            <w:tcBorders>
              <w:top w:val="nil"/>
              <w:left w:val="nil"/>
              <w:bottom w:val="single" w:sz="8" w:space="0" w:color="auto"/>
              <w:right w:val="single" w:sz="8" w:space="0" w:color="auto"/>
            </w:tcBorders>
            <w:noWrap/>
            <w:vAlign w:val="center"/>
          </w:tcPr>
          <w:p w14:paraId="0FFF9ED6"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5C7D2A05" w14:textId="77777777" w:rsidR="004C35F0" w:rsidRDefault="004C35F0" w:rsidP="00443B23">
            <w:pPr>
              <w:pStyle w:val="null3"/>
              <w:rPr>
                <w:rFonts w:hint="default"/>
              </w:rPr>
            </w:pPr>
            <w:r>
              <w:t>HP 288 PRO G3</w:t>
            </w:r>
          </w:p>
        </w:tc>
        <w:tc>
          <w:tcPr>
            <w:tcW w:w="395" w:type="pct"/>
            <w:tcBorders>
              <w:top w:val="nil"/>
              <w:left w:val="nil"/>
              <w:bottom w:val="single" w:sz="8" w:space="0" w:color="auto"/>
              <w:right w:val="single" w:sz="8" w:space="0" w:color="auto"/>
            </w:tcBorders>
            <w:noWrap/>
            <w:vAlign w:val="center"/>
          </w:tcPr>
          <w:p w14:paraId="48C1D716" w14:textId="77777777" w:rsidR="004C35F0" w:rsidRDefault="004C35F0" w:rsidP="00443B23">
            <w:pPr>
              <w:pStyle w:val="null3"/>
              <w:rPr>
                <w:rFonts w:hint="default"/>
              </w:rPr>
            </w:pPr>
            <w:r>
              <w:t>51</w:t>
            </w:r>
          </w:p>
        </w:tc>
        <w:tc>
          <w:tcPr>
            <w:tcW w:w="659" w:type="pct"/>
            <w:tcBorders>
              <w:top w:val="nil"/>
              <w:left w:val="nil"/>
              <w:bottom w:val="single" w:sz="8" w:space="0" w:color="auto"/>
              <w:right w:val="single" w:sz="8" w:space="0" w:color="auto"/>
            </w:tcBorders>
            <w:noWrap/>
            <w:vAlign w:val="center"/>
          </w:tcPr>
          <w:p w14:paraId="4F653597" w14:textId="77777777" w:rsidR="004C35F0" w:rsidRDefault="004C35F0" w:rsidP="00443B23">
            <w:pPr>
              <w:pStyle w:val="null3"/>
              <w:rPr>
                <w:rFonts w:hint="default"/>
              </w:rPr>
            </w:pPr>
            <w:r>
              <w:t>在用</w:t>
            </w:r>
          </w:p>
        </w:tc>
      </w:tr>
      <w:tr w:rsidR="004C35F0" w14:paraId="0BBE9291"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7DAA983" w14:textId="77777777" w:rsidR="004C35F0" w:rsidRDefault="004C35F0" w:rsidP="00443B23">
            <w:pPr>
              <w:pStyle w:val="null3"/>
              <w:rPr>
                <w:rFonts w:hint="default"/>
              </w:rPr>
            </w:pPr>
            <w:r>
              <w:t>107</w:t>
            </w:r>
          </w:p>
        </w:tc>
        <w:tc>
          <w:tcPr>
            <w:tcW w:w="1056" w:type="pct"/>
            <w:tcBorders>
              <w:top w:val="nil"/>
              <w:left w:val="nil"/>
              <w:bottom w:val="single" w:sz="8" w:space="0" w:color="auto"/>
              <w:right w:val="single" w:sz="8" w:space="0" w:color="auto"/>
            </w:tcBorders>
            <w:noWrap/>
            <w:vAlign w:val="center"/>
          </w:tcPr>
          <w:p w14:paraId="7AA5E96B"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49F89E1D" w14:textId="77777777" w:rsidR="004C35F0" w:rsidRDefault="004C35F0" w:rsidP="00443B23">
            <w:pPr>
              <w:pStyle w:val="null3"/>
              <w:rPr>
                <w:rFonts w:hint="default"/>
              </w:rPr>
            </w:pPr>
            <w:r>
              <w:t>HP Z4 G4</w:t>
            </w:r>
          </w:p>
        </w:tc>
        <w:tc>
          <w:tcPr>
            <w:tcW w:w="395" w:type="pct"/>
            <w:tcBorders>
              <w:top w:val="nil"/>
              <w:left w:val="nil"/>
              <w:bottom w:val="single" w:sz="8" w:space="0" w:color="auto"/>
              <w:right w:val="single" w:sz="8" w:space="0" w:color="auto"/>
            </w:tcBorders>
            <w:noWrap/>
            <w:vAlign w:val="center"/>
          </w:tcPr>
          <w:p w14:paraId="61D69C45" w14:textId="77777777" w:rsidR="004C35F0" w:rsidRDefault="004C35F0" w:rsidP="00443B23">
            <w:pPr>
              <w:pStyle w:val="null3"/>
              <w:rPr>
                <w:rFonts w:hint="default"/>
              </w:rPr>
            </w:pPr>
            <w:r>
              <w:t>20</w:t>
            </w:r>
          </w:p>
        </w:tc>
        <w:tc>
          <w:tcPr>
            <w:tcW w:w="659" w:type="pct"/>
            <w:tcBorders>
              <w:top w:val="nil"/>
              <w:left w:val="nil"/>
              <w:bottom w:val="single" w:sz="8" w:space="0" w:color="auto"/>
              <w:right w:val="single" w:sz="8" w:space="0" w:color="auto"/>
            </w:tcBorders>
            <w:noWrap/>
            <w:vAlign w:val="center"/>
          </w:tcPr>
          <w:p w14:paraId="0135E5D3" w14:textId="77777777" w:rsidR="004C35F0" w:rsidRDefault="004C35F0" w:rsidP="00443B23">
            <w:pPr>
              <w:pStyle w:val="null3"/>
              <w:rPr>
                <w:rFonts w:hint="default"/>
              </w:rPr>
            </w:pPr>
            <w:r>
              <w:t>在用</w:t>
            </w:r>
          </w:p>
        </w:tc>
      </w:tr>
      <w:tr w:rsidR="004C35F0" w14:paraId="43649E5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9098006" w14:textId="77777777" w:rsidR="004C35F0" w:rsidRDefault="004C35F0" w:rsidP="00443B23">
            <w:pPr>
              <w:pStyle w:val="null3"/>
              <w:rPr>
                <w:rFonts w:hint="default"/>
              </w:rPr>
            </w:pPr>
            <w:r>
              <w:t>108</w:t>
            </w:r>
          </w:p>
        </w:tc>
        <w:tc>
          <w:tcPr>
            <w:tcW w:w="1056" w:type="pct"/>
            <w:tcBorders>
              <w:top w:val="nil"/>
              <w:left w:val="nil"/>
              <w:bottom w:val="single" w:sz="8" w:space="0" w:color="auto"/>
              <w:right w:val="single" w:sz="8" w:space="0" w:color="auto"/>
            </w:tcBorders>
            <w:noWrap/>
            <w:vAlign w:val="center"/>
          </w:tcPr>
          <w:p w14:paraId="6C811FC2"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30AC592A" w14:textId="77777777" w:rsidR="004C35F0" w:rsidRDefault="004C35F0" w:rsidP="00443B23">
            <w:pPr>
              <w:pStyle w:val="null3"/>
              <w:rPr>
                <w:rFonts w:hint="default"/>
              </w:rPr>
            </w:pPr>
            <w:r>
              <w:t>HP Z6 G4</w:t>
            </w:r>
          </w:p>
        </w:tc>
        <w:tc>
          <w:tcPr>
            <w:tcW w:w="395" w:type="pct"/>
            <w:tcBorders>
              <w:top w:val="nil"/>
              <w:left w:val="nil"/>
              <w:bottom w:val="single" w:sz="8" w:space="0" w:color="auto"/>
              <w:right w:val="single" w:sz="8" w:space="0" w:color="auto"/>
            </w:tcBorders>
            <w:noWrap/>
            <w:vAlign w:val="center"/>
          </w:tcPr>
          <w:p w14:paraId="5EE56FE8"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2302F458" w14:textId="77777777" w:rsidR="004C35F0" w:rsidRDefault="004C35F0" w:rsidP="00443B23">
            <w:pPr>
              <w:pStyle w:val="null3"/>
              <w:rPr>
                <w:rFonts w:hint="default"/>
              </w:rPr>
            </w:pPr>
            <w:r>
              <w:t>在用</w:t>
            </w:r>
          </w:p>
        </w:tc>
      </w:tr>
      <w:tr w:rsidR="004C35F0" w14:paraId="43B891A4"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61C8A84" w14:textId="77777777" w:rsidR="004C35F0" w:rsidRDefault="004C35F0" w:rsidP="00443B23">
            <w:pPr>
              <w:pStyle w:val="null3"/>
              <w:rPr>
                <w:rFonts w:hint="default"/>
              </w:rPr>
            </w:pPr>
            <w:r>
              <w:t>109</w:t>
            </w:r>
          </w:p>
        </w:tc>
        <w:tc>
          <w:tcPr>
            <w:tcW w:w="1056" w:type="pct"/>
            <w:tcBorders>
              <w:top w:val="nil"/>
              <w:left w:val="nil"/>
              <w:bottom w:val="single" w:sz="8" w:space="0" w:color="auto"/>
              <w:right w:val="single" w:sz="8" w:space="0" w:color="auto"/>
            </w:tcBorders>
            <w:noWrap/>
            <w:vAlign w:val="center"/>
          </w:tcPr>
          <w:p w14:paraId="0FFAA1EE"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1D22CEE0" w14:textId="77777777" w:rsidR="004C35F0" w:rsidRDefault="004C35F0" w:rsidP="00443B23">
            <w:pPr>
              <w:pStyle w:val="null3"/>
              <w:rPr>
                <w:rFonts w:hint="default"/>
              </w:rPr>
            </w:pPr>
            <w:r>
              <w:t>DELL Precision Tower 3620 MA00011</w:t>
            </w:r>
          </w:p>
        </w:tc>
        <w:tc>
          <w:tcPr>
            <w:tcW w:w="395" w:type="pct"/>
            <w:tcBorders>
              <w:top w:val="nil"/>
              <w:left w:val="nil"/>
              <w:bottom w:val="single" w:sz="8" w:space="0" w:color="auto"/>
              <w:right w:val="single" w:sz="8" w:space="0" w:color="auto"/>
            </w:tcBorders>
            <w:noWrap/>
            <w:vAlign w:val="center"/>
          </w:tcPr>
          <w:p w14:paraId="5B672FAE" w14:textId="77777777" w:rsidR="004C35F0" w:rsidRDefault="004C35F0" w:rsidP="00443B23">
            <w:pPr>
              <w:pStyle w:val="null3"/>
              <w:rPr>
                <w:rFonts w:hint="default"/>
              </w:rPr>
            </w:pPr>
            <w:r>
              <w:t>70</w:t>
            </w:r>
          </w:p>
        </w:tc>
        <w:tc>
          <w:tcPr>
            <w:tcW w:w="659" w:type="pct"/>
            <w:tcBorders>
              <w:top w:val="nil"/>
              <w:left w:val="nil"/>
              <w:bottom w:val="single" w:sz="8" w:space="0" w:color="auto"/>
              <w:right w:val="single" w:sz="8" w:space="0" w:color="auto"/>
            </w:tcBorders>
            <w:noWrap/>
            <w:vAlign w:val="center"/>
          </w:tcPr>
          <w:p w14:paraId="209D0AEB" w14:textId="77777777" w:rsidR="004C35F0" w:rsidRDefault="004C35F0" w:rsidP="00443B23">
            <w:pPr>
              <w:pStyle w:val="null3"/>
              <w:rPr>
                <w:rFonts w:hint="default"/>
              </w:rPr>
            </w:pPr>
            <w:r>
              <w:t>在用</w:t>
            </w:r>
          </w:p>
        </w:tc>
      </w:tr>
      <w:tr w:rsidR="004C35F0" w14:paraId="1939033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AB82A3B" w14:textId="77777777" w:rsidR="004C35F0" w:rsidRDefault="004C35F0" w:rsidP="00443B23">
            <w:pPr>
              <w:pStyle w:val="null3"/>
              <w:rPr>
                <w:rFonts w:hint="default"/>
              </w:rPr>
            </w:pPr>
            <w:r>
              <w:t>110</w:t>
            </w:r>
          </w:p>
        </w:tc>
        <w:tc>
          <w:tcPr>
            <w:tcW w:w="1056" w:type="pct"/>
            <w:tcBorders>
              <w:top w:val="nil"/>
              <w:left w:val="nil"/>
              <w:bottom w:val="single" w:sz="8" w:space="0" w:color="auto"/>
              <w:right w:val="single" w:sz="8" w:space="0" w:color="auto"/>
            </w:tcBorders>
            <w:noWrap/>
            <w:vAlign w:val="center"/>
          </w:tcPr>
          <w:p w14:paraId="2638D142" w14:textId="77777777" w:rsidR="004C35F0" w:rsidRDefault="004C35F0" w:rsidP="00443B23">
            <w:pPr>
              <w:pStyle w:val="null3"/>
              <w:rPr>
                <w:rFonts w:hint="default"/>
              </w:rPr>
            </w:pPr>
            <w:r>
              <w:t>高拍仪</w:t>
            </w:r>
          </w:p>
        </w:tc>
        <w:tc>
          <w:tcPr>
            <w:tcW w:w="2495" w:type="pct"/>
            <w:tcBorders>
              <w:top w:val="nil"/>
              <w:left w:val="nil"/>
              <w:bottom w:val="single" w:sz="8" w:space="0" w:color="auto"/>
              <w:right w:val="single" w:sz="8" w:space="0" w:color="auto"/>
            </w:tcBorders>
            <w:noWrap/>
            <w:vAlign w:val="center"/>
          </w:tcPr>
          <w:p w14:paraId="6CC090D0" w14:textId="77777777" w:rsidR="004C35F0" w:rsidRDefault="004C35F0" w:rsidP="00443B23">
            <w:pPr>
              <w:pStyle w:val="null3"/>
              <w:rPr>
                <w:rFonts w:hint="default"/>
              </w:rPr>
            </w:pPr>
            <w:r>
              <w:t>无锡华通</w:t>
            </w:r>
            <w:r>
              <w:t>H6</w:t>
            </w:r>
          </w:p>
        </w:tc>
        <w:tc>
          <w:tcPr>
            <w:tcW w:w="395" w:type="pct"/>
            <w:tcBorders>
              <w:top w:val="nil"/>
              <w:left w:val="nil"/>
              <w:bottom w:val="single" w:sz="8" w:space="0" w:color="auto"/>
              <w:right w:val="single" w:sz="8" w:space="0" w:color="auto"/>
            </w:tcBorders>
            <w:noWrap/>
            <w:vAlign w:val="center"/>
          </w:tcPr>
          <w:p w14:paraId="3280727A" w14:textId="77777777" w:rsidR="004C35F0" w:rsidRDefault="004C35F0" w:rsidP="00443B23">
            <w:pPr>
              <w:pStyle w:val="null3"/>
              <w:rPr>
                <w:rFonts w:hint="default"/>
              </w:rPr>
            </w:pPr>
            <w:r>
              <w:t>130</w:t>
            </w:r>
          </w:p>
        </w:tc>
        <w:tc>
          <w:tcPr>
            <w:tcW w:w="659" w:type="pct"/>
            <w:tcBorders>
              <w:top w:val="nil"/>
              <w:left w:val="nil"/>
              <w:bottom w:val="single" w:sz="8" w:space="0" w:color="auto"/>
              <w:right w:val="single" w:sz="8" w:space="0" w:color="auto"/>
            </w:tcBorders>
            <w:noWrap/>
            <w:vAlign w:val="center"/>
          </w:tcPr>
          <w:p w14:paraId="04B46FFE" w14:textId="77777777" w:rsidR="004C35F0" w:rsidRDefault="004C35F0" w:rsidP="00443B23">
            <w:pPr>
              <w:pStyle w:val="null3"/>
              <w:rPr>
                <w:rFonts w:hint="default"/>
              </w:rPr>
            </w:pPr>
            <w:r>
              <w:t>在用</w:t>
            </w:r>
          </w:p>
        </w:tc>
      </w:tr>
      <w:tr w:rsidR="004C35F0" w14:paraId="5A7A58AE"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B3C572D" w14:textId="77777777" w:rsidR="004C35F0" w:rsidRDefault="004C35F0" w:rsidP="00443B23">
            <w:pPr>
              <w:pStyle w:val="null3"/>
              <w:rPr>
                <w:rFonts w:hint="default"/>
              </w:rPr>
            </w:pPr>
            <w:r>
              <w:t>111</w:t>
            </w:r>
          </w:p>
        </w:tc>
        <w:tc>
          <w:tcPr>
            <w:tcW w:w="1056" w:type="pct"/>
            <w:tcBorders>
              <w:top w:val="nil"/>
              <w:left w:val="nil"/>
              <w:bottom w:val="single" w:sz="8" w:space="0" w:color="auto"/>
              <w:right w:val="single" w:sz="8" w:space="0" w:color="auto"/>
            </w:tcBorders>
            <w:noWrap/>
            <w:vAlign w:val="center"/>
          </w:tcPr>
          <w:p w14:paraId="14E9342A" w14:textId="77777777" w:rsidR="004C35F0" w:rsidRDefault="004C35F0" w:rsidP="00443B23">
            <w:pPr>
              <w:pStyle w:val="null3"/>
              <w:rPr>
                <w:rFonts w:hint="default"/>
              </w:rPr>
            </w:pPr>
            <w:r>
              <w:t>高拍仪</w:t>
            </w:r>
          </w:p>
        </w:tc>
        <w:tc>
          <w:tcPr>
            <w:tcW w:w="2495" w:type="pct"/>
            <w:tcBorders>
              <w:top w:val="nil"/>
              <w:left w:val="nil"/>
              <w:bottom w:val="single" w:sz="8" w:space="0" w:color="auto"/>
              <w:right w:val="single" w:sz="8" w:space="0" w:color="auto"/>
            </w:tcBorders>
            <w:noWrap/>
            <w:vAlign w:val="center"/>
          </w:tcPr>
          <w:p w14:paraId="5182E86D" w14:textId="77777777" w:rsidR="004C35F0" w:rsidRDefault="004C35F0" w:rsidP="00443B23">
            <w:pPr>
              <w:pStyle w:val="null3"/>
              <w:rPr>
                <w:rFonts w:hint="default"/>
              </w:rPr>
            </w:pPr>
            <w:r>
              <w:t>无锡华通</w:t>
            </w:r>
            <w:r>
              <w:t>H6-1</w:t>
            </w:r>
          </w:p>
        </w:tc>
        <w:tc>
          <w:tcPr>
            <w:tcW w:w="395" w:type="pct"/>
            <w:tcBorders>
              <w:top w:val="nil"/>
              <w:left w:val="nil"/>
              <w:bottom w:val="single" w:sz="8" w:space="0" w:color="auto"/>
              <w:right w:val="single" w:sz="8" w:space="0" w:color="auto"/>
            </w:tcBorders>
            <w:noWrap/>
            <w:vAlign w:val="center"/>
          </w:tcPr>
          <w:p w14:paraId="261B8E24" w14:textId="77777777" w:rsidR="004C35F0" w:rsidRDefault="004C35F0" w:rsidP="00443B23">
            <w:pPr>
              <w:pStyle w:val="null3"/>
              <w:rPr>
                <w:rFonts w:hint="default"/>
              </w:rPr>
            </w:pPr>
            <w:r>
              <w:t>220</w:t>
            </w:r>
          </w:p>
        </w:tc>
        <w:tc>
          <w:tcPr>
            <w:tcW w:w="659" w:type="pct"/>
            <w:tcBorders>
              <w:top w:val="nil"/>
              <w:left w:val="nil"/>
              <w:bottom w:val="single" w:sz="8" w:space="0" w:color="auto"/>
              <w:right w:val="single" w:sz="8" w:space="0" w:color="auto"/>
            </w:tcBorders>
            <w:noWrap/>
            <w:vAlign w:val="center"/>
          </w:tcPr>
          <w:p w14:paraId="0A28CE2D" w14:textId="77777777" w:rsidR="004C35F0" w:rsidRDefault="004C35F0" w:rsidP="00443B23">
            <w:pPr>
              <w:pStyle w:val="null3"/>
              <w:rPr>
                <w:rFonts w:hint="default"/>
              </w:rPr>
            </w:pPr>
            <w:r>
              <w:t>在用</w:t>
            </w:r>
          </w:p>
        </w:tc>
      </w:tr>
      <w:tr w:rsidR="004C35F0" w14:paraId="7DFB5E9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2A8FE3A" w14:textId="77777777" w:rsidR="004C35F0" w:rsidRDefault="004C35F0" w:rsidP="00443B23">
            <w:pPr>
              <w:pStyle w:val="null3"/>
              <w:rPr>
                <w:rFonts w:hint="default"/>
              </w:rPr>
            </w:pPr>
            <w:r>
              <w:t>112</w:t>
            </w:r>
          </w:p>
        </w:tc>
        <w:tc>
          <w:tcPr>
            <w:tcW w:w="1056" w:type="pct"/>
            <w:tcBorders>
              <w:top w:val="nil"/>
              <w:left w:val="nil"/>
              <w:bottom w:val="single" w:sz="8" w:space="0" w:color="auto"/>
              <w:right w:val="single" w:sz="8" w:space="0" w:color="auto"/>
            </w:tcBorders>
            <w:noWrap/>
            <w:vAlign w:val="center"/>
          </w:tcPr>
          <w:p w14:paraId="482DC9F1" w14:textId="77777777" w:rsidR="004C35F0" w:rsidRDefault="004C35F0" w:rsidP="00443B23">
            <w:pPr>
              <w:pStyle w:val="null3"/>
              <w:rPr>
                <w:rFonts w:hint="default"/>
              </w:rPr>
            </w:pPr>
            <w:r>
              <w:t>高拍仪</w:t>
            </w:r>
          </w:p>
        </w:tc>
        <w:tc>
          <w:tcPr>
            <w:tcW w:w="2495" w:type="pct"/>
            <w:tcBorders>
              <w:top w:val="nil"/>
              <w:left w:val="nil"/>
              <w:bottom w:val="single" w:sz="8" w:space="0" w:color="auto"/>
              <w:right w:val="single" w:sz="8" w:space="0" w:color="auto"/>
            </w:tcBorders>
            <w:noWrap/>
            <w:vAlign w:val="center"/>
          </w:tcPr>
          <w:p w14:paraId="1FA8F859" w14:textId="77777777" w:rsidR="004C35F0" w:rsidRDefault="004C35F0" w:rsidP="00443B23">
            <w:pPr>
              <w:pStyle w:val="null3"/>
              <w:rPr>
                <w:rFonts w:hint="default"/>
              </w:rPr>
            </w:pPr>
            <w:r>
              <w:t>捷易拍</w:t>
            </w:r>
            <w:r>
              <w:t xml:space="preserve"> 5008</w:t>
            </w:r>
          </w:p>
        </w:tc>
        <w:tc>
          <w:tcPr>
            <w:tcW w:w="395" w:type="pct"/>
            <w:tcBorders>
              <w:top w:val="nil"/>
              <w:left w:val="nil"/>
              <w:bottom w:val="single" w:sz="8" w:space="0" w:color="auto"/>
              <w:right w:val="single" w:sz="8" w:space="0" w:color="auto"/>
            </w:tcBorders>
            <w:noWrap/>
            <w:vAlign w:val="center"/>
          </w:tcPr>
          <w:p w14:paraId="304C20FC" w14:textId="77777777" w:rsidR="004C35F0" w:rsidRDefault="004C35F0" w:rsidP="00443B23">
            <w:pPr>
              <w:pStyle w:val="null3"/>
              <w:rPr>
                <w:rFonts w:hint="default"/>
              </w:rPr>
            </w:pPr>
            <w:r>
              <w:t>7</w:t>
            </w:r>
          </w:p>
        </w:tc>
        <w:tc>
          <w:tcPr>
            <w:tcW w:w="659" w:type="pct"/>
            <w:tcBorders>
              <w:top w:val="nil"/>
              <w:left w:val="nil"/>
              <w:bottom w:val="single" w:sz="8" w:space="0" w:color="auto"/>
              <w:right w:val="single" w:sz="8" w:space="0" w:color="auto"/>
            </w:tcBorders>
            <w:noWrap/>
            <w:vAlign w:val="center"/>
          </w:tcPr>
          <w:p w14:paraId="739A354A" w14:textId="77777777" w:rsidR="004C35F0" w:rsidRDefault="004C35F0" w:rsidP="00443B23">
            <w:pPr>
              <w:pStyle w:val="null3"/>
              <w:rPr>
                <w:rFonts w:hint="default"/>
              </w:rPr>
            </w:pPr>
            <w:r>
              <w:t>在用</w:t>
            </w:r>
          </w:p>
        </w:tc>
      </w:tr>
      <w:tr w:rsidR="004C35F0" w14:paraId="446600F2"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F692A90" w14:textId="77777777" w:rsidR="004C35F0" w:rsidRDefault="004C35F0" w:rsidP="00443B23">
            <w:pPr>
              <w:pStyle w:val="null3"/>
              <w:rPr>
                <w:rFonts w:hint="default"/>
              </w:rPr>
            </w:pPr>
            <w:r>
              <w:t>113</w:t>
            </w:r>
          </w:p>
        </w:tc>
        <w:tc>
          <w:tcPr>
            <w:tcW w:w="1056" w:type="pct"/>
            <w:tcBorders>
              <w:top w:val="nil"/>
              <w:left w:val="nil"/>
              <w:bottom w:val="single" w:sz="8" w:space="0" w:color="auto"/>
              <w:right w:val="single" w:sz="8" w:space="0" w:color="auto"/>
            </w:tcBorders>
            <w:noWrap/>
            <w:vAlign w:val="center"/>
          </w:tcPr>
          <w:p w14:paraId="7092B073" w14:textId="77777777" w:rsidR="004C35F0" w:rsidRDefault="004C35F0" w:rsidP="00443B23">
            <w:pPr>
              <w:pStyle w:val="null3"/>
              <w:rPr>
                <w:rFonts w:hint="default"/>
              </w:rPr>
            </w:pPr>
            <w:r>
              <w:t>中转机</w:t>
            </w:r>
          </w:p>
        </w:tc>
        <w:tc>
          <w:tcPr>
            <w:tcW w:w="2495" w:type="pct"/>
            <w:tcBorders>
              <w:top w:val="nil"/>
              <w:left w:val="nil"/>
              <w:bottom w:val="single" w:sz="8" w:space="0" w:color="auto"/>
              <w:right w:val="single" w:sz="8" w:space="0" w:color="auto"/>
            </w:tcBorders>
            <w:noWrap/>
            <w:vAlign w:val="center"/>
          </w:tcPr>
          <w:p w14:paraId="46881953" w14:textId="77777777" w:rsidR="004C35F0" w:rsidRDefault="004C35F0" w:rsidP="00443B23">
            <w:pPr>
              <w:pStyle w:val="null3"/>
              <w:rPr>
                <w:rFonts w:hint="default"/>
              </w:rPr>
            </w:pPr>
            <w:r>
              <w:t>世安</w:t>
            </w:r>
            <w:r>
              <w:t>T5-a</w:t>
            </w:r>
          </w:p>
        </w:tc>
        <w:tc>
          <w:tcPr>
            <w:tcW w:w="395" w:type="pct"/>
            <w:tcBorders>
              <w:top w:val="nil"/>
              <w:left w:val="nil"/>
              <w:bottom w:val="single" w:sz="8" w:space="0" w:color="auto"/>
              <w:right w:val="single" w:sz="8" w:space="0" w:color="auto"/>
            </w:tcBorders>
            <w:noWrap/>
            <w:vAlign w:val="center"/>
          </w:tcPr>
          <w:p w14:paraId="6E404E34" w14:textId="77777777" w:rsidR="004C35F0" w:rsidRDefault="004C35F0" w:rsidP="00443B23">
            <w:pPr>
              <w:pStyle w:val="null3"/>
              <w:rPr>
                <w:rFonts w:hint="default"/>
              </w:rPr>
            </w:pPr>
            <w:r>
              <w:t>91</w:t>
            </w:r>
          </w:p>
        </w:tc>
        <w:tc>
          <w:tcPr>
            <w:tcW w:w="659" w:type="pct"/>
            <w:tcBorders>
              <w:top w:val="nil"/>
              <w:left w:val="nil"/>
              <w:bottom w:val="single" w:sz="8" w:space="0" w:color="auto"/>
              <w:right w:val="single" w:sz="8" w:space="0" w:color="auto"/>
            </w:tcBorders>
            <w:noWrap/>
            <w:vAlign w:val="center"/>
          </w:tcPr>
          <w:p w14:paraId="340524EA" w14:textId="77777777" w:rsidR="004C35F0" w:rsidRDefault="004C35F0" w:rsidP="00443B23">
            <w:pPr>
              <w:pStyle w:val="null3"/>
              <w:rPr>
                <w:rFonts w:hint="default"/>
              </w:rPr>
            </w:pPr>
            <w:r>
              <w:t>在用</w:t>
            </w:r>
          </w:p>
        </w:tc>
      </w:tr>
      <w:tr w:rsidR="004C35F0" w14:paraId="01DE1FA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83F18E3" w14:textId="77777777" w:rsidR="004C35F0" w:rsidRDefault="004C35F0" w:rsidP="00443B23">
            <w:pPr>
              <w:pStyle w:val="null3"/>
              <w:rPr>
                <w:rFonts w:hint="default"/>
              </w:rPr>
            </w:pPr>
            <w:r>
              <w:t>114</w:t>
            </w:r>
          </w:p>
        </w:tc>
        <w:tc>
          <w:tcPr>
            <w:tcW w:w="1056" w:type="pct"/>
            <w:tcBorders>
              <w:top w:val="nil"/>
              <w:left w:val="nil"/>
              <w:bottom w:val="single" w:sz="8" w:space="0" w:color="auto"/>
              <w:right w:val="single" w:sz="8" w:space="0" w:color="auto"/>
            </w:tcBorders>
            <w:noWrap/>
            <w:vAlign w:val="center"/>
          </w:tcPr>
          <w:p w14:paraId="47AA6F31" w14:textId="77777777" w:rsidR="004C35F0" w:rsidRDefault="004C35F0" w:rsidP="00443B23">
            <w:pPr>
              <w:pStyle w:val="null3"/>
              <w:rPr>
                <w:rFonts w:hint="default"/>
              </w:rPr>
            </w:pPr>
            <w:r>
              <w:t>图形工作站</w:t>
            </w:r>
          </w:p>
        </w:tc>
        <w:tc>
          <w:tcPr>
            <w:tcW w:w="2495" w:type="pct"/>
            <w:tcBorders>
              <w:top w:val="nil"/>
              <w:left w:val="nil"/>
              <w:bottom w:val="single" w:sz="8" w:space="0" w:color="auto"/>
              <w:right w:val="single" w:sz="8" w:space="0" w:color="auto"/>
            </w:tcBorders>
            <w:noWrap/>
            <w:vAlign w:val="center"/>
          </w:tcPr>
          <w:p w14:paraId="70788383" w14:textId="77777777" w:rsidR="004C35F0" w:rsidRDefault="004C35F0" w:rsidP="00443B23">
            <w:pPr>
              <w:pStyle w:val="null3"/>
              <w:rPr>
                <w:rFonts w:hint="default"/>
              </w:rPr>
            </w:pPr>
            <w:r>
              <w:t>联想</w:t>
            </w:r>
            <w:r>
              <w:t>ThinkStation P920</w:t>
            </w:r>
          </w:p>
        </w:tc>
        <w:tc>
          <w:tcPr>
            <w:tcW w:w="395" w:type="pct"/>
            <w:tcBorders>
              <w:top w:val="nil"/>
              <w:left w:val="nil"/>
              <w:bottom w:val="single" w:sz="8" w:space="0" w:color="auto"/>
              <w:right w:val="single" w:sz="8" w:space="0" w:color="auto"/>
            </w:tcBorders>
            <w:noWrap/>
            <w:vAlign w:val="center"/>
          </w:tcPr>
          <w:p w14:paraId="5A5A3B30" w14:textId="77777777" w:rsidR="004C35F0" w:rsidRDefault="004C35F0" w:rsidP="00443B23">
            <w:pPr>
              <w:pStyle w:val="null3"/>
              <w:rPr>
                <w:rFonts w:hint="default"/>
              </w:rPr>
            </w:pPr>
            <w:r>
              <w:t>4</w:t>
            </w:r>
          </w:p>
        </w:tc>
        <w:tc>
          <w:tcPr>
            <w:tcW w:w="659" w:type="pct"/>
            <w:tcBorders>
              <w:top w:val="nil"/>
              <w:left w:val="nil"/>
              <w:bottom w:val="single" w:sz="8" w:space="0" w:color="auto"/>
              <w:right w:val="single" w:sz="8" w:space="0" w:color="auto"/>
            </w:tcBorders>
            <w:noWrap/>
            <w:vAlign w:val="center"/>
          </w:tcPr>
          <w:p w14:paraId="529D915B" w14:textId="77777777" w:rsidR="004C35F0" w:rsidRDefault="004C35F0" w:rsidP="00443B23">
            <w:pPr>
              <w:pStyle w:val="null3"/>
              <w:rPr>
                <w:rFonts w:hint="default"/>
              </w:rPr>
            </w:pPr>
            <w:r>
              <w:t>在用</w:t>
            </w:r>
          </w:p>
        </w:tc>
      </w:tr>
      <w:tr w:rsidR="004C35F0" w14:paraId="7F7A38A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41705FF2" w14:textId="77777777" w:rsidR="004C35F0" w:rsidRDefault="004C35F0" w:rsidP="00443B23">
            <w:pPr>
              <w:pStyle w:val="null3"/>
              <w:rPr>
                <w:rFonts w:hint="default"/>
              </w:rPr>
            </w:pPr>
            <w:r>
              <w:t>115</w:t>
            </w:r>
          </w:p>
        </w:tc>
        <w:tc>
          <w:tcPr>
            <w:tcW w:w="1056" w:type="pct"/>
            <w:tcBorders>
              <w:top w:val="nil"/>
              <w:left w:val="nil"/>
              <w:bottom w:val="single" w:sz="8" w:space="0" w:color="auto"/>
              <w:right w:val="single" w:sz="8" w:space="0" w:color="auto"/>
            </w:tcBorders>
            <w:noWrap/>
            <w:vAlign w:val="center"/>
          </w:tcPr>
          <w:p w14:paraId="0F1D9572"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7CFAE850" w14:textId="77777777" w:rsidR="004C35F0" w:rsidRDefault="004C35F0" w:rsidP="00443B23">
            <w:pPr>
              <w:pStyle w:val="null3"/>
              <w:rPr>
                <w:rFonts w:hint="default"/>
              </w:rPr>
            </w:pPr>
            <w:r>
              <w:t>dell3030</w:t>
            </w:r>
          </w:p>
        </w:tc>
        <w:tc>
          <w:tcPr>
            <w:tcW w:w="395" w:type="pct"/>
            <w:tcBorders>
              <w:top w:val="nil"/>
              <w:left w:val="nil"/>
              <w:bottom w:val="single" w:sz="8" w:space="0" w:color="auto"/>
              <w:right w:val="single" w:sz="8" w:space="0" w:color="auto"/>
            </w:tcBorders>
            <w:noWrap/>
            <w:vAlign w:val="center"/>
          </w:tcPr>
          <w:p w14:paraId="40AF4437"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1ED8D543" w14:textId="77777777" w:rsidR="004C35F0" w:rsidRDefault="004C35F0" w:rsidP="00443B23">
            <w:pPr>
              <w:pStyle w:val="null3"/>
              <w:rPr>
                <w:rFonts w:hint="default"/>
              </w:rPr>
            </w:pPr>
            <w:r>
              <w:t>在用</w:t>
            </w:r>
          </w:p>
        </w:tc>
      </w:tr>
      <w:tr w:rsidR="004C35F0" w14:paraId="4BF6A750"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EDCBCFC" w14:textId="77777777" w:rsidR="004C35F0" w:rsidRDefault="004C35F0" w:rsidP="00443B23">
            <w:pPr>
              <w:pStyle w:val="null3"/>
              <w:rPr>
                <w:rFonts w:hint="default"/>
              </w:rPr>
            </w:pPr>
            <w:r>
              <w:t>116</w:t>
            </w:r>
          </w:p>
        </w:tc>
        <w:tc>
          <w:tcPr>
            <w:tcW w:w="1056" w:type="pct"/>
            <w:tcBorders>
              <w:top w:val="nil"/>
              <w:left w:val="nil"/>
              <w:bottom w:val="single" w:sz="8" w:space="0" w:color="auto"/>
              <w:right w:val="single" w:sz="8" w:space="0" w:color="auto"/>
            </w:tcBorders>
            <w:noWrap/>
            <w:vAlign w:val="center"/>
          </w:tcPr>
          <w:p w14:paraId="454AC053"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5FC11381" w14:textId="77777777" w:rsidR="004C35F0" w:rsidRDefault="004C35F0" w:rsidP="00443B23">
            <w:pPr>
              <w:pStyle w:val="null3"/>
              <w:rPr>
                <w:rFonts w:hint="default"/>
              </w:rPr>
            </w:pPr>
            <w:r>
              <w:t>HP ComPaq 8280Elite Micortowor</w:t>
            </w:r>
          </w:p>
        </w:tc>
        <w:tc>
          <w:tcPr>
            <w:tcW w:w="395" w:type="pct"/>
            <w:tcBorders>
              <w:top w:val="nil"/>
              <w:left w:val="nil"/>
              <w:bottom w:val="single" w:sz="8" w:space="0" w:color="auto"/>
              <w:right w:val="single" w:sz="8" w:space="0" w:color="auto"/>
            </w:tcBorders>
            <w:noWrap/>
            <w:vAlign w:val="center"/>
          </w:tcPr>
          <w:p w14:paraId="0D163686" w14:textId="77777777" w:rsidR="004C35F0" w:rsidRDefault="004C35F0" w:rsidP="00443B23">
            <w:pPr>
              <w:pStyle w:val="null3"/>
              <w:rPr>
                <w:rFonts w:hint="default"/>
              </w:rPr>
            </w:pPr>
            <w:r>
              <w:t>3</w:t>
            </w:r>
          </w:p>
        </w:tc>
        <w:tc>
          <w:tcPr>
            <w:tcW w:w="659" w:type="pct"/>
            <w:tcBorders>
              <w:top w:val="nil"/>
              <w:left w:val="nil"/>
              <w:bottom w:val="single" w:sz="8" w:space="0" w:color="auto"/>
              <w:right w:val="single" w:sz="8" w:space="0" w:color="auto"/>
            </w:tcBorders>
            <w:noWrap/>
            <w:vAlign w:val="center"/>
          </w:tcPr>
          <w:p w14:paraId="2836736B" w14:textId="77777777" w:rsidR="004C35F0" w:rsidRDefault="004C35F0" w:rsidP="00443B23">
            <w:pPr>
              <w:pStyle w:val="null3"/>
              <w:rPr>
                <w:rFonts w:hint="default"/>
              </w:rPr>
            </w:pPr>
            <w:r>
              <w:t>在用</w:t>
            </w:r>
          </w:p>
        </w:tc>
      </w:tr>
      <w:tr w:rsidR="004C35F0" w14:paraId="51C3761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07D80ED" w14:textId="77777777" w:rsidR="004C35F0" w:rsidRDefault="004C35F0" w:rsidP="00443B23">
            <w:pPr>
              <w:pStyle w:val="null3"/>
              <w:rPr>
                <w:rFonts w:hint="default"/>
              </w:rPr>
            </w:pPr>
            <w:r>
              <w:t>117</w:t>
            </w:r>
          </w:p>
        </w:tc>
        <w:tc>
          <w:tcPr>
            <w:tcW w:w="1056" w:type="pct"/>
            <w:tcBorders>
              <w:top w:val="nil"/>
              <w:left w:val="nil"/>
              <w:bottom w:val="single" w:sz="8" w:space="0" w:color="auto"/>
              <w:right w:val="single" w:sz="8" w:space="0" w:color="auto"/>
            </w:tcBorders>
            <w:noWrap/>
            <w:vAlign w:val="center"/>
          </w:tcPr>
          <w:p w14:paraId="79C7EE45"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60CB5AC" w14:textId="77777777" w:rsidR="004C35F0" w:rsidRDefault="004C35F0" w:rsidP="00443B23">
            <w:pPr>
              <w:pStyle w:val="null3"/>
              <w:rPr>
                <w:rFonts w:hint="default"/>
              </w:rPr>
            </w:pPr>
            <w:r>
              <w:t>Dell OptiPlex 3040</w:t>
            </w:r>
          </w:p>
        </w:tc>
        <w:tc>
          <w:tcPr>
            <w:tcW w:w="395" w:type="pct"/>
            <w:tcBorders>
              <w:top w:val="nil"/>
              <w:left w:val="nil"/>
              <w:bottom w:val="single" w:sz="8" w:space="0" w:color="auto"/>
              <w:right w:val="single" w:sz="8" w:space="0" w:color="auto"/>
            </w:tcBorders>
            <w:noWrap/>
            <w:vAlign w:val="center"/>
          </w:tcPr>
          <w:p w14:paraId="30A22A7A"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58445D7D" w14:textId="77777777" w:rsidR="004C35F0" w:rsidRDefault="004C35F0" w:rsidP="00443B23">
            <w:pPr>
              <w:pStyle w:val="null3"/>
              <w:rPr>
                <w:rFonts w:hint="default"/>
              </w:rPr>
            </w:pPr>
            <w:r>
              <w:t>在用</w:t>
            </w:r>
          </w:p>
        </w:tc>
      </w:tr>
      <w:tr w:rsidR="004C35F0" w14:paraId="3F81ED9D"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5295A5CC" w14:textId="77777777" w:rsidR="004C35F0" w:rsidRDefault="004C35F0" w:rsidP="00443B23">
            <w:pPr>
              <w:pStyle w:val="null3"/>
              <w:rPr>
                <w:rFonts w:hint="default"/>
              </w:rPr>
            </w:pPr>
            <w:r>
              <w:t>118</w:t>
            </w:r>
          </w:p>
        </w:tc>
        <w:tc>
          <w:tcPr>
            <w:tcW w:w="1056" w:type="pct"/>
            <w:tcBorders>
              <w:top w:val="nil"/>
              <w:left w:val="nil"/>
              <w:bottom w:val="single" w:sz="8" w:space="0" w:color="auto"/>
              <w:right w:val="single" w:sz="8" w:space="0" w:color="auto"/>
            </w:tcBorders>
            <w:noWrap/>
            <w:vAlign w:val="center"/>
          </w:tcPr>
          <w:p w14:paraId="5206565B"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582BB354" w14:textId="77777777" w:rsidR="004C35F0" w:rsidRDefault="004C35F0" w:rsidP="00443B23">
            <w:pPr>
              <w:pStyle w:val="null3"/>
              <w:rPr>
                <w:rFonts w:hint="default"/>
              </w:rPr>
            </w:pPr>
            <w:r>
              <w:t>Dell OptiPlex 7040 MD11166</w:t>
            </w:r>
          </w:p>
        </w:tc>
        <w:tc>
          <w:tcPr>
            <w:tcW w:w="395" w:type="pct"/>
            <w:tcBorders>
              <w:top w:val="nil"/>
              <w:left w:val="nil"/>
              <w:bottom w:val="single" w:sz="8" w:space="0" w:color="auto"/>
              <w:right w:val="single" w:sz="8" w:space="0" w:color="auto"/>
            </w:tcBorders>
            <w:noWrap/>
            <w:vAlign w:val="center"/>
          </w:tcPr>
          <w:p w14:paraId="1F8B884A" w14:textId="77777777" w:rsidR="004C35F0" w:rsidRDefault="004C35F0" w:rsidP="00443B23">
            <w:pPr>
              <w:pStyle w:val="null3"/>
              <w:rPr>
                <w:rFonts w:hint="default"/>
              </w:rPr>
            </w:pPr>
            <w:r>
              <w:t>2</w:t>
            </w:r>
          </w:p>
        </w:tc>
        <w:tc>
          <w:tcPr>
            <w:tcW w:w="659" w:type="pct"/>
            <w:tcBorders>
              <w:top w:val="nil"/>
              <w:left w:val="nil"/>
              <w:bottom w:val="single" w:sz="8" w:space="0" w:color="auto"/>
              <w:right w:val="single" w:sz="8" w:space="0" w:color="auto"/>
            </w:tcBorders>
            <w:noWrap/>
            <w:vAlign w:val="center"/>
          </w:tcPr>
          <w:p w14:paraId="46F85281" w14:textId="77777777" w:rsidR="004C35F0" w:rsidRDefault="004C35F0" w:rsidP="00443B23">
            <w:pPr>
              <w:pStyle w:val="null3"/>
              <w:rPr>
                <w:rFonts w:hint="default"/>
              </w:rPr>
            </w:pPr>
            <w:r>
              <w:t>在用</w:t>
            </w:r>
          </w:p>
        </w:tc>
      </w:tr>
      <w:tr w:rsidR="004C35F0" w14:paraId="68AE350E"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6857633" w14:textId="77777777" w:rsidR="004C35F0" w:rsidRDefault="004C35F0" w:rsidP="00443B23">
            <w:pPr>
              <w:pStyle w:val="null3"/>
              <w:rPr>
                <w:rFonts w:hint="default"/>
              </w:rPr>
            </w:pPr>
            <w:r>
              <w:t>119</w:t>
            </w:r>
          </w:p>
        </w:tc>
        <w:tc>
          <w:tcPr>
            <w:tcW w:w="1056" w:type="pct"/>
            <w:tcBorders>
              <w:top w:val="nil"/>
              <w:left w:val="nil"/>
              <w:bottom w:val="single" w:sz="8" w:space="0" w:color="auto"/>
              <w:right w:val="single" w:sz="8" w:space="0" w:color="auto"/>
            </w:tcBorders>
            <w:noWrap/>
            <w:vAlign w:val="center"/>
          </w:tcPr>
          <w:p w14:paraId="79147E61"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2241592F" w14:textId="77777777" w:rsidR="004C35F0" w:rsidRDefault="004C35F0" w:rsidP="00443B23">
            <w:pPr>
              <w:pStyle w:val="null3"/>
              <w:rPr>
                <w:rFonts w:hint="default"/>
              </w:rPr>
            </w:pPr>
            <w:r>
              <w:t>联想</w:t>
            </w:r>
            <w:r>
              <w:t xml:space="preserve"> ThinkCentre M6500t-N000</w:t>
            </w:r>
          </w:p>
        </w:tc>
        <w:tc>
          <w:tcPr>
            <w:tcW w:w="395" w:type="pct"/>
            <w:tcBorders>
              <w:top w:val="nil"/>
              <w:left w:val="nil"/>
              <w:bottom w:val="single" w:sz="8" w:space="0" w:color="auto"/>
              <w:right w:val="single" w:sz="8" w:space="0" w:color="auto"/>
            </w:tcBorders>
            <w:noWrap/>
            <w:vAlign w:val="center"/>
          </w:tcPr>
          <w:p w14:paraId="400722FC"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6CD5FF40" w14:textId="77777777" w:rsidR="004C35F0" w:rsidRDefault="004C35F0" w:rsidP="00443B23">
            <w:pPr>
              <w:pStyle w:val="null3"/>
              <w:rPr>
                <w:rFonts w:hint="default"/>
              </w:rPr>
            </w:pPr>
            <w:r>
              <w:t>在用</w:t>
            </w:r>
          </w:p>
        </w:tc>
      </w:tr>
      <w:tr w:rsidR="004C35F0" w14:paraId="73C1D5C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7E364F32" w14:textId="77777777" w:rsidR="004C35F0" w:rsidRDefault="004C35F0" w:rsidP="00443B23">
            <w:pPr>
              <w:pStyle w:val="null3"/>
              <w:rPr>
                <w:rFonts w:hint="default"/>
              </w:rPr>
            </w:pPr>
            <w:r>
              <w:lastRenderedPageBreak/>
              <w:t>120</w:t>
            </w:r>
          </w:p>
        </w:tc>
        <w:tc>
          <w:tcPr>
            <w:tcW w:w="1056" w:type="pct"/>
            <w:tcBorders>
              <w:top w:val="nil"/>
              <w:left w:val="nil"/>
              <w:bottom w:val="single" w:sz="8" w:space="0" w:color="auto"/>
              <w:right w:val="single" w:sz="8" w:space="0" w:color="auto"/>
            </w:tcBorders>
            <w:noWrap/>
            <w:vAlign w:val="center"/>
          </w:tcPr>
          <w:p w14:paraId="04892DB3"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1DAADB4F" w14:textId="77777777" w:rsidR="004C35F0" w:rsidRDefault="004C35F0" w:rsidP="00443B23">
            <w:pPr>
              <w:pStyle w:val="null3"/>
              <w:rPr>
                <w:rFonts w:hint="default"/>
              </w:rPr>
            </w:pPr>
            <w:r>
              <w:t>联想</w:t>
            </w:r>
            <w:r>
              <w:t xml:space="preserve"> ThinkCentre M8500t-D308</w:t>
            </w:r>
          </w:p>
        </w:tc>
        <w:tc>
          <w:tcPr>
            <w:tcW w:w="395" w:type="pct"/>
            <w:tcBorders>
              <w:top w:val="nil"/>
              <w:left w:val="nil"/>
              <w:bottom w:val="single" w:sz="8" w:space="0" w:color="auto"/>
              <w:right w:val="single" w:sz="8" w:space="0" w:color="auto"/>
            </w:tcBorders>
            <w:noWrap/>
            <w:vAlign w:val="center"/>
          </w:tcPr>
          <w:p w14:paraId="3EAC30C7"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6ED81C48" w14:textId="77777777" w:rsidR="004C35F0" w:rsidRDefault="004C35F0" w:rsidP="00443B23">
            <w:pPr>
              <w:pStyle w:val="null3"/>
              <w:rPr>
                <w:rFonts w:hint="default"/>
              </w:rPr>
            </w:pPr>
            <w:r>
              <w:t>在用</w:t>
            </w:r>
          </w:p>
        </w:tc>
      </w:tr>
      <w:tr w:rsidR="004C35F0" w14:paraId="45657BB0"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E329159" w14:textId="77777777" w:rsidR="004C35F0" w:rsidRDefault="004C35F0" w:rsidP="00443B23">
            <w:pPr>
              <w:pStyle w:val="null3"/>
              <w:rPr>
                <w:rFonts w:hint="default"/>
              </w:rPr>
            </w:pPr>
            <w:r>
              <w:t>121</w:t>
            </w:r>
          </w:p>
        </w:tc>
        <w:tc>
          <w:tcPr>
            <w:tcW w:w="1056" w:type="pct"/>
            <w:tcBorders>
              <w:top w:val="nil"/>
              <w:left w:val="nil"/>
              <w:bottom w:val="single" w:sz="8" w:space="0" w:color="auto"/>
              <w:right w:val="single" w:sz="8" w:space="0" w:color="auto"/>
            </w:tcBorders>
            <w:noWrap/>
            <w:vAlign w:val="center"/>
          </w:tcPr>
          <w:p w14:paraId="24FEF8BF"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64998323" w14:textId="77777777" w:rsidR="004C35F0" w:rsidRDefault="004C35F0" w:rsidP="00443B23">
            <w:pPr>
              <w:pStyle w:val="null3"/>
              <w:rPr>
                <w:rFonts w:hint="default"/>
              </w:rPr>
            </w:pPr>
            <w:r>
              <w:t>联想</w:t>
            </w:r>
            <w:r>
              <w:t xml:space="preserve"> </w:t>
            </w:r>
            <w:r>
              <w:t>启天</w:t>
            </w:r>
            <w:r>
              <w:t>M4360-N000</w:t>
            </w:r>
          </w:p>
        </w:tc>
        <w:tc>
          <w:tcPr>
            <w:tcW w:w="395" w:type="pct"/>
            <w:tcBorders>
              <w:top w:val="nil"/>
              <w:left w:val="nil"/>
              <w:bottom w:val="single" w:sz="8" w:space="0" w:color="auto"/>
              <w:right w:val="single" w:sz="8" w:space="0" w:color="auto"/>
            </w:tcBorders>
            <w:noWrap/>
            <w:vAlign w:val="center"/>
          </w:tcPr>
          <w:p w14:paraId="7048C80E" w14:textId="77777777" w:rsidR="004C35F0" w:rsidRDefault="004C35F0" w:rsidP="00443B23">
            <w:pPr>
              <w:pStyle w:val="null3"/>
              <w:rPr>
                <w:rFonts w:hint="default"/>
              </w:rPr>
            </w:pPr>
            <w:r>
              <w:t>19</w:t>
            </w:r>
          </w:p>
        </w:tc>
        <w:tc>
          <w:tcPr>
            <w:tcW w:w="659" w:type="pct"/>
            <w:tcBorders>
              <w:top w:val="nil"/>
              <w:left w:val="nil"/>
              <w:bottom w:val="single" w:sz="8" w:space="0" w:color="auto"/>
              <w:right w:val="single" w:sz="8" w:space="0" w:color="auto"/>
            </w:tcBorders>
            <w:noWrap/>
            <w:vAlign w:val="center"/>
          </w:tcPr>
          <w:p w14:paraId="332FA1F8" w14:textId="77777777" w:rsidR="004C35F0" w:rsidRDefault="004C35F0" w:rsidP="00443B23">
            <w:pPr>
              <w:pStyle w:val="null3"/>
              <w:rPr>
                <w:rFonts w:hint="default"/>
              </w:rPr>
            </w:pPr>
            <w:r>
              <w:t>在用</w:t>
            </w:r>
          </w:p>
        </w:tc>
      </w:tr>
      <w:tr w:rsidR="004C35F0" w14:paraId="108A188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6146EB8C" w14:textId="77777777" w:rsidR="004C35F0" w:rsidRDefault="004C35F0" w:rsidP="00443B23">
            <w:pPr>
              <w:pStyle w:val="null3"/>
              <w:rPr>
                <w:rFonts w:hint="default"/>
              </w:rPr>
            </w:pPr>
            <w:r>
              <w:t>122</w:t>
            </w:r>
          </w:p>
        </w:tc>
        <w:tc>
          <w:tcPr>
            <w:tcW w:w="1056" w:type="pct"/>
            <w:tcBorders>
              <w:top w:val="nil"/>
              <w:left w:val="nil"/>
              <w:bottom w:val="single" w:sz="8" w:space="0" w:color="auto"/>
              <w:right w:val="single" w:sz="8" w:space="0" w:color="auto"/>
            </w:tcBorders>
            <w:noWrap/>
            <w:vAlign w:val="center"/>
          </w:tcPr>
          <w:p w14:paraId="78C7472D"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10028A14" w14:textId="77777777" w:rsidR="004C35F0" w:rsidRDefault="004C35F0" w:rsidP="00443B23">
            <w:pPr>
              <w:pStyle w:val="null3"/>
              <w:rPr>
                <w:rFonts w:hint="default"/>
              </w:rPr>
            </w:pPr>
            <w:r>
              <w:t>联想</w:t>
            </w:r>
            <w:r>
              <w:t xml:space="preserve"> </w:t>
            </w:r>
            <w:r>
              <w:t>启天</w:t>
            </w:r>
            <w:r>
              <w:t>M4650</w:t>
            </w:r>
          </w:p>
        </w:tc>
        <w:tc>
          <w:tcPr>
            <w:tcW w:w="395" w:type="pct"/>
            <w:tcBorders>
              <w:top w:val="nil"/>
              <w:left w:val="nil"/>
              <w:bottom w:val="single" w:sz="8" w:space="0" w:color="auto"/>
              <w:right w:val="single" w:sz="8" w:space="0" w:color="auto"/>
            </w:tcBorders>
            <w:noWrap/>
            <w:vAlign w:val="center"/>
          </w:tcPr>
          <w:p w14:paraId="4C77D723" w14:textId="77777777" w:rsidR="004C35F0" w:rsidRDefault="004C35F0" w:rsidP="00443B23">
            <w:pPr>
              <w:pStyle w:val="null3"/>
              <w:rPr>
                <w:rFonts w:hint="default"/>
              </w:rPr>
            </w:pPr>
            <w:r>
              <w:t>58</w:t>
            </w:r>
          </w:p>
        </w:tc>
        <w:tc>
          <w:tcPr>
            <w:tcW w:w="659" w:type="pct"/>
            <w:tcBorders>
              <w:top w:val="nil"/>
              <w:left w:val="nil"/>
              <w:bottom w:val="single" w:sz="8" w:space="0" w:color="auto"/>
              <w:right w:val="single" w:sz="8" w:space="0" w:color="auto"/>
            </w:tcBorders>
            <w:noWrap/>
            <w:vAlign w:val="center"/>
          </w:tcPr>
          <w:p w14:paraId="2C854A8F" w14:textId="77777777" w:rsidR="004C35F0" w:rsidRDefault="004C35F0" w:rsidP="00443B23">
            <w:pPr>
              <w:pStyle w:val="null3"/>
              <w:rPr>
                <w:rFonts w:hint="default"/>
              </w:rPr>
            </w:pPr>
            <w:r>
              <w:t>在用</w:t>
            </w:r>
          </w:p>
        </w:tc>
      </w:tr>
      <w:tr w:rsidR="004C35F0" w14:paraId="24929973"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1CDCD9CD" w14:textId="77777777" w:rsidR="004C35F0" w:rsidRDefault="004C35F0" w:rsidP="00443B23">
            <w:pPr>
              <w:pStyle w:val="null3"/>
              <w:rPr>
                <w:rFonts w:hint="default"/>
              </w:rPr>
            </w:pPr>
            <w:r>
              <w:t>123</w:t>
            </w:r>
          </w:p>
        </w:tc>
        <w:tc>
          <w:tcPr>
            <w:tcW w:w="1056" w:type="pct"/>
            <w:tcBorders>
              <w:top w:val="nil"/>
              <w:left w:val="nil"/>
              <w:bottom w:val="single" w:sz="8" w:space="0" w:color="auto"/>
              <w:right w:val="single" w:sz="8" w:space="0" w:color="auto"/>
            </w:tcBorders>
            <w:noWrap/>
            <w:vAlign w:val="center"/>
          </w:tcPr>
          <w:p w14:paraId="5F9C5B9F"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0C73CDEA" w14:textId="77777777" w:rsidR="004C35F0" w:rsidRDefault="004C35F0" w:rsidP="00443B23">
            <w:pPr>
              <w:pStyle w:val="null3"/>
              <w:rPr>
                <w:rFonts w:hint="default"/>
              </w:rPr>
            </w:pPr>
            <w:r>
              <w:t>联想</w:t>
            </w:r>
            <w:r>
              <w:t xml:space="preserve"> </w:t>
            </w:r>
            <w:r>
              <w:t>启天</w:t>
            </w:r>
            <w:r>
              <w:t>M610-D169</w:t>
            </w:r>
          </w:p>
        </w:tc>
        <w:tc>
          <w:tcPr>
            <w:tcW w:w="395" w:type="pct"/>
            <w:tcBorders>
              <w:top w:val="nil"/>
              <w:left w:val="nil"/>
              <w:bottom w:val="single" w:sz="8" w:space="0" w:color="auto"/>
              <w:right w:val="single" w:sz="8" w:space="0" w:color="auto"/>
            </w:tcBorders>
            <w:noWrap/>
            <w:vAlign w:val="center"/>
          </w:tcPr>
          <w:p w14:paraId="51AF33BE" w14:textId="77777777" w:rsidR="004C35F0" w:rsidRDefault="004C35F0" w:rsidP="00443B23">
            <w:pPr>
              <w:pStyle w:val="null3"/>
              <w:rPr>
                <w:rFonts w:hint="default"/>
              </w:rPr>
            </w:pPr>
            <w:r>
              <w:t>7</w:t>
            </w:r>
          </w:p>
        </w:tc>
        <w:tc>
          <w:tcPr>
            <w:tcW w:w="659" w:type="pct"/>
            <w:tcBorders>
              <w:top w:val="nil"/>
              <w:left w:val="nil"/>
              <w:bottom w:val="single" w:sz="8" w:space="0" w:color="auto"/>
              <w:right w:val="single" w:sz="8" w:space="0" w:color="auto"/>
            </w:tcBorders>
            <w:noWrap/>
            <w:vAlign w:val="center"/>
          </w:tcPr>
          <w:p w14:paraId="4960E088" w14:textId="77777777" w:rsidR="004C35F0" w:rsidRDefault="004C35F0" w:rsidP="00443B23">
            <w:pPr>
              <w:pStyle w:val="null3"/>
              <w:rPr>
                <w:rFonts w:hint="default"/>
              </w:rPr>
            </w:pPr>
            <w:r>
              <w:t>在用</w:t>
            </w:r>
          </w:p>
        </w:tc>
      </w:tr>
      <w:tr w:rsidR="004C35F0" w14:paraId="3182D5FD"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271594AA" w14:textId="77777777" w:rsidR="004C35F0" w:rsidRDefault="004C35F0" w:rsidP="00443B23">
            <w:pPr>
              <w:pStyle w:val="null3"/>
              <w:rPr>
                <w:rFonts w:hint="default"/>
              </w:rPr>
            </w:pPr>
            <w:r>
              <w:t>124</w:t>
            </w:r>
          </w:p>
        </w:tc>
        <w:tc>
          <w:tcPr>
            <w:tcW w:w="1056" w:type="pct"/>
            <w:tcBorders>
              <w:top w:val="nil"/>
              <w:left w:val="nil"/>
              <w:bottom w:val="single" w:sz="8" w:space="0" w:color="auto"/>
              <w:right w:val="single" w:sz="8" w:space="0" w:color="auto"/>
            </w:tcBorders>
            <w:noWrap/>
            <w:vAlign w:val="center"/>
          </w:tcPr>
          <w:p w14:paraId="01F506F8"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3018F6F7" w14:textId="77777777" w:rsidR="004C35F0" w:rsidRDefault="004C35F0" w:rsidP="00443B23">
            <w:pPr>
              <w:pStyle w:val="null3"/>
              <w:rPr>
                <w:rFonts w:hint="default"/>
              </w:rPr>
            </w:pPr>
            <w:r>
              <w:t>联想</w:t>
            </w:r>
            <w:r>
              <w:t xml:space="preserve"> </w:t>
            </w:r>
            <w:r>
              <w:t>启天</w:t>
            </w:r>
            <w:r>
              <w:t>M6310</w:t>
            </w:r>
          </w:p>
        </w:tc>
        <w:tc>
          <w:tcPr>
            <w:tcW w:w="395" w:type="pct"/>
            <w:tcBorders>
              <w:top w:val="nil"/>
              <w:left w:val="nil"/>
              <w:bottom w:val="single" w:sz="8" w:space="0" w:color="auto"/>
              <w:right w:val="single" w:sz="8" w:space="0" w:color="auto"/>
            </w:tcBorders>
            <w:noWrap/>
            <w:vAlign w:val="center"/>
          </w:tcPr>
          <w:p w14:paraId="48C73547" w14:textId="77777777" w:rsidR="004C35F0" w:rsidRDefault="004C35F0" w:rsidP="00443B23">
            <w:pPr>
              <w:pStyle w:val="null3"/>
              <w:rPr>
                <w:rFonts w:hint="default"/>
              </w:rPr>
            </w:pPr>
            <w:r>
              <w:t>7</w:t>
            </w:r>
          </w:p>
        </w:tc>
        <w:tc>
          <w:tcPr>
            <w:tcW w:w="659" w:type="pct"/>
            <w:tcBorders>
              <w:top w:val="nil"/>
              <w:left w:val="nil"/>
              <w:bottom w:val="single" w:sz="8" w:space="0" w:color="auto"/>
              <w:right w:val="single" w:sz="8" w:space="0" w:color="auto"/>
            </w:tcBorders>
            <w:noWrap/>
            <w:vAlign w:val="center"/>
          </w:tcPr>
          <w:p w14:paraId="1D53C394" w14:textId="77777777" w:rsidR="004C35F0" w:rsidRDefault="004C35F0" w:rsidP="00443B23">
            <w:pPr>
              <w:pStyle w:val="null3"/>
              <w:rPr>
                <w:rFonts w:hint="default"/>
              </w:rPr>
            </w:pPr>
            <w:r>
              <w:t>在用</w:t>
            </w:r>
          </w:p>
        </w:tc>
      </w:tr>
      <w:tr w:rsidR="004C35F0" w14:paraId="36AD639F"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035820DB" w14:textId="77777777" w:rsidR="004C35F0" w:rsidRDefault="004C35F0" w:rsidP="00443B23">
            <w:pPr>
              <w:pStyle w:val="null3"/>
              <w:rPr>
                <w:rFonts w:hint="default"/>
              </w:rPr>
            </w:pPr>
            <w:r>
              <w:t>125</w:t>
            </w:r>
          </w:p>
        </w:tc>
        <w:tc>
          <w:tcPr>
            <w:tcW w:w="1056" w:type="pct"/>
            <w:tcBorders>
              <w:top w:val="nil"/>
              <w:left w:val="nil"/>
              <w:bottom w:val="single" w:sz="8" w:space="0" w:color="auto"/>
              <w:right w:val="single" w:sz="8" w:space="0" w:color="auto"/>
            </w:tcBorders>
            <w:noWrap/>
            <w:vAlign w:val="center"/>
          </w:tcPr>
          <w:p w14:paraId="66F13225" w14:textId="77777777" w:rsidR="004C35F0" w:rsidRDefault="004C35F0" w:rsidP="00443B23">
            <w:pPr>
              <w:pStyle w:val="null3"/>
              <w:rPr>
                <w:rFonts w:hint="default"/>
              </w:rPr>
            </w:pPr>
            <w:r>
              <w:t>台式电脑</w:t>
            </w:r>
          </w:p>
        </w:tc>
        <w:tc>
          <w:tcPr>
            <w:tcW w:w="2495" w:type="pct"/>
            <w:tcBorders>
              <w:top w:val="nil"/>
              <w:left w:val="nil"/>
              <w:bottom w:val="single" w:sz="8" w:space="0" w:color="auto"/>
              <w:right w:val="single" w:sz="8" w:space="0" w:color="auto"/>
            </w:tcBorders>
            <w:noWrap/>
            <w:vAlign w:val="center"/>
          </w:tcPr>
          <w:p w14:paraId="4E1DA54F" w14:textId="77777777" w:rsidR="004C35F0" w:rsidRDefault="004C35F0" w:rsidP="00443B23">
            <w:pPr>
              <w:pStyle w:val="null3"/>
              <w:rPr>
                <w:rFonts w:hint="default"/>
              </w:rPr>
            </w:pPr>
            <w:r>
              <w:t>联想</w:t>
            </w:r>
            <w:r>
              <w:t xml:space="preserve"> </w:t>
            </w:r>
            <w:r>
              <w:t>启天</w:t>
            </w:r>
            <w:r>
              <w:t>M7150</w:t>
            </w:r>
          </w:p>
        </w:tc>
        <w:tc>
          <w:tcPr>
            <w:tcW w:w="395" w:type="pct"/>
            <w:tcBorders>
              <w:top w:val="nil"/>
              <w:left w:val="nil"/>
              <w:bottom w:val="single" w:sz="8" w:space="0" w:color="auto"/>
              <w:right w:val="single" w:sz="8" w:space="0" w:color="auto"/>
            </w:tcBorders>
            <w:noWrap/>
            <w:vAlign w:val="center"/>
          </w:tcPr>
          <w:p w14:paraId="625BA8CE" w14:textId="77777777" w:rsidR="004C35F0" w:rsidRDefault="004C35F0" w:rsidP="00443B23">
            <w:pPr>
              <w:pStyle w:val="null3"/>
              <w:rPr>
                <w:rFonts w:hint="default"/>
              </w:rPr>
            </w:pPr>
            <w:r>
              <w:t>1</w:t>
            </w:r>
          </w:p>
        </w:tc>
        <w:tc>
          <w:tcPr>
            <w:tcW w:w="659" w:type="pct"/>
            <w:tcBorders>
              <w:top w:val="nil"/>
              <w:left w:val="nil"/>
              <w:bottom w:val="single" w:sz="8" w:space="0" w:color="auto"/>
              <w:right w:val="single" w:sz="8" w:space="0" w:color="auto"/>
            </w:tcBorders>
            <w:noWrap/>
            <w:vAlign w:val="center"/>
          </w:tcPr>
          <w:p w14:paraId="7167D042" w14:textId="77777777" w:rsidR="004C35F0" w:rsidRDefault="004C35F0" w:rsidP="00443B23">
            <w:pPr>
              <w:pStyle w:val="null3"/>
              <w:rPr>
                <w:rFonts w:hint="default"/>
              </w:rPr>
            </w:pPr>
            <w:r>
              <w:t>在用</w:t>
            </w:r>
          </w:p>
        </w:tc>
      </w:tr>
      <w:tr w:rsidR="004C35F0" w14:paraId="44F1646A" w14:textId="77777777" w:rsidTr="00443B23">
        <w:trPr>
          <w:trHeight w:val="340"/>
        </w:trPr>
        <w:tc>
          <w:tcPr>
            <w:tcW w:w="395" w:type="pct"/>
            <w:tcBorders>
              <w:top w:val="nil"/>
              <w:left w:val="single" w:sz="8" w:space="0" w:color="auto"/>
              <w:bottom w:val="single" w:sz="8" w:space="0" w:color="auto"/>
              <w:right w:val="single" w:sz="8" w:space="0" w:color="auto"/>
            </w:tcBorders>
            <w:noWrap/>
            <w:vAlign w:val="center"/>
          </w:tcPr>
          <w:p w14:paraId="34D3971D" w14:textId="77777777" w:rsidR="004C35F0" w:rsidRDefault="004C35F0" w:rsidP="00443B23">
            <w:pPr>
              <w:pStyle w:val="null3"/>
              <w:rPr>
                <w:rFonts w:hint="default"/>
              </w:rPr>
            </w:pPr>
            <w:r>
              <w:t>126</w:t>
            </w:r>
          </w:p>
        </w:tc>
        <w:tc>
          <w:tcPr>
            <w:tcW w:w="1056" w:type="pct"/>
            <w:tcBorders>
              <w:top w:val="nil"/>
              <w:left w:val="nil"/>
              <w:bottom w:val="single" w:sz="8" w:space="0" w:color="auto"/>
              <w:right w:val="single" w:sz="8" w:space="0" w:color="auto"/>
            </w:tcBorders>
            <w:noWrap/>
            <w:vAlign w:val="center"/>
          </w:tcPr>
          <w:p w14:paraId="345910E6" w14:textId="77777777" w:rsidR="004C35F0" w:rsidRDefault="004C35F0" w:rsidP="00443B23">
            <w:pPr>
              <w:pStyle w:val="null3"/>
              <w:rPr>
                <w:rFonts w:hint="default"/>
              </w:rPr>
            </w:pPr>
            <w:r>
              <w:t>电子签名捺印板</w:t>
            </w:r>
          </w:p>
        </w:tc>
        <w:tc>
          <w:tcPr>
            <w:tcW w:w="2495" w:type="pct"/>
            <w:tcBorders>
              <w:top w:val="nil"/>
              <w:left w:val="nil"/>
              <w:bottom w:val="single" w:sz="8" w:space="0" w:color="auto"/>
              <w:right w:val="single" w:sz="8" w:space="0" w:color="auto"/>
            </w:tcBorders>
            <w:noWrap/>
            <w:vAlign w:val="center"/>
          </w:tcPr>
          <w:p w14:paraId="57EA0778" w14:textId="77777777" w:rsidR="004C35F0" w:rsidRDefault="004C35F0" w:rsidP="00443B23">
            <w:pPr>
              <w:pStyle w:val="null3"/>
              <w:rPr>
                <w:rFonts w:hint="default"/>
              </w:rPr>
            </w:pPr>
            <w:r>
              <w:t>高新兴</w:t>
            </w:r>
            <w:r>
              <w:t xml:space="preserve"> GXX-GAHY-QZ-B102</w:t>
            </w:r>
          </w:p>
        </w:tc>
        <w:tc>
          <w:tcPr>
            <w:tcW w:w="395" w:type="pct"/>
            <w:tcBorders>
              <w:top w:val="nil"/>
              <w:left w:val="nil"/>
              <w:bottom w:val="single" w:sz="8" w:space="0" w:color="auto"/>
              <w:right w:val="single" w:sz="8" w:space="0" w:color="auto"/>
            </w:tcBorders>
            <w:noWrap/>
            <w:vAlign w:val="center"/>
          </w:tcPr>
          <w:p w14:paraId="482D5E1C" w14:textId="77777777" w:rsidR="004C35F0" w:rsidRDefault="004C35F0" w:rsidP="00443B23">
            <w:pPr>
              <w:pStyle w:val="null3"/>
              <w:rPr>
                <w:rFonts w:hint="default"/>
              </w:rPr>
            </w:pPr>
            <w:r>
              <w:t>83</w:t>
            </w:r>
          </w:p>
        </w:tc>
        <w:tc>
          <w:tcPr>
            <w:tcW w:w="659" w:type="pct"/>
            <w:tcBorders>
              <w:top w:val="nil"/>
              <w:left w:val="nil"/>
              <w:bottom w:val="single" w:sz="8" w:space="0" w:color="auto"/>
              <w:right w:val="single" w:sz="8" w:space="0" w:color="auto"/>
            </w:tcBorders>
            <w:noWrap/>
            <w:vAlign w:val="center"/>
          </w:tcPr>
          <w:p w14:paraId="0F803802" w14:textId="77777777" w:rsidR="004C35F0" w:rsidRDefault="004C35F0" w:rsidP="00443B23">
            <w:pPr>
              <w:pStyle w:val="null3"/>
              <w:rPr>
                <w:rFonts w:hint="default"/>
              </w:rPr>
            </w:pPr>
            <w:r>
              <w:t>在用</w:t>
            </w:r>
          </w:p>
        </w:tc>
      </w:tr>
      <w:tr w:rsidR="004C35F0" w14:paraId="783FA5AA" w14:textId="77777777" w:rsidTr="00443B23">
        <w:trPr>
          <w:trHeight w:val="340"/>
        </w:trPr>
        <w:tc>
          <w:tcPr>
            <w:tcW w:w="3946" w:type="pct"/>
            <w:gridSpan w:val="3"/>
            <w:tcBorders>
              <w:top w:val="single" w:sz="8" w:space="0" w:color="auto"/>
              <w:left w:val="single" w:sz="8" w:space="0" w:color="auto"/>
              <w:bottom w:val="single" w:sz="8" w:space="0" w:color="auto"/>
              <w:right w:val="single" w:sz="8" w:space="0" w:color="000000"/>
            </w:tcBorders>
            <w:noWrap/>
            <w:vAlign w:val="center"/>
          </w:tcPr>
          <w:p w14:paraId="7BA61F7B" w14:textId="77777777" w:rsidR="004C35F0" w:rsidRDefault="004C35F0" w:rsidP="00443B23">
            <w:pPr>
              <w:pStyle w:val="null3"/>
              <w:rPr>
                <w:rFonts w:hint="default"/>
              </w:rPr>
            </w:pPr>
            <w:r>
              <w:t>汇总</w:t>
            </w:r>
          </w:p>
        </w:tc>
        <w:tc>
          <w:tcPr>
            <w:tcW w:w="1054" w:type="pct"/>
            <w:gridSpan w:val="2"/>
            <w:tcBorders>
              <w:top w:val="single" w:sz="8" w:space="0" w:color="auto"/>
              <w:left w:val="nil"/>
              <w:bottom w:val="single" w:sz="8" w:space="0" w:color="auto"/>
              <w:right w:val="single" w:sz="8" w:space="0" w:color="000000"/>
            </w:tcBorders>
            <w:noWrap/>
            <w:vAlign w:val="center"/>
          </w:tcPr>
          <w:p w14:paraId="2F129DE2" w14:textId="77777777" w:rsidR="004C35F0" w:rsidRDefault="004C35F0" w:rsidP="00443B23">
            <w:pPr>
              <w:pStyle w:val="null3"/>
              <w:rPr>
                <w:rFonts w:hint="default"/>
              </w:rPr>
            </w:pPr>
            <w:r>
              <w:t>8686</w:t>
            </w:r>
          </w:p>
        </w:tc>
      </w:tr>
    </w:tbl>
    <w:p w14:paraId="3CC35E4C" w14:textId="77777777" w:rsidR="004C35F0" w:rsidRDefault="004C35F0" w:rsidP="004C35F0">
      <w:pPr>
        <w:pStyle w:val="null3"/>
        <w:rPr>
          <w:rFonts w:hint="default"/>
        </w:rPr>
      </w:pPr>
    </w:p>
    <w:p w14:paraId="2E05670C" w14:textId="77777777" w:rsidR="004C35F0" w:rsidRDefault="004C35F0" w:rsidP="004C35F0">
      <w:pPr>
        <w:pStyle w:val="null3"/>
        <w:rPr>
          <w:rFonts w:hint="default"/>
        </w:rPr>
      </w:pPr>
      <w:bookmarkStart w:id="47" w:name="_Toc154094323"/>
      <w:r>
        <w:t>2.3</w:t>
      </w:r>
      <w:r>
        <w:t>音视频系统设备现状</w:t>
      </w:r>
      <w:bookmarkEnd w:id="47"/>
    </w:p>
    <w:p w14:paraId="204EFE3E" w14:textId="77777777" w:rsidR="004C35F0" w:rsidRDefault="004C35F0" w:rsidP="004C35F0">
      <w:pPr>
        <w:pStyle w:val="null3"/>
        <w:rPr>
          <w:rFonts w:hint="default"/>
        </w:rPr>
      </w:pPr>
      <w:r>
        <w:t>音视频设备含音响</w:t>
      </w:r>
      <w:r>
        <w:t>/</w:t>
      </w:r>
      <w:r>
        <w:t>音箱、视频会议控制台、摄像头以及其他音视频设备等为</w:t>
      </w:r>
      <w:r>
        <w:t>395</w:t>
      </w:r>
      <w:r>
        <w:t>台，显示屏为</w:t>
      </w:r>
      <w:r>
        <w:t>26.74</w:t>
      </w:r>
      <w:r>
        <w:t>平方米，具体如下表：</w:t>
      </w:r>
    </w:p>
    <w:tbl>
      <w:tblPr>
        <w:tblW w:w="5000" w:type="pct"/>
        <w:tblLook w:val="04A0" w:firstRow="1" w:lastRow="0" w:firstColumn="1" w:lastColumn="0" w:noHBand="0" w:noVBand="1"/>
      </w:tblPr>
      <w:tblGrid>
        <w:gridCol w:w="1749"/>
        <w:gridCol w:w="2816"/>
        <w:gridCol w:w="2207"/>
        <w:gridCol w:w="1750"/>
      </w:tblGrid>
      <w:tr w:rsidR="004C35F0" w14:paraId="6DCD15C2"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17C63EC" w14:textId="77777777" w:rsidR="004C35F0" w:rsidRDefault="004C35F0" w:rsidP="00443B23">
            <w:pPr>
              <w:pStyle w:val="null3"/>
              <w:rPr>
                <w:rFonts w:hint="default"/>
                <w:b/>
                <w:bCs/>
              </w:rPr>
            </w:pPr>
            <w:r>
              <w:rPr>
                <w:b/>
                <w:bCs/>
              </w:rPr>
              <w:t>序号</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C120E94" w14:textId="77777777" w:rsidR="004C35F0" w:rsidRDefault="004C35F0" w:rsidP="00443B23">
            <w:pPr>
              <w:pStyle w:val="null3"/>
              <w:rPr>
                <w:rFonts w:hint="default"/>
                <w:b/>
                <w:bCs/>
              </w:rPr>
            </w:pPr>
            <w:r>
              <w:rPr>
                <w:b/>
                <w:bCs/>
              </w:rPr>
              <w:t>设备名称</w:t>
            </w:r>
          </w:p>
        </w:tc>
        <w:tc>
          <w:tcPr>
            <w:tcW w:w="1250" w:type="pct"/>
            <w:tcBorders>
              <w:top w:val="single" w:sz="4" w:space="0" w:color="000000"/>
              <w:left w:val="single" w:sz="4" w:space="0" w:color="000000"/>
              <w:bottom w:val="single" w:sz="4" w:space="0" w:color="000000"/>
              <w:right w:val="single" w:sz="4" w:space="0" w:color="000000"/>
            </w:tcBorders>
            <w:vAlign w:val="center"/>
          </w:tcPr>
          <w:p w14:paraId="0BC6264D" w14:textId="77777777" w:rsidR="004C35F0" w:rsidRDefault="004C35F0" w:rsidP="00443B23">
            <w:pPr>
              <w:pStyle w:val="null3"/>
              <w:rPr>
                <w:rFonts w:hint="default"/>
                <w:b/>
                <w:bCs/>
              </w:rPr>
            </w:pPr>
            <w:r>
              <w:rPr>
                <w:b/>
                <w:bCs/>
              </w:rPr>
              <w:t>品牌型号</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BB8060E" w14:textId="77777777" w:rsidR="004C35F0" w:rsidRDefault="004C35F0" w:rsidP="00443B23">
            <w:pPr>
              <w:pStyle w:val="null3"/>
              <w:rPr>
                <w:rFonts w:hint="default"/>
                <w:b/>
                <w:bCs/>
              </w:rPr>
            </w:pPr>
            <w:r>
              <w:rPr>
                <w:b/>
                <w:bCs/>
              </w:rPr>
              <w:t>数量</w:t>
            </w:r>
          </w:p>
        </w:tc>
      </w:tr>
      <w:tr w:rsidR="004C35F0" w14:paraId="0495531C"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FC8A909" w14:textId="77777777" w:rsidR="004C35F0" w:rsidRDefault="004C35F0" w:rsidP="00443B23">
            <w:pPr>
              <w:pStyle w:val="null3"/>
              <w:rPr>
                <w:rFonts w:hint="default"/>
              </w:rPr>
            </w:pPr>
            <w:r>
              <w:t>1</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0009BE54" w14:textId="77777777" w:rsidR="004C35F0" w:rsidRDefault="004C35F0" w:rsidP="00443B23">
            <w:pPr>
              <w:pStyle w:val="null3"/>
              <w:rPr>
                <w:rFonts w:hint="default"/>
              </w:rPr>
            </w:pPr>
            <w:r>
              <w:t>DVD</w:t>
            </w:r>
          </w:p>
        </w:tc>
        <w:tc>
          <w:tcPr>
            <w:tcW w:w="1250" w:type="pct"/>
            <w:tcBorders>
              <w:top w:val="single" w:sz="4" w:space="0" w:color="000000"/>
              <w:left w:val="single" w:sz="4" w:space="0" w:color="000000"/>
              <w:bottom w:val="single" w:sz="4" w:space="0" w:color="000000"/>
              <w:right w:val="single" w:sz="4" w:space="0" w:color="000000"/>
            </w:tcBorders>
            <w:vAlign w:val="center"/>
          </w:tcPr>
          <w:p w14:paraId="10D739F7" w14:textId="77777777" w:rsidR="004C35F0" w:rsidRDefault="004C35F0" w:rsidP="00443B23">
            <w:pPr>
              <w:pStyle w:val="null3"/>
              <w:rPr>
                <w:rFonts w:hint="default"/>
              </w:rPr>
            </w:pPr>
            <w:r>
              <w:t>索尼</w:t>
            </w:r>
            <w:r>
              <w:t>/</w:t>
            </w:r>
            <w:r>
              <w:t>北京</w:t>
            </w:r>
            <w:r>
              <w:t>BDP-S6700 DVD</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BD77AF8" w14:textId="77777777" w:rsidR="004C35F0" w:rsidRDefault="004C35F0" w:rsidP="00443B23">
            <w:pPr>
              <w:pStyle w:val="null3"/>
              <w:rPr>
                <w:rFonts w:hint="default"/>
              </w:rPr>
            </w:pPr>
            <w:r>
              <w:t>1</w:t>
            </w:r>
          </w:p>
        </w:tc>
      </w:tr>
      <w:tr w:rsidR="004C35F0" w14:paraId="0BFA477E"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FA2005B" w14:textId="77777777" w:rsidR="004C35F0" w:rsidRDefault="004C35F0" w:rsidP="00443B23">
            <w:pPr>
              <w:pStyle w:val="null3"/>
              <w:rPr>
                <w:rFonts w:hint="default"/>
              </w:rPr>
            </w:pPr>
            <w:r>
              <w:t>2</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4F4A330" w14:textId="77777777" w:rsidR="004C35F0" w:rsidRDefault="004C35F0" w:rsidP="00443B23">
            <w:pPr>
              <w:pStyle w:val="null3"/>
              <w:rPr>
                <w:rFonts w:hint="default"/>
              </w:rPr>
            </w:pPr>
            <w:r>
              <w:t>大屏（显示大屏、智慧屏）</w:t>
            </w:r>
          </w:p>
        </w:tc>
        <w:tc>
          <w:tcPr>
            <w:tcW w:w="1250" w:type="pct"/>
            <w:tcBorders>
              <w:top w:val="single" w:sz="4" w:space="0" w:color="000000"/>
              <w:left w:val="single" w:sz="4" w:space="0" w:color="000000"/>
              <w:bottom w:val="single" w:sz="4" w:space="0" w:color="000000"/>
              <w:right w:val="single" w:sz="4" w:space="0" w:color="000000"/>
            </w:tcBorders>
            <w:vAlign w:val="center"/>
          </w:tcPr>
          <w:p w14:paraId="2825334B" w14:textId="77777777" w:rsidR="004C35F0" w:rsidRDefault="004C35F0" w:rsidP="00443B23">
            <w:pPr>
              <w:pStyle w:val="null3"/>
              <w:rPr>
                <w:rFonts w:hint="default"/>
              </w:rPr>
            </w:pPr>
            <w:r>
              <w:t>VTRONVLED-P12II</w:t>
            </w:r>
            <w:r>
              <w:t>小间距全彩</w:t>
            </w:r>
            <w:r>
              <w:t>LED</w:t>
            </w:r>
            <w:r>
              <w:t>显示屏</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62D8955" w14:textId="77777777" w:rsidR="004C35F0" w:rsidRDefault="004C35F0" w:rsidP="00443B23">
            <w:pPr>
              <w:pStyle w:val="null3"/>
              <w:rPr>
                <w:rFonts w:hint="default"/>
              </w:rPr>
            </w:pPr>
            <w:r>
              <w:t>1</w:t>
            </w:r>
          </w:p>
        </w:tc>
      </w:tr>
      <w:tr w:rsidR="004C35F0" w14:paraId="02B36D9D"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B955670" w14:textId="77777777" w:rsidR="004C35F0" w:rsidRDefault="004C35F0" w:rsidP="00443B23">
            <w:pPr>
              <w:pStyle w:val="null3"/>
              <w:rPr>
                <w:rFonts w:hint="default"/>
              </w:rPr>
            </w:pPr>
            <w:r>
              <w:t>3</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B21B9DD" w14:textId="77777777" w:rsidR="004C35F0" w:rsidRDefault="004C35F0" w:rsidP="00443B23">
            <w:pPr>
              <w:pStyle w:val="null3"/>
              <w:rPr>
                <w:rFonts w:hint="default"/>
              </w:rPr>
            </w:pPr>
            <w:r>
              <w:t>代表发言机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67E42F72" w14:textId="77777777" w:rsidR="004C35F0" w:rsidRDefault="004C35F0" w:rsidP="00443B23">
            <w:pPr>
              <w:pStyle w:val="null3"/>
              <w:rPr>
                <w:rFonts w:hint="default"/>
              </w:rPr>
            </w:pPr>
            <w:r>
              <w:t>BestPABSM-TS130D</w:t>
            </w:r>
            <w:r>
              <w:t>代表发言机</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7FD124A" w14:textId="77777777" w:rsidR="004C35F0" w:rsidRDefault="004C35F0" w:rsidP="00443B23">
            <w:pPr>
              <w:pStyle w:val="null3"/>
              <w:rPr>
                <w:rFonts w:hint="default"/>
              </w:rPr>
            </w:pPr>
            <w:r>
              <w:t>37</w:t>
            </w:r>
          </w:p>
        </w:tc>
      </w:tr>
      <w:tr w:rsidR="004C35F0" w14:paraId="4EEBAE14"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880D383" w14:textId="77777777" w:rsidR="004C35F0" w:rsidRDefault="004C35F0" w:rsidP="00443B23">
            <w:pPr>
              <w:pStyle w:val="null3"/>
              <w:rPr>
                <w:rFonts w:hint="default"/>
              </w:rPr>
            </w:pPr>
            <w:r>
              <w:t>4</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13F1A44" w14:textId="77777777" w:rsidR="004C35F0" w:rsidRDefault="004C35F0" w:rsidP="00443B23">
            <w:pPr>
              <w:pStyle w:val="null3"/>
              <w:rPr>
                <w:rFonts w:hint="default"/>
              </w:rPr>
            </w:pPr>
            <w:r>
              <w:t>电源时序器</w:t>
            </w:r>
          </w:p>
        </w:tc>
        <w:tc>
          <w:tcPr>
            <w:tcW w:w="1250" w:type="pct"/>
            <w:tcBorders>
              <w:top w:val="single" w:sz="4" w:space="0" w:color="000000"/>
              <w:left w:val="single" w:sz="4" w:space="0" w:color="000000"/>
              <w:bottom w:val="single" w:sz="4" w:space="0" w:color="000000"/>
              <w:right w:val="single" w:sz="4" w:space="0" w:color="000000"/>
            </w:tcBorders>
            <w:vAlign w:val="center"/>
          </w:tcPr>
          <w:p w14:paraId="2CDF6CBC" w14:textId="77777777" w:rsidR="004C35F0" w:rsidRDefault="004C35F0" w:rsidP="00443B23">
            <w:pPr>
              <w:pStyle w:val="null3"/>
              <w:rPr>
                <w:rFonts w:hint="default"/>
              </w:rPr>
            </w:pPr>
            <w:r>
              <w:t>BestPABSM-MR338X</w:t>
            </w:r>
            <w:r>
              <w:t>电源时序器</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125B2D75" w14:textId="77777777" w:rsidR="004C35F0" w:rsidRDefault="004C35F0" w:rsidP="00443B23">
            <w:pPr>
              <w:pStyle w:val="null3"/>
              <w:rPr>
                <w:rFonts w:hint="default"/>
              </w:rPr>
            </w:pPr>
            <w:r>
              <w:t>2</w:t>
            </w:r>
          </w:p>
        </w:tc>
      </w:tr>
      <w:tr w:rsidR="004C35F0" w14:paraId="2A48C309"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2822788" w14:textId="77777777" w:rsidR="004C35F0" w:rsidRDefault="004C35F0" w:rsidP="00443B23">
            <w:pPr>
              <w:pStyle w:val="null3"/>
              <w:rPr>
                <w:rFonts w:hint="default"/>
              </w:rPr>
            </w:pPr>
            <w:r>
              <w:t>5</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16336653" w14:textId="77777777" w:rsidR="004C35F0" w:rsidRDefault="004C35F0" w:rsidP="00443B23">
            <w:pPr>
              <w:pStyle w:val="null3"/>
              <w:rPr>
                <w:rFonts w:hint="default"/>
              </w:rPr>
            </w:pPr>
            <w:r>
              <w:t>调音台</w:t>
            </w:r>
          </w:p>
        </w:tc>
        <w:tc>
          <w:tcPr>
            <w:tcW w:w="1250" w:type="pct"/>
            <w:tcBorders>
              <w:top w:val="single" w:sz="4" w:space="0" w:color="000000"/>
              <w:left w:val="single" w:sz="4" w:space="0" w:color="000000"/>
              <w:bottom w:val="single" w:sz="4" w:space="0" w:color="000000"/>
              <w:right w:val="single" w:sz="4" w:space="0" w:color="000000"/>
            </w:tcBorders>
            <w:vAlign w:val="center"/>
          </w:tcPr>
          <w:p w14:paraId="4CE9306E" w14:textId="77777777" w:rsidR="004C35F0" w:rsidRDefault="004C35F0" w:rsidP="00443B23">
            <w:pPr>
              <w:pStyle w:val="null3"/>
              <w:rPr>
                <w:rFonts w:hint="default"/>
              </w:rPr>
            </w:pPr>
            <w:r>
              <w:t>LAX LM1202</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8F3C13B" w14:textId="77777777" w:rsidR="004C35F0" w:rsidRDefault="004C35F0" w:rsidP="00443B23">
            <w:pPr>
              <w:pStyle w:val="null3"/>
              <w:rPr>
                <w:rFonts w:hint="default"/>
              </w:rPr>
            </w:pPr>
            <w:r>
              <w:t>1</w:t>
            </w:r>
          </w:p>
        </w:tc>
      </w:tr>
      <w:tr w:rsidR="004C35F0" w14:paraId="07ECDF97"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46EF880" w14:textId="77777777" w:rsidR="004C35F0" w:rsidRDefault="004C35F0" w:rsidP="00443B23">
            <w:pPr>
              <w:pStyle w:val="null3"/>
              <w:rPr>
                <w:rFonts w:hint="default"/>
              </w:rPr>
            </w:pPr>
            <w:r>
              <w:t>6</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040243C" w14:textId="77777777" w:rsidR="004C35F0" w:rsidRDefault="004C35F0" w:rsidP="00443B23">
            <w:pPr>
              <w:pStyle w:val="null3"/>
              <w:rPr>
                <w:rFonts w:hint="default"/>
              </w:rPr>
            </w:pPr>
            <w:r>
              <w:t>多点控制单元（</w:t>
            </w:r>
            <w:r>
              <w:t>MCU</w:t>
            </w:r>
            <w:r>
              <w:t>）</w:t>
            </w:r>
          </w:p>
        </w:tc>
        <w:tc>
          <w:tcPr>
            <w:tcW w:w="1250" w:type="pct"/>
            <w:tcBorders>
              <w:top w:val="single" w:sz="4" w:space="0" w:color="000000"/>
              <w:left w:val="single" w:sz="4" w:space="0" w:color="000000"/>
              <w:bottom w:val="single" w:sz="4" w:space="0" w:color="000000"/>
              <w:right w:val="single" w:sz="4" w:space="0" w:color="000000"/>
            </w:tcBorders>
            <w:vAlign w:val="center"/>
          </w:tcPr>
          <w:p w14:paraId="67BAF48D" w14:textId="77777777" w:rsidR="004C35F0" w:rsidRDefault="004C35F0" w:rsidP="00443B23">
            <w:pPr>
              <w:pStyle w:val="null3"/>
              <w:rPr>
                <w:rFonts w:hint="default"/>
              </w:rPr>
            </w:pPr>
            <w:r>
              <w:t>多点控制单元</w:t>
            </w:r>
            <w:r>
              <w:t>JD6000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0A44AEA6" w14:textId="77777777" w:rsidR="004C35F0" w:rsidRDefault="004C35F0" w:rsidP="00443B23">
            <w:pPr>
              <w:pStyle w:val="null3"/>
              <w:rPr>
                <w:rFonts w:hint="default"/>
              </w:rPr>
            </w:pPr>
            <w:r>
              <w:t>1</w:t>
            </w:r>
          </w:p>
        </w:tc>
      </w:tr>
      <w:tr w:rsidR="004C35F0" w14:paraId="51EFB116"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54A49B2" w14:textId="77777777" w:rsidR="004C35F0" w:rsidRDefault="004C35F0" w:rsidP="00443B23">
            <w:pPr>
              <w:pStyle w:val="null3"/>
              <w:rPr>
                <w:rFonts w:hint="default"/>
              </w:rPr>
            </w:pPr>
            <w:r>
              <w:t>7</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DFA0117" w14:textId="77777777" w:rsidR="004C35F0" w:rsidRDefault="004C35F0" w:rsidP="00443B23">
            <w:pPr>
              <w:pStyle w:val="null3"/>
              <w:rPr>
                <w:rFonts w:hint="default"/>
              </w:rPr>
            </w:pPr>
            <w:r>
              <w:t>多点控制单元</w:t>
            </w:r>
            <w:r>
              <w:t>MCU</w:t>
            </w:r>
          </w:p>
        </w:tc>
        <w:tc>
          <w:tcPr>
            <w:tcW w:w="1250" w:type="pct"/>
            <w:tcBorders>
              <w:top w:val="single" w:sz="4" w:space="0" w:color="000000"/>
              <w:left w:val="single" w:sz="4" w:space="0" w:color="000000"/>
              <w:bottom w:val="single" w:sz="4" w:space="0" w:color="000000"/>
              <w:right w:val="single" w:sz="4" w:space="0" w:color="000000"/>
            </w:tcBorders>
            <w:vAlign w:val="center"/>
          </w:tcPr>
          <w:p w14:paraId="6B089782" w14:textId="77777777" w:rsidR="004C35F0" w:rsidRDefault="004C35F0" w:rsidP="00443B23">
            <w:pPr>
              <w:pStyle w:val="null3"/>
              <w:rPr>
                <w:rFonts w:hint="default"/>
              </w:rPr>
            </w:pPr>
            <w:r>
              <w:t>科达</w:t>
            </w:r>
            <w:r>
              <w:t>KDV8000H</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3A9535B" w14:textId="77777777" w:rsidR="004C35F0" w:rsidRDefault="004C35F0" w:rsidP="00443B23">
            <w:pPr>
              <w:pStyle w:val="null3"/>
              <w:rPr>
                <w:rFonts w:hint="default"/>
              </w:rPr>
            </w:pPr>
            <w:r>
              <w:t>1</w:t>
            </w:r>
          </w:p>
        </w:tc>
      </w:tr>
      <w:tr w:rsidR="004C35F0" w14:paraId="357C025C"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3696976" w14:textId="77777777" w:rsidR="004C35F0" w:rsidRDefault="004C35F0" w:rsidP="00443B23">
            <w:pPr>
              <w:pStyle w:val="null3"/>
              <w:rPr>
                <w:rFonts w:hint="default"/>
              </w:rPr>
            </w:pPr>
            <w:r>
              <w:t>8</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DFFD738" w14:textId="77777777" w:rsidR="004C35F0" w:rsidRDefault="004C35F0" w:rsidP="00443B23">
            <w:pPr>
              <w:pStyle w:val="null3"/>
              <w:rPr>
                <w:rFonts w:hint="default"/>
              </w:rPr>
            </w:pPr>
            <w:r>
              <w:t>多通道专业功放</w:t>
            </w:r>
          </w:p>
        </w:tc>
        <w:tc>
          <w:tcPr>
            <w:tcW w:w="1250" w:type="pct"/>
            <w:tcBorders>
              <w:top w:val="single" w:sz="4" w:space="0" w:color="000000"/>
              <w:left w:val="single" w:sz="4" w:space="0" w:color="000000"/>
              <w:bottom w:val="single" w:sz="4" w:space="0" w:color="000000"/>
              <w:right w:val="single" w:sz="4" w:space="0" w:color="000000"/>
            </w:tcBorders>
            <w:vAlign w:val="center"/>
          </w:tcPr>
          <w:p w14:paraId="4AF042DB" w14:textId="77777777" w:rsidR="004C35F0" w:rsidRDefault="004C35F0" w:rsidP="00443B23">
            <w:pPr>
              <w:pStyle w:val="null3"/>
              <w:rPr>
                <w:rFonts w:hint="default"/>
              </w:rPr>
            </w:pPr>
            <w:r>
              <w:t>LAX MPA600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E419848" w14:textId="77777777" w:rsidR="004C35F0" w:rsidRDefault="004C35F0" w:rsidP="00443B23">
            <w:pPr>
              <w:pStyle w:val="null3"/>
              <w:rPr>
                <w:rFonts w:hint="default"/>
              </w:rPr>
            </w:pPr>
            <w:r>
              <w:t>1</w:t>
            </w:r>
          </w:p>
        </w:tc>
      </w:tr>
      <w:tr w:rsidR="004C35F0" w14:paraId="4C9E3F46"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173552A" w14:textId="77777777" w:rsidR="004C35F0" w:rsidRDefault="004C35F0" w:rsidP="00443B23">
            <w:pPr>
              <w:pStyle w:val="null3"/>
              <w:rPr>
                <w:rFonts w:hint="default"/>
              </w:rPr>
            </w:pPr>
            <w:r>
              <w:t>9</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09732FA" w14:textId="77777777" w:rsidR="004C35F0" w:rsidRDefault="004C35F0" w:rsidP="00443B23">
            <w:pPr>
              <w:pStyle w:val="null3"/>
              <w:rPr>
                <w:rFonts w:hint="default"/>
              </w:rPr>
            </w:pPr>
            <w:r>
              <w:t>分布式信号输入输出控制单元</w:t>
            </w:r>
          </w:p>
        </w:tc>
        <w:tc>
          <w:tcPr>
            <w:tcW w:w="1250" w:type="pct"/>
            <w:tcBorders>
              <w:top w:val="single" w:sz="4" w:space="0" w:color="000000"/>
              <w:left w:val="single" w:sz="4" w:space="0" w:color="000000"/>
              <w:bottom w:val="single" w:sz="4" w:space="0" w:color="000000"/>
              <w:right w:val="single" w:sz="4" w:space="0" w:color="000000"/>
            </w:tcBorders>
            <w:vAlign w:val="center"/>
          </w:tcPr>
          <w:p w14:paraId="738B916F" w14:textId="77777777" w:rsidR="004C35F0" w:rsidRDefault="004C35F0" w:rsidP="00443B23">
            <w:pPr>
              <w:pStyle w:val="null3"/>
              <w:rPr>
                <w:rFonts w:hint="default"/>
              </w:rPr>
            </w:pPr>
            <w:r>
              <w:t>VTRONM112</w:t>
            </w:r>
            <w:r>
              <w:t>分布式信号输入输出控制单元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C574FD3" w14:textId="77777777" w:rsidR="004C35F0" w:rsidRDefault="004C35F0" w:rsidP="00443B23">
            <w:pPr>
              <w:pStyle w:val="null3"/>
              <w:rPr>
                <w:rFonts w:hint="default"/>
              </w:rPr>
            </w:pPr>
            <w:r>
              <w:t>32</w:t>
            </w:r>
          </w:p>
        </w:tc>
      </w:tr>
      <w:tr w:rsidR="004C35F0" w14:paraId="191A29D9"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DEE304D" w14:textId="77777777" w:rsidR="004C35F0" w:rsidRDefault="004C35F0" w:rsidP="00443B23">
            <w:pPr>
              <w:pStyle w:val="null3"/>
              <w:rPr>
                <w:rFonts w:hint="default"/>
              </w:rPr>
            </w:pPr>
            <w:r>
              <w:t>10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5BFEBF0" w14:textId="77777777" w:rsidR="004C35F0" w:rsidRDefault="004C35F0" w:rsidP="00443B23">
            <w:pPr>
              <w:pStyle w:val="null3"/>
              <w:rPr>
                <w:rFonts w:hint="default"/>
              </w:rPr>
            </w:pPr>
            <w:r>
              <w:t>分布式中心处理单元主机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0ECB3AAB" w14:textId="77777777" w:rsidR="004C35F0" w:rsidRDefault="004C35F0" w:rsidP="00443B23">
            <w:pPr>
              <w:pStyle w:val="null3"/>
              <w:rPr>
                <w:rFonts w:hint="default"/>
              </w:rPr>
            </w:pPr>
            <w:r>
              <w:t xml:space="preserve">VTRONDigicom CLink </w:t>
            </w:r>
            <w:r>
              <w:lastRenderedPageBreak/>
              <w:t>S1000</w:t>
            </w:r>
            <w:r>
              <w:t>分布式中心处理单元主机</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5967BDA" w14:textId="77777777" w:rsidR="004C35F0" w:rsidRDefault="004C35F0" w:rsidP="00443B23">
            <w:pPr>
              <w:pStyle w:val="null3"/>
              <w:rPr>
                <w:rFonts w:hint="default"/>
              </w:rPr>
            </w:pPr>
            <w:r>
              <w:lastRenderedPageBreak/>
              <w:t>2</w:t>
            </w:r>
          </w:p>
        </w:tc>
      </w:tr>
      <w:tr w:rsidR="004C35F0" w14:paraId="099F3210"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BC42088" w14:textId="77777777" w:rsidR="004C35F0" w:rsidRDefault="004C35F0" w:rsidP="00443B23">
            <w:pPr>
              <w:pStyle w:val="null3"/>
              <w:rPr>
                <w:rFonts w:hint="default"/>
              </w:rPr>
            </w:pPr>
            <w:r>
              <w:t>11</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E20CBCF"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5B37AC33" w14:textId="77777777" w:rsidR="004C35F0" w:rsidRDefault="004C35F0" w:rsidP="00443B23">
            <w:pPr>
              <w:pStyle w:val="null3"/>
              <w:rPr>
                <w:rFonts w:hint="default"/>
              </w:rPr>
            </w:pPr>
            <w:r>
              <w:t>科达</w:t>
            </w:r>
            <w:r>
              <w:t>H650</w:t>
            </w:r>
            <w:r>
              <w:t>视频会议终端</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01D5FEDE" w14:textId="77777777" w:rsidR="004C35F0" w:rsidRDefault="004C35F0" w:rsidP="00443B23">
            <w:pPr>
              <w:pStyle w:val="null3"/>
              <w:rPr>
                <w:rFonts w:hint="default"/>
              </w:rPr>
            </w:pPr>
            <w:r>
              <w:t>1</w:t>
            </w:r>
          </w:p>
        </w:tc>
      </w:tr>
      <w:tr w:rsidR="004C35F0" w14:paraId="03982136"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B50581F" w14:textId="77777777" w:rsidR="004C35F0" w:rsidRDefault="004C35F0" w:rsidP="00443B23">
            <w:pPr>
              <w:pStyle w:val="null3"/>
              <w:rPr>
                <w:rFonts w:hint="default"/>
              </w:rPr>
            </w:pPr>
            <w:r>
              <w:t>12</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14517299"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13A61DDE" w14:textId="77777777" w:rsidR="004C35F0" w:rsidRDefault="004C35F0" w:rsidP="00443B23">
            <w:pPr>
              <w:pStyle w:val="null3"/>
              <w:rPr>
                <w:rFonts w:hint="default"/>
              </w:rPr>
            </w:pPr>
            <w:r>
              <w:t>科达</w:t>
            </w:r>
            <w:r>
              <w:t>H700</w:t>
            </w:r>
            <w:r>
              <w:t>视频会议终端</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6D48FA9" w14:textId="77777777" w:rsidR="004C35F0" w:rsidRDefault="004C35F0" w:rsidP="00443B23">
            <w:pPr>
              <w:pStyle w:val="null3"/>
              <w:rPr>
                <w:rFonts w:hint="default"/>
              </w:rPr>
            </w:pPr>
            <w:r>
              <w:t>2</w:t>
            </w:r>
          </w:p>
        </w:tc>
      </w:tr>
      <w:tr w:rsidR="004C35F0" w14:paraId="1764161F"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E3ECDC9" w14:textId="77777777" w:rsidR="004C35F0" w:rsidRDefault="004C35F0" w:rsidP="00443B23">
            <w:pPr>
              <w:pStyle w:val="null3"/>
              <w:rPr>
                <w:rFonts w:hint="default"/>
              </w:rPr>
            </w:pPr>
            <w:r>
              <w:t>13</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A698890"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4DA8CF8F" w14:textId="77777777" w:rsidR="004C35F0" w:rsidRDefault="004C35F0" w:rsidP="00443B23">
            <w:pPr>
              <w:pStyle w:val="null3"/>
              <w:rPr>
                <w:rFonts w:hint="default"/>
              </w:rPr>
            </w:pPr>
            <w:r>
              <w:t>科达</w:t>
            </w:r>
            <w:r>
              <w:t>H850-B</w:t>
            </w:r>
            <w:r>
              <w:t>视频会议终端</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02F7338" w14:textId="77777777" w:rsidR="004C35F0" w:rsidRDefault="004C35F0" w:rsidP="00443B23">
            <w:pPr>
              <w:pStyle w:val="null3"/>
              <w:rPr>
                <w:rFonts w:hint="default"/>
              </w:rPr>
            </w:pPr>
            <w:r>
              <w:t>25</w:t>
            </w:r>
          </w:p>
        </w:tc>
      </w:tr>
      <w:tr w:rsidR="004C35F0" w14:paraId="4642C043"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5B15084" w14:textId="77777777" w:rsidR="004C35F0" w:rsidRDefault="004C35F0" w:rsidP="00443B23">
            <w:pPr>
              <w:pStyle w:val="null3"/>
              <w:rPr>
                <w:rFonts w:hint="default"/>
              </w:rPr>
            </w:pPr>
            <w:r>
              <w:t>14</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E6ACD11"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5249DB6B" w14:textId="77777777" w:rsidR="004C35F0" w:rsidRDefault="004C35F0" w:rsidP="00443B23">
            <w:pPr>
              <w:pStyle w:val="null3"/>
              <w:rPr>
                <w:rFonts w:hint="default"/>
              </w:rPr>
            </w:pPr>
            <w:r>
              <w:t>科达</w:t>
            </w:r>
            <w:r>
              <w:t>SKY X310L</w:t>
            </w:r>
            <w:r>
              <w:t>视频会议终端</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6737454" w14:textId="77777777" w:rsidR="004C35F0" w:rsidRDefault="004C35F0" w:rsidP="00443B23">
            <w:pPr>
              <w:pStyle w:val="null3"/>
              <w:rPr>
                <w:rFonts w:hint="default"/>
              </w:rPr>
            </w:pPr>
            <w:r>
              <w:t>7</w:t>
            </w:r>
          </w:p>
        </w:tc>
      </w:tr>
      <w:tr w:rsidR="004C35F0" w14:paraId="7F821FCA"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9D6AD06" w14:textId="77777777" w:rsidR="004C35F0" w:rsidRDefault="004C35F0" w:rsidP="00443B23">
            <w:pPr>
              <w:pStyle w:val="null3"/>
              <w:rPr>
                <w:rFonts w:hint="default"/>
              </w:rPr>
            </w:pPr>
            <w:r>
              <w:t>15</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0BB87B20"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3F583A17" w14:textId="77777777" w:rsidR="004C35F0" w:rsidRDefault="004C35F0" w:rsidP="00443B23">
            <w:pPr>
              <w:pStyle w:val="null3"/>
              <w:rPr>
                <w:rFonts w:hint="default"/>
              </w:rPr>
            </w:pPr>
            <w:r>
              <w:t>移动一体化视频会议终端</w:t>
            </w:r>
            <w:r>
              <w:t>NEX1100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6B9586D" w14:textId="77777777" w:rsidR="004C35F0" w:rsidRDefault="004C35F0" w:rsidP="00443B23">
            <w:pPr>
              <w:pStyle w:val="null3"/>
              <w:rPr>
                <w:rFonts w:hint="default"/>
              </w:rPr>
            </w:pPr>
            <w:r>
              <w:t>1</w:t>
            </w:r>
          </w:p>
        </w:tc>
      </w:tr>
      <w:tr w:rsidR="004C35F0" w14:paraId="63320F4F"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E0A928D" w14:textId="77777777" w:rsidR="004C35F0" w:rsidRDefault="004C35F0" w:rsidP="00443B23">
            <w:pPr>
              <w:pStyle w:val="null3"/>
              <w:rPr>
                <w:rFonts w:hint="default"/>
              </w:rPr>
            </w:pPr>
            <w:r>
              <w:t>16</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6A502F7"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736F8C1A" w14:textId="77777777" w:rsidR="004C35F0" w:rsidRDefault="004C35F0" w:rsidP="00443B23">
            <w:pPr>
              <w:pStyle w:val="null3"/>
              <w:rPr>
                <w:rFonts w:hint="default"/>
              </w:rPr>
            </w:pPr>
            <w:r>
              <w:t>移动一体化视频会议终端</w:t>
            </w:r>
            <w:r>
              <w:t>NEX1100YND</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195EC180" w14:textId="77777777" w:rsidR="004C35F0" w:rsidRDefault="004C35F0" w:rsidP="00443B23">
            <w:pPr>
              <w:pStyle w:val="null3"/>
              <w:rPr>
                <w:rFonts w:hint="default"/>
              </w:rPr>
            </w:pPr>
            <w:r>
              <w:t>36</w:t>
            </w:r>
          </w:p>
        </w:tc>
      </w:tr>
      <w:tr w:rsidR="004C35F0" w14:paraId="58E5940E"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282324D" w14:textId="77777777" w:rsidR="004C35F0" w:rsidRDefault="004C35F0" w:rsidP="00443B23">
            <w:pPr>
              <w:pStyle w:val="null3"/>
              <w:rPr>
                <w:rFonts w:hint="default"/>
              </w:rPr>
            </w:pPr>
            <w:r>
              <w:t>17</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7D07D54"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0464D2B1" w14:textId="77777777" w:rsidR="004C35F0" w:rsidRDefault="004C35F0" w:rsidP="00443B23">
            <w:pPr>
              <w:pStyle w:val="null3"/>
              <w:rPr>
                <w:rFonts w:hint="default"/>
              </w:rPr>
            </w:pPr>
            <w:r>
              <w:t>VTRONDigicom ARK3100SP</w:t>
            </w:r>
            <w:r>
              <w:t>多视频处理器</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AF3753E" w14:textId="77777777" w:rsidR="004C35F0" w:rsidRDefault="004C35F0" w:rsidP="00443B23">
            <w:pPr>
              <w:pStyle w:val="null3"/>
              <w:rPr>
                <w:rFonts w:hint="default"/>
              </w:rPr>
            </w:pPr>
            <w:r>
              <w:t>1</w:t>
            </w:r>
          </w:p>
        </w:tc>
      </w:tr>
      <w:tr w:rsidR="004C35F0" w14:paraId="59E2CC7F"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A6DB054" w14:textId="77777777" w:rsidR="004C35F0" w:rsidRDefault="004C35F0" w:rsidP="00443B23">
            <w:pPr>
              <w:pStyle w:val="null3"/>
              <w:rPr>
                <w:rFonts w:hint="default"/>
              </w:rPr>
            </w:pPr>
            <w:r>
              <w:t>18</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5D127F26"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29A4BFBB" w14:textId="77777777" w:rsidR="004C35F0" w:rsidRDefault="004C35F0" w:rsidP="00443B23">
            <w:pPr>
              <w:pStyle w:val="null3"/>
              <w:rPr>
                <w:rFonts w:hint="default"/>
              </w:rPr>
            </w:pPr>
            <w:r>
              <w:t>VTRONLP10SD400XSLED</w:t>
            </w:r>
            <w:r>
              <w:t>控制器</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05C2421" w14:textId="77777777" w:rsidR="004C35F0" w:rsidRDefault="004C35F0" w:rsidP="00443B23">
            <w:pPr>
              <w:pStyle w:val="null3"/>
              <w:rPr>
                <w:rFonts w:hint="default"/>
              </w:rPr>
            </w:pPr>
            <w:r>
              <w:t>12</w:t>
            </w:r>
          </w:p>
        </w:tc>
      </w:tr>
      <w:tr w:rsidR="004C35F0" w14:paraId="1E13D874"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CCBFB0D" w14:textId="77777777" w:rsidR="004C35F0" w:rsidRDefault="004C35F0" w:rsidP="00443B23">
            <w:pPr>
              <w:pStyle w:val="null3"/>
              <w:rPr>
                <w:rFonts w:hint="default"/>
              </w:rPr>
            </w:pPr>
            <w:r>
              <w:t>19</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86B1689"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6F4C6680" w14:textId="77777777" w:rsidR="004C35F0" w:rsidRDefault="004C35F0" w:rsidP="00443B23">
            <w:pPr>
              <w:pStyle w:val="null3"/>
              <w:rPr>
                <w:rFonts w:hint="default"/>
              </w:rPr>
            </w:pPr>
            <w:r>
              <w:t>VTRONVTRON LED</w:t>
            </w:r>
            <w:r>
              <w:t>屏显示管理软件</w:t>
            </w:r>
            <w:r>
              <w:t>V1.0</w:t>
            </w:r>
            <w:r>
              <w:t>大屏幕综合管理系统</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1052972" w14:textId="77777777" w:rsidR="004C35F0" w:rsidRDefault="004C35F0" w:rsidP="00443B23">
            <w:pPr>
              <w:pStyle w:val="null3"/>
              <w:rPr>
                <w:rFonts w:hint="default"/>
              </w:rPr>
            </w:pPr>
            <w:r>
              <w:t>2</w:t>
            </w:r>
          </w:p>
        </w:tc>
      </w:tr>
      <w:tr w:rsidR="004C35F0" w14:paraId="4F6A3DD5"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A638C0A" w14:textId="77777777" w:rsidR="004C35F0" w:rsidRDefault="004C35F0" w:rsidP="00443B23">
            <w:pPr>
              <w:pStyle w:val="null3"/>
              <w:rPr>
                <w:rFonts w:hint="default"/>
              </w:rPr>
            </w:pPr>
            <w:r>
              <w:t>20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58005AC9"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20A7B44D" w14:textId="77777777" w:rsidR="004C35F0" w:rsidRDefault="004C35F0" w:rsidP="00443B23">
            <w:pPr>
              <w:pStyle w:val="null3"/>
              <w:rPr>
                <w:rFonts w:hint="default"/>
              </w:rPr>
            </w:pPr>
            <w:r>
              <w:t>级媒体处理单元</w:t>
            </w:r>
            <w:r>
              <w:t>XMPU</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5CBCBB4C" w14:textId="77777777" w:rsidR="004C35F0" w:rsidRDefault="004C35F0" w:rsidP="00443B23">
            <w:pPr>
              <w:pStyle w:val="null3"/>
              <w:rPr>
                <w:rFonts w:hint="default"/>
              </w:rPr>
            </w:pPr>
            <w:r>
              <w:t>2</w:t>
            </w:r>
          </w:p>
        </w:tc>
      </w:tr>
      <w:tr w:rsidR="004C35F0" w14:paraId="612231C3"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9D2EB72" w14:textId="77777777" w:rsidR="004C35F0" w:rsidRDefault="004C35F0" w:rsidP="00443B23">
            <w:pPr>
              <w:pStyle w:val="null3"/>
              <w:rPr>
                <w:rFonts w:hint="default"/>
              </w:rPr>
            </w:pPr>
            <w:r>
              <w:t>21</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B9F50CC"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59EBA0E3" w14:textId="77777777" w:rsidR="004C35F0" w:rsidRDefault="004C35F0" w:rsidP="00443B23">
            <w:pPr>
              <w:pStyle w:val="null3"/>
              <w:rPr>
                <w:rFonts w:hint="default"/>
              </w:rPr>
            </w:pPr>
            <w:r>
              <w:t>接入端口授权</w:t>
            </w:r>
            <w:r>
              <w:t>JD6000-MP</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F880B31" w14:textId="77777777" w:rsidR="004C35F0" w:rsidRDefault="004C35F0" w:rsidP="00443B23">
            <w:pPr>
              <w:pStyle w:val="null3"/>
              <w:rPr>
                <w:rFonts w:hint="default"/>
              </w:rPr>
            </w:pPr>
            <w:r>
              <w:t>1</w:t>
            </w:r>
          </w:p>
        </w:tc>
      </w:tr>
      <w:tr w:rsidR="004C35F0" w14:paraId="5731586E"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7DBF34F" w14:textId="77777777" w:rsidR="004C35F0" w:rsidRDefault="004C35F0" w:rsidP="00443B23">
            <w:pPr>
              <w:pStyle w:val="null3"/>
              <w:rPr>
                <w:rFonts w:hint="default"/>
              </w:rPr>
            </w:pPr>
            <w:r>
              <w:t>22</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C120600"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6A7D01D8" w14:textId="77777777" w:rsidR="004C35F0" w:rsidRDefault="004C35F0" w:rsidP="00443B23">
            <w:pPr>
              <w:pStyle w:val="null3"/>
              <w:rPr>
                <w:rFonts w:hint="default"/>
              </w:rPr>
            </w:pPr>
            <w:r>
              <w:t>录播服务单元</w:t>
            </w:r>
            <w:r>
              <w:t>VRS2100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58BC9F1F" w14:textId="77777777" w:rsidR="004C35F0" w:rsidRDefault="004C35F0" w:rsidP="00443B23">
            <w:pPr>
              <w:pStyle w:val="null3"/>
              <w:rPr>
                <w:rFonts w:hint="default"/>
              </w:rPr>
            </w:pPr>
            <w:r>
              <w:t>1</w:t>
            </w:r>
          </w:p>
        </w:tc>
      </w:tr>
      <w:tr w:rsidR="004C35F0" w14:paraId="11372133"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B1A4A95" w14:textId="77777777" w:rsidR="004C35F0" w:rsidRDefault="004C35F0" w:rsidP="00443B23">
            <w:pPr>
              <w:pStyle w:val="null3"/>
              <w:rPr>
                <w:rFonts w:hint="default"/>
              </w:rPr>
            </w:pPr>
            <w:r>
              <w:t>23</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5AABE8B4"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100B3289" w14:textId="77777777" w:rsidR="004C35F0" w:rsidRDefault="004C35F0" w:rsidP="00443B23">
            <w:pPr>
              <w:pStyle w:val="null3"/>
              <w:rPr>
                <w:rFonts w:hint="default"/>
              </w:rPr>
            </w:pPr>
            <w:r>
              <w:t>云综合管理单元</w:t>
            </w:r>
            <w:r>
              <w:t>JDS6000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189E6FE3" w14:textId="77777777" w:rsidR="004C35F0" w:rsidRDefault="004C35F0" w:rsidP="00443B23">
            <w:pPr>
              <w:pStyle w:val="null3"/>
              <w:rPr>
                <w:rFonts w:hint="default"/>
              </w:rPr>
            </w:pPr>
            <w:r>
              <w:t>1</w:t>
            </w:r>
          </w:p>
        </w:tc>
      </w:tr>
      <w:tr w:rsidR="004C35F0" w14:paraId="58CBB154"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B014AD1" w14:textId="77777777" w:rsidR="004C35F0" w:rsidRDefault="004C35F0" w:rsidP="00443B23">
            <w:pPr>
              <w:pStyle w:val="null3"/>
              <w:rPr>
                <w:rFonts w:hint="default"/>
              </w:rPr>
            </w:pPr>
            <w:r>
              <w:t>24</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B9FEAA0" w14:textId="77777777" w:rsidR="004C35F0" w:rsidRDefault="004C35F0" w:rsidP="00443B23">
            <w:pPr>
              <w:pStyle w:val="null3"/>
              <w:rPr>
                <w:rFonts w:hint="default"/>
              </w:rPr>
            </w:pPr>
            <w:r>
              <w:t>面部识别跟踪系统</w:t>
            </w:r>
          </w:p>
        </w:tc>
        <w:tc>
          <w:tcPr>
            <w:tcW w:w="1250" w:type="pct"/>
            <w:tcBorders>
              <w:top w:val="single" w:sz="4" w:space="0" w:color="000000"/>
              <w:left w:val="single" w:sz="4" w:space="0" w:color="000000"/>
              <w:bottom w:val="single" w:sz="4" w:space="0" w:color="000000"/>
              <w:right w:val="single" w:sz="4" w:space="0" w:color="000000"/>
            </w:tcBorders>
            <w:vAlign w:val="center"/>
          </w:tcPr>
          <w:p w14:paraId="50F8C687" w14:textId="77777777" w:rsidR="004C35F0" w:rsidRDefault="004C35F0" w:rsidP="00443B23">
            <w:pPr>
              <w:pStyle w:val="null3"/>
              <w:rPr>
                <w:rFonts w:hint="default"/>
              </w:rPr>
            </w:pPr>
            <w:r>
              <w:t>松下</w:t>
            </w:r>
            <w:r>
              <w:t>/</w:t>
            </w:r>
            <w:r>
              <w:t>北京</w:t>
            </w:r>
            <w:r>
              <w:t>AW-SF100G</w:t>
            </w:r>
            <w:r>
              <w:t>面部识别跟踪系统</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2E5110A" w14:textId="77777777" w:rsidR="004C35F0" w:rsidRDefault="004C35F0" w:rsidP="00443B23">
            <w:pPr>
              <w:pStyle w:val="null3"/>
              <w:rPr>
                <w:rFonts w:hint="default"/>
              </w:rPr>
            </w:pPr>
            <w:r>
              <w:t>1</w:t>
            </w:r>
          </w:p>
        </w:tc>
      </w:tr>
      <w:tr w:rsidR="004C35F0" w14:paraId="72E4A4E0"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95ED7BB" w14:textId="77777777" w:rsidR="004C35F0" w:rsidRDefault="004C35F0" w:rsidP="00443B23">
            <w:pPr>
              <w:pStyle w:val="null3"/>
              <w:rPr>
                <w:rFonts w:hint="default"/>
              </w:rPr>
            </w:pPr>
            <w:r>
              <w:t>25</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686F035" w14:textId="77777777" w:rsidR="004C35F0" w:rsidRDefault="004C35F0" w:rsidP="00443B23">
            <w:pPr>
              <w:pStyle w:val="null3"/>
              <w:rPr>
                <w:rFonts w:hint="default"/>
              </w:rPr>
            </w:pPr>
            <w:r>
              <w:t>摄像头</w:t>
            </w:r>
          </w:p>
        </w:tc>
        <w:tc>
          <w:tcPr>
            <w:tcW w:w="1250" w:type="pct"/>
            <w:tcBorders>
              <w:top w:val="single" w:sz="4" w:space="0" w:color="000000"/>
              <w:left w:val="single" w:sz="4" w:space="0" w:color="000000"/>
              <w:bottom w:val="single" w:sz="4" w:space="0" w:color="000000"/>
              <w:right w:val="single" w:sz="4" w:space="0" w:color="000000"/>
            </w:tcBorders>
            <w:vAlign w:val="center"/>
          </w:tcPr>
          <w:p w14:paraId="61BA01D6" w14:textId="77777777" w:rsidR="004C35F0" w:rsidRDefault="004C35F0" w:rsidP="00443B23">
            <w:pPr>
              <w:pStyle w:val="null3"/>
              <w:rPr>
                <w:rFonts w:hint="default"/>
              </w:rPr>
            </w:pPr>
            <w:r>
              <w:t>MOON50-1080P30</w:t>
            </w:r>
            <w:r>
              <w:t>高清</w:t>
            </w:r>
            <w:r>
              <w:lastRenderedPageBreak/>
              <w:t>摄像机，</w:t>
            </w:r>
            <w:r>
              <w:t>MOON50-1080P30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7E54DC1" w14:textId="77777777" w:rsidR="004C35F0" w:rsidRDefault="004C35F0" w:rsidP="00443B23">
            <w:pPr>
              <w:pStyle w:val="null3"/>
              <w:rPr>
                <w:rFonts w:hint="default"/>
              </w:rPr>
            </w:pPr>
            <w:r>
              <w:lastRenderedPageBreak/>
              <w:t>27</w:t>
            </w:r>
          </w:p>
        </w:tc>
      </w:tr>
      <w:tr w:rsidR="004C35F0" w14:paraId="10C999DD"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8961551" w14:textId="77777777" w:rsidR="004C35F0" w:rsidRDefault="004C35F0" w:rsidP="00443B23">
            <w:pPr>
              <w:pStyle w:val="null3"/>
              <w:rPr>
                <w:rFonts w:hint="default"/>
              </w:rPr>
            </w:pPr>
            <w:r>
              <w:t>26</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0BCACA7" w14:textId="77777777" w:rsidR="004C35F0" w:rsidRDefault="004C35F0" w:rsidP="00443B23">
            <w:pPr>
              <w:pStyle w:val="null3"/>
              <w:rPr>
                <w:rFonts w:hint="default"/>
              </w:rPr>
            </w:pPr>
            <w:r>
              <w:t>摄像头</w:t>
            </w:r>
          </w:p>
        </w:tc>
        <w:tc>
          <w:tcPr>
            <w:tcW w:w="1250" w:type="pct"/>
            <w:tcBorders>
              <w:top w:val="single" w:sz="4" w:space="0" w:color="000000"/>
              <w:left w:val="single" w:sz="4" w:space="0" w:color="000000"/>
              <w:bottom w:val="single" w:sz="4" w:space="0" w:color="000000"/>
              <w:right w:val="single" w:sz="4" w:space="0" w:color="000000"/>
            </w:tcBorders>
            <w:vAlign w:val="center"/>
          </w:tcPr>
          <w:p w14:paraId="21384F8C" w14:textId="77777777" w:rsidR="004C35F0" w:rsidRDefault="004C35F0" w:rsidP="00443B23">
            <w:pPr>
              <w:pStyle w:val="null3"/>
              <w:rPr>
                <w:rFonts w:hint="default"/>
              </w:rPr>
            </w:pPr>
            <w:r>
              <w:t>MOON50-1080P30</w:t>
            </w:r>
            <w:r>
              <w:t>高清摄像机，</w:t>
            </w:r>
            <w:r>
              <w:t>MOON70-1080P60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08506F47" w14:textId="77777777" w:rsidR="004C35F0" w:rsidRDefault="004C35F0" w:rsidP="00443B23">
            <w:pPr>
              <w:pStyle w:val="null3"/>
              <w:rPr>
                <w:rFonts w:hint="default"/>
              </w:rPr>
            </w:pPr>
            <w:r>
              <w:t>1</w:t>
            </w:r>
          </w:p>
        </w:tc>
      </w:tr>
      <w:tr w:rsidR="004C35F0" w14:paraId="5186E651"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1206710" w14:textId="77777777" w:rsidR="004C35F0" w:rsidRDefault="004C35F0" w:rsidP="00443B23">
            <w:pPr>
              <w:pStyle w:val="null3"/>
              <w:rPr>
                <w:rFonts w:hint="default"/>
              </w:rPr>
            </w:pPr>
            <w:r>
              <w:t>27</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31E97FE" w14:textId="77777777" w:rsidR="004C35F0" w:rsidRDefault="004C35F0" w:rsidP="00443B23">
            <w:pPr>
              <w:pStyle w:val="null3"/>
              <w:rPr>
                <w:rFonts w:hint="default"/>
              </w:rPr>
            </w:pPr>
            <w:r>
              <w:t>视频会议机顶盒终端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77B9DA8A" w14:textId="77777777" w:rsidR="004C35F0" w:rsidRDefault="004C35F0" w:rsidP="00443B23">
            <w:pPr>
              <w:pStyle w:val="null3"/>
              <w:rPr>
                <w:rFonts w:hint="default"/>
              </w:rPr>
            </w:pPr>
            <w:r>
              <w:t>科达</w:t>
            </w:r>
            <w:r>
              <w:t>H600-C</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001D64C" w14:textId="77777777" w:rsidR="004C35F0" w:rsidRDefault="004C35F0" w:rsidP="00443B23">
            <w:pPr>
              <w:pStyle w:val="null3"/>
              <w:rPr>
                <w:rFonts w:hint="default"/>
              </w:rPr>
            </w:pPr>
            <w:r>
              <w:t>16</w:t>
            </w:r>
          </w:p>
        </w:tc>
      </w:tr>
      <w:tr w:rsidR="004C35F0" w14:paraId="527F7EDA"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F3EA0EB" w14:textId="77777777" w:rsidR="004C35F0" w:rsidRDefault="004C35F0" w:rsidP="00443B23">
            <w:pPr>
              <w:pStyle w:val="null3"/>
              <w:rPr>
                <w:rFonts w:hint="default"/>
              </w:rPr>
            </w:pPr>
            <w:r>
              <w:t>28</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0B03C00" w14:textId="77777777" w:rsidR="004C35F0" w:rsidRDefault="004C35F0" w:rsidP="00443B23">
            <w:pPr>
              <w:pStyle w:val="null3"/>
              <w:rPr>
                <w:rFonts w:hint="default"/>
              </w:rPr>
            </w:pPr>
            <w:r>
              <w:t>视频会议控制台</w:t>
            </w:r>
          </w:p>
        </w:tc>
        <w:tc>
          <w:tcPr>
            <w:tcW w:w="1250" w:type="pct"/>
            <w:tcBorders>
              <w:top w:val="single" w:sz="4" w:space="0" w:color="000000"/>
              <w:left w:val="single" w:sz="4" w:space="0" w:color="000000"/>
              <w:bottom w:val="single" w:sz="4" w:space="0" w:color="000000"/>
              <w:right w:val="single" w:sz="4" w:space="0" w:color="000000"/>
            </w:tcBorders>
            <w:vAlign w:val="center"/>
          </w:tcPr>
          <w:p w14:paraId="63FAA3AA" w14:textId="77777777" w:rsidR="004C35F0" w:rsidRDefault="004C35F0" w:rsidP="00443B23">
            <w:pPr>
              <w:pStyle w:val="null3"/>
              <w:rPr>
                <w:rFonts w:hint="default"/>
              </w:rPr>
            </w:pPr>
            <w:r>
              <w:t>照彰操作控制台</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1659E88" w14:textId="77777777" w:rsidR="004C35F0" w:rsidRDefault="004C35F0" w:rsidP="00443B23">
            <w:pPr>
              <w:pStyle w:val="null3"/>
              <w:rPr>
                <w:rFonts w:hint="default"/>
              </w:rPr>
            </w:pPr>
            <w:r>
              <w:t>27</w:t>
            </w:r>
          </w:p>
        </w:tc>
      </w:tr>
      <w:tr w:rsidR="004C35F0" w14:paraId="428E7171"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0325AEC" w14:textId="77777777" w:rsidR="004C35F0" w:rsidRDefault="004C35F0" w:rsidP="00443B23">
            <w:pPr>
              <w:pStyle w:val="null3"/>
              <w:rPr>
                <w:rFonts w:hint="default"/>
              </w:rPr>
            </w:pPr>
            <w:r>
              <w:t>29</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6D6CE87" w14:textId="77777777" w:rsidR="004C35F0" w:rsidRDefault="004C35F0" w:rsidP="00443B23">
            <w:pPr>
              <w:pStyle w:val="null3"/>
              <w:rPr>
                <w:rFonts w:hint="default"/>
              </w:rPr>
            </w:pPr>
            <w:r>
              <w:t>数字会议系统主机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19BDCCC4" w14:textId="77777777" w:rsidR="004C35F0" w:rsidRDefault="004C35F0" w:rsidP="00443B23">
            <w:pPr>
              <w:pStyle w:val="null3"/>
              <w:rPr>
                <w:rFonts w:hint="default"/>
              </w:rPr>
            </w:pPr>
            <w:r>
              <w:t>BestPABSM-TS100</w:t>
            </w:r>
            <w:r>
              <w:t>数字会议系统主机</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1653427" w14:textId="77777777" w:rsidR="004C35F0" w:rsidRDefault="004C35F0" w:rsidP="00443B23">
            <w:pPr>
              <w:pStyle w:val="null3"/>
              <w:rPr>
                <w:rFonts w:hint="default"/>
              </w:rPr>
            </w:pPr>
            <w:r>
              <w:t>1</w:t>
            </w:r>
          </w:p>
        </w:tc>
      </w:tr>
      <w:tr w:rsidR="004C35F0" w14:paraId="14392C68"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DA2DB82" w14:textId="77777777" w:rsidR="004C35F0" w:rsidRDefault="004C35F0" w:rsidP="00443B23">
            <w:pPr>
              <w:pStyle w:val="null3"/>
              <w:rPr>
                <w:rFonts w:hint="default"/>
              </w:rPr>
            </w:pPr>
            <w:r>
              <w:t>30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1BCBF3CE" w14:textId="77777777" w:rsidR="004C35F0" w:rsidRDefault="004C35F0" w:rsidP="00443B23">
            <w:pPr>
              <w:pStyle w:val="null3"/>
              <w:rPr>
                <w:rFonts w:hint="default"/>
              </w:rPr>
            </w:pPr>
            <w:r>
              <w:t>数字信号处理器</w:t>
            </w:r>
          </w:p>
        </w:tc>
        <w:tc>
          <w:tcPr>
            <w:tcW w:w="1250" w:type="pct"/>
            <w:tcBorders>
              <w:top w:val="single" w:sz="4" w:space="0" w:color="000000"/>
              <w:left w:val="single" w:sz="4" w:space="0" w:color="000000"/>
              <w:bottom w:val="single" w:sz="4" w:space="0" w:color="000000"/>
              <w:right w:val="single" w:sz="4" w:space="0" w:color="000000"/>
            </w:tcBorders>
            <w:vAlign w:val="center"/>
          </w:tcPr>
          <w:p w14:paraId="7A54D6C3" w14:textId="77777777" w:rsidR="004C35F0" w:rsidRDefault="004C35F0" w:rsidP="00443B23">
            <w:pPr>
              <w:pStyle w:val="null3"/>
              <w:rPr>
                <w:rFonts w:hint="default"/>
              </w:rPr>
            </w:pPr>
            <w:r>
              <w:t>LAX DSP4000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3BFE822" w14:textId="77777777" w:rsidR="004C35F0" w:rsidRDefault="004C35F0" w:rsidP="00443B23">
            <w:pPr>
              <w:pStyle w:val="null3"/>
              <w:rPr>
                <w:rFonts w:hint="default"/>
              </w:rPr>
            </w:pPr>
            <w:r>
              <w:t>1</w:t>
            </w:r>
          </w:p>
        </w:tc>
      </w:tr>
      <w:tr w:rsidR="004C35F0" w14:paraId="0027237A"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0695344" w14:textId="77777777" w:rsidR="004C35F0" w:rsidRDefault="004C35F0" w:rsidP="00443B23">
            <w:pPr>
              <w:pStyle w:val="null3"/>
              <w:rPr>
                <w:rFonts w:hint="default"/>
              </w:rPr>
            </w:pPr>
            <w:r>
              <w:t>31</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13AC4E78" w14:textId="77777777" w:rsidR="004C35F0" w:rsidRDefault="004C35F0" w:rsidP="00443B23">
            <w:pPr>
              <w:pStyle w:val="null3"/>
              <w:rPr>
                <w:rFonts w:hint="default"/>
              </w:rPr>
            </w:pPr>
            <w:r>
              <w:t>投影机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544B0152" w14:textId="77777777" w:rsidR="004C35F0" w:rsidRDefault="004C35F0" w:rsidP="00443B23">
            <w:pPr>
              <w:pStyle w:val="null3"/>
              <w:rPr>
                <w:rFonts w:hint="default"/>
              </w:rPr>
            </w:pPr>
            <w:r>
              <w:t>明基</w:t>
            </w:r>
            <w:r>
              <w:t>TH670</w:t>
            </w:r>
            <w:r>
              <w:t>投影机</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5C7E9BAD" w14:textId="77777777" w:rsidR="004C35F0" w:rsidRDefault="004C35F0" w:rsidP="00443B23">
            <w:pPr>
              <w:pStyle w:val="null3"/>
              <w:rPr>
                <w:rFonts w:hint="default"/>
              </w:rPr>
            </w:pPr>
            <w:r>
              <w:t>1</w:t>
            </w:r>
          </w:p>
        </w:tc>
      </w:tr>
      <w:tr w:rsidR="004C35F0" w14:paraId="4FAE34A0"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888BACF" w14:textId="77777777" w:rsidR="004C35F0" w:rsidRDefault="004C35F0" w:rsidP="00443B23">
            <w:pPr>
              <w:pStyle w:val="null3"/>
              <w:rPr>
                <w:rFonts w:hint="default"/>
              </w:rPr>
            </w:pPr>
            <w:r>
              <w:t>32</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0739FF2" w14:textId="77777777" w:rsidR="004C35F0" w:rsidRDefault="004C35F0" w:rsidP="00443B23">
            <w:pPr>
              <w:pStyle w:val="null3"/>
              <w:rPr>
                <w:rFonts w:hint="default"/>
              </w:rPr>
            </w:pPr>
            <w:r>
              <w:t>投影幕</w:t>
            </w:r>
          </w:p>
        </w:tc>
        <w:tc>
          <w:tcPr>
            <w:tcW w:w="1250" w:type="pct"/>
            <w:tcBorders>
              <w:top w:val="single" w:sz="4" w:space="0" w:color="000000"/>
              <w:left w:val="single" w:sz="4" w:space="0" w:color="000000"/>
              <w:bottom w:val="single" w:sz="4" w:space="0" w:color="000000"/>
              <w:right w:val="single" w:sz="4" w:space="0" w:color="000000"/>
            </w:tcBorders>
            <w:vAlign w:val="center"/>
          </w:tcPr>
          <w:p w14:paraId="5ECBDBCE" w14:textId="77777777" w:rsidR="004C35F0" w:rsidRDefault="004C35F0" w:rsidP="00443B23">
            <w:pPr>
              <w:pStyle w:val="null3"/>
              <w:rPr>
                <w:rFonts w:hint="default"/>
              </w:rPr>
            </w:pPr>
            <w:r>
              <w:t>红叶</w:t>
            </w:r>
            <w:r>
              <w:t>100</w:t>
            </w:r>
            <w:r>
              <w:t>″电动幕，</w:t>
            </w:r>
            <w:r>
              <w:t>4:3</w:t>
            </w:r>
            <w:r>
              <w:t>投影幕</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DBC6652" w14:textId="77777777" w:rsidR="004C35F0" w:rsidRDefault="004C35F0" w:rsidP="00443B23">
            <w:pPr>
              <w:pStyle w:val="null3"/>
              <w:rPr>
                <w:rFonts w:hint="default"/>
              </w:rPr>
            </w:pPr>
            <w:r>
              <w:t>1</w:t>
            </w:r>
          </w:p>
        </w:tc>
      </w:tr>
      <w:tr w:rsidR="004C35F0" w14:paraId="7A7A9762"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925B9FC" w14:textId="77777777" w:rsidR="004C35F0" w:rsidRDefault="004C35F0" w:rsidP="00443B23">
            <w:pPr>
              <w:pStyle w:val="null3"/>
              <w:rPr>
                <w:rFonts w:hint="default"/>
              </w:rPr>
            </w:pPr>
            <w:r>
              <w:t>33</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75CECE9" w14:textId="77777777" w:rsidR="004C35F0" w:rsidRDefault="004C35F0" w:rsidP="00443B23">
            <w:pPr>
              <w:pStyle w:val="null3"/>
              <w:rPr>
                <w:rFonts w:hint="default"/>
              </w:rPr>
            </w:pPr>
            <w:r>
              <w:t>投影幕</w:t>
            </w:r>
          </w:p>
        </w:tc>
        <w:tc>
          <w:tcPr>
            <w:tcW w:w="1250" w:type="pct"/>
            <w:tcBorders>
              <w:top w:val="single" w:sz="4" w:space="0" w:color="000000"/>
              <w:left w:val="single" w:sz="4" w:space="0" w:color="000000"/>
              <w:bottom w:val="single" w:sz="4" w:space="0" w:color="000000"/>
              <w:right w:val="single" w:sz="4" w:space="0" w:color="000000"/>
            </w:tcBorders>
            <w:vAlign w:val="center"/>
          </w:tcPr>
          <w:p w14:paraId="72F983DA" w14:textId="77777777" w:rsidR="004C35F0" w:rsidRDefault="004C35F0" w:rsidP="00443B23">
            <w:pPr>
              <w:pStyle w:val="null3"/>
              <w:rPr>
                <w:rFonts w:hint="default"/>
              </w:rPr>
            </w:pPr>
            <w:r>
              <w:t>红叶电动投影幕</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94440E6" w14:textId="77777777" w:rsidR="004C35F0" w:rsidRDefault="004C35F0" w:rsidP="00443B23">
            <w:pPr>
              <w:pStyle w:val="null3"/>
              <w:rPr>
                <w:rFonts w:hint="default"/>
              </w:rPr>
            </w:pPr>
            <w:r>
              <w:t>1</w:t>
            </w:r>
          </w:p>
        </w:tc>
      </w:tr>
      <w:tr w:rsidR="004C35F0" w14:paraId="61CE446D"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C0E9704" w14:textId="77777777" w:rsidR="004C35F0" w:rsidRDefault="004C35F0" w:rsidP="00443B23">
            <w:pPr>
              <w:pStyle w:val="null3"/>
              <w:rPr>
                <w:rFonts w:hint="default"/>
              </w:rPr>
            </w:pPr>
            <w:r>
              <w:t>34</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66C45D93" w14:textId="77777777" w:rsidR="004C35F0" w:rsidRDefault="004C35F0" w:rsidP="00443B23">
            <w:pPr>
              <w:pStyle w:val="null3"/>
              <w:rPr>
                <w:rFonts w:hint="default"/>
              </w:rPr>
            </w:pPr>
            <w:r>
              <w:t>无线触摸屏</w:t>
            </w:r>
          </w:p>
        </w:tc>
        <w:tc>
          <w:tcPr>
            <w:tcW w:w="1250" w:type="pct"/>
            <w:tcBorders>
              <w:top w:val="single" w:sz="4" w:space="0" w:color="000000"/>
              <w:left w:val="single" w:sz="4" w:space="0" w:color="000000"/>
              <w:bottom w:val="single" w:sz="4" w:space="0" w:color="000000"/>
              <w:right w:val="single" w:sz="4" w:space="0" w:color="000000"/>
            </w:tcBorders>
            <w:vAlign w:val="center"/>
          </w:tcPr>
          <w:p w14:paraId="1646CA8A" w14:textId="77777777" w:rsidR="004C35F0" w:rsidRDefault="004C35F0" w:rsidP="00443B23">
            <w:pPr>
              <w:pStyle w:val="null3"/>
              <w:rPr>
                <w:rFonts w:hint="default"/>
              </w:rPr>
            </w:pPr>
            <w:r>
              <w:t>华为</w:t>
            </w:r>
            <w:r>
              <w:t>Media Pad M5 Lite 10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4D4C675" w14:textId="77777777" w:rsidR="004C35F0" w:rsidRDefault="004C35F0" w:rsidP="00443B23">
            <w:pPr>
              <w:pStyle w:val="null3"/>
              <w:rPr>
                <w:rFonts w:hint="default"/>
              </w:rPr>
            </w:pPr>
            <w:r>
              <w:t>1</w:t>
            </w:r>
          </w:p>
        </w:tc>
      </w:tr>
      <w:tr w:rsidR="004C35F0" w14:paraId="68A96859"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1240634" w14:textId="77777777" w:rsidR="004C35F0" w:rsidRDefault="004C35F0" w:rsidP="00443B23">
            <w:pPr>
              <w:pStyle w:val="null3"/>
              <w:rPr>
                <w:rFonts w:hint="default"/>
              </w:rPr>
            </w:pPr>
            <w:r>
              <w:t>35</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1E0ED55B" w14:textId="77777777" w:rsidR="004C35F0" w:rsidRDefault="004C35F0" w:rsidP="00443B23">
            <w:pPr>
              <w:pStyle w:val="null3"/>
              <w:rPr>
                <w:rFonts w:hint="default"/>
              </w:rPr>
            </w:pPr>
            <w:r>
              <w:t>无线麦克风</w:t>
            </w:r>
          </w:p>
        </w:tc>
        <w:tc>
          <w:tcPr>
            <w:tcW w:w="1250" w:type="pct"/>
            <w:tcBorders>
              <w:top w:val="single" w:sz="4" w:space="0" w:color="000000"/>
              <w:left w:val="single" w:sz="4" w:space="0" w:color="000000"/>
              <w:bottom w:val="single" w:sz="4" w:space="0" w:color="000000"/>
              <w:right w:val="single" w:sz="4" w:space="0" w:color="000000"/>
            </w:tcBorders>
            <w:vAlign w:val="center"/>
          </w:tcPr>
          <w:p w14:paraId="3A1BBD14" w14:textId="77777777" w:rsidR="004C35F0" w:rsidRDefault="004C35F0" w:rsidP="00443B23">
            <w:pPr>
              <w:pStyle w:val="null3"/>
              <w:rPr>
                <w:rFonts w:hint="default"/>
              </w:rPr>
            </w:pPr>
            <w:r>
              <w:t>BestPABSG-319U</w:t>
            </w:r>
            <w:r>
              <w:t>无线麦克风</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55318ADF" w14:textId="77777777" w:rsidR="004C35F0" w:rsidRDefault="004C35F0" w:rsidP="00443B23">
            <w:pPr>
              <w:pStyle w:val="null3"/>
              <w:rPr>
                <w:rFonts w:hint="default"/>
              </w:rPr>
            </w:pPr>
            <w:r>
              <w:t>1</w:t>
            </w:r>
          </w:p>
        </w:tc>
      </w:tr>
      <w:tr w:rsidR="004C35F0" w14:paraId="13E17F08"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6150848" w14:textId="77777777" w:rsidR="004C35F0" w:rsidRDefault="004C35F0" w:rsidP="00443B23">
            <w:pPr>
              <w:pStyle w:val="null3"/>
              <w:rPr>
                <w:rFonts w:hint="default"/>
              </w:rPr>
            </w:pPr>
            <w:r>
              <w:t>36</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FEB85DA" w14:textId="77777777" w:rsidR="004C35F0" w:rsidRDefault="004C35F0" w:rsidP="00443B23">
            <w:pPr>
              <w:pStyle w:val="null3"/>
              <w:rPr>
                <w:rFonts w:hint="default"/>
              </w:rPr>
            </w:pPr>
            <w:r>
              <w:t>一体化高清网络摄像机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797AD1E9" w14:textId="77777777" w:rsidR="004C35F0" w:rsidRDefault="004C35F0" w:rsidP="00443B23">
            <w:pPr>
              <w:pStyle w:val="null3"/>
              <w:rPr>
                <w:rFonts w:hint="default"/>
              </w:rPr>
            </w:pPr>
            <w:r>
              <w:t>松下</w:t>
            </w:r>
            <w:r>
              <w:t>AW-HE48SKMC</w:t>
            </w:r>
            <w:r>
              <w:t>一体化高清网络摄像机</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7D3D00D" w14:textId="77777777" w:rsidR="004C35F0" w:rsidRDefault="004C35F0" w:rsidP="00443B23">
            <w:pPr>
              <w:pStyle w:val="null3"/>
              <w:rPr>
                <w:rFonts w:hint="default"/>
              </w:rPr>
            </w:pPr>
            <w:r>
              <w:t>4</w:t>
            </w:r>
          </w:p>
        </w:tc>
      </w:tr>
      <w:tr w:rsidR="004C35F0" w14:paraId="5D3976A6"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CD31692" w14:textId="77777777" w:rsidR="004C35F0" w:rsidRDefault="004C35F0" w:rsidP="00443B23">
            <w:pPr>
              <w:pStyle w:val="null3"/>
              <w:rPr>
                <w:rFonts w:hint="default"/>
              </w:rPr>
            </w:pPr>
            <w:r>
              <w:t>37</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5915AF83" w14:textId="77777777" w:rsidR="004C35F0" w:rsidRDefault="004C35F0" w:rsidP="00443B23">
            <w:pPr>
              <w:pStyle w:val="null3"/>
              <w:rPr>
                <w:rFonts w:hint="default"/>
              </w:rPr>
            </w:pPr>
            <w:r>
              <w:t>音视频一体服务器</w:t>
            </w:r>
          </w:p>
        </w:tc>
        <w:tc>
          <w:tcPr>
            <w:tcW w:w="1250" w:type="pct"/>
            <w:tcBorders>
              <w:top w:val="single" w:sz="4" w:space="0" w:color="000000"/>
              <w:left w:val="single" w:sz="4" w:space="0" w:color="000000"/>
              <w:bottom w:val="single" w:sz="4" w:space="0" w:color="000000"/>
              <w:right w:val="single" w:sz="4" w:space="0" w:color="000000"/>
            </w:tcBorders>
            <w:vAlign w:val="center"/>
          </w:tcPr>
          <w:p w14:paraId="2FFB1194" w14:textId="77777777" w:rsidR="004C35F0" w:rsidRDefault="004C35F0" w:rsidP="00443B23">
            <w:pPr>
              <w:pStyle w:val="null3"/>
              <w:rPr>
                <w:rFonts w:hint="default"/>
              </w:rPr>
            </w:pPr>
            <w:r>
              <w:t>锐菲</w:t>
            </w:r>
            <w:r>
              <w:t>_</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DDE1E33" w14:textId="77777777" w:rsidR="004C35F0" w:rsidRDefault="004C35F0" w:rsidP="00443B23">
            <w:pPr>
              <w:pStyle w:val="null3"/>
              <w:rPr>
                <w:rFonts w:hint="default"/>
              </w:rPr>
            </w:pPr>
            <w:r>
              <w:t>2</w:t>
            </w:r>
          </w:p>
        </w:tc>
      </w:tr>
      <w:tr w:rsidR="004C35F0" w14:paraId="6A467969"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0899C45" w14:textId="77777777" w:rsidR="004C35F0" w:rsidRDefault="004C35F0" w:rsidP="00443B23">
            <w:pPr>
              <w:pStyle w:val="null3"/>
              <w:rPr>
                <w:rFonts w:hint="default"/>
              </w:rPr>
            </w:pPr>
            <w:r>
              <w:t>38</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A3CAE00" w14:textId="77777777" w:rsidR="004C35F0" w:rsidRDefault="004C35F0" w:rsidP="00443B23">
            <w:pPr>
              <w:pStyle w:val="null3"/>
              <w:rPr>
                <w:rFonts w:hint="default"/>
              </w:rPr>
            </w:pPr>
            <w:r>
              <w:t>有线触摸屏</w:t>
            </w:r>
          </w:p>
        </w:tc>
        <w:tc>
          <w:tcPr>
            <w:tcW w:w="1250" w:type="pct"/>
            <w:tcBorders>
              <w:top w:val="single" w:sz="4" w:space="0" w:color="000000"/>
              <w:left w:val="single" w:sz="4" w:space="0" w:color="000000"/>
              <w:bottom w:val="single" w:sz="4" w:space="0" w:color="000000"/>
              <w:right w:val="single" w:sz="4" w:space="0" w:color="000000"/>
            </w:tcBorders>
            <w:vAlign w:val="center"/>
          </w:tcPr>
          <w:p w14:paraId="44EC12EA" w14:textId="77777777" w:rsidR="004C35F0" w:rsidRDefault="004C35F0" w:rsidP="00443B23">
            <w:pPr>
              <w:pStyle w:val="null3"/>
              <w:rPr>
                <w:rFonts w:hint="default"/>
              </w:rPr>
            </w:pPr>
            <w:r>
              <w:t>戴尔</w:t>
            </w:r>
            <w:r>
              <w:t>/</w:t>
            </w:r>
            <w:r>
              <w:t>厦门</w:t>
            </w:r>
            <w:r>
              <w:t>OptiPlex 7760 AIO 240002</w:t>
            </w:r>
            <w:r>
              <w:t>有线触摸屏</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F9E62F1" w14:textId="77777777" w:rsidR="004C35F0" w:rsidRDefault="004C35F0" w:rsidP="00443B23">
            <w:pPr>
              <w:pStyle w:val="null3"/>
              <w:rPr>
                <w:rFonts w:hint="default"/>
              </w:rPr>
            </w:pPr>
            <w:r>
              <w:t>1</w:t>
            </w:r>
          </w:p>
        </w:tc>
      </w:tr>
      <w:tr w:rsidR="004C35F0" w14:paraId="499A5C99"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CACA463" w14:textId="77777777" w:rsidR="004C35F0" w:rsidRDefault="004C35F0" w:rsidP="00443B23">
            <w:pPr>
              <w:pStyle w:val="null3"/>
              <w:rPr>
                <w:rFonts w:hint="default"/>
              </w:rPr>
            </w:pPr>
            <w:r>
              <w:t>39</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62B2B60" w14:textId="77777777" w:rsidR="004C35F0" w:rsidRDefault="004C35F0" w:rsidP="00443B23">
            <w:pPr>
              <w:pStyle w:val="null3"/>
              <w:rPr>
                <w:rFonts w:hint="default"/>
              </w:rPr>
            </w:pPr>
            <w:r>
              <w:t>主席发言机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712BF1AA" w14:textId="77777777" w:rsidR="004C35F0" w:rsidRDefault="004C35F0" w:rsidP="00443B23">
            <w:pPr>
              <w:pStyle w:val="null3"/>
              <w:rPr>
                <w:rFonts w:hint="default"/>
              </w:rPr>
            </w:pPr>
            <w:r>
              <w:t>BestPABSM-TS130C</w:t>
            </w:r>
            <w:r>
              <w:t>主席发言机</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DE30743" w14:textId="77777777" w:rsidR="004C35F0" w:rsidRDefault="004C35F0" w:rsidP="00443B23">
            <w:pPr>
              <w:pStyle w:val="null3"/>
              <w:rPr>
                <w:rFonts w:hint="default"/>
              </w:rPr>
            </w:pPr>
            <w:r>
              <w:t>1</w:t>
            </w:r>
          </w:p>
        </w:tc>
      </w:tr>
      <w:tr w:rsidR="004C35F0" w14:paraId="072DD9CC"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1DF2975" w14:textId="77777777" w:rsidR="004C35F0" w:rsidRDefault="004C35F0" w:rsidP="00443B23">
            <w:pPr>
              <w:pStyle w:val="null3"/>
              <w:rPr>
                <w:rFonts w:hint="default"/>
              </w:rPr>
            </w:pPr>
            <w:r>
              <w:t>40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2946391C" w14:textId="77777777" w:rsidR="004C35F0" w:rsidRDefault="004C35F0" w:rsidP="00443B23">
            <w:pPr>
              <w:pStyle w:val="null3"/>
              <w:rPr>
                <w:rFonts w:hint="default"/>
              </w:rPr>
            </w:pPr>
            <w:r>
              <w:t>主音箱</w:t>
            </w:r>
          </w:p>
        </w:tc>
        <w:tc>
          <w:tcPr>
            <w:tcW w:w="1250" w:type="pct"/>
            <w:tcBorders>
              <w:top w:val="single" w:sz="4" w:space="0" w:color="000000"/>
              <w:left w:val="single" w:sz="4" w:space="0" w:color="000000"/>
              <w:bottom w:val="single" w:sz="4" w:space="0" w:color="000000"/>
              <w:right w:val="single" w:sz="4" w:space="0" w:color="000000"/>
            </w:tcBorders>
            <w:vAlign w:val="center"/>
          </w:tcPr>
          <w:p w14:paraId="0609A537" w14:textId="77777777" w:rsidR="004C35F0" w:rsidRDefault="004C35F0" w:rsidP="00443B23">
            <w:pPr>
              <w:pStyle w:val="null3"/>
              <w:rPr>
                <w:rFonts w:hint="default"/>
              </w:rPr>
            </w:pPr>
            <w:r>
              <w:t>LAX TH12</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B13F1BE" w14:textId="77777777" w:rsidR="004C35F0" w:rsidRDefault="004C35F0" w:rsidP="00443B23">
            <w:pPr>
              <w:pStyle w:val="null3"/>
              <w:rPr>
                <w:rFonts w:hint="default"/>
              </w:rPr>
            </w:pPr>
            <w:r>
              <w:t>2</w:t>
            </w:r>
          </w:p>
        </w:tc>
      </w:tr>
      <w:tr w:rsidR="004C35F0" w14:paraId="1015552F"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5091D70" w14:textId="77777777" w:rsidR="004C35F0" w:rsidRDefault="004C35F0" w:rsidP="00443B23">
            <w:pPr>
              <w:pStyle w:val="null3"/>
              <w:rPr>
                <w:rFonts w:hint="default"/>
              </w:rPr>
            </w:pPr>
            <w:r>
              <w:t>41</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49BAF940" w14:textId="77777777" w:rsidR="004C35F0" w:rsidRDefault="004C35F0" w:rsidP="00443B23">
            <w:pPr>
              <w:pStyle w:val="null3"/>
              <w:rPr>
                <w:rFonts w:hint="default"/>
              </w:rPr>
            </w:pPr>
            <w:r>
              <w:t>主音箱功放</w:t>
            </w:r>
          </w:p>
        </w:tc>
        <w:tc>
          <w:tcPr>
            <w:tcW w:w="1250" w:type="pct"/>
            <w:tcBorders>
              <w:top w:val="single" w:sz="4" w:space="0" w:color="000000"/>
              <w:left w:val="single" w:sz="4" w:space="0" w:color="000000"/>
              <w:bottom w:val="single" w:sz="4" w:space="0" w:color="000000"/>
              <w:right w:val="single" w:sz="4" w:space="0" w:color="000000"/>
            </w:tcBorders>
            <w:vAlign w:val="center"/>
          </w:tcPr>
          <w:p w14:paraId="24F8E27F" w14:textId="77777777" w:rsidR="004C35F0" w:rsidRDefault="004C35F0" w:rsidP="00443B23">
            <w:pPr>
              <w:pStyle w:val="null3"/>
              <w:rPr>
                <w:rFonts w:hint="default"/>
              </w:rPr>
            </w:pPr>
            <w:r>
              <w:t>LAX E1000</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B15D83B" w14:textId="77777777" w:rsidR="004C35F0" w:rsidRDefault="004C35F0" w:rsidP="00443B23">
            <w:pPr>
              <w:pStyle w:val="null3"/>
              <w:rPr>
                <w:rFonts w:hint="default"/>
              </w:rPr>
            </w:pPr>
            <w:r>
              <w:t>1</w:t>
            </w:r>
          </w:p>
        </w:tc>
      </w:tr>
      <w:tr w:rsidR="004C35F0" w14:paraId="5F8C9180"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D71A865" w14:textId="77777777" w:rsidR="004C35F0" w:rsidRDefault="004C35F0" w:rsidP="00443B23">
            <w:pPr>
              <w:pStyle w:val="null3"/>
              <w:rPr>
                <w:rFonts w:hint="default"/>
              </w:rPr>
            </w:pPr>
            <w:r>
              <w:t>42</w:t>
            </w:r>
          </w:p>
        </w:tc>
        <w:tc>
          <w:tcPr>
            <w:tcW w:w="1250" w:type="pct"/>
            <w:tcBorders>
              <w:top w:val="single" w:sz="4" w:space="0" w:color="000000"/>
              <w:left w:val="single" w:sz="4" w:space="0" w:color="000000"/>
              <w:bottom w:val="single" w:sz="4" w:space="0" w:color="000000"/>
              <w:right w:val="single" w:sz="4" w:space="0" w:color="000000"/>
            </w:tcBorders>
            <w:vAlign w:val="center"/>
          </w:tcPr>
          <w:p w14:paraId="2C55E6A3" w14:textId="77777777" w:rsidR="004C35F0" w:rsidRDefault="004C35F0" w:rsidP="00443B23">
            <w:pPr>
              <w:pStyle w:val="null3"/>
              <w:rPr>
                <w:rFonts w:hint="default"/>
              </w:rPr>
            </w:pPr>
            <w:r>
              <w:t>会议话筒处理器</w:t>
            </w:r>
          </w:p>
        </w:tc>
        <w:tc>
          <w:tcPr>
            <w:tcW w:w="1250" w:type="pct"/>
            <w:tcBorders>
              <w:top w:val="single" w:sz="4" w:space="0" w:color="000000"/>
              <w:left w:val="single" w:sz="4" w:space="0" w:color="000000"/>
              <w:bottom w:val="single" w:sz="4" w:space="0" w:color="000000"/>
              <w:right w:val="single" w:sz="4" w:space="0" w:color="000000"/>
            </w:tcBorders>
            <w:vAlign w:val="center"/>
          </w:tcPr>
          <w:p w14:paraId="767DBAAD" w14:textId="77777777" w:rsidR="004C35F0" w:rsidRDefault="004C35F0" w:rsidP="00443B23">
            <w:pPr>
              <w:pStyle w:val="null3"/>
              <w:rPr>
                <w:rFonts w:hint="default"/>
              </w:rPr>
            </w:pPr>
            <w:r>
              <w:t>ITC TS-3400MIX</w:t>
            </w:r>
          </w:p>
        </w:tc>
        <w:tc>
          <w:tcPr>
            <w:tcW w:w="1250" w:type="pct"/>
            <w:tcBorders>
              <w:top w:val="single" w:sz="4" w:space="0" w:color="000000"/>
              <w:left w:val="single" w:sz="4" w:space="0" w:color="000000"/>
              <w:bottom w:val="single" w:sz="4" w:space="0" w:color="000000"/>
              <w:right w:val="single" w:sz="4" w:space="0" w:color="000000"/>
            </w:tcBorders>
            <w:vAlign w:val="center"/>
          </w:tcPr>
          <w:p w14:paraId="506F7948" w14:textId="77777777" w:rsidR="004C35F0" w:rsidRDefault="004C35F0" w:rsidP="00443B23">
            <w:pPr>
              <w:pStyle w:val="null3"/>
              <w:rPr>
                <w:rFonts w:hint="default"/>
              </w:rPr>
            </w:pPr>
            <w:r>
              <w:t>1</w:t>
            </w:r>
          </w:p>
        </w:tc>
      </w:tr>
      <w:tr w:rsidR="004C35F0" w14:paraId="0740BA70"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EB6CD3E" w14:textId="77777777" w:rsidR="004C35F0" w:rsidRDefault="004C35F0" w:rsidP="00443B23">
            <w:pPr>
              <w:pStyle w:val="null3"/>
              <w:rPr>
                <w:rFonts w:hint="default"/>
              </w:rPr>
            </w:pPr>
            <w:r>
              <w:lastRenderedPageBreak/>
              <w:t>43</w:t>
            </w:r>
          </w:p>
        </w:tc>
        <w:tc>
          <w:tcPr>
            <w:tcW w:w="1250" w:type="pct"/>
            <w:tcBorders>
              <w:top w:val="single" w:sz="4" w:space="0" w:color="000000"/>
              <w:left w:val="single" w:sz="4" w:space="0" w:color="000000"/>
              <w:bottom w:val="single" w:sz="4" w:space="0" w:color="000000"/>
              <w:right w:val="single" w:sz="4" w:space="0" w:color="000000"/>
            </w:tcBorders>
            <w:vAlign w:val="center"/>
          </w:tcPr>
          <w:p w14:paraId="35EC9306" w14:textId="77777777" w:rsidR="004C35F0" w:rsidRDefault="004C35F0" w:rsidP="00443B23">
            <w:pPr>
              <w:pStyle w:val="null3"/>
              <w:rPr>
                <w:rFonts w:hint="default"/>
              </w:rPr>
            </w:pPr>
            <w:r>
              <w:t>会议系统主机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4FD11C4E" w14:textId="77777777" w:rsidR="004C35F0" w:rsidRDefault="004C35F0" w:rsidP="00443B23">
            <w:pPr>
              <w:pStyle w:val="null3"/>
              <w:rPr>
                <w:rFonts w:hint="default"/>
              </w:rPr>
            </w:pPr>
            <w:r>
              <w:t>ITC TS-0300M</w:t>
            </w:r>
          </w:p>
        </w:tc>
        <w:tc>
          <w:tcPr>
            <w:tcW w:w="1250" w:type="pct"/>
            <w:tcBorders>
              <w:top w:val="single" w:sz="4" w:space="0" w:color="000000"/>
              <w:left w:val="single" w:sz="4" w:space="0" w:color="000000"/>
              <w:bottom w:val="single" w:sz="4" w:space="0" w:color="000000"/>
              <w:right w:val="single" w:sz="4" w:space="0" w:color="000000"/>
            </w:tcBorders>
            <w:vAlign w:val="center"/>
          </w:tcPr>
          <w:p w14:paraId="2437AEFC" w14:textId="77777777" w:rsidR="004C35F0" w:rsidRDefault="004C35F0" w:rsidP="00443B23">
            <w:pPr>
              <w:pStyle w:val="null3"/>
              <w:rPr>
                <w:rFonts w:hint="default"/>
              </w:rPr>
            </w:pPr>
            <w:r>
              <w:t>1</w:t>
            </w:r>
          </w:p>
        </w:tc>
      </w:tr>
      <w:tr w:rsidR="004C35F0" w14:paraId="52E153D0"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593D19B3" w14:textId="77777777" w:rsidR="004C35F0" w:rsidRDefault="004C35F0" w:rsidP="00443B23">
            <w:pPr>
              <w:pStyle w:val="null3"/>
              <w:rPr>
                <w:rFonts w:hint="default"/>
              </w:rPr>
            </w:pPr>
            <w:r>
              <w:t>44</w:t>
            </w:r>
          </w:p>
        </w:tc>
        <w:tc>
          <w:tcPr>
            <w:tcW w:w="1250" w:type="pct"/>
            <w:tcBorders>
              <w:top w:val="single" w:sz="4" w:space="0" w:color="000000"/>
              <w:left w:val="single" w:sz="4" w:space="0" w:color="000000"/>
              <w:bottom w:val="single" w:sz="4" w:space="0" w:color="000000"/>
              <w:right w:val="single" w:sz="4" w:space="0" w:color="000000"/>
            </w:tcBorders>
            <w:vAlign w:val="center"/>
          </w:tcPr>
          <w:p w14:paraId="180FDF04" w14:textId="77777777" w:rsidR="004C35F0" w:rsidRDefault="004C35F0" w:rsidP="00443B23">
            <w:pPr>
              <w:pStyle w:val="null3"/>
              <w:rPr>
                <w:rFonts w:hint="default"/>
              </w:rPr>
            </w:pPr>
            <w:r>
              <w:t>会议话筒</w:t>
            </w:r>
          </w:p>
        </w:tc>
        <w:tc>
          <w:tcPr>
            <w:tcW w:w="1250" w:type="pct"/>
            <w:tcBorders>
              <w:top w:val="single" w:sz="4" w:space="0" w:color="000000"/>
              <w:left w:val="single" w:sz="4" w:space="0" w:color="000000"/>
              <w:bottom w:val="single" w:sz="4" w:space="0" w:color="000000"/>
              <w:right w:val="single" w:sz="4" w:space="0" w:color="000000"/>
            </w:tcBorders>
            <w:vAlign w:val="center"/>
          </w:tcPr>
          <w:p w14:paraId="33EB6103" w14:textId="77777777" w:rsidR="004C35F0" w:rsidRDefault="004C35F0" w:rsidP="00443B23">
            <w:pPr>
              <w:pStyle w:val="null3"/>
              <w:rPr>
                <w:rFonts w:hint="default"/>
              </w:rPr>
            </w:pPr>
            <w:r>
              <w:t>ITC TS-0308A</w:t>
            </w:r>
          </w:p>
        </w:tc>
        <w:tc>
          <w:tcPr>
            <w:tcW w:w="1250" w:type="pct"/>
            <w:tcBorders>
              <w:top w:val="single" w:sz="4" w:space="0" w:color="000000"/>
              <w:left w:val="single" w:sz="4" w:space="0" w:color="000000"/>
              <w:bottom w:val="single" w:sz="4" w:space="0" w:color="000000"/>
              <w:right w:val="single" w:sz="4" w:space="0" w:color="000000"/>
            </w:tcBorders>
            <w:vAlign w:val="center"/>
          </w:tcPr>
          <w:p w14:paraId="67F591A5" w14:textId="77777777" w:rsidR="004C35F0" w:rsidRDefault="004C35F0" w:rsidP="00443B23">
            <w:pPr>
              <w:pStyle w:val="null3"/>
              <w:rPr>
                <w:rFonts w:hint="default"/>
              </w:rPr>
            </w:pPr>
            <w:r>
              <w:t>20</w:t>
            </w:r>
          </w:p>
        </w:tc>
      </w:tr>
      <w:tr w:rsidR="004C35F0" w14:paraId="28DE3079"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959297B" w14:textId="77777777" w:rsidR="004C35F0" w:rsidRDefault="004C35F0" w:rsidP="00443B23">
            <w:pPr>
              <w:pStyle w:val="null3"/>
              <w:rPr>
                <w:rFonts w:hint="default"/>
              </w:rPr>
            </w:pPr>
            <w:r>
              <w:t>45</w:t>
            </w:r>
          </w:p>
        </w:tc>
        <w:tc>
          <w:tcPr>
            <w:tcW w:w="1250" w:type="pct"/>
            <w:tcBorders>
              <w:top w:val="single" w:sz="4" w:space="0" w:color="000000"/>
              <w:left w:val="single" w:sz="4" w:space="0" w:color="000000"/>
              <w:bottom w:val="single" w:sz="4" w:space="0" w:color="000000"/>
              <w:right w:val="single" w:sz="4" w:space="0" w:color="000000"/>
            </w:tcBorders>
            <w:vAlign w:val="center"/>
          </w:tcPr>
          <w:p w14:paraId="5C992222" w14:textId="77777777" w:rsidR="004C35F0" w:rsidRDefault="004C35F0" w:rsidP="00443B23">
            <w:pPr>
              <w:pStyle w:val="null3"/>
              <w:rPr>
                <w:rFonts w:hint="default"/>
              </w:rPr>
            </w:pPr>
            <w:r>
              <w:t>音频隔离器</w:t>
            </w:r>
          </w:p>
        </w:tc>
        <w:tc>
          <w:tcPr>
            <w:tcW w:w="1250" w:type="pct"/>
            <w:tcBorders>
              <w:top w:val="single" w:sz="4" w:space="0" w:color="000000"/>
              <w:left w:val="single" w:sz="4" w:space="0" w:color="000000"/>
              <w:bottom w:val="single" w:sz="4" w:space="0" w:color="000000"/>
              <w:right w:val="single" w:sz="4" w:space="0" w:color="000000"/>
            </w:tcBorders>
            <w:vAlign w:val="center"/>
          </w:tcPr>
          <w:p w14:paraId="79BF5302" w14:textId="77777777" w:rsidR="004C35F0" w:rsidRDefault="004C35F0" w:rsidP="00443B23">
            <w:pPr>
              <w:pStyle w:val="null3"/>
              <w:rPr>
                <w:rFonts w:hint="default"/>
              </w:rPr>
            </w:pPr>
            <w:r>
              <w:t>ITC T-DG22</w:t>
            </w:r>
          </w:p>
        </w:tc>
        <w:tc>
          <w:tcPr>
            <w:tcW w:w="1250" w:type="pct"/>
            <w:tcBorders>
              <w:top w:val="single" w:sz="4" w:space="0" w:color="000000"/>
              <w:left w:val="single" w:sz="4" w:space="0" w:color="000000"/>
              <w:bottom w:val="single" w:sz="4" w:space="0" w:color="000000"/>
              <w:right w:val="single" w:sz="4" w:space="0" w:color="000000"/>
            </w:tcBorders>
            <w:vAlign w:val="center"/>
          </w:tcPr>
          <w:p w14:paraId="3BE059B4" w14:textId="77777777" w:rsidR="004C35F0" w:rsidRDefault="004C35F0" w:rsidP="00443B23">
            <w:pPr>
              <w:pStyle w:val="null3"/>
              <w:rPr>
                <w:rFonts w:hint="default"/>
              </w:rPr>
            </w:pPr>
            <w:r>
              <w:t>1</w:t>
            </w:r>
          </w:p>
        </w:tc>
      </w:tr>
      <w:tr w:rsidR="004C35F0" w14:paraId="35E69119"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EF662E1" w14:textId="77777777" w:rsidR="004C35F0" w:rsidRDefault="004C35F0" w:rsidP="00443B23">
            <w:pPr>
              <w:pStyle w:val="null3"/>
              <w:rPr>
                <w:rFonts w:hint="default"/>
              </w:rPr>
            </w:pPr>
            <w:r>
              <w:t>46</w:t>
            </w:r>
          </w:p>
        </w:tc>
        <w:tc>
          <w:tcPr>
            <w:tcW w:w="1250" w:type="pct"/>
            <w:tcBorders>
              <w:top w:val="single" w:sz="4" w:space="0" w:color="000000"/>
              <w:left w:val="single" w:sz="4" w:space="0" w:color="000000"/>
              <w:bottom w:val="single" w:sz="4" w:space="0" w:color="000000"/>
              <w:right w:val="single" w:sz="4" w:space="0" w:color="000000"/>
            </w:tcBorders>
            <w:vAlign w:val="center"/>
          </w:tcPr>
          <w:p w14:paraId="7D3C322B" w14:textId="77777777" w:rsidR="004C35F0" w:rsidRDefault="004C35F0" w:rsidP="00443B23">
            <w:pPr>
              <w:pStyle w:val="null3"/>
              <w:rPr>
                <w:rFonts w:hint="default"/>
              </w:rPr>
            </w:pPr>
            <w:r>
              <w:t>调音台</w:t>
            </w:r>
          </w:p>
        </w:tc>
        <w:tc>
          <w:tcPr>
            <w:tcW w:w="1250" w:type="pct"/>
            <w:tcBorders>
              <w:top w:val="single" w:sz="4" w:space="0" w:color="000000"/>
              <w:left w:val="single" w:sz="4" w:space="0" w:color="000000"/>
              <w:bottom w:val="single" w:sz="4" w:space="0" w:color="000000"/>
              <w:right w:val="single" w:sz="4" w:space="0" w:color="000000"/>
            </w:tcBorders>
            <w:vAlign w:val="center"/>
          </w:tcPr>
          <w:p w14:paraId="095D9323" w14:textId="77777777" w:rsidR="004C35F0" w:rsidRDefault="004C35F0" w:rsidP="00443B23">
            <w:pPr>
              <w:pStyle w:val="null3"/>
              <w:rPr>
                <w:rFonts w:hint="default"/>
              </w:rPr>
            </w:pPr>
            <w:r>
              <w:t>ITC TS-24PD-12</w:t>
            </w:r>
          </w:p>
        </w:tc>
        <w:tc>
          <w:tcPr>
            <w:tcW w:w="1250" w:type="pct"/>
            <w:tcBorders>
              <w:top w:val="single" w:sz="4" w:space="0" w:color="000000"/>
              <w:left w:val="single" w:sz="4" w:space="0" w:color="000000"/>
              <w:bottom w:val="single" w:sz="4" w:space="0" w:color="000000"/>
              <w:right w:val="single" w:sz="4" w:space="0" w:color="000000"/>
            </w:tcBorders>
            <w:vAlign w:val="center"/>
          </w:tcPr>
          <w:p w14:paraId="65E24E66" w14:textId="77777777" w:rsidR="004C35F0" w:rsidRDefault="004C35F0" w:rsidP="00443B23">
            <w:pPr>
              <w:pStyle w:val="null3"/>
              <w:rPr>
                <w:rFonts w:hint="default"/>
              </w:rPr>
            </w:pPr>
            <w:r>
              <w:t>1</w:t>
            </w:r>
          </w:p>
        </w:tc>
      </w:tr>
      <w:tr w:rsidR="004C35F0" w14:paraId="2E2E77F1"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9593117" w14:textId="77777777" w:rsidR="004C35F0" w:rsidRDefault="004C35F0" w:rsidP="00443B23">
            <w:pPr>
              <w:pStyle w:val="null3"/>
              <w:rPr>
                <w:rFonts w:hint="default"/>
              </w:rPr>
            </w:pPr>
            <w:r>
              <w:t>47</w:t>
            </w:r>
          </w:p>
        </w:tc>
        <w:tc>
          <w:tcPr>
            <w:tcW w:w="1250" w:type="pct"/>
            <w:tcBorders>
              <w:top w:val="single" w:sz="4" w:space="0" w:color="000000"/>
              <w:left w:val="single" w:sz="4" w:space="0" w:color="000000"/>
              <w:bottom w:val="single" w:sz="4" w:space="0" w:color="000000"/>
              <w:right w:val="single" w:sz="4" w:space="0" w:color="000000"/>
            </w:tcBorders>
            <w:vAlign w:val="center"/>
          </w:tcPr>
          <w:p w14:paraId="1DBD245C" w14:textId="77777777" w:rsidR="004C35F0" w:rsidRDefault="004C35F0" w:rsidP="00443B23">
            <w:pPr>
              <w:pStyle w:val="null3"/>
              <w:rPr>
                <w:rFonts w:hint="default"/>
              </w:rPr>
            </w:pPr>
            <w:r>
              <w:t>抑制器</w:t>
            </w:r>
          </w:p>
        </w:tc>
        <w:tc>
          <w:tcPr>
            <w:tcW w:w="1250" w:type="pct"/>
            <w:tcBorders>
              <w:top w:val="single" w:sz="4" w:space="0" w:color="000000"/>
              <w:left w:val="single" w:sz="4" w:space="0" w:color="000000"/>
              <w:bottom w:val="single" w:sz="4" w:space="0" w:color="000000"/>
              <w:right w:val="single" w:sz="4" w:space="0" w:color="000000"/>
            </w:tcBorders>
            <w:vAlign w:val="center"/>
          </w:tcPr>
          <w:p w14:paraId="7C28B190" w14:textId="77777777" w:rsidR="004C35F0" w:rsidRDefault="004C35F0" w:rsidP="00443B23">
            <w:pPr>
              <w:pStyle w:val="null3"/>
              <w:rPr>
                <w:rFonts w:hint="default"/>
              </w:rPr>
            </w:pPr>
            <w:r>
              <w:t>ITC TS-224D</w:t>
            </w:r>
          </w:p>
        </w:tc>
        <w:tc>
          <w:tcPr>
            <w:tcW w:w="1250" w:type="pct"/>
            <w:tcBorders>
              <w:top w:val="single" w:sz="4" w:space="0" w:color="000000"/>
              <w:left w:val="single" w:sz="4" w:space="0" w:color="000000"/>
              <w:bottom w:val="single" w:sz="4" w:space="0" w:color="000000"/>
              <w:right w:val="single" w:sz="4" w:space="0" w:color="000000"/>
            </w:tcBorders>
            <w:vAlign w:val="center"/>
          </w:tcPr>
          <w:p w14:paraId="4030E0D7" w14:textId="77777777" w:rsidR="004C35F0" w:rsidRDefault="004C35F0" w:rsidP="00443B23">
            <w:pPr>
              <w:pStyle w:val="null3"/>
              <w:rPr>
                <w:rFonts w:hint="default"/>
              </w:rPr>
            </w:pPr>
            <w:r>
              <w:t>1</w:t>
            </w:r>
          </w:p>
        </w:tc>
      </w:tr>
      <w:tr w:rsidR="004C35F0" w14:paraId="3E7A128F"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7BC183D" w14:textId="77777777" w:rsidR="004C35F0" w:rsidRDefault="004C35F0" w:rsidP="00443B23">
            <w:pPr>
              <w:pStyle w:val="null3"/>
              <w:rPr>
                <w:rFonts w:hint="default"/>
              </w:rPr>
            </w:pPr>
            <w:r>
              <w:t>48</w:t>
            </w:r>
          </w:p>
        </w:tc>
        <w:tc>
          <w:tcPr>
            <w:tcW w:w="1250" w:type="pct"/>
            <w:tcBorders>
              <w:top w:val="single" w:sz="4" w:space="0" w:color="000000"/>
              <w:left w:val="single" w:sz="4" w:space="0" w:color="000000"/>
              <w:bottom w:val="single" w:sz="4" w:space="0" w:color="000000"/>
              <w:right w:val="single" w:sz="4" w:space="0" w:color="000000"/>
            </w:tcBorders>
            <w:vAlign w:val="center"/>
          </w:tcPr>
          <w:p w14:paraId="15FAC523" w14:textId="77777777" w:rsidR="004C35F0" w:rsidRDefault="004C35F0" w:rsidP="00443B23">
            <w:pPr>
              <w:pStyle w:val="null3"/>
              <w:rPr>
                <w:rFonts w:hint="default"/>
              </w:rPr>
            </w:pPr>
            <w:r>
              <w:t>音频处理器</w:t>
            </w:r>
          </w:p>
        </w:tc>
        <w:tc>
          <w:tcPr>
            <w:tcW w:w="1250" w:type="pct"/>
            <w:tcBorders>
              <w:top w:val="single" w:sz="4" w:space="0" w:color="000000"/>
              <w:left w:val="single" w:sz="4" w:space="0" w:color="000000"/>
              <w:bottom w:val="single" w:sz="4" w:space="0" w:color="000000"/>
              <w:right w:val="single" w:sz="4" w:space="0" w:color="000000"/>
            </w:tcBorders>
            <w:vAlign w:val="center"/>
          </w:tcPr>
          <w:p w14:paraId="5069958C" w14:textId="77777777" w:rsidR="004C35F0" w:rsidRDefault="004C35F0" w:rsidP="00443B23">
            <w:pPr>
              <w:pStyle w:val="null3"/>
              <w:rPr>
                <w:rFonts w:hint="default"/>
              </w:rPr>
            </w:pPr>
            <w:r>
              <w:t>ITC TS-DP880</w:t>
            </w:r>
          </w:p>
        </w:tc>
        <w:tc>
          <w:tcPr>
            <w:tcW w:w="1250" w:type="pct"/>
            <w:tcBorders>
              <w:top w:val="single" w:sz="4" w:space="0" w:color="000000"/>
              <w:left w:val="single" w:sz="4" w:space="0" w:color="000000"/>
              <w:bottom w:val="single" w:sz="4" w:space="0" w:color="000000"/>
              <w:right w:val="single" w:sz="4" w:space="0" w:color="000000"/>
            </w:tcBorders>
            <w:vAlign w:val="center"/>
          </w:tcPr>
          <w:p w14:paraId="7D9B00C9" w14:textId="77777777" w:rsidR="004C35F0" w:rsidRDefault="004C35F0" w:rsidP="00443B23">
            <w:pPr>
              <w:pStyle w:val="null3"/>
              <w:rPr>
                <w:rFonts w:hint="default"/>
              </w:rPr>
            </w:pPr>
            <w:r>
              <w:t>1</w:t>
            </w:r>
          </w:p>
        </w:tc>
      </w:tr>
      <w:tr w:rsidR="004C35F0" w14:paraId="3363101B"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C26D562" w14:textId="77777777" w:rsidR="004C35F0" w:rsidRDefault="004C35F0" w:rsidP="00443B23">
            <w:pPr>
              <w:pStyle w:val="null3"/>
              <w:rPr>
                <w:rFonts w:hint="default"/>
              </w:rPr>
            </w:pPr>
            <w:r>
              <w:t>49</w:t>
            </w:r>
          </w:p>
        </w:tc>
        <w:tc>
          <w:tcPr>
            <w:tcW w:w="1250" w:type="pct"/>
            <w:tcBorders>
              <w:top w:val="single" w:sz="4" w:space="0" w:color="000000"/>
              <w:left w:val="single" w:sz="4" w:space="0" w:color="000000"/>
              <w:bottom w:val="single" w:sz="4" w:space="0" w:color="000000"/>
              <w:right w:val="single" w:sz="4" w:space="0" w:color="000000"/>
            </w:tcBorders>
            <w:vAlign w:val="center"/>
          </w:tcPr>
          <w:p w14:paraId="28D4FDD9" w14:textId="77777777" w:rsidR="004C35F0" w:rsidRDefault="004C35F0" w:rsidP="00443B23">
            <w:pPr>
              <w:pStyle w:val="null3"/>
              <w:rPr>
                <w:rFonts w:hint="default"/>
              </w:rPr>
            </w:pPr>
            <w:r>
              <w:t>天花喇叭</w:t>
            </w:r>
          </w:p>
        </w:tc>
        <w:tc>
          <w:tcPr>
            <w:tcW w:w="1250" w:type="pct"/>
            <w:tcBorders>
              <w:top w:val="single" w:sz="4" w:space="0" w:color="000000"/>
              <w:left w:val="single" w:sz="4" w:space="0" w:color="000000"/>
              <w:bottom w:val="single" w:sz="4" w:space="0" w:color="000000"/>
              <w:right w:val="single" w:sz="4" w:space="0" w:color="000000"/>
            </w:tcBorders>
            <w:vAlign w:val="center"/>
          </w:tcPr>
          <w:p w14:paraId="0E1B4161" w14:textId="77777777" w:rsidR="004C35F0" w:rsidRDefault="004C35F0" w:rsidP="00443B23">
            <w:pPr>
              <w:pStyle w:val="null3"/>
              <w:rPr>
                <w:rFonts w:hint="default"/>
              </w:rPr>
            </w:pPr>
            <w:r>
              <w:t>ITC TS-208R</w:t>
            </w:r>
          </w:p>
        </w:tc>
        <w:tc>
          <w:tcPr>
            <w:tcW w:w="1250" w:type="pct"/>
            <w:tcBorders>
              <w:top w:val="single" w:sz="4" w:space="0" w:color="000000"/>
              <w:left w:val="single" w:sz="4" w:space="0" w:color="000000"/>
              <w:bottom w:val="single" w:sz="4" w:space="0" w:color="000000"/>
              <w:right w:val="single" w:sz="4" w:space="0" w:color="000000"/>
            </w:tcBorders>
            <w:vAlign w:val="center"/>
          </w:tcPr>
          <w:p w14:paraId="46A7EE05" w14:textId="77777777" w:rsidR="004C35F0" w:rsidRDefault="004C35F0" w:rsidP="00443B23">
            <w:pPr>
              <w:pStyle w:val="null3"/>
              <w:rPr>
                <w:rFonts w:hint="default"/>
              </w:rPr>
            </w:pPr>
            <w:r>
              <w:t>6</w:t>
            </w:r>
          </w:p>
        </w:tc>
      </w:tr>
      <w:tr w:rsidR="004C35F0" w14:paraId="1C6CCEDE"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A6DB0ED" w14:textId="77777777" w:rsidR="004C35F0" w:rsidRDefault="004C35F0" w:rsidP="00443B23">
            <w:pPr>
              <w:pStyle w:val="null3"/>
              <w:rPr>
                <w:rFonts w:hint="default"/>
              </w:rPr>
            </w:pPr>
            <w:r>
              <w:t>50</w:t>
            </w:r>
          </w:p>
        </w:tc>
        <w:tc>
          <w:tcPr>
            <w:tcW w:w="1250" w:type="pct"/>
            <w:tcBorders>
              <w:top w:val="single" w:sz="4" w:space="0" w:color="000000"/>
              <w:left w:val="single" w:sz="4" w:space="0" w:color="000000"/>
              <w:bottom w:val="single" w:sz="4" w:space="0" w:color="000000"/>
              <w:right w:val="single" w:sz="4" w:space="0" w:color="000000"/>
            </w:tcBorders>
            <w:vAlign w:val="center"/>
          </w:tcPr>
          <w:p w14:paraId="5D295B1F" w14:textId="77777777" w:rsidR="004C35F0" w:rsidRDefault="004C35F0" w:rsidP="00443B23">
            <w:pPr>
              <w:pStyle w:val="null3"/>
              <w:rPr>
                <w:rFonts w:hint="default"/>
              </w:rPr>
            </w:pPr>
            <w:r>
              <w:t>专业功放</w:t>
            </w:r>
          </w:p>
        </w:tc>
        <w:tc>
          <w:tcPr>
            <w:tcW w:w="1250" w:type="pct"/>
            <w:tcBorders>
              <w:top w:val="single" w:sz="4" w:space="0" w:color="000000"/>
              <w:left w:val="single" w:sz="4" w:space="0" w:color="000000"/>
              <w:bottom w:val="single" w:sz="4" w:space="0" w:color="000000"/>
              <w:right w:val="single" w:sz="4" w:space="0" w:color="000000"/>
            </w:tcBorders>
            <w:vAlign w:val="center"/>
          </w:tcPr>
          <w:p w14:paraId="1699AB2D" w14:textId="77777777" w:rsidR="004C35F0" w:rsidRDefault="004C35F0" w:rsidP="00443B23">
            <w:pPr>
              <w:pStyle w:val="null3"/>
              <w:rPr>
                <w:rFonts w:hint="default"/>
              </w:rPr>
            </w:pPr>
            <w:r>
              <w:t>ITC TC-2350B</w:t>
            </w:r>
          </w:p>
        </w:tc>
        <w:tc>
          <w:tcPr>
            <w:tcW w:w="1250" w:type="pct"/>
            <w:tcBorders>
              <w:top w:val="single" w:sz="4" w:space="0" w:color="000000"/>
              <w:left w:val="single" w:sz="4" w:space="0" w:color="000000"/>
              <w:bottom w:val="single" w:sz="4" w:space="0" w:color="000000"/>
              <w:right w:val="single" w:sz="4" w:space="0" w:color="000000"/>
            </w:tcBorders>
            <w:vAlign w:val="center"/>
          </w:tcPr>
          <w:p w14:paraId="20489AF1" w14:textId="77777777" w:rsidR="004C35F0" w:rsidRDefault="004C35F0" w:rsidP="00443B23">
            <w:pPr>
              <w:pStyle w:val="null3"/>
              <w:rPr>
                <w:rFonts w:hint="default"/>
              </w:rPr>
            </w:pPr>
            <w:r>
              <w:t>3</w:t>
            </w:r>
          </w:p>
        </w:tc>
      </w:tr>
      <w:tr w:rsidR="004C35F0" w14:paraId="1224F1C8"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548E0C9" w14:textId="77777777" w:rsidR="004C35F0" w:rsidRDefault="004C35F0" w:rsidP="00443B23">
            <w:pPr>
              <w:pStyle w:val="null3"/>
              <w:rPr>
                <w:rFonts w:hint="default"/>
              </w:rPr>
            </w:pPr>
            <w:r>
              <w:t>51</w:t>
            </w:r>
          </w:p>
        </w:tc>
        <w:tc>
          <w:tcPr>
            <w:tcW w:w="1250" w:type="pct"/>
            <w:tcBorders>
              <w:top w:val="single" w:sz="4" w:space="0" w:color="000000"/>
              <w:left w:val="single" w:sz="4" w:space="0" w:color="000000"/>
              <w:bottom w:val="single" w:sz="4" w:space="0" w:color="000000"/>
              <w:right w:val="single" w:sz="4" w:space="0" w:color="000000"/>
            </w:tcBorders>
            <w:vAlign w:val="center"/>
          </w:tcPr>
          <w:p w14:paraId="27E43319" w14:textId="77777777" w:rsidR="004C35F0" w:rsidRDefault="004C35F0" w:rsidP="00443B23">
            <w:pPr>
              <w:pStyle w:val="null3"/>
              <w:rPr>
                <w:rFonts w:hint="default"/>
              </w:rPr>
            </w:pPr>
            <w:r>
              <w:t>无线话筒</w:t>
            </w:r>
          </w:p>
        </w:tc>
        <w:tc>
          <w:tcPr>
            <w:tcW w:w="1250" w:type="pct"/>
            <w:tcBorders>
              <w:top w:val="single" w:sz="4" w:space="0" w:color="000000"/>
              <w:left w:val="single" w:sz="4" w:space="0" w:color="000000"/>
              <w:bottom w:val="single" w:sz="4" w:space="0" w:color="000000"/>
              <w:right w:val="single" w:sz="4" w:space="0" w:color="000000"/>
            </w:tcBorders>
            <w:vAlign w:val="center"/>
          </w:tcPr>
          <w:p w14:paraId="788902C5" w14:textId="77777777" w:rsidR="004C35F0" w:rsidRDefault="004C35F0" w:rsidP="00443B23">
            <w:pPr>
              <w:pStyle w:val="null3"/>
              <w:rPr>
                <w:rFonts w:hint="default"/>
              </w:rPr>
            </w:pPr>
            <w:r>
              <w:t>ITC T-592UH</w:t>
            </w:r>
          </w:p>
        </w:tc>
        <w:tc>
          <w:tcPr>
            <w:tcW w:w="1250" w:type="pct"/>
            <w:tcBorders>
              <w:top w:val="single" w:sz="4" w:space="0" w:color="000000"/>
              <w:left w:val="single" w:sz="4" w:space="0" w:color="000000"/>
              <w:bottom w:val="single" w:sz="4" w:space="0" w:color="000000"/>
              <w:right w:val="single" w:sz="4" w:space="0" w:color="000000"/>
            </w:tcBorders>
            <w:vAlign w:val="center"/>
          </w:tcPr>
          <w:p w14:paraId="3B3C44B7" w14:textId="77777777" w:rsidR="004C35F0" w:rsidRDefault="004C35F0" w:rsidP="00443B23">
            <w:pPr>
              <w:pStyle w:val="null3"/>
              <w:rPr>
                <w:rFonts w:hint="default"/>
              </w:rPr>
            </w:pPr>
            <w:r>
              <w:t>2</w:t>
            </w:r>
          </w:p>
        </w:tc>
      </w:tr>
      <w:tr w:rsidR="004C35F0" w14:paraId="099E1F97"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E5C3C35" w14:textId="77777777" w:rsidR="004C35F0" w:rsidRDefault="004C35F0" w:rsidP="00443B23">
            <w:pPr>
              <w:pStyle w:val="null3"/>
              <w:rPr>
                <w:rFonts w:hint="default"/>
              </w:rPr>
            </w:pPr>
            <w:r>
              <w:t>52</w:t>
            </w:r>
          </w:p>
        </w:tc>
        <w:tc>
          <w:tcPr>
            <w:tcW w:w="1250" w:type="pct"/>
            <w:tcBorders>
              <w:top w:val="single" w:sz="4" w:space="0" w:color="000000"/>
              <w:left w:val="single" w:sz="4" w:space="0" w:color="000000"/>
              <w:bottom w:val="single" w:sz="4" w:space="0" w:color="000000"/>
              <w:right w:val="single" w:sz="4" w:space="0" w:color="000000"/>
            </w:tcBorders>
            <w:vAlign w:val="center"/>
          </w:tcPr>
          <w:p w14:paraId="237E79B9" w14:textId="77777777" w:rsidR="004C35F0" w:rsidRDefault="004C35F0" w:rsidP="00443B23">
            <w:pPr>
              <w:pStyle w:val="null3"/>
              <w:rPr>
                <w:rFonts w:hint="default"/>
              </w:rPr>
            </w:pPr>
            <w:r>
              <w:t>分体式视频终端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46107816" w14:textId="77777777" w:rsidR="004C35F0" w:rsidRDefault="004C35F0" w:rsidP="00443B23">
            <w:pPr>
              <w:pStyle w:val="null3"/>
              <w:rPr>
                <w:rFonts w:hint="default"/>
              </w:rPr>
            </w:pPr>
            <w:r>
              <w:t>科达</w:t>
            </w:r>
            <w:r>
              <w:t xml:space="preserve"> SKY X310L V2-1080P30(R2)</w:t>
            </w:r>
          </w:p>
        </w:tc>
        <w:tc>
          <w:tcPr>
            <w:tcW w:w="1250" w:type="pct"/>
            <w:tcBorders>
              <w:top w:val="single" w:sz="4" w:space="0" w:color="000000"/>
              <w:left w:val="single" w:sz="4" w:space="0" w:color="000000"/>
              <w:bottom w:val="single" w:sz="4" w:space="0" w:color="000000"/>
              <w:right w:val="single" w:sz="4" w:space="0" w:color="000000"/>
            </w:tcBorders>
            <w:vAlign w:val="center"/>
          </w:tcPr>
          <w:p w14:paraId="00DBC195" w14:textId="77777777" w:rsidR="004C35F0" w:rsidRDefault="004C35F0" w:rsidP="00443B23">
            <w:pPr>
              <w:pStyle w:val="null3"/>
              <w:rPr>
                <w:rFonts w:hint="default"/>
              </w:rPr>
            </w:pPr>
            <w:r>
              <w:t>3</w:t>
            </w:r>
          </w:p>
        </w:tc>
      </w:tr>
      <w:tr w:rsidR="004C35F0" w14:paraId="6B7E40E4"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22E88A6" w14:textId="77777777" w:rsidR="004C35F0" w:rsidRDefault="004C35F0" w:rsidP="00443B23">
            <w:pPr>
              <w:pStyle w:val="null3"/>
              <w:rPr>
                <w:rFonts w:hint="default"/>
              </w:rPr>
            </w:pPr>
            <w:r>
              <w:t>53</w:t>
            </w:r>
          </w:p>
        </w:tc>
        <w:tc>
          <w:tcPr>
            <w:tcW w:w="1250" w:type="pct"/>
            <w:tcBorders>
              <w:top w:val="single" w:sz="4" w:space="0" w:color="000000"/>
              <w:left w:val="single" w:sz="4" w:space="0" w:color="000000"/>
              <w:bottom w:val="single" w:sz="4" w:space="0" w:color="000000"/>
              <w:right w:val="single" w:sz="4" w:space="0" w:color="000000"/>
            </w:tcBorders>
            <w:vAlign w:val="center"/>
          </w:tcPr>
          <w:p w14:paraId="1E3D0E67" w14:textId="77777777" w:rsidR="004C35F0" w:rsidRDefault="004C35F0" w:rsidP="00443B23">
            <w:pPr>
              <w:pStyle w:val="null3"/>
              <w:rPr>
                <w:rFonts w:hint="default"/>
              </w:rPr>
            </w:pPr>
            <w:r>
              <w:t>高清会议摄像机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275E4931" w14:textId="77777777" w:rsidR="004C35F0" w:rsidRDefault="004C35F0" w:rsidP="00443B23">
            <w:pPr>
              <w:pStyle w:val="null3"/>
              <w:rPr>
                <w:rFonts w:hint="default"/>
              </w:rPr>
            </w:pPr>
            <w:r>
              <w:t xml:space="preserve"> </w:t>
            </w:r>
            <w:r>
              <w:t>科达</w:t>
            </w:r>
            <w:r>
              <w:t xml:space="preserve"> MOON50-1080P30</w:t>
            </w:r>
          </w:p>
        </w:tc>
        <w:tc>
          <w:tcPr>
            <w:tcW w:w="1250" w:type="pct"/>
            <w:tcBorders>
              <w:top w:val="single" w:sz="4" w:space="0" w:color="000000"/>
              <w:left w:val="single" w:sz="4" w:space="0" w:color="000000"/>
              <w:bottom w:val="single" w:sz="4" w:space="0" w:color="000000"/>
              <w:right w:val="single" w:sz="4" w:space="0" w:color="000000"/>
            </w:tcBorders>
            <w:vAlign w:val="center"/>
          </w:tcPr>
          <w:p w14:paraId="672AAEBC" w14:textId="77777777" w:rsidR="004C35F0" w:rsidRDefault="004C35F0" w:rsidP="00443B23">
            <w:pPr>
              <w:pStyle w:val="null3"/>
              <w:rPr>
                <w:rFonts w:hint="default"/>
              </w:rPr>
            </w:pPr>
            <w:r>
              <w:t>3</w:t>
            </w:r>
          </w:p>
        </w:tc>
      </w:tr>
      <w:tr w:rsidR="004C35F0" w14:paraId="50DB59A6" w14:textId="77777777" w:rsidTr="00443B23">
        <w:trPr>
          <w:trHeight w:val="315"/>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58C6436" w14:textId="77777777" w:rsidR="004C35F0" w:rsidRDefault="004C35F0" w:rsidP="00443B23">
            <w:pPr>
              <w:pStyle w:val="null3"/>
              <w:rPr>
                <w:rFonts w:hint="default"/>
              </w:rPr>
            </w:pPr>
            <w:r>
              <w:t>54</w:t>
            </w:r>
          </w:p>
        </w:tc>
        <w:tc>
          <w:tcPr>
            <w:tcW w:w="1250" w:type="pct"/>
            <w:tcBorders>
              <w:top w:val="single" w:sz="4" w:space="0" w:color="000000"/>
              <w:left w:val="single" w:sz="4" w:space="0" w:color="000000"/>
              <w:bottom w:val="single" w:sz="4" w:space="0" w:color="000000"/>
              <w:right w:val="single" w:sz="4" w:space="0" w:color="000000"/>
            </w:tcBorders>
            <w:vAlign w:val="center"/>
          </w:tcPr>
          <w:p w14:paraId="55ED4F59" w14:textId="77777777" w:rsidR="004C35F0" w:rsidRDefault="004C35F0" w:rsidP="00443B23">
            <w:pPr>
              <w:pStyle w:val="null3"/>
              <w:rPr>
                <w:rFonts w:hint="default"/>
              </w:rPr>
            </w:pPr>
            <w:r>
              <w:t>智能电子桌牌（含软件）</w:t>
            </w:r>
          </w:p>
        </w:tc>
        <w:tc>
          <w:tcPr>
            <w:tcW w:w="1250" w:type="pct"/>
            <w:tcBorders>
              <w:top w:val="single" w:sz="4" w:space="0" w:color="000000"/>
              <w:left w:val="single" w:sz="4" w:space="0" w:color="000000"/>
              <w:bottom w:val="single" w:sz="4" w:space="0" w:color="000000"/>
              <w:right w:val="single" w:sz="4" w:space="0" w:color="000000"/>
            </w:tcBorders>
            <w:vAlign w:val="center"/>
          </w:tcPr>
          <w:p w14:paraId="0C09DA1C" w14:textId="77777777" w:rsidR="004C35F0" w:rsidRDefault="004C35F0" w:rsidP="00443B23">
            <w:pPr>
              <w:pStyle w:val="null3"/>
              <w:rPr>
                <w:rFonts w:hint="default"/>
              </w:rPr>
            </w:pPr>
            <w:r>
              <w:t>英飞</w:t>
            </w:r>
            <w:r>
              <w:t xml:space="preserve"> IF-2030</w:t>
            </w:r>
          </w:p>
        </w:tc>
        <w:tc>
          <w:tcPr>
            <w:tcW w:w="1250" w:type="pct"/>
            <w:tcBorders>
              <w:top w:val="single" w:sz="4" w:space="0" w:color="000000"/>
              <w:left w:val="single" w:sz="4" w:space="0" w:color="000000"/>
              <w:bottom w:val="single" w:sz="4" w:space="0" w:color="000000"/>
              <w:right w:val="single" w:sz="4" w:space="0" w:color="000000"/>
            </w:tcBorders>
            <w:vAlign w:val="center"/>
          </w:tcPr>
          <w:p w14:paraId="7101104D" w14:textId="77777777" w:rsidR="004C35F0" w:rsidRDefault="004C35F0" w:rsidP="00443B23">
            <w:pPr>
              <w:pStyle w:val="null3"/>
              <w:rPr>
                <w:rFonts w:hint="default"/>
              </w:rPr>
            </w:pPr>
            <w:r>
              <w:t>20</w:t>
            </w:r>
          </w:p>
        </w:tc>
      </w:tr>
      <w:tr w:rsidR="004C35F0" w14:paraId="0B71A853"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A0B22EE" w14:textId="77777777" w:rsidR="004C35F0" w:rsidRDefault="004C35F0" w:rsidP="00443B23">
            <w:pPr>
              <w:pStyle w:val="null3"/>
              <w:rPr>
                <w:rFonts w:hint="default"/>
              </w:rPr>
            </w:pPr>
            <w:r>
              <w:t>55</w:t>
            </w:r>
          </w:p>
        </w:tc>
        <w:tc>
          <w:tcPr>
            <w:tcW w:w="1250" w:type="pct"/>
            <w:tcBorders>
              <w:top w:val="single" w:sz="4" w:space="0" w:color="000000"/>
              <w:left w:val="single" w:sz="4" w:space="0" w:color="000000"/>
              <w:bottom w:val="single" w:sz="4" w:space="0" w:color="000000"/>
              <w:right w:val="single" w:sz="4" w:space="0" w:color="000000"/>
            </w:tcBorders>
            <w:vAlign w:val="center"/>
          </w:tcPr>
          <w:p w14:paraId="6847ADF8" w14:textId="77777777" w:rsidR="004C35F0" w:rsidRDefault="004C35F0" w:rsidP="00443B23">
            <w:pPr>
              <w:pStyle w:val="null3"/>
              <w:rPr>
                <w:rFonts w:hint="default"/>
              </w:rPr>
            </w:pPr>
            <w:r>
              <w:t>智能会议扩展主机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20E9F510" w14:textId="77777777" w:rsidR="004C35F0" w:rsidRDefault="004C35F0" w:rsidP="00443B23">
            <w:pPr>
              <w:pStyle w:val="null3"/>
              <w:rPr>
                <w:rFonts w:hint="default"/>
              </w:rPr>
            </w:pPr>
            <w:r>
              <w:t>英飞</w:t>
            </w:r>
            <w:r>
              <w:t xml:space="preserve"> HN-ZPHYKZ-24</w:t>
            </w:r>
          </w:p>
        </w:tc>
        <w:tc>
          <w:tcPr>
            <w:tcW w:w="1250" w:type="pct"/>
            <w:tcBorders>
              <w:top w:val="single" w:sz="4" w:space="0" w:color="000000"/>
              <w:left w:val="single" w:sz="4" w:space="0" w:color="000000"/>
              <w:bottom w:val="single" w:sz="4" w:space="0" w:color="000000"/>
              <w:right w:val="single" w:sz="4" w:space="0" w:color="000000"/>
            </w:tcBorders>
            <w:vAlign w:val="center"/>
          </w:tcPr>
          <w:p w14:paraId="4A6B24DA" w14:textId="77777777" w:rsidR="004C35F0" w:rsidRDefault="004C35F0" w:rsidP="00443B23">
            <w:pPr>
              <w:pStyle w:val="null3"/>
              <w:rPr>
                <w:rFonts w:hint="default"/>
              </w:rPr>
            </w:pPr>
            <w:r>
              <w:t>1</w:t>
            </w:r>
          </w:p>
        </w:tc>
      </w:tr>
      <w:tr w:rsidR="004C35F0" w14:paraId="60848F53" w14:textId="77777777" w:rsidTr="00443B23">
        <w:trPr>
          <w:trHeight w:val="338"/>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2532590" w14:textId="77777777" w:rsidR="004C35F0" w:rsidRDefault="004C35F0" w:rsidP="00443B23">
            <w:pPr>
              <w:pStyle w:val="null3"/>
              <w:rPr>
                <w:rFonts w:hint="default"/>
              </w:rPr>
            </w:pPr>
            <w:r>
              <w:t>56</w:t>
            </w:r>
          </w:p>
        </w:tc>
        <w:tc>
          <w:tcPr>
            <w:tcW w:w="1250" w:type="pct"/>
            <w:tcBorders>
              <w:top w:val="single" w:sz="4" w:space="0" w:color="000000"/>
              <w:left w:val="single" w:sz="4" w:space="0" w:color="000000"/>
              <w:bottom w:val="single" w:sz="4" w:space="0" w:color="000000"/>
              <w:right w:val="single" w:sz="4" w:space="0" w:color="000000"/>
            </w:tcBorders>
            <w:vAlign w:val="center"/>
          </w:tcPr>
          <w:p w14:paraId="6AD4BBA2" w14:textId="77777777" w:rsidR="004C35F0" w:rsidRDefault="004C35F0" w:rsidP="00443B23">
            <w:pPr>
              <w:pStyle w:val="null3"/>
              <w:rPr>
                <w:rFonts w:hint="default"/>
              </w:rPr>
            </w:pPr>
            <w:r>
              <w:t>电子白板</w:t>
            </w:r>
          </w:p>
        </w:tc>
        <w:tc>
          <w:tcPr>
            <w:tcW w:w="1250" w:type="pct"/>
            <w:tcBorders>
              <w:top w:val="single" w:sz="4" w:space="0" w:color="000000"/>
              <w:left w:val="single" w:sz="4" w:space="0" w:color="000000"/>
              <w:bottom w:val="single" w:sz="4" w:space="0" w:color="000000"/>
              <w:right w:val="single" w:sz="4" w:space="0" w:color="000000"/>
            </w:tcBorders>
            <w:vAlign w:val="center"/>
          </w:tcPr>
          <w:p w14:paraId="7E2F2A23" w14:textId="77777777" w:rsidR="004C35F0" w:rsidRDefault="004C35F0" w:rsidP="00443B23">
            <w:pPr>
              <w:pStyle w:val="null3"/>
              <w:rPr>
                <w:rFonts w:hint="default"/>
              </w:rPr>
            </w:pPr>
            <w:r>
              <w:t xml:space="preserve"> Maxhub CF86MA</w:t>
            </w:r>
          </w:p>
        </w:tc>
        <w:tc>
          <w:tcPr>
            <w:tcW w:w="1250" w:type="pct"/>
            <w:tcBorders>
              <w:top w:val="single" w:sz="4" w:space="0" w:color="000000"/>
              <w:left w:val="single" w:sz="4" w:space="0" w:color="000000"/>
              <w:bottom w:val="single" w:sz="4" w:space="0" w:color="000000"/>
              <w:right w:val="single" w:sz="4" w:space="0" w:color="000000"/>
            </w:tcBorders>
            <w:vAlign w:val="center"/>
          </w:tcPr>
          <w:p w14:paraId="72707D51" w14:textId="77777777" w:rsidR="004C35F0" w:rsidRDefault="004C35F0" w:rsidP="00443B23">
            <w:pPr>
              <w:pStyle w:val="null3"/>
              <w:rPr>
                <w:rFonts w:hint="default"/>
              </w:rPr>
            </w:pPr>
            <w:r>
              <w:t>4</w:t>
            </w:r>
          </w:p>
        </w:tc>
      </w:tr>
      <w:tr w:rsidR="004C35F0" w14:paraId="3AC8A20F"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587B4994" w14:textId="77777777" w:rsidR="004C35F0" w:rsidRDefault="004C35F0" w:rsidP="00443B23">
            <w:pPr>
              <w:pStyle w:val="null3"/>
              <w:rPr>
                <w:rFonts w:hint="default"/>
              </w:rPr>
            </w:pPr>
            <w:r>
              <w:t>57</w:t>
            </w:r>
          </w:p>
        </w:tc>
        <w:tc>
          <w:tcPr>
            <w:tcW w:w="1250" w:type="pct"/>
            <w:tcBorders>
              <w:top w:val="single" w:sz="4" w:space="0" w:color="000000"/>
              <w:left w:val="single" w:sz="4" w:space="0" w:color="000000"/>
              <w:bottom w:val="single" w:sz="4" w:space="0" w:color="000000"/>
              <w:right w:val="single" w:sz="4" w:space="0" w:color="000000"/>
            </w:tcBorders>
            <w:vAlign w:val="center"/>
          </w:tcPr>
          <w:p w14:paraId="0CC29839" w14:textId="77777777" w:rsidR="004C35F0" w:rsidRDefault="004C35F0" w:rsidP="00443B23">
            <w:pPr>
              <w:pStyle w:val="null3"/>
              <w:rPr>
                <w:rFonts w:hint="default"/>
              </w:rPr>
            </w:pPr>
            <w:r>
              <w:t>专业音箱</w:t>
            </w:r>
          </w:p>
        </w:tc>
        <w:tc>
          <w:tcPr>
            <w:tcW w:w="1250" w:type="pct"/>
            <w:tcBorders>
              <w:top w:val="single" w:sz="4" w:space="0" w:color="000000"/>
              <w:left w:val="single" w:sz="4" w:space="0" w:color="000000"/>
              <w:bottom w:val="single" w:sz="4" w:space="0" w:color="000000"/>
              <w:right w:val="single" w:sz="4" w:space="0" w:color="000000"/>
            </w:tcBorders>
            <w:vAlign w:val="center"/>
          </w:tcPr>
          <w:p w14:paraId="205673F0" w14:textId="77777777" w:rsidR="004C35F0" w:rsidRDefault="004C35F0" w:rsidP="00443B23">
            <w:pPr>
              <w:pStyle w:val="null3"/>
              <w:rPr>
                <w:rFonts w:hint="default"/>
              </w:rPr>
            </w:pPr>
            <w:r>
              <w:t xml:space="preserve"> ITC TS-608</w:t>
            </w:r>
          </w:p>
        </w:tc>
        <w:tc>
          <w:tcPr>
            <w:tcW w:w="1250" w:type="pct"/>
            <w:tcBorders>
              <w:top w:val="single" w:sz="4" w:space="0" w:color="000000"/>
              <w:left w:val="single" w:sz="4" w:space="0" w:color="000000"/>
              <w:bottom w:val="single" w:sz="4" w:space="0" w:color="000000"/>
              <w:right w:val="single" w:sz="4" w:space="0" w:color="000000"/>
            </w:tcBorders>
            <w:vAlign w:val="center"/>
          </w:tcPr>
          <w:p w14:paraId="2FAA7EA1" w14:textId="77777777" w:rsidR="004C35F0" w:rsidRDefault="004C35F0" w:rsidP="00443B23">
            <w:pPr>
              <w:pStyle w:val="null3"/>
              <w:rPr>
                <w:rFonts w:hint="default"/>
              </w:rPr>
            </w:pPr>
            <w:r>
              <w:t>2</w:t>
            </w:r>
          </w:p>
        </w:tc>
      </w:tr>
      <w:tr w:rsidR="004C35F0" w14:paraId="022A1C93"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DFDDC70" w14:textId="77777777" w:rsidR="004C35F0" w:rsidRDefault="004C35F0" w:rsidP="00443B23">
            <w:pPr>
              <w:pStyle w:val="null3"/>
              <w:rPr>
                <w:rFonts w:hint="default"/>
              </w:rPr>
            </w:pPr>
            <w:r>
              <w:t>58</w:t>
            </w:r>
          </w:p>
        </w:tc>
        <w:tc>
          <w:tcPr>
            <w:tcW w:w="1250" w:type="pct"/>
            <w:tcBorders>
              <w:top w:val="single" w:sz="4" w:space="0" w:color="000000"/>
              <w:left w:val="single" w:sz="4" w:space="0" w:color="000000"/>
              <w:bottom w:val="single" w:sz="4" w:space="0" w:color="000000"/>
              <w:right w:val="single" w:sz="4" w:space="0" w:color="000000"/>
            </w:tcBorders>
            <w:vAlign w:val="center"/>
          </w:tcPr>
          <w:p w14:paraId="4EFE7700" w14:textId="77777777" w:rsidR="004C35F0" w:rsidRDefault="004C35F0" w:rsidP="00443B23">
            <w:pPr>
              <w:pStyle w:val="null3"/>
              <w:rPr>
                <w:rFonts w:hint="default"/>
              </w:rPr>
            </w:pPr>
            <w:r>
              <w:t>专业音箱</w:t>
            </w:r>
          </w:p>
        </w:tc>
        <w:tc>
          <w:tcPr>
            <w:tcW w:w="1250" w:type="pct"/>
            <w:tcBorders>
              <w:top w:val="single" w:sz="4" w:space="0" w:color="000000"/>
              <w:left w:val="single" w:sz="4" w:space="0" w:color="000000"/>
              <w:bottom w:val="single" w:sz="4" w:space="0" w:color="000000"/>
              <w:right w:val="single" w:sz="4" w:space="0" w:color="000000"/>
            </w:tcBorders>
            <w:vAlign w:val="center"/>
          </w:tcPr>
          <w:p w14:paraId="13280B54" w14:textId="77777777" w:rsidR="004C35F0" w:rsidRDefault="004C35F0" w:rsidP="00443B23">
            <w:pPr>
              <w:pStyle w:val="null3"/>
              <w:rPr>
                <w:rFonts w:hint="default"/>
              </w:rPr>
            </w:pPr>
            <w:r>
              <w:t>ITC TS-715H</w:t>
            </w:r>
          </w:p>
        </w:tc>
        <w:tc>
          <w:tcPr>
            <w:tcW w:w="1250" w:type="pct"/>
            <w:tcBorders>
              <w:top w:val="single" w:sz="4" w:space="0" w:color="000000"/>
              <w:left w:val="single" w:sz="4" w:space="0" w:color="000000"/>
              <w:bottom w:val="single" w:sz="4" w:space="0" w:color="000000"/>
              <w:right w:val="single" w:sz="4" w:space="0" w:color="000000"/>
            </w:tcBorders>
            <w:vAlign w:val="center"/>
          </w:tcPr>
          <w:p w14:paraId="02473E35" w14:textId="77777777" w:rsidR="004C35F0" w:rsidRDefault="004C35F0" w:rsidP="00443B23">
            <w:pPr>
              <w:pStyle w:val="null3"/>
              <w:rPr>
                <w:rFonts w:hint="default"/>
              </w:rPr>
            </w:pPr>
            <w:r>
              <w:t>2</w:t>
            </w:r>
          </w:p>
        </w:tc>
      </w:tr>
      <w:tr w:rsidR="004C35F0" w14:paraId="6003A830"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496D20D" w14:textId="77777777" w:rsidR="004C35F0" w:rsidRDefault="004C35F0" w:rsidP="00443B23">
            <w:pPr>
              <w:pStyle w:val="null3"/>
              <w:rPr>
                <w:rFonts w:hint="default"/>
              </w:rPr>
            </w:pPr>
            <w:r>
              <w:t>59</w:t>
            </w:r>
          </w:p>
        </w:tc>
        <w:tc>
          <w:tcPr>
            <w:tcW w:w="1250" w:type="pct"/>
            <w:tcBorders>
              <w:top w:val="single" w:sz="4" w:space="0" w:color="000000"/>
              <w:left w:val="single" w:sz="4" w:space="0" w:color="000000"/>
              <w:bottom w:val="single" w:sz="4" w:space="0" w:color="000000"/>
              <w:right w:val="single" w:sz="4" w:space="0" w:color="000000"/>
            </w:tcBorders>
            <w:vAlign w:val="center"/>
          </w:tcPr>
          <w:p w14:paraId="4905125C" w14:textId="77777777" w:rsidR="004C35F0" w:rsidRDefault="004C35F0" w:rsidP="00443B23">
            <w:pPr>
              <w:pStyle w:val="null3"/>
              <w:rPr>
                <w:rFonts w:hint="default"/>
              </w:rPr>
            </w:pPr>
            <w:r>
              <w:t>专业音箱</w:t>
            </w:r>
          </w:p>
        </w:tc>
        <w:tc>
          <w:tcPr>
            <w:tcW w:w="1250" w:type="pct"/>
            <w:tcBorders>
              <w:top w:val="single" w:sz="4" w:space="0" w:color="000000"/>
              <w:left w:val="single" w:sz="4" w:space="0" w:color="000000"/>
              <w:bottom w:val="single" w:sz="4" w:space="0" w:color="000000"/>
              <w:right w:val="single" w:sz="4" w:space="0" w:color="000000"/>
            </w:tcBorders>
            <w:vAlign w:val="center"/>
          </w:tcPr>
          <w:p w14:paraId="629E3D38" w14:textId="77777777" w:rsidR="004C35F0" w:rsidRDefault="004C35F0" w:rsidP="00443B23">
            <w:pPr>
              <w:pStyle w:val="null3"/>
              <w:rPr>
                <w:rFonts w:hint="default"/>
              </w:rPr>
            </w:pPr>
            <w:r>
              <w:t>ITC TS-612P</w:t>
            </w:r>
          </w:p>
        </w:tc>
        <w:tc>
          <w:tcPr>
            <w:tcW w:w="1250" w:type="pct"/>
            <w:tcBorders>
              <w:top w:val="single" w:sz="4" w:space="0" w:color="000000"/>
              <w:left w:val="single" w:sz="4" w:space="0" w:color="000000"/>
              <w:bottom w:val="single" w:sz="4" w:space="0" w:color="000000"/>
              <w:right w:val="single" w:sz="4" w:space="0" w:color="000000"/>
            </w:tcBorders>
            <w:vAlign w:val="center"/>
          </w:tcPr>
          <w:p w14:paraId="6B9F7977" w14:textId="77777777" w:rsidR="004C35F0" w:rsidRDefault="004C35F0" w:rsidP="00443B23">
            <w:pPr>
              <w:pStyle w:val="null3"/>
              <w:rPr>
                <w:rFonts w:hint="default"/>
              </w:rPr>
            </w:pPr>
            <w:r>
              <w:t>2</w:t>
            </w:r>
          </w:p>
        </w:tc>
      </w:tr>
      <w:tr w:rsidR="004C35F0" w14:paraId="1EAE2043"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7583140" w14:textId="77777777" w:rsidR="004C35F0" w:rsidRDefault="004C35F0" w:rsidP="00443B23">
            <w:pPr>
              <w:pStyle w:val="null3"/>
              <w:rPr>
                <w:rFonts w:hint="default"/>
              </w:rPr>
            </w:pPr>
            <w:r>
              <w:t>60</w:t>
            </w:r>
          </w:p>
        </w:tc>
        <w:tc>
          <w:tcPr>
            <w:tcW w:w="1250" w:type="pct"/>
            <w:tcBorders>
              <w:top w:val="single" w:sz="4" w:space="0" w:color="000000"/>
              <w:left w:val="single" w:sz="4" w:space="0" w:color="000000"/>
              <w:bottom w:val="single" w:sz="4" w:space="0" w:color="000000"/>
              <w:right w:val="single" w:sz="4" w:space="0" w:color="000000"/>
            </w:tcBorders>
            <w:vAlign w:val="center"/>
          </w:tcPr>
          <w:p w14:paraId="5D6628BC"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33358EE3" w14:textId="77777777" w:rsidR="004C35F0" w:rsidRDefault="004C35F0" w:rsidP="00443B23">
            <w:pPr>
              <w:pStyle w:val="null3"/>
              <w:rPr>
                <w:rFonts w:hint="default"/>
              </w:rPr>
            </w:pPr>
            <w:r>
              <w:t>IPAD</w:t>
            </w:r>
            <w:r>
              <w:t>，</w:t>
            </w:r>
            <w:r>
              <w:t>apple</w:t>
            </w:r>
            <w:r>
              <w:t>，</w:t>
            </w:r>
            <w:r>
              <w:t>2020</w:t>
            </w:r>
            <w:r>
              <w:t>年款</w:t>
            </w:r>
          </w:p>
        </w:tc>
        <w:tc>
          <w:tcPr>
            <w:tcW w:w="1250" w:type="pct"/>
            <w:tcBorders>
              <w:top w:val="single" w:sz="4" w:space="0" w:color="000000"/>
              <w:left w:val="single" w:sz="4" w:space="0" w:color="000000"/>
              <w:bottom w:val="single" w:sz="4" w:space="0" w:color="000000"/>
              <w:right w:val="single" w:sz="4" w:space="0" w:color="000000"/>
            </w:tcBorders>
            <w:vAlign w:val="center"/>
          </w:tcPr>
          <w:p w14:paraId="28B76518" w14:textId="77777777" w:rsidR="004C35F0" w:rsidRDefault="004C35F0" w:rsidP="00443B23">
            <w:pPr>
              <w:pStyle w:val="null3"/>
              <w:rPr>
                <w:rFonts w:hint="default"/>
              </w:rPr>
            </w:pPr>
            <w:r>
              <w:t>2</w:t>
            </w:r>
          </w:p>
        </w:tc>
      </w:tr>
      <w:tr w:rsidR="004C35F0" w14:paraId="2F4E6496"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9187C50" w14:textId="77777777" w:rsidR="004C35F0" w:rsidRDefault="004C35F0" w:rsidP="00443B23">
            <w:pPr>
              <w:pStyle w:val="null3"/>
              <w:rPr>
                <w:rFonts w:hint="default"/>
              </w:rPr>
            </w:pPr>
            <w:r>
              <w:t>61</w:t>
            </w:r>
          </w:p>
        </w:tc>
        <w:tc>
          <w:tcPr>
            <w:tcW w:w="1250" w:type="pct"/>
            <w:tcBorders>
              <w:top w:val="single" w:sz="4" w:space="0" w:color="000000"/>
              <w:left w:val="single" w:sz="4" w:space="0" w:color="000000"/>
              <w:bottom w:val="single" w:sz="4" w:space="0" w:color="000000"/>
              <w:right w:val="single" w:sz="4" w:space="0" w:color="000000"/>
            </w:tcBorders>
            <w:vAlign w:val="center"/>
          </w:tcPr>
          <w:p w14:paraId="5B65D7F6"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6D1ADC78" w14:textId="77777777" w:rsidR="004C35F0" w:rsidRDefault="004C35F0" w:rsidP="00443B23">
            <w:pPr>
              <w:pStyle w:val="null3"/>
              <w:rPr>
                <w:rFonts w:hint="default"/>
              </w:rPr>
            </w:pPr>
            <w:r>
              <w:t>强电控制器（</w:t>
            </w:r>
            <w:r>
              <w:t>8</w:t>
            </w:r>
            <w:r>
              <w:t>路），</w:t>
            </w:r>
            <w:r>
              <w:t>NiRen</w:t>
            </w:r>
            <w:r>
              <w:t>电子</w:t>
            </w:r>
          </w:p>
        </w:tc>
        <w:tc>
          <w:tcPr>
            <w:tcW w:w="1250" w:type="pct"/>
            <w:tcBorders>
              <w:top w:val="single" w:sz="4" w:space="0" w:color="000000"/>
              <w:left w:val="single" w:sz="4" w:space="0" w:color="000000"/>
              <w:bottom w:val="single" w:sz="4" w:space="0" w:color="000000"/>
              <w:right w:val="single" w:sz="4" w:space="0" w:color="000000"/>
            </w:tcBorders>
            <w:vAlign w:val="center"/>
          </w:tcPr>
          <w:p w14:paraId="3A88DB35" w14:textId="77777777" w:rsidR="004C35F0" w:rsidRDefault="004C35F0" w:rsidP="00443B23">
            <w:pPr>
              <w:pStyle w:val="null3"/>
              <w:rPr>
                <w:rFonts w:hint="default"/>
              </w:rPr>
            </w:pPr>
            <w:r>
              <w:t>1</w:t>
            </w:r>
          </w:p>
        </w:tc>
      </w:tr>
      <w:tr w:rsidR="004C35F0" w14:paraId="0D91FE05"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6D758A48" w14:textId="77777777" w:rsidR="004C35F0" w:rsidRDefault="004C35F0" w:rsidP="00443B23">
            <w:pPr>
              <w:pStyle w:val="null3"/>
              <w:rPr>
                <w:rFonts w:hint="default"/>
              </w:rPr>
            </w:pPr>
            <w:r>
              <w:t>62</w:t>
            </w:r>
          </w:p>
        </w:tc>
        <w:tc>
          <w:tcPr>
            <w:tcW w:w="1250" w:type="pct"/>
            <w:tcBorders>
              <w:top w:val="single" w:sz="4" w:space="0" w:color="000000"/>
              <w:left w:val="single" w:sz="4" w:space="0" w:color="000000"/>
              <w:bottom w:val="single" w:sz="4" w:space="0" w:color="000000"/>
              <w:right w:val="single" w:sz="4" w:space="0" w:color="000000"/>
            </w:tcBorders>
            <w:vAlign w:val="center"/>
          </w:tcPr>
          <w:p w14:paraId="5146EA69"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289B9A88" w14:textId="77777777" w:rsidR="004C35F0" w:rsidRDefault="004C35F0" w:rsidP="00443B23">
            <w:pPr>
              <w:pStyle w:val="null3"/>
              <w:rPr>
                <w:rFonts w:hint="default"/>
              </w:rPr>
            </w:pPr>
            <w:r>
              <w:t>AP</w:t>
            </w:r>
            <w:r>
              <w:t>，华为</w:t>
            </w:r>
            <w:r>
              <w:t xml:space="preserve"> AP3010DN-V2</w:t>
            </w:r>
          </w:p>
        </w:tc>
        <w:tc>
          <w:tcPr>
            <w:tcW w:w="1250" w:type="pct"/>
            <w:tcBorders>
              <w:top w:val="single" w:sz="4" w:space="0" w:color="000000"/>
              <w:left w:val="single" w:sz="4" w:space="0" w:color="000000"/>
              <w:bottom w:val="single" w:sz="4" w:space="0" w:color="000000"/>
              <w:right w:val="single" w:sz="4" w:space="0" w:color="000000"/>
            </w:tcBorders>
            <w:vAlign w:val="center"/>
          </w:tcPr>
          <w:p w14:paraId="74842BD2" w14:textId="77777777" w:rsidR="004C35F0" w:rsidRDefault="004C35F0" w:rsidP="00443B23">
            <w:pPr>
              <w:pStyle w:val="null3"/>
              <w:rPr>
                <w:rFonts w:hint="default"/>
              </w:rPr>
            </w:pPr>
            <w:r>
              <w:t>2</w:t>
            </w:r>
          </w:p>
        </w:tc>
      </w:tr>
      <w:tr w:rsidR="004C35F0" w14:paraId="0B5037D6"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4CABA7E" w14:textId="77777777" w:rsidR="004C35F0" w:rsidRDefault="004C35F0" w:rsidP="00443B23">
            <w:pPr>
              <w:pStyle w:val="null3"/>
              <w:rPr>
                <w:rFonts w:hint="default"/>
              </w:rPr>
            </w:pPr>
            <w:r>
              <w:t>63</w:t>
            </w:r>
          </w:p>
        </w:tc>
        <w:tc>
          <w:tcPr>
            <w:tcW w:w="1250" w:type="pct"/>
            <w:tcBorders>
              <w:top w:val="single" w:sz="4" w:space="0" w:color="000000"/>
              <w:left w:val="single" w:sz="4" w:space="0" w:color="000000"/>
              <w:bottom w:val="single" w:sz="4" w:space="0" w:color="000000"/>
              <w:right w:val="single" w:sz="4" w:space="0" w:color="000000"/>
            </w:tcBorders>
            <w:vAlign w:val="center"/>
          </w:tcPr>
          <w:p w14:paraId="606141D9"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0E280604" w14:textId="77777777" w:rsidR="004C35F0" w:rsidRDefault="004C35F0" w:rsidP="00443B23">
            <w:pPr>
              <w:pStyle w:val="null3"/>
              <w:rPr>
                <w:rFonts w:hint="default"/>
              </w:rPr>
            </w:pPr>
            <w:r>
              <w:t>交换机，华为，</w:t>
            </w:r>
            <w:r>
              <w:t>16</w:t>
            </w:r>
            <w:r>
              <w:t>口千兆交换机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307B754F" w14:textId="77777777" w:rsidR="004C35F0" w:rsidRDefault="004C35F0" w:rsidP="00443B23">
            <w:pPr>
              <w:pStyle w:val="null3"/>
              <w:rPr>
                <w:rFonts w:hint="default"/>
              </w:rPr>
            </w:pPr>
            <w:r>
              <w:t>2</w:t>
            </w:r>
          </w:p>
        </w:tc>
      </w:tr>
      <w:tr w:rsidR="004C35F0" w14:paraId="32551DE8"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1F7AC1F2" w14:textId="77777777" w:rsidR="004C35F0" w:rsidRDefault="004C35F0" w:rsidP="00443B23">
            <w:pPr>
              <w:pStyle w:val="null3"/>
              <w:rPr>
                <w:rFonts w:hint="default"/>
              </w:rPr>
            </w:pPr>
            <w:r>
              <w:t>64</w:t>
            </w:r>
          </w:p>
        </w:tc>
        <w:tc>
          <w:tcPr>
            <w:tcW w:w="1250" w:type="pct"/>
            <w:tcBorders>
              <w:top w:val="single" w:sz="4" w:space="0" w:color="000000"/>
              <w:left w:val="single" w:sz="4" w:space="0" w:color="000000"/>
              <w:bottom w:val="single" w:sz="4" w:space="0" w:color="000000"/>
              <w:right w:val="single" w:sz="4" w:space="0" w:color="000000"/>
            </w:tcBorders>
            <w:vAlign w:val="center"/>
          </w:tcPr>
          <w:p w14:paraId="436F130B"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173A5455" w14:textId="77777777" w:rsidR="004C35F0" w:rsidRDefault="004C35F0" w:rsidP="00443B23">
            <w:pPr>
              <w:pStyle w:val="null3"/>
              <w:rPr>
                <w:rFonts w:hint="default"/>
              </w:rPr>
            </w:pPr>
            <w:r>
              <w:t>POE</w:t>
            </w:r>
            <w:r>
              <w:t>交换机，华为</w:t>
            </w:r>
            <w:r>
              <w:t>8</w:t>
            </w:r>
            <w:r>
              <w:t>口</w:t>
            </w:r>
            <w:r>
              <w:t>POE</w:t>
            </w:r>
            <w:r>
              <w:t>千兆交换机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33C1F15C" w14:textId="77777777" w:rsidR="004C35F0" w:rsidRDefault="004C35F0" w:rsidP="00443B23">
            <w:pPr>
              <w:pStyle w:val="null3"/>
              <w:rPr>
                <w:rFonts w:hint="default"/>
              </w:rPr>
            </w:pPr>
            <w:r>
              <w:t>1</w:t>
            </w:r>
          </w:p>
        </w:tc>
      </w:tr>
      <w:tr w:rsidR="004C35F0" w14:paraId="0C56CEF5"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6690BB3" w14:textId="77777777" w:rsidR="004C35F0" w:rsidRDefault="004C35F0" w:rsidP="00443B23">
            <w:pPr>
              <w:pStyle w:val="null3"/>
              <w:rPr>
                <w:rFonts w:hint="default"/>
              </w:rPr>
            </w:pPr>
            <w:r>
              <w:lastRenderedPageBreak/>
              <w:t>65</w:t>
            </w:r>
          </w:p>
        </w:tc>
        <w:tc>
          <w:tcPr>
            <w:tcW w:w="1250" w:type="pct"/>
            <w:tcBorders>
              <w:top w:val="single" w:sz="4" w:space="0" w:color="000000"/>
              <w:left w:val="single" w:sz="4" w:space="0" w:color="000000"/>
              <w:bottom w:val="single" w:sz="4" w:space="0" w:color="000000"/>
              <w:right w:val="single" w:sz="4" w:space="0" w:color="000000"/>
            </w:tcBorders>
            <w:vAlign w:val="center"/>
          </w:tcPr>
          <w:p w14:paraId="06F29145"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22BBC33C" w14:textId="77777777" w:rsidR="004C35F0" w:rsidRDefault="004C35F0" w:rsidP="00443B23">
            <w:pPr>
              <w:pStyle w:val="null3"/>
              <w:rPr>
                <w:rFonts w:hint="default"/>
              </w:rPr>
            </w:pPr>
            <w:r>
              <w:t>路由器，华为</w:t>
            </w:r>
          </w:p>
        </w:tc>
        <w:tc>
          <w:tcPr>
            <w:tcW w:w="1250" w:type="pct"/>
            <w:tcBorders>
              <w:top w:val="single" w:sz="4" w:space="0" w:color="000000"/>
              <w:left w:val="single" w:sz="4" w:space="0" w:color="000000"/>
              <w:bottom w:val="single" w:sz="4" w:space="0" w:color="000000"/>
              <w:right w:val="single" w:sz="4" w:space="0" w:color="000000"/>
            </w:tcBorders>
            <w:vAlign w:val="center"/>
          </w:tcPr>
          <w:p w14:paraId="183D8CFF" w14:textId="77777777" w:rsidR="004C35F0" w:rsidRDefault="004C35F0" w:rsidP="00443B23">
            <w:pPr>
              <w:pStyle w:val="null3"/>
              <w:rPr>
                <w:rFonts w:hint="default"/>
              </w:rPr>
            </w:pPr>
            <w:r>
              <w:t>1</w:t>
            </w:r>
          </w:p>
        </w:tc>
      </w:tr>
      <w:tr w:rsidR="004C35F0" w14:paraId="554DEAB4"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94E48F2" w14:textId="77777777" w:rsidR="004C35F0" w:rsidRDefault="004C35F0" w:rsidP="00443B23">
            <w:pPr>
              <w:pStyle w:val="null3"/>
              <w:rPr>
                <w:rFonts w:hint="default"/>
              </w:rPr>
            </w:pPr>
            <w:r>
              <w:t>66</w:t>
            </w:r>
          </w:p>
        </w:tc>
        <w:tc>
          <w:tcPr>
            <w:tcW w:w="1250" w:type="pct"/>
            <w:tcBorders>
              <w:top w:val="single" w:sz="4" w:space="0" w:color="000000"/>
              <w:left w:val="single" w:sz="4" w:space="0" w:color="000000"/>
              <w:bottom w:val="single" w:sz="4" w:space="0" w:color="000000"/>
              <w:right w:val="single" w:sz="4" w:space="0" w:color="000000"/>
            </w:tcBorders>
            <w:vAlign w:val="center"/>
          </w:tcPr>
          <w:p w14:paraId="4B5151BE"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09B9BA2C" w14:textId="77777777" w:rsidR="004C35F0" w:rsidRDefault="004C35F0" w:rsidP="00443B23">
            <w:pPr>
              <w:pStyle w:val="null3"/>
              <w:rPr>
                <w:rFonts w:hint="default"/>
              </w:rPr>
            </w:pPr>
            <w:r>
              <w:t>机柜</w:t>
            </w:r>
          </w:p>
        </w:tc>
        <w:tc>
          <w:tcPr>
            <w:tcW w:w="1250" w:type="pct"/>
            <w:tcBorders>
              <w:top w:val="single" w:sz="4" w:space="0" w:color="000000"/>
              <w:left w:val="single" w:sz="4" w:space="0" w:color="000000"/>
              <w:bottom w:val="single" w:sz="4" w:space="0" w:color="000000"/>
              <w:right w:val="single" w:sz="4" w:space="0" w:color="000000"/>
            </w:tcBorders>
            <w:vAlign w:val="center"/>
          </w:tcPr>
          <w:p w14:paraId="3527DCC9" w14:textId="77777777" w:rsidR="004C35F0" w:rsidRDefault="004C35F0" w:rsidP="00443B23">
            <w:pPr>
              <w:pStyle w:val="null3"/>
              <w:rPr>
                <w:rFonts w:hint="default"/>
              </w:rPr>
            </w:pPr>
            <w:r>
              <w:t>3</w:t>
            </w:r>
          </w:p>
        </w:tc>
      </w:tr>
      <w:tr w:rsidR="004C35F0" w14:paraId="03408720"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931D382" w14:textId="77777777" w:rsidR="004C35F0" w:rsidRDefault="004C35F0" w:rsidP="00443B23">
            <w:pPr>
              <w:pStyle w:val="null3"/>
              <w:rPr>
                <w:rFonts w:hint="default"/>
              </w:rPr>
            </w:pPr>
            <w:r>
              <w:t>67</w:t>
            </w:r>
          </w:p>
        </w:tc>
        <w:tc>
          <w:tcPr>
            <w:tcW w:w="1250" w:type="pct"/>
            <w:tcBorders>
              <w:top w:val="single" w:sz="4" w:space="0" w:color="000000"/>
              <w:left w:val="single" w:sz="4" w:space="0" w:color="000000"/>
              <w:bottom w:val="single" w:sz="4" w:space="0" w:color="000000"/>
              <w:right w:val="single" w:sz="4" w:space="0" w:color="000000"/>
            </w:tcBorders>
            <w:vAlign w:val="center"/>
          </w:tcPr>
          <w:p w14:paraId="778BED14"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4E1303B6" w14:textId="77777777" w:rsidR="004C35F0" w:rsidRDefault="004C35F0" w:rsidP="00443B23">
            <w:pPr>
              <w:pStyle w:val="null3"/>
              <w:rPr>
                <w:rFonts w:hint="default"/>
              </w:rPr>
            </w:pPr>
            <w:r>
              <w:t>中央服务器，联想</w:t>
            </w:r>
          </w:p>
        </w:tc>
        <w:tc>
          <w:tcPr>
            <w:tcW w:w="1250" w:type="pct"/>
            <w:tcBorders>
              <w:top w:val="single" w:sz="4" w:space="0" w:color="000000"/>
              <w:left w:val="single" w:sz="4" w:space="0" w:color="000000"/>
              <w:bottom w:val="single" w:sz="4" w:space="0" w:color="000000"/>
              <w:right w:val="single" w:sz="4" w:space="0" w:color="000000"/>
            </w:tcBorders>
            <w:vAlign w:val="center"/>
          </w:tcPr>
          <w:p w14:paraId="4A82493D" w14:textId="77777777" w:rsidR="004C35F0" w:rsidRDefault="004C35F0" w:rsidP="00443B23">
            <w:pPr>
              <w:pStyle w:val="null3"/>
              <w:rPr>
                <w:rFonts w:hint="default"/>
              </w:rPr>
            </w:pPr>
            <w:r>
              <w:t>1</w:t>
            </w:r>
          </w:p>
        </w:tc>
      </w:tr>
      <w:tr w:rsidR="004C35F0" w14:paraId="16B8581D"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5D8C818F" w14:textId="77777777" w:rsidR="004C35F0" w:rsidRDefault="004C35F0" w:rsidP="00443B23">
            <w:pPr>
              <w:pStyle w:val="null3"/>
              <w:rPr>
                <w:rFonts w:hint="default"/>
              </w:rPr>
            </w:pPr>
            <w:r>
              <w:t>68</w:t>
            </w:r>
          </w:p>
        </w:tc>
        <w:tc>
          <w:tcPr>
            <w:tcW w:w="1250" w:type="pct"/>
            <w:tcBorders>
              <w:top w:val="single" w:sz="4" w:space="0" w:color="000000"/>
              <w:left w:val="single" w:sz="4" w:space="0" w:color="000000"/>
              <w:bottom w:val="single" w:sz="4" w:space="0" w:color="000000"/>
              <w:right w:val="single" w:sz="4" w:space="0" w:color="000000"/>
            </w:tcBorders>
            <w:vAlign w:val="center"/>
          </w:tcPr>
          <w:p w14:paraId="725327DC"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7B2D1CC1" w14:textId="77777777" w:rsidR="004C35F0" w:rsidRDefault="004C35F0" w:rsidP="00443B23">
            <w:pPr>
              <w:pStyle w:val="null3"/>
              <w:rPr>
                <w:rFonts w:hint="default"/>
              </w:rPr>
            </w:pPr>
            <w:r>
              <w:t>无线讲解播放系统，</w:t>
            </w:r>
            <w:r>
              <w:t>TENKING</w:t>
            </w:r>
          </w:p>
        </w:tc>
        <w:tc>
          <w:tcPr>
            <w:tcW w:w="1250" w:type="pct"/>
            <w:tcBorders>
              <w:top w:val="single" w:sz="4" w:space="0" w:color="000000"/>
              <w:left w:val="single" w:sz="4" w:space="0" w:color="000000"/>
              <w:bottom w:val="single" w:sz="4" w:space="0" w:color="000000"/>
              <w:right w:val="single" w:sz="4" w:space="0" w:color="000000"/>
            </w:tcBorders>
            <w:vAlign w:val="center"/>
          </w:tcPr>
          <w:p w14:paraId="0CB4FF71" w14:textId="77777777" w:rsidR="004C35F0" w:rsidRDefault="004C35F0" w:rsidP="00443B23">
            <w:pPr>
              <w:pStyle w:val="null3"/>
              <w:rPr>
                <w:rFonts w:hint="default"/>
              </w:rPr>
            </w:pPr>
            <w:r>
              <w:t>1</w:t>
            </w:r>
          </w:p>
        </w:tc>
      </w:tr>
      <w:tr w:rsidR="004C35F0" w14:paraId="64D647C8"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918FDA5" w14:textId="77777777" w:rsidR="004C35F0" w:rsidRDefault="004C35F0" w:rsidP="00443B23">
            <w:pPr>
              <w:pStyle w:val="null3"/>
              <w:rPr>
                <w:rFonts w:hint="default"/>
              </w:rPr>
            </w:pPr>
            <w:r>
              <w:t>69</w:t>
            </w:r>
          </w:p>
        </w:tc>
        <w:tc>
          <w:tcPr>
            <w:tcW w:w="1250" w:type="pct"/>
            <w:tcBorders>
              <w:top w:val="single" w:sz="4" w:space="0" w:color="000000"/>
              <w:left w:val="single" w:sz="4" w:space="0" w:color="000000"/>
              <w:bottom w:val="single" w:sz="4" w:space="0" w:color="000000"/>
              <w:right w:val="single" w:sz="4" w:space="0" w:color="000000"/>
            </w:tcBorders>
            <w:vAlign w:val="center"/>
          </w:tcPr>
          <w:p w14:paraId="0EC763C2"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124AC187" w14:textId="77777777" w:rsidR="004C35F0" w:rsidRDefault="004C35F0" w:rsidP="00443B23">
            <w:pPr>
              <w:pStyle w:val="null3"/>
              <w:rPr>
                <w:rFonts w:hint="default"/>
              </w:rPr>
            </w:pPr>
            <w:r>
              <w:t>天花喇叭，惠威</w:t>
            </w:r>
          </w:p>
        </w:tc>
        <w:tc>
          <w:tcPr>
            <w:tcW w:w="1250" w:type="pct"/>
            <w:tcBorders>
              <w:top w:val="single" w:sz="4" w:space="0" w:color="000000"/>
              <w:left w:val="single" w:sz="4" w:space="0" w:color="000000"/>
              <w:bottom w:val="single" w:sz="4" w:space="0" w:color="000000"/>
              <w:right w:val="single" w:sz="4" w:space="0" w:color="000000"/>
            </w:tcBorders>
            <w:vAlign w:val="center"/>
          </w:tcPr>
          <w:p w14:paraId="58EF066C" w14:textId="77777777" w:rsidR="004C35F0" w:rsidRDefault="004C35F0" w:rsidP="00443B23">
            <w:pPr>
              <w:pStyle w:val="null3"/>
              <w:rPr>
                <w:rFonts w:hint="default"/>
              </w:rPr>
            </w:pPr>
            <w:r>
              <w:t>10</w:t>
            </w:r>
          </w:p>
        </w:tc>
      </w:tr>
      <w:tr w:rsidR="004C35F0" w14:paraId="5B1D2DBB"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B8CA8BD" w14:textId="77777777" w:rsidR="004C35F0" w:rsidRDefault="004C35F0" w:rsidP="00443B23">
            <w:pPr>
              <w:pStyle w:val="null3"/>
              <w:rPr>
                <w:rFonts w:hint="default"/>
              </w:rPr>
            </w:pPr>
            <w:r>
              <w:t>70</w:t>
            </w:r>
          </w:p>
        </w:tc>
        <w:tc>
          <w:tcPr>
            <w:tcW w:w="1250" w:type="pct"/>
            <w:tcBorders>
              <w:top w:val="single" w:sz="4" w:space="0" w:color="000000"/>
              <w:left w:val="single" w:sz="4" w:space="0" w:color="000000"/>
              <w:bottom w:val="single" w:sz="4" w:space="0" w:color="000000"/>
              <w:right w:val="single" w:sz="4" w:space="0" w:color="000000"/>
            </w:tcBorders>
            <w:vAlign w:val="center"/>
          </w:tcPr>
          <w:p w14:paraId="2E320F69"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51860430" w14:textId="77777777" w:rsidR="004C35F0" w:rsidRDefault="004C35F0" w:rsidP="00443B23">
            <w:pPr>
              <w:pStyle w:val="null3"/>
              <w:rPr>
                <w:rFonts w:hint="default"/>
              </w:rPr>
            </w:pPr>
            <w:r>
              <w:t>后级功放，惠威</w:t>
            </w:r>
          </w:p>
        </w:tc>
        <w:tc>
          <w:tcPr>
            <w:tcW w:w="1250" w:type="pct"/>
            <w:tcBorders>
              <w:top w:val="single" w:sz="4" w:space="0" w:color="000000"/>
              <w:left w:val="single" w:sz="4" w:space="0" w:color="000000"/>
              <w:bottom w:val="single" w:sz="4" w:space="0" w:color="000000"/>
              <w:right w:val="single" w:sz="4" w:space="0" w:color="000000"/>
            </w:tcBorders>
            <w:vAlign w:val="center"/>
          </w:tcPr>
          <w:p w14:paraId="1D5B857F" w14:textId="77777777" w:rsidR="004C35F0" w:rsidRDefault="004C35F0" w:rsidP="00443B23">
            <w:pPr>
              <w:pStyle w:val="null3"/>
              <w:rPr>
                <w:rFonts w:hint="default"/>
              </w:rPr>
            </w:pPr>
            <w:r>
              <w:t>2</w:t>
            </w:r>
          </w:p>
        </w:tc>
      </w:tr>
      <w:tr w:rsidR="004C35F0" w14:paraId="7CC972FF"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9703B8C" w14:textId="77777777" w:rsidR="004C35F0" w:rsidRDefault="004C35F0" w:rsidP="00443B23">
            <w:pPr>
              <w:pStyle w:val="null3"/>
              <w:rPr>
                <w:rFonts w:hint="default"/>
              </w:rPr>
            </w:pPr>
            <w:r>
              <w:t>71</w:t>
            </w:r>
          </w:p>
        </w:tc>
        <w:tc>
          <w:tcPr>
            <w:tcW w:w="1250" w:type="pct"/>
            <w:tcBorders>
              <w:top w:val="single" w:sz="4" w:space="0" w:color="000000"/>
              <w:left w:val="single" w:sz="4" w:space="0" w:color="000000"/>
              <w:bottom w:val="single" w:sz="4" w:space="0" w:color="000000"/>
              <w:right w:val="single" w:sz="4" w:space="0" w:color="000000"/>
            </w:tcBorders>
            <w:vAlign w:val="center"/>
          </w:tcPr>
          <w:p w14:paraId="31A930D1"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42C29C4A" w14:textId="77777777" w:rsidR="004C35F0" w:rsidRDefault="004C35F0" w:rsidP="00443B23">
            <w:pPr>
              <w:pStyle w:val="null3"/>
              <w:rPr>
                <w:rFonts w:hint="default"/>
              </w:rPr>
            </w:pPr>
            <w:r>
              <w:t>监控摄像头，海康威视</w:t>
            </w:r>
          </w:p>
        </w:tc>
        <w:tc>
          <w:tcPr>
            <w:tcW w:w="1250" w:type="pct"/>
            <w:tcBorders>
              <w:top w:val="single" w:sz="4" w:space="0" w:color="000000"/>
              <w:left w:val="single" w:sz="4" w:space="0" w:color="000000"/>
              <w:bottom w:val="single" w:sz="4" w:space="0" w:color="000000"/>
              <w:right w:val="single" w:sz="4" w:space="0" w:color="000000"/>
            </w:tcBorders>
            <w:vAlign w:val="center"/>
          </w:tcPr>
          <w:p w14:paraId="3EF29EF8" w14:textId="77777777" w:rsidR="004C35F0" w:rsidRDefault="004C35F0" w:rsidP="00443B23">
            <w:pPr>
              <w:pStyle w:val="null3"/>
              <w:rPr>
                <w:rFonts w:hint="default"/>
              </w:rPr>
            </w:pPr>
            <w:r>
              <w:t>3</w:t>
            </w:r>
          </w:p>
        </w:tc>
      </w:tr>
      <w:tr w:rsidR="004C35F0" w14:paraId="38B27B26"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574D97D9" w14:textId="77777777" w:rsidR="004C35F0" w:rsidRDefault="004C35F0" w:rsidP="00443B23">
            <w:pPr>
              <w:pStyle w:val="null3"/>
              <w:rPr>
                <w:rFonts w:hint="default"/>
              </w:rPr>
            </w:pPr>
            <w:r>
              <w:t>72</w:t>
            </w:r>
          </w:p>
        </w:tc>
        <w:tc>
          <w:tcPr>
            <w:tcW w:w="1250" w:type="pct"/>
            <w:tcBorders>
              <w:top w:val="single" w:sz="4" w:space="0" w:color="000000"/>
              <w:left w:val="single" w:sz="4" w:space="0" w:color="000000"/>
              <w:bottom w:val="single" w:sz="4" w:space="0" w:color="000000"/>
              <w:right w:val="single" w:sz="4" w:space="0" w:color="000000"/>
            </w:tcBorders>
            <w:vAlign w:val="center"/>
          </w:tcPr>
          <w:p w14:paraId="56C7395F"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33F0CDAD" w14:textId="77777777" w:rsidR="004C35F0" w:rsidRDefault="004C35F0" w:rsidP="00443B23">
            <w:pPr>
              <w:pStyle w:val="null3"/>
              <w:rPr>
                <w:rFonts w:hint="default"/>
              </w:rPr>
            </w:pPr>
            <w:r>
              <w:t>监控显示单元，利亚德</w:t>
            </w:r>
            <w:r>
              <w:t>TWS012</w:t>
            </w:r>
          </w:p>
        </w:tc>
        <w:tc>
          <w:tcPr>
            <w:tcW w:w="1250" w:type="pct"/>
            <w:tcBorders>
              <w:top w:val="single" w:sz="4" w:space="0" w:color="000000"/>
              <w:left w:val="single" w:sz="4" w:space="0" w:color="000000"/>
              <w:bottom w:val="single" w:sz="4" w:space="0" w:color="000000"/>
              <w:right w:val="single" w:sz="4" w:space="0" w:color="000000"/>
            </w:tcBorders>
            <w:vAlign w:val="center"/>
          </w:tcPr>
          <w:p w14:paraId="380F295C" w14:textId="77777777" w:rsidR="004C35F0" w:rsidRDefault="004C35F0" w:rsidP="00443B23">
            <w:pPr>
              <w:pStyle w:val="null3"/>
              <w:rPr>
                <w:rFonts w:hint="default"/>
              </w:rPr>
            </w:pPr>
            <w:r>
              <w:t>3</w:t>
            </w:r>
          </w:p>
        </w:tc>
      </w:tr>
      <w:tr w:rsidR="004C35F0" w14:paraId="19579268"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22B3AA5" w14:textId="77777777" w:rsidR="004C35F0" w:rsidRDefault="004C35F0" w:rsidP="00443B23">
            <w:pPr>
              <w:pStyle w:val="null3"/>
              <w:rPr>
                <w:rFonts w:hint="default"/>
              </w:rPr>
            </w:pPr>
            <w:r>
              <w:t>73</w:t>
            </w:r>
          </w:p>
        </w:tc>
        <w:tc>
          <w:tcPr>
            <w:tcW w:w="1250" w:type="pct"/>
            <w:tcBorders>
              <w:top w:val="single" w:sz="4" w:space="0" w:color="000000"/>
              <w:left w:val="single" w:sz="4" w:space="0" w:color="000000"/>
              <w:bottom w:val="single" w:sz="4" w:space="0" w:color="000000"/>
              <w:right w:val="single" w:sz="4" w:space="0" w:color="000000"/>
            </w:tcBorders>
            <w:vAlign w:val="center"/>
          </w:tcPr>
          <w:p w14:paraId="3F759D9D"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1E2C696D" w14:textId="77777777" w:rsidR="004C35F0" w:rsidRDefault="004C35F0" w:rsidP="00443B23">
            <w:pPr>
              <w:pStyle w:val="null3"/>
              <w:rPr>
                <w:rFonts w:hint="default"/>
              </w:rPr>
            </w:pPr>
            <w:r>
              <w:t>可视化坐席接收终端</w:t>
            </w:r>
            <w:r>
              <w:t>/</w:t>
            </w:r>
            <w:r>
              <w:t>坐席输入</w:t>
            </w:r>
            <w:r>
              <w:t>HDMI</w:t>
            </w:r>
            <w:r>
              <w:t>，</w:t>
            </w:r>
            <w:r>
              <w:t>AVCIT</w:t>
            </w:r>
            <w:r>
              <w:t>魅视</w:t>
            </w:r>
            <w:r>
              <w:t>KL01</w:t>
            </w:r>
          </w:p>
        </w:tc>
        <w:tc>
          <w:tcPr>
            <w:tcW w:w="1250" w:type="pct"/>
            <w:tcBorders>
              <w:top w:val="single" w:sz="4" w:space="0" w:color="000000"/>
              <w:left w:val="single" w:sz="4" w:space="0" w:color="000000"/>
              <w:bottom w:val="single" w:sz="4" w:space="0" w:color="000000"/>
              <w:right w:val="single" w:sz="4" w:space="0" w:color="000000"/>
            </w:tcBorders>
            <w:vAlign w:val="center"/>
          </w:tcPr>
          <w:p w14:paraId="28D548D3" w14:textId="77777777" w:rsidR="004C35F0" w:rsidRDefault="004C35F0" w:rsidP="00443B23">
            <w:pPr>
              <w:pStyle w:val="null3"/>
              <w:rPr>
                <w:rFonts w:hint="default"/>
              </w:rPr>
            </w:pPr>
            <w:r>
              <w:t>3</w:t>
            </w:r>
          </w:p>
        </w:tc>
      </w:tr>
      <w:tr w:rsidR="004C35F0" w14:paraId="15E2EF3F"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F986BC2" w14:textId="77777777" w:rsidR="004C35F0" w:rsidRDefault="004C35F0" w:rsidP="00443B23">
            <w:pPr>
              <w:pStyle w:val="null3"/>
              <w:rPr>
                <w:rFonts w:hint="default"/>
              </w:rPr>
            </w:pPr>
            <w:r>
              <w:t>74</w:t>
            </w:r>
          </w:p>
        </w:tc>
        <w:tc>
          <w:tcPr>
            <w:tcW w:w="1250" w:type="pct"/>
            <w:tcBorders>
              <w:top w:val="single" w:sz="4" w:space="0" w:color="000000"/>
              <w:left w:val="single" w:sz="4" w:space="0" w:color="000000"/>
              <w:bottom w:val="single" w:sz="4" w:space="0" w:color="000000"/>
              <w:right w:val="single" w:sz="4" w:space="0" w:color="000000"/>
            </w:tcBorders>
            <w:vAlign w:val="center"/>
          </w:tcPr>
          <w:p w14:paraId="256AD25C" w14:textId="77777777" w:rsidR="004C35F0" w:rsidRDefault="004C35F0" w:rsidP="00443B23">
            <w:pPr>
              <w:pStyle w:val="null3"/>
              <w:rPr>
                <w:rFonts w:hint="default"/>
              </w:rPr>
            </w:pPr>
            <w:r>
              <w:t>其他音视频设备</w:t>
            </w:r>
          </w:p>
        </w:tc>
        <w:tc>
          <w:tcPr>
            <w:tcW w:w="1250" w:type="pct"/>
            <w:tcBorders>
              <w:top w:val="single" w:sz="4" w:space="0" w:color="000000"/>
              <w:left w:val="single" w:sz="4" w:space="0" w:color="000000"/>
              <w:bottom w:val="single" w:sz="4" w:space="0" w:color="000000"/>
              <w:right w:val="single" w:sz="4" w:space="0" w:color="000000"/>
            </w:tcBorders>
            <w:vAlign w:val="center"/>
          </w:tcPr>
          <w:p w14:paraId="0E14E7F2" w14:textId="77777777" w:rsidR="004C35F0" w:rsidRDefault="004C35F0" w:rsidP="00443B23">
            <w:pPr>
              <w:pStyle w:val="null3"/>
              <w:rPr>
                <w:rFonts w:hint="default"/>
              </w:rPr>
            </w:pPr>
            <w:r>
              <w:t>可视化坐席发送终端</w:t>
            </w:r>
            <w:r>
              <w:t>/4K</w:t>
            </w:r>
            <w:r>
              <w:t>输出拼接，</w:t>
            </w:r>
            <w:r>
              <w:t>AVCIT</w:t>
            </w:r>
            <w:r>
              <w:t>魅视</w:t>
            </w:r>
            <w:r>
              <w:t>G001</w:t>
            </w:r>
          </w:p>
        </w:tc>
        <w:tc>
          <w:tcPr>
            <w:tcW w:w="1250" w:type="pct"/>
            <w:tcBorders>
              <w:top w:val="single" w:sz="4" w:space="0" w:color="000000"/>
              <w:left w:val="single" w:sz="4" w:space="0" w:color="000000"/>
              <w:bottom w:val="single" w:sz="4" w:space="0" w:color="000000"/>
              <w:right w:val="single" w:sz="4" w:space="0" w:color="000000"/>
            </w:tcBorders>
            <w:vAlign w:val="center"/>
          </w:tcPr>
          <w:p w14:paraId="5312DE31" w14:textId="77777777" w:rsidR="004C35F0" w:rsidRDefault="004C35F0" w:rsidP="00443B23">
            <w:pPr>
              <w:pStyle w:val="null3"/>
              <w:rPr>
                <w:rFonts w:hint="default"/>
              </w:rPr>
            </w:pPr>
            <w:r>
              <w:t>3</w:t>
            </w:r>
          </w:p>
        </w:tc>
      </w:tr>
      <w:tr w:rsidR="004C35F0" w14:paraId="02065B84"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E00F783" w14:textId="77777777" w:rsidR="004C35F0" w:rsidRDefault="004C35F0" w:rsidP="00443B23">
            <w:pPr>
              <w:pStyle w:val="null3"/>
              <w:rPr>
                <w:rFonts w:hint="default"/>
              </w:rPr>
            </w:pPr>
            <w:r>
              <w:t>75</w:t>
            </w:r>
          </w:p>
        </w:tc>
        <w:tc>
          <w:tcPr>
            <w:tcW w:w="1250" w:type="pct"/>
            <w:tcBorders>
              <w:top w:val="single" w:sz="4" w:space="0" w:color="000000"/>
              <w:left w:val="single" w:sz="4" w:space="0" w:color="000000"/>
              <w:bottom w:val="single" w:sz="4" w:space="0" w:color="000000"/>
              <w:right w:val="single" w:sz="4" w:space="0" w:color="000000"/>
            </w:tcBorders>
            <w:vAlign w:val="center"/>
          </w:tcPr>
          <w:p w14:paraId="46243C33" w14:textId="77777777" w:rsidR="004C35F0" w:rsidRDefault="004C35F0" w:rsidP="00443B23">
            <w:pPr>
              <w:pStyle w:val="null3"/>
              <w:rPr>
                <w:rFonts w:hint="default"/>
              </w:rPr>
            </w:pPr>
            <w:r>
              <w:t>麦克风（有线、无线、全向）</w:t>
            </w:r>
          </w:p>
        </w:tc>
        <w:tc>
          <w:tcPr>
            <w:tcW w:w="1250" w:type="pct"/>
            <w:tcBorders>
              <w:top w:val="single" w:sz="4" w:space="0" w:color="000000"/>
              <w:left w:val="single" w:sz="4" w:space="0" w:color="000000"/>
              <w:bottom w:val="single" w:sz="4" w:space="0" w:color="000000"/>
              <w:right w:val="single" w:sz="4" w:space="0" w:color="000000"/>
            </w:tcBorders>
            <w:vAlign w:val="center"/>
          </w:tcPr>
          <w:p w14:paraId="772641AC" w14:textId="77777777" w:rsidR="004C35F0" w:rsidRDefault="004C35F0" w:rsidP="00443B23">
            <w:pPr>
              <w:pStyle w:val="null3"/>
              <w:rPr>
                <w:rFonts w:hint="default"/>
              </w:rPr>
            </w:pPr>
            <w:r>
              <w:t>苹果</w:t>
            </w:r>
            <w:r>
              <w:t>/</w:t>
            </w:r>
            <w:r>
              <w:t>郑州</w:t>
            </w:r>
            <w:r>
              <w:t>A1893</w:t>
            </w:r>
            <w:r>
              <w:t>无线触摸屏</w:t>
            </w:r>
          </w:p>
        </w:tc>
        <w:tc>
          <w:tcPr>
            <w:tcW w:w="1250" w:type="pct"/>
            <w:tcBorders>
              <w:top w:val="single" w:sz="4" w:space="0" w:color="000000"/>
              <w:left w:val="single" w:sz="4" w:space="0" w:color="000000"/>
              <w:bottom w:val="single" w:sz="4" w:space="0" w:color="000000"/>
              <w:right w:val="single" w:sz="4" w:space="0" w:color="000000"/>
            </w:tcBorders>
            <w:vAlign w:val="center"/>
          </w:tcPr>
          <w:p w14:paraId="11B258D3" w14:textId="77777777" w:rsidR="004C35F0" w:rsidRDefault="004C35F0" w:rsidP="00443B23">
            <w:pPr>
              <w:pStyle w:val="null3"/>
              <w:rPr>
                <w:rFonts w:hint="default"/>
              </w:rPr>
            </w:pPr>
            <w:r>
              <w:t>1</w:t>
            </w:r>
          </w:p>
        </w:tc>
      </w:tr>
      <w:tr w:rsidR="004C35F0" w14:paraId="7A2D503A"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8F187A8" w14:textId="77777777" w:rsidR="004C35F0" w:rsidRDefault="004C35F0" w:rsidP="00443B23">
            <w:pPr>
              <w:pStyle w:val="null3"/>
              <w:rPr>
                <w:rFonts w:hint="default"/>
              </w:rPr>
            </w:pPr>
            <w:r>
              <w:t>76</w:t>
            </w:r>
          </w:p>
        </w:tc>
        <w:tc>
          <w:tcPr>
            <w:tcW w:w="1250" w:type="pct"/>
            <w:tcBorders>
              <w:top w:val="single" w:sz="4" w:space="0" w:color="000000"/>
              <w:left w:val="single" w:sz="4" w:space="0" w:color="000000"/>
              <w:bottom w:val="single" w:sz="4" w:space="0" w:color="000000"/>
              <w:right w:val="single" w:sz="4" w:space="0" w:color="000000"/>
            </w:tcBorders>
            <w:vAlign w:val="center"/>
          </w:tcPr>
          <w:p w14:paraId="74EE146B"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6C923C49" w14:textId="77777777" w:rsidR="004C35F0" w:rsidRDefault="004C35F0" w:rsidP="00443B23">
            <w:pPr>
              <w:pStyle w:val="null3"/>
              <w:rPr>
                <w:rFonts w:hint="default"/>
              </w:rPr>
            </w:pPr>
            <w:r>
              <w:t>松下</w:t>
            </w:r>
            <w:r>
              <w:t>AW-HE48SKMC</w:t>
            </w:r>
            <w:r>
              <w:t>一体化高清网络摄像机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411FC09E" w14:textId="77777777" w:rsidR="004C35F0" w:rsidRDefault="004C35F0" w:rsidP="00443B23">
            <w:pPr>
              <w:pStyle w:val="null3"/>
              <w:rPr>
                <w:rFonts w:hint="default"/>
              </w:rPr>
            </w:pPr>
            <w:r>
              <w:t>4</w:t>
            </w:r>
          </w:p>
        </w:tc>
      </w:tr>
      <w:tr w:rsidR="004C35F0" w14:paraId="1895B1A9"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76BB150" w14:textId="77777777" w:rsidR="004C35F0" w:rsidRDefault="004C35F0" w:rsidP="00443B23">
            <w:pPr>
              <w:pStyle w:val="null3"/>
              <w:rPr>
                <w:rFonts w:hint="default"/>
              </w:rPr>
            </w:pPr>
            <w:r>
              <w:t>77</w:t>
            </w:r>
          </w:p>
        </w:tc>
        <w:tc>
          <w:tcPr>
            <w:tcW w:w="1250" w:type="pct"/>
            <w:tcBorders>
              <w:top w:val="single" w:sz="4" w:space="0" w:color="000000"/>
              <w:left w:val="single" w:sz="4" w:space="0" w:color="000000"/>
              <w:bottom w:val="single" w:sz="4" w:space="0" w:color="000000"/>
              <w:right w:val="single" w:sz="4" w:space="0" w:color="000000"/>
            </w:tcBorders>
            <w:vAlign w:val="center"/>
          </w:tcPr>
          <w:p w14:paraId="397E27CC"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37C99FDE" w14:textId="77777777" w:rsidR="004C35F0" w:rsidRDefault="004C35F0" w:rsidP="00443B23">
            <w:pPr>
              <w:pStyle w:val="null3"/>
              <w:rPr>
                <w:rFonts w:hint="default"/>
              </w:rPr>
            </w:pPr>
            <w:r>
              <w:t>松下</w:t>
            </w:r>
            <w:r>
              <w:t>/</w:t>
            </w:r>
            <w:r>
              <w:t>北京</w:t>
            </w:r>
            <w:r>
              <w:t>AW-SF100G</w:t>
            </w:r>
            <w:r>
              <w:t>识别跟踪系统</w:t>
            </w:r>
          </w:p>
        </w:tc>
        <w:tc>
          <w:tcPr>
            <w:tcW w:w="1250" w:type="pct"/>
            <w:tcBorders>
              <w:top w:val="single" w:sz="4" w:space="0" w:color="000000"/>
              <w:left w:val="single" w:sz="4" w:space="0" w:color="000000"/>
              <w:bottom w:val="single" w:sz="4" w:space="0" w:color="000000"/>
              <w:right w:val="single" w:sz="4" w:space="0" w:color="000000"/>
            </w:tcBorders>
            <w:vAlign w:val="center"/>
          </w:tcPr>
          <w:p w14:paraId="4D06CA8F" w14:textId="77777777" w:rsidR="004C35F0" w:rsidRDefault="004C35F0" w:rsidP="00443B23">
            <w:pPr>
              <w:pStyle w:val="null3"/>
              <w:rPr>
                <w:rFonts w:hint="default"/>
              </w:rPr>
            </w:pPr>
            <w:r>
              <w:t>1</w:t>
            </w:r>
          </w:p>
        </w:tc>
      </w:tr>
      <w:tr w:rsidR="004C35F0" w14:paraId="6BDACE0F"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1CD4E7A" w14:textId="77777777" w:rsidR="004C35F0" w:rsidRDefault="004C35F0" w:rsidP="00443B23">
            <w:pPr>
              <w:pStyle w:val="null3"/>
              <w:rPr>
                <w:rFonts w:hint="default"/>
              </w:rPr>
            </w:pPr>
            <w:r>
              <w:t>78</w:t>
            </w:r>
          </w:p>
        </w:tc>
        <w:tc>
          <w:tcPr>
            <w:tcW w:w="1250" w:type="pct"/>
            <w:tcBorders>
              <w:top w:val="single" w:sz="4" w:space="0" w:color="000000"/>
              <w:left w:val="single" w:sz="4" w:space="0" w:color="000000"/>
              <w:bottom w:val="single" w:sz="4" w:space="0" w:color="000000"/>
              <w:right w:val="single" w:sz="4" w:space="0" w:color="000000"/>
            </w:tcBorders>
            <w:vAlign w:val="center"/>
          </w:tcPr>
          <w:p w14:paraId="7C486CFE"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018A41D7" w14:textId="77777777" w:rsidR="004C35F0" w:rsidRDefault="004C35F0" w:rsidP="00443B23">
            <w:pPr>
              <w:pStyle w:val="null3"/>
              <w:rPr>
                <w:rFonts w:hint="default"/>
              </w:rPr>
            </w:pPr>
            <w:r>
              <w:t>国迈</w:t>
            </w:r>
            <w:r>
              <w:t>/</w:t>
            </w:r>
            <w:r>
              <w:t>摄像头</w:t>
            </w:r>
          </w:p>
        </w:tc>
        <w:tc>
          <w:tcPr>
            <w:tcW w:w="1250" w:type="pct"/>
            <w:tcBorders>
              <w:top w:val="single" w:sz="4" w:space="0" w:color="000000"/>
              <w:left w:val="single" w:sz="4" w:space="0" w:color="000000"/>
              <w:bottom w:val="single" w:sz="4" w:space="0" w:color="000000"/>
              <w:right w:val="single" w:sz="4" w:space="0" w:color="000000"/>
            </w:tcBorders>
            <w:vAlign w:val="center"/>
          </w:tcPr>
          <w:p w14:paraId="300C886F" w14:textId="77777777" w:rsidR="004C35F0" w:rsidRDefault="004C35F0" w:rsidP="00443B23">
            <w:pPr>
              <w:pStyle w:val="null3"/>
              <w:rPr>
                <w:rFonts w:hint="default"/>
              </w:rPr>
            </w:pPr>
            <w:r>
              <w:t>2</w:t>
            </w:r>
          </w:p>
        </w:tc>
      </w:tr>
      <w:tr w:rsidR="004C35F0" w14:paraId="05A889F0"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44200295" w14:textId="77777777" w:rsidR="004C35F0" w:rsidRDefault="004C35F0" w:rsidP="00443B23">
            <w:pPr>
              <w:pStyle w:val="null3"/>
              <w:rPr>
                <w:rFonts w:hint="default"/>
              </w:rPr>
            </w:pPr>
            <w:r>
              <w:t>79</w:t>
            </w:r>
          </w:p>
        </w:tc>
        <w:tc>
          <w:tcPr>
            <w:tcW w:w="1250" w:type="pct"/>
            <w:tcBorders>
              <w:top w:val="single" w:sz="4" w:space="0" w:color="000000"/>
              <w:left w:val="single" w:sz="4" w:space="0" w:color="000000"/>
              <w:bottom w:val="single" w:sz="4" w:space="0" w:color="000000"/>
              <w:right w:val="single" w:sz="4" w:space="0" w:color="000000"/>
            </w:tcBorders>
            <w:vAlign w:val="center"/>
          </w:tcPr>
          <w:p w14:paraId="1B0FEA5E"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4C9EE2A0" w14:textId="77777777" w:rsidR="004C35F0" w:rsidRDefault="004C35F0" w:rsidP="00443B23">
            <w:pPr>
              <w:pStyle w:val="null3"/>
              <w:rPr>
                <w:rFonts w:hint="default"/>
              </w:rPr>
            </w:pPr>
            <w:r>
              <w:t>大华</w:t>
            </w:r>
            <w:r>
              <w:t>DH-IPC-HDW1225C</w:t>
            </w:r>
            <w:r>
              <w:t>红外半球摄像机</w:t>
            </w:r>
          </w:p>
        </w:tc>
        <w:tc>
          <w:tcPr>
            <w:tcW w:w="1250" w:type="pct"/>
            <w:tcBorders>
              <w:top w:val="single" w:sz="4" w:space="0" w:color="000000"/>
              <w:left w:val="single" w:sz="4" w:space="0" w:color="000000"/>
              <w:bottom w:val="single" w:sz="4" w:space="0" w:color="000000"/>
              <w:right w:val="single" w:sz="4" w:space="0" w:color="000000"/>
            </w:tcBorders>
            <w:vAlign w:val="center"/>
          </w:tcPr>
          <w:p w14:paraId="06690319" w14:textId="77777777" w:rsidR="004C35F0" w:rsidRDefault="004C35F0" w:rsidP="00443B23">
            <w:pPr>
              <w:pStyle w:val="null3"/>
              <w:rPr>
                <w:rFonts w:hint="default"/>
              </w:rPr>
            </w:pPr>
            <w:r>
              <w:t>5</w:t>
            </w:r>
          </w:p>
        </w:tc>
      </w:tr>
      <w:tr w:rsidR="004C35F0" w14:paraId="1799A0ED"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DC063FA" w14:textId="77777777" w:rsidR="004C35F0" w:rsidRDefault="004C35F0" w:rsidP="00443B23">
            <w:pPr>
              <w:pStyle w:val="null3"/>
              <w:rPr>
                <w:rFonts w:hint="default"/>
              </w:rPr>
            </w:pPr>
            <w:r>
              <w:t>80</w:t>
            </w:r>
          </w:p>
        </w:tc>
        <w:tc>
          <w:tcPr>
            <w:tcW w:w="1250" w:type="pct"/>
            <w:tcBorders>
              <w:top w:val="single" w:sz="4" w:space="0" w:color="000000"/>
              <w:left w:val="single" w:sz="4" w:space="0" w:color="000000"/>
              <w:bottom w:val="single" w:sz="4" w:space="0" w:color="000000"/>
              <w:right w:val="single" w:sz="4" w:space="0" w:color="000000"/>
            </w:tcBorders>
            <w:vAlign w:val="center"/>
          </w:tcPr>
          <w:p w14:paraId="48C8329B"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434A3468" w14:textId="77777777" w:rsidR="004C35F0" w:rsidRDefault="004C35F0" w:rsidP="00443B23">
            <w:pPr>
              <w:pStyle w:val="null3"/>
              <w:rPr>
                <w:rFonts w:hint="default"/>
              </w:rPr>
            </w:pPr>
            <w:r>
              <w:t>86</w:t>
            </w:r>
            <w:r>
              <w:t>寸电容（红外）触摸一体机，品峰，型号：</w:t>
            </w:r>
            <w:r>
              <w:t>PF-TLCD86-C</w:t>
            </w:r>
          </w:p>
        </w:tc>
        <w:tc>
          <w:tcPr>
            <w:tcW w:w="1250" w:type="pct"/>
            <w:tcBorders>
              <w:top w:val="single" w:sz="4" w:space="0" w:color="000000"/>
              <w:left w:val="single" w:sz="4" w:space="0" w:color="000000"/>
              <w:bottom w:val="single" w:sz="4" w:space="0" w:color="000000"/>
              <w:right w:val="single" w:sz="4" w:space="0" w:color="000000"/>
            </w:tcBorders>
            <w:vAlign w:val="center"/>
          </w:tcPr>
          <w:p w14:paraId="10C95A4B" w14:textId="77777777" w:rsidR="004C35F0" w:rsidRDefault="004C35F0" w:rsidP="00443B23">
            <w:pPr>
              <w:pStyle w:val="null3"/>
              <w:rPr>
                <w:rFonts w:hint="default"/>
              </w:rPr>
            </w:pPr>
            <w:r>
              <w:t>1</w:t>
            </w:r>
          </w:p>
        </w:tc>
      </w:tr>
      <w:tr w:rsidR="004C35F0" w14:paraId="41887A48" w14:textId="77777777" w:rsidTr="00443B23">
        <w:trPr>
          <w:trHeight w:val="525"/>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BBF67FB" w14:textId="77777777" w:rsidR="004C35F0" w:rsidRDefault="004C35F0" w:rsidP="00443B23">
            <w:pPr>
              <w:pStyle w:val="null3"/>
              <w:rPr>
                <w:rFonts w:hint="default"/>
              </w:rPr>
            </w:pPr>
            <w:r>
              <w:t>81</w:t>
            </w:r>
          </w:p>
        </w:tc>
        <w:tc>
          <w:tcPr>
            <w:tcW w:w="1250" w:type="pct"/>
            <w:tcBorders>
              <w:top w:val="single" w:sz="4" w:space="0" w:color="000000"/>
              <w:left w:val="single" w:sz="4" w:space="0" w:color="000000"/>
              <w:bottom w:val="single" w:sz="4" w:space="0" w:color="000000"/>
              <w:right w:val="single" w:sz="4" w:space="0" w:color="000000"/>
            </w:tcBorders>
            <w:vAlign w:val="center"/>
          </w:tcPr>
          <w:p w14:paraId="7904F7C0" w14:textId="77777777" w:rsidR="004C35F0" w:rsidRDefault="004C35F0" w:rsidP="00443B23">
            <w:pPr>
              <w:pStyle w:val="null3"/>
              <w:rPr>
                <w:rFonts w:hint="default"/>
              </w:rPr>
            </w:pPr>
            <w:r>
              <w:t>会议终端</w:t>
            </w:r>
          </w:p>
        </w:tc>
        <w:tc>
          <w:tcPr>
            <w:tcW w:w="1250" w:type="pct"/>
            <w:tcBorders>
              <w:top w:val="single" w:sz="4" w:space="0" w:color="000000"/>
              <w:left w:val="single" w:sz="4" w:space="0" w:color="000000"/>
              <w:bottom w:val="single" w:sz="4" w:space="0" w:color="000000"/>
              <w:right w:val="single" w:sz="4" w:space="0" w:color="000000"/>
            </w:tcBorders>
            <w:vAlign w:val="center"/>
          </w:tcPr>
          <w:p w14:paraId="4EA16C6C" w14:textId="77777777" w:rsidR="004C35F0" w:rsidRDefault="004C35F0" w:rsidP="00443B23">
            <w:pPr>
              <w:pStyle w:val="null3"/>
              <w:rPr>
                <w:rFonts w:hint="default"/>
              </w:rPr>
            </w:pPr>
            <w:r>
              <w:t>65</w:t>
            </w:r>
            <w:r>
              <w:t>寸电容触摸一体机，品峰，型号：</w:t>
            </w:r>
            <w:r>
              <w:lastRenderedPageBreak/>
              <w:t>PF-TLCD65-C</w:t>
            </w:r>
          </w:p>
        </w:tc>
        <w:tc>
          <w:tcPr>
            <w:tcW w:w="1250" w:type="pct"/>
            <w:tcBorders>
              <w:top w:val="single" w:sz="4" w:space="0" w:color="000000"/>
              <w:left w:val="single" w:sz="4" w:space="0" w:color="000000"/>
              <w:bottom w:val="single" w:sz="4" w:space="0" w:color="000000"/>
              <w:right w:val="single" w:sz="4" w:space="0" w:color="000000"/>
            </w:tcBorders>
            <w:vAlign w:val="center"/>
          </w:tcPr>
          <w:p w14:paraId="21C945D3" w14:textId="77777777" w:rsidR="004C35F0" w:rsidRDefault="004C35F0" w:rsidP="00443B23">
            <w:pPr>
              <w:pStyle w:val="null3"/>
              <w:rPr>
                <w:rFonts w:hint="default"/>
              </w:rPr>
            </w:pPr>
            <w:r>
              <w:lastRenderedPageBreak/>
              <w:t>1</w:t>
            </w:r>
          </w:p>
        </w:tc>
      </w:tr>
      <w:tr w:rsidR="004C35F0" w14:paraId="5648B8A5"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2BC7F2B3" w14:textId="77777777" w:rsidR="004C35F0" w:rsidRDefault="004C35F0" w:rsidP="00443B23">
            <w:pPr>
              <w:pStyle w:val="null3"/>
              <w:rPr>
                <w:rFonts w:hint="default"/>
              </w:rPr>
            </w:pPr>
            <w:r>
              <w:t>82</w:t>
            </w:r>
          </w:p>
        </w:tc>
        <w:tc>
          <w:tcPr>
            <w:tcW w:w="1250" w:type="pct"/>
            <w:tcBorders>
              <w:top w:val="single" w:sz="4" w:space="0" w:color="000000"/>
              <w:left w:val="single" w:sz="4" w:space="0" w:color="000000"/>
              <w:bottom w:val="single" w:sz="4" w:space="0" w:color="000000"/>
              <w:right w:val="single" w:sz="4" w:space="0" w:color="000000"/>
            </w:tcBorders>
            <w:vAlign w:val="center"/>
          </w:tcPr>
          <w:p w14:paraId="30B68F00" w14:textId="77777777" w:rsidR="004C35F0" w:rsidRDefault="004C35F0" w:rsidP="00443B23">
            <w:pPr>
              <w:pStyle w:val="null3"/>
              <w:rPr>
                <w:rFonts w:hint="default"/>
              </w:rPr>
            </w:pPr>
            <w:r>
              <w:t>功放</w:t>
            </w:r>
          </w:p>
        </w:tc>
        <w:tc>
          <w:tcPr>
            <w:tcW w:w="1250" w:type="pct"/>
            <w:tcBorders>
              <w:top w:val="single" w:sz="4" w:space="0" w:color="000000"/>
              <w:left w:val="single" w:sz="4" w:space="0" w:color="000000"/>
              <w:bottom w:val="single" w:sz="4" w:space="0" w:color="000000"/>
              <w:right w:val="single" w:sz="4" w:space="0" w:color="000000"/>
            </w:tcBorders>
            <w:vAlign w:val="center"/>
          </w:tcPr>
          <w:p w14:paraId="6698C1E6" w14:textId="77777777" w:rsidR="004C35F0" w:rsidRDefault="004C35F0" w:rsidP="00443B23">
            <w:pPr>
              <w:pStyle w:val="null3"/>
              <w:rPr>
                <w:rFonts w:hint="default"/>
              </w:rPr>
            </w:pPr>
            <w:r>
              <w:t>导轨配套设备，品峰</w:t>
            </w:r>
          </w:p>
        </w:tc>
        <w:tc>
          <w:tcPr>
            <w:tcW w:w="1250" w:type="pct"/>
            <w:tcBorders>
              <w:top w:val="single" w:sz="4" w:space="0" w:color="000000"/>
              <w:left w:val="single" w:sz="4" w:space="0" w:color="000000"/>
              <w:bottom w:val="single" w:sz="4" w:space="0" w:color="000000"/>
              <w:right w:val="single" w:sz="4" w:space="0" w:color="000000"/>
            </w:tcBorders>
            <w:vAlign w:val="center"/>
          </w:tcPr>
          <w:p w14:paraId="0D5378AA" w14:textId="77777777" w:rsidR="004C35F0" w:rsidRDefault="004C35F0" w:rsidP="00443B23">
            <w:pPr>
              <w:pStyle w:val="null3"/>
              <w:rPr>
                <w:rFonts w:hint="default"/>
              </w:rPr>
            </w:pPr>
            <w:r>
              <w:t>1</w:t>
            </w:r>
          </w:p>
        </w:tc>
      </w:tr>
      <w:tr w:rsidR="004C35F0" w14:paraId="773EB544"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EE07632" w14:textId="77777777" w:rsidR="004C35F0" w:rsidRDefault="004C35F0" w:rsidP="00443B23">
            <w:pPr>
              <w:pStyle w:val="null3"/>
              <w:rPr>
                <w:rFonts w:hint="default"/>
              </w:rPr>
            </w:pPr>
            <w:r>
              <w:t>83</w:t>
            </w:r>
          </w:p>
        </w:tc>
        <w:tc>
          <w:tcPr>
            <w:tcW w:w="1250" w:type="pct"/>
            <w:tcBorders>
              <w:top w:val="single" w:sz="4" w:space="0" w:color="000000"/>
              <w:left w:val="single" w:sz="4" w:space="0" w:color="000000"/>
              <w:bottom w:val="single" w:sz="4" w:space="0" w:color="000000"/>
              <w:right w:val="single" w:sz="4" w:space="0" w:color="000000"/>
            </w:tcBorders>
            <w:vAlign w:val="center"/>
          </w:tcPr>
          <w:p w14:paraId="4423375A" w14:textId="77777777" w:rsidR="004C35F0" w:rsidRDefault="004C35F0" w:rsidP="00443B23">
            <w:pPr>
              <w:pStyle w:val="null3"/>
              <w:rPr>
                <w:rFonts w:hint="default"/>
              </w:rPr>
            </w:pPr>
            <w:r>
              <w:t>功放</w:t>
            </w:r>
          </w:p>
        </w:tc>
        <w:tc>
          <w:tcPr>
            <w:tcW w:w="1250" w:type="pct"/>
            <w:tcBorders>
              <w:top w:val="single" w:sz="4" w:space="0" w:color="000000"/>
              <w:left w:val="single" w:sz="4" w:space="0" w:color="000000"/>
              <w:bottom w:val="single" w:sz="4" w:space="0" w:color="000000"/>
              <w:right w:val="single" w:sz="4" w:space="0" w:color="000000"/>
            </w:tcBorders>
            <w:vAlign w:val="center"/>
          </w:tcPr>
          <w:p w14:paraId="160F53B6" w14:textId="77777777" w:rsidR="004C35F0" w:rsidRDefault="004C35F0" w:rsidP="00443B23">
            <w:pPr>
              <w:pStyle w:val="null3"/>
              <w:rPr>
                <w:rFonts w:hint="default"/>
              </w:rPr>
            </w:pPr>
            <w:r>
              <w:t>27</w:t>
            </w:r>
            <w:r>
              <w:t>寸</w:t>
            </w:r>
            <w:r>
              <w:t xml:space="preserve"> </w:t>
            </w:r>
            <w:r>
              <w:t>电容触摸一体机，品峰，型号：</w:t>
            </w:r>
            <w:r>
              <w:t>PF-TLCD27-C</w:t>
            </w:r>
          </w:p>
        </w:tc>
        <w:tc>
          <w:tcPr>
            <w:tcW w:w="1250" w:type="pct"/>
            <w:tcBorders>
              <w:top w:val="single" w:sz="4" w:space="0" w:color="000000"/>
              <w:left w:val="single" w:sz="4" w:space="0" w:color="000000"/>
              <w:bottom w:val="single" w:sz="4" w:space="0" w:color="000000"/>
              <w:right w:val="single" w:sz="4" w:space="0" w:color="000000"/>
            </w:tcBorders>
            <w:vAlign w:val="center"/>
          </w:tcPr>
          <w:p w14:paraId="650B22B0" w14:textId="77777777" w:rsidR="004C35F0" w:rsidRDefault="004C35F0" w:rsidP="00443B23">
            <w:pPr>
              <w:pStyle w:val="null3"/>
              <w:rPr>
                <w:rFonts w:hint="default"/>
              </w:rPr>
            </w:pPr>
            <w:r>
              <w:t>1</w:t>
            </w:r>
          </w:p>
        </w:tc>
      </w:tr>
      <w:tr w:rsidR="004C35F0" w14:paraId="1CEE0BB2"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BBCF128" w14:textId="77777777" w:rsidR="004C35F0" w:rsidRDefault="004C35F0" w:rsidP="00443B23">
            <w:pPr>
              <w:pStyle w:val="null3"/>
              <w:rPr>
                <w:rFonts w:hint="default"/>
              </w:rPr>
            </w:pPr>
            <w:r>
              <w:t>84</w:t>
            </w:r>
          </w:p>
        </w:tc>
        <w:tc>
          <w:tcPr>
            <w:tcW w:w="1250" w:type="pct"/>
            <w:tcBorders>
              <w:top w:val="single" w:sz="4" w:space="0" w:color="000000"/>
              <w:left w:val="single" w:sz="4" w:space="0" w:color="000000"/>
              <w:bottom w:val="single" w:sz="4" w:space="0" w:color="000000"/>
              <w:right w:val="single" w:sz="4" w:space="0" w:color="000000"/>
            </w:tcBorders>
            <w:vAlign w:val="center"/>
          </w:tcPr>
          <w:p w14:paraId="5A7C6452" w14:textId="77777777" w:rsidR="004C35F0" w:rsidRDefault="004C35F0" w:rsidP="00443B23">
            <w:pPr>
              <w:pStyle w:val="null3"/>
              <w:rPr>
                <w:rFonts w:hint="default"/>
              </w:rPr>
            </w:pPr>
            <w:r>
              <w:t>调音台</w:t>
            </w:r>
          </w:p>
        </w:tc>
        <w:tc>
          <w:tcPr>
            <w:tcW w:w="1250" w:type="pct"/>
            <w:tcBorders>
              <w:top w:val="single" w:sz="4" w:space="0" w:color="000000"/>
              <w:left w:val="single" w:sz="4" w:space="0" w:color="000000"/>
              <w:bottom w:val="single" w:sz="4" w:space="0" w:color="000000"/>
              <w:right w:val="single" w:sz="4" w:space="0" w:color="000000"/>
            </w:tcBorders>
            <w:vAlign w:val="center"/>
          </w:tcPr>
          <w:p w14:paraId="712180FE" w14:textId="77777777" w:rsidR="004C35F0" w:rsidRDefault="004C35F0" w:rsidP="00443B23">
            <w:pPr>
              <w:pStyle w:val="null3"/>
              <w:rPr>
                <w:rFonts w:hint="default"/>
              </w:rPr>
            </w:pPr>
            <w:r>
              <w:t>拼接屏控制主机，联想</w:t>
            </w:r>
            <w:r>
              <w:t xml:space="preserve"> </w:t>
            </w:r>
            <w:r>
              <w:t>设计师</w:t>
            </w:r>
            <w:r>
              <w:t>GeekPro</w:t>
            </w:r>
          </w:p>
        </w:tc>
        <w:tc>
          <w:tcPr>
            <w:tcW w:w="1250" w:type="pct"/>
            <w:tcBorders>
              <w:top w:val="single" w:sz="4" w:space="0" w:color="000000"/>
              <w:left w:val="single" w:sz="4" w:space="0" w:color="000000"/>
              <w:bottom w:val="single" w:sz="4" w:space="0" w:color="000000"/>
              <w:right w:val="single" w:sz="4" w:space="0" w:color="000000"/>
            </w:tcBorders>
            <w:vAlign w:val="center"/>
          </w:tcPr>
          <w:p w14:paraId="2D5E7CFF" w14:textId="77777777" w:rsidR="004C35F0" w:rsidRDefault="004C35F0" w:rsidP="00443B23">
            <w:pPr>
              <w:pStyle w:val="null3"/>
              <w:rPr>
                <w:rFonts w:hint="default"/>
              </w:rPr>
            </w:pPr>
            <w:r>
              <w:t>1</w:t>
            </w:r>
          </w:p>
        </w:tc>
      </w:tr>
      <w:tr w:rsidR="004C35F0" w14:paraId="6C70A8AB"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734362F5" w14:textId="77777777" w:rsidR="004C35F0" w:rsidRDefault="004C35F0" w:rsidP="00443B23">
            <w:pPr>
              <w:pStyle w:val="null3"/>
              <w:rPr>
                <w:rFonts w:hint="default"/>
              </w:rPr>
            </w:pPr>
            <w:r>
              <w:t>85</w:t>
            </w:r>
          </w:p>
        </w:tc>
        <w:tc>
          <w:tcPr>
            <w:tcW w:w="1250" w:type="pct"/>
            <w:tcBorders>
              <w:top w:val="single" w:sz="4" w:space="0" w:color="000000"/>
              <w:left w:val="single" w:sz="4" w:space="0" w:color="000000"/>
              <w:bottom w:val="single" w:sz="4" w:space="0" w:color="000000"/>
              <w:right w:val="single" w:sz="4" w:space="0" w:color="000000"/>
            </w:tcBorders>
            <w:vAlign w:val="center"/>
          </w:tcPr>
          <w:p w14:paraId="7B385327" w14:textId="77777777" w:rsidR="004C35F0" w:rsidRDefault="004C35F0" w:rsidP="00443B23">
            <w:pPr>
              <w:pStyle w:val="null3"/>
              <w:rPr>
                <w:rFonts w:hint="default"/>
              </w:rPr>
            </w:pPr>
            <w:r>
              <w:t>大屏（显示大屏、智慧屏）</w:t>
            </w:r>
          </w:p>
        </w:tc>
        <w:tc>
          <w:tcPr>
            <w:tcW w:w="1250" w:type="pct"/>
            <w:tcBorders>
              <w:top w:val="single" w:sz="4" w:space="0" w:color="000000"/>
              <w:left w:val="single" w:sz="4" w:space="0" w:color="000000"/>
              <w:bottom w:val="single" w:sz="4" w:space="0" w:color="000000"/>
              <w:right w:val="single" w:sz="4" w:space="0" w:color="000000"/>
            </w:tcBorders>
            <w:vAlign w:val="center"/>
          </w:tcPr>
          <w:p w14:paraId="3ADAECA4" w14:textId="77777777" w:rsidR="004C35F0" w:rsidRDefault="004C35F0" w:rsidP="00443B23">
            <w:pPr>
              <w:pStyle w:val="null3"/>
              <w:rPr>
                <w:rFonts w:hint="default"/>
              </w:rPr>
            </w:pPr>
            <w:r>
              <w:t>55</w:t>
            </w:r>
            <w:r>
              <w:t>寸一体机，品峰，型号：</w:t>
            </w:r>
            <w:r>
              <w:t>PF-TLCD55-C</w:t>
            </w:r>
          </w:p>
        </w:tc>
        <w:tc>
          <w:tcPr>
            <w:tcW w:w="1250" w:type="pct"/>
            <w:tcBorders>
              <w:top w:val="single" w:sz="4" w:space="0" w:color="000000"/>
              <w:left w:val="single" w:sz="4" w:space="0" w:color="000000"/>
              <w:bottom w:val="single" w:sz="4" w:space="0" w:color="000000"/>
              <w:right w:val="single" w:sz="4" w:space="0" w:color="000000"/>
            </w:tcBorders>
            <w:vAlign w:val="center"/>
          </w:tcPr>
          <w:p w14:paraId="7BB51196" w14:textId="77777777" w:rsidR="004C35F0" w:rsidRDefault="004C35F0" w:rsidP="00443B23">
            <w:pPr>
              <w:pStyle w:val="null3"/>
              <w:rPr>
                <w:rFonts w:hint="default"/>
              </w:rPr>
            </w:pPr>
            <w:r>
              <w:t>3</w:t>
            </w:r>
          </w:p>
        </w:tc>
      </w:tr>
      <w:tr w:rsidR="004C35F0" w14:paraId="5A47A2C7"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390387A8" w14:textId="77777777" w:rsidR="004C35F0" w:rsidRDefault="004C35F0" w:rsidP="00443B23">
            <w:pPr>
              <w:pStyle w:val="null3"/>
              <w:rPr>
                <w:rFonts w:hint="default"/>
              </w:rPr>
            </w:pPr>
            <w:r>
              <w:t>86</w:t>
            </w:r>
          </w:p>
        </w:tc>
        <w:tc>
          <w:tcPr>
            <w:tcW w:w="1250" w:type="pct"/>
            <w:tcBorders>
              <w:top w:val="single" w:sz="4" w:space="0" w:color="000000"/>
              <w:left w:val="single" w:sz="4" w:space="0" w:color="000000"/>
              <w:bottom w:val="single" w:sz="4" w:space="0" w:color="000000"/>
              <w:right w:val="single" w:sz="4" w:space="0" w:color="000000"/>
            </w:tcBorders>
            <w:vAlign w:val="center"/>
          </w:tcPr>
          <w:p w14:paraId="57780249" w14:textId="77777777" w:rsidR="004C35F0" w:rsidRDefault="004C35F0" w:rsidP="00443B23">
            <w:pPr>
              <w:pStyle w:val="null3"/>
              <w:rPr>
                <w:rFonts w:hint="default"/>
              </w:rPr>
            </w:pPr>
            <w:r>
              <w:t>多点控制单元（</w:t>
            </w:r>
            <w:r>
              <w:t>MCU</w:t>
            </w:r>
            <w:r>
              <w:t>）</w:t>
            </w:r>
          </w:p>
        </w:tc>
        <w:tc>
          <w:tcPr>
            <w:tcW w:w="1250" w:type="pct"/>
            <w:tcBorders>
              <w:top w:val="single" w:sz="4" w:space="0" w:color="000000"/>
              <w:left w:val="single" w:sz="4" w:space="0" w:color="000000"/>
              <w:bottom w:val="single" w:sz="4" w:space="0" w:color="000000"/>
              <w:right w:val="single" w:sz="4" w:space="0" w:color="000000"/>
            </w:tcBorders>
            <w:vAlign w:val="center"/>
          </w:tcPr>
          <w:p w14:paraId="31FC8496" w14:textId="77777777" w:rsidR="004C35F0" w:rsidRDefault="004C35F0" w:rsidP="00443B23">
            <w:pPr>
              <w:pStyle w:val="null3"/>
              <w:rPr>
                <w:rFonts w:hint="default"/>
              </w:rPr>
            </w:pPr>
            <w:r>
              <w:t>LED</w:t>
            </w:r>
            <w:r>
              <w:t>屏控制主机，联想</w:t>
            </w:r>
            <w:r>
              <w:t xml:space="preserve"> </w:t>
            </w:r>
            <w:r>
              <w:t>设计师</w:t>
            </w:r>
            <w:r>
              <w:t>GeekPro</w:t>
            </w:r>
          </w:p>
        </w:tc>
        <w:tc>
          <w:tcPr>
            <w:tcW w:w="1250" w:type="pct"/>
            <w:tcBorders>
              <w:top w:val="single" w:sz="4" w:space="0" w:color="000000"/>
              <w:left w:val="single" w:sz="4" w:space="0" w:color="000000"/>
              <w:bottom w:val="single" w:sz="4" w:space="0" w:color="000000"/>
              <w:right w:val="single" w:sz="4" w:space="0" w:color="000000"/>
            </w:tcBorders>
            <w:vAlign w:val="center"/>
          </w:tcPr>
          <w:p w14:paraId="3F772EB5" w14:textId="77777777" w:rsidR="004C35F0" w:rsidRDefault="004C35F0" w:rsidP="00443B23">
            <w:pPr>
              <w:pStyle w:val="null3"/>
              <w:rPr>
                <w:rFonts w:hint="default"/>
              </w:rPr>
            </w:pPr>
            <w:r>
              <w:t>1</w:t>
            </w:r>
          </w:p>
        </w:tc>
      </w:tr>
      <w:tr w:rsidR="004C35F0" w14:paraId="2BB15398"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093CA202" w14:textId="77777777" w:rsidR="004C35F0" w:rsidRDefault="004C35F0" w:rsidP="00443B23">
            <w:pPr>
              <w:pStyle w:val="null3"/>
              <w:rPr>
                <w:rFonts w:hint="default"/>
              </w:rPr>
            </w:pP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761FE7E9" w14:textId="77777777" w:rsidR="004C35F0" w:rsidRDefault="004C35F0" w:rsidP="00443B23">
            <w:pPr>
              <w:pStyle w:val="null3"/>
              <w:rPr>
                <w:rFonts w:hint="default"/>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4110D6E5" w14:textId="77777777" w:rsidR="004C35F0" w:rsidRDefault="004C35F0" w:rsidP="00443B23">
            <w:pPr>
              <w:pStyle w:val="null3"/>
              <w:rPr>
                <w:rFonts w:hint="default"/>
              </w:rPr>
            </w:pPr>
            <w:r>
              <w:t>总计</w:t>
            </w: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3E10F5C5" w14:textId="77777777" w:rsidR="004C35F0" w:rsidRDefault="004C35F0" w:rsidP="00443B23">
            <w:pPr>
              <w:pStyle w:val="null3"/>
              <w:rPr>
                <w:rFonts w:hint="default"/>
              </w:rPr>
            </w:pPr>
            <w:r>
              <w:t>395</w:t>
            </w:r>
          </w:p>
        </w:tc>
      </w:tr>
      <w:tr w:rsidR="004C35F0" w14:paraId="25BFE449"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vAlign w:val="center"/>
          </w:tcPr>
          <w:p w14:paraId="4CE0BD91" w14:textId="77777777" w:rsidR="004C35F0" w:rsidRDefault="004C35F0" w:rsidP="00443B23">
            <w:pPr>
              <w:pStyle w:val="null3"/>
              <w:rPr>
                <w:rFonts w:hint="default"/>
              </w:rPr>
            </w:pPr>
            <w:r>
              <w:t>87</w:t>
            </w:r>
          </w:p>
        </w:tc>
        <w:tc>
          <w:tcPr>
            <w:tcW w:w="1250" w:type="pct"/>
            <w:tcBorders>
              <w:top w:val="single" w:sz="4" w:space="0" w:color="000000"/>
              <w:left w:val="single" w:sz="4" w:space="0" w:color="000000"/>
              <w:bottom w:val="single" w:sz="4" w:space="0" w:color="000000"/>
              <w:right w:val="single" w:sz="4" w:space="0" w:color="000000"/>
            </w:tcBorders>
            <w:vAlign w:val="center"/>
          </w:tcPr>
          <w:p w14:paraId="64D54B3A" w14:textId="77777777" w:rsidR="004C35F0" w:rsidRDefault="004C35F0" w:rsidP="00443B23">
            <w:pPr>
              <w:pStyle w:val="null3"/>
              <w:rPr>
                <w:rFonts w:hint="default"/>
              </w:rPr>
            </w:pPr>
            <w:r>
              <w:t>多点控制单元（</w:t>
            </w:r>
            <w:r>
              <w:t>MCU</w:t>
            </w:r>
            <w:r>
              <w:t>）</w:t>
            </w:r>
          </w:p>
        </w:tc>
        <w:tc>
          <w:tcPr>
            <w:tcW w:w="1250" w:type="pct"/>
            <w:tcBorders>
              <w:top w:val="single" w:sz="4" w:space="0" w:color="000000"/>
              <w:left w:val="single" w:sz="4" w:space="0" w:color="000000"/>
              <w:bottom w:val="single" w:sz="4" w:space="0" w:color="000000"/>
              <w:right w:val="single" w:sz="4" w:space="0" w:color="000000"/>
            </w:tcBorders>
            <w:vAlign w:val="center"/>
          </w:tcPr>
          <w:p w14:paraId="65B3CAF5" w14:textId="77777777" w:rsidR="004C35F0" w:rsidRDefault="004C35F0" w:rsidP="00443B23">
            <w:pPr>
              <w:pStyle w:val="null3"/>
              <w:rPr>
                <w:rFonts w:hint="default"/>
              </w:rPr>
            </w:pPr>
            <w:r>
              <w:t>LED</w:t>
            </w:r>
            <w:r>
              <w:t>屏（柔性屏模块</w:t>
            </w:r>
            <w:r>
              <w:t>P1.8</w:t>
            </w:r>
            <w:r>
              <w:t>），品峰，型号：</w:t>
            </w:r>
            <w:r>
              <w:t>JW0-P1.8QBSR</w:t>
            </w:r>
          </w:p>
        </w:tc>
        <w:tc>
          <w:tcPr>
            <w:tcW w:w="1250" w:type="pct"/>
            <w:tcBorders>
              <w:top w:val="single" w:sz="4" w:space="0" w:color="000000"/>
              <w:left w:val="single" w:sz="4" w:space="0" w:color="000000"/>
              <w:bottom w:val="single" w:sz="4" w:space="0" w:color="000000"/>
              <w:right w:val="single" w:sz="4" w:space="0" w:color="000000"/>
            </w:tcBorders>
            <w:vAlign w:val="center"/>
          </w:tcPr>
          <w:p w14:paraId="3D7DFF82" w14:textId="77777777" w:rsidR="004C35F0" w:rsidRDefault="004C35F0" w:rsidP="00443B23">
            <w:pPr>
              <w:pStyle w:val="null3"/>
              <w:rPr>
                <w:rFonts w:hint="default"/>
              </w:rPr>
            </w:pPr>
            <w:r>
              <w:t>12.44</w:t>
            </w:r>
            <w:r>
              <w:t>㎡</w:t>
            </w:r>
          </w:p>
        </w:tc>
      </w:tr>
      <w:tr w:rsidR="004C35F0" w14:paraId="0D5A1972"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vAlign w:val="center"/>
          </w:tcPr>
          <w:p w14:paraId="4DA597FD" w14:textId="77777777" w:rsidR="004C35F0" w:rsidRDefault="004C35F0" w:rsidP="00443B23">
            <w:pPr>
              <w:pStyle w:val="null3"/>
              <w:rPr>
                <w:rFonts w:hint="default"/>
              </w:rPr>
            </w:pPr>
            <w:r>
              <w:t>88</w:t>
            </w:r>
          </w:p>
        </w:tc>
        <w:tc>
          <w:tcPr>
            <w:tcW w:w="1250" w:type="pct"/>
            <w:tcBorders>
              <w:top w:val="single" w:sz="4" w:space="0" w:color="000000"/>
              <w:left w:val="single" w:sz="4" w:space="0" w:color="000000"/>
              <w:bottom w:val="single" w:sz="4" w:space="0" w:color="000000"/>
              <w:right w:val="single" w:sz="4" w:space="0" w:color="000000"/>
            </w:tcBorders>
            <w:vAlign w:val="center"/>
          </w:tcPr>
          <w:p w14:paraId="64C4AC16" w14:textId="77777777" w:rsidR="004C35F0" w:rsidRDefault="004C35F0" w:rsidP="00443B23">
            <w:pPr>
              <w:pStyle w:val="null3"/>
              <w:rPr>
                <w:rFonts w:hint="default"/>
              </w:rPr>
            </w:pPr>
            <w:r>
              <w:t>多点控制单元（</w:t>
            </w:r>
            <w:r>
              <w:t>MCU</w:t>
            </w:r>
            <w:r>
              <w:t>）</w:t>
            </w:r>
          </w:p>
        </w:tc>
        <w:tc>
          <w:tcPr>
            <w:tcW w:w="1250" w:type="pct"/>
            <w:tcBorders>
              <w:top w:val="single" w:sz="4" w:space="0" w:color="000000"/>
              <w:left w:val="single" w:sz="4" w:space="0" w:color="000000"/>
              <w:bottom w:val="single" w:sz="4" w:space="0" w:color="000000"/>
              <w:right w:val="single" w:sz="4" w:space="0" w:color="000000"/>
            </w:tcBorders>
            <w:vAlign w:val="center"/>
          </w:tcPr>
          <w:p w14:paraId="680AA666" w14:textId="77777777" w:rsidR="004C35F0" w:rsidRDefault="004C35F0" w:rsidP="00443B23">
            <w:pPr>
              <w:pStyle w:val="null3"/>
              <w:rPr>
                <w:rFonts w:hint="default"/>
              </w:rPr>
            </w:pPr>
            <w:r>
              <w:t>LED</w:t>
            </w:r>
            <w:r>
              <w:t>屏（直屏模块</w:t>
            </w:r>
            <w:r>
              <w:t>P1.66</w:t>
            </w:r>
            <w:r>
              <w:t>），品峰，型号：</w:t>
            </w:r>
            <w:r>
              <w:t>JW0-P1.667QBS</w:t>
            </w:r>
          </w:p>
        </w:tc>
        <w:tc>
          <w:tcPr>
            <w:tcW w:w="1250" w:type="pct"/>
            <w:tcBorders>
              <w:top w:val="single" w:sz="4" w:space="0" w:color="000000"/>
              <w:left w:val="single" w:sz="4" w:space="0" w:color="000000"/>
              <w:bottom w:val="single" w:sz="4" w:space="0" w:color="000000"/>
              <w:right w:val="single" w:sz="4" w:space="0" w:color="000000"/>
            </w:tcBorders>
            <w:vAlign w:val="center"/>
          </w:tcPr>
          <w:p w14:paraId="7B9E9229" w14:textId="77777777" w:rsidR="004C35F0" w:rsidRDefault="004C35F0" w:rsidP="00443B23">
            <w:pPr>
              <w:pStyle w:val="null3"/>
              <w:rPr>
                <w:rFonts w:hint="default"/>
              </w:rPr>
            </w:pPr>
            <w:r>
              <w:t>14.3</w:t>
            </w:r>
            <w:r>
              <w:t>㎡</w:t>
            </w:r>
          </w:p>
        </w:tc>
      </w:tr>
      <w:tr w:rsidR="004C35F0" w14:paraId="223E11EE" w14:textId="77777777" w:rsidTr="00443B23">
        <w:trPr>
          <w:trHeight w:val="300"/>
        </w:trPr>
        <w:tc>
          <w:tcPr>
            <w:tcW w:w="1250" w:type="pct"/>
            <w:tcBorders>
              <w:top w:val="single" w:sz="4" w:space="0" w:color="000000"/>
              <w:left w:val="single" w:sz="4" w:space="0" w:color="000000"/>
              <w:bottom w:val="single" w:sz="4" w:space="0" w:color="000000"/>
              <w:right w:val="single" w:sz="4" w:space="0" w:color="000000"/>
            </w:tcBorders>
            <w:noWrap/>
            <w:vAlign w:val="center"/>
          </w:tcPr>
          <w:p w14:paraId="548EE947" w14:textId="77777777" w:rsidR="004C35F0" w:rsidRDefault="004C35F0" w:rsidP="00443B23">
            <w:pPr>
              <w:pStyle w:val="null3"/>
              <w:rPr>
                <w:rFonts w:hint="default"/>
              </w:rPr>
            </w:pPr>
          </w:p>
        </w:tc>
        <w:tc>
          <w:tcPr>
            <w:tcW w:w="1250" w:type="pct"/>
            <w:tcBorders>
              <w:top w:val="single" w:sz="4" w:space="0" w:color="000000"/>
              <w:left w:val="single" w:sz="4" w:space="0" w:color="000000"/>
              <w:bottom w:val="single" w:sz="4" w:space="0" w:color="000000"/>
              <w:right w:val="single" w:sz="4" w:space="0" w:color="000000"/>
            </w:tcBorders>
            <w:noWrap/>
            <w:vAlign w:val="center"/>
          </w:tcPr>
          <w:p w14:paraId="099831D9" w14:textId="77777777" w:rsidR="004C35F0" w:rsidRDefault="004C35F0" w:rsidP="00443B23">
            <w:pPr>
              <w:pStyle w:val="null3"/>
              <w:rPr>
                <w:rFonts w:hint="default"/>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2EBCF846" w14:textId="77777777" w:rsidR="004C35F0" w:rsidRDefault="004C35F0" w:rsidP="00443B23">
            <w:pPr>
              <w:pStyle w:val="null3"/>
              <w:rPr>
                <w:rFonts w:hint="default"/>
              </w:rPr>
            </w:pPr>
            <w:r>
              <w:t>总计</w:t>
            </w:r>
          </w:p>
        </w:tc>
        <w:tc>
          <w:tcPr>
            <w:tcW w:w="1250" w:type="pct"/>
            <w:tcBorders>
              <w:top w:val="single" w:sz="4" w:space="0" w:color="000000"/>
              <w:left w:val="single" w:sz="4" w:space="0" w:color="000000"/>
              <w:bottom w:val="single" w:sz="4" w:space="0" w:color="000000"/>
              <w:right w:val="single" w:sz="4" w:space="0" w:color="000000"/>
            </w:tcBorders>
            <w:vAlign w:val="center"/>
          </w:tcPr>
          <w:p w14:paraId="228D4FE0" w14:textId="77777777" w:rsidR="004C35F0" w:rsidRDefault="004C35F0" w:rsidP="00443B23">
            <w:pPr>
              <w:pStyle w:val="null3"/>
              <w:rPr>
                <w:rFonts w:hint="default"/>
              </w:rPr>
            </w:pPr>
            <w:r>
              <w:t>26.74</w:t>
            </w:r>
            <w:r>
              <w:t>㎡</w:t>
            </w:r>
          </w:p>
        </w:tc>
      </w:tr>
    </w:tbl>
    <w:p w14:paraId="42428ADD" w14:textId="77777777" w:rsidR="004C35F0" w:rsidRDefault="004C35F0" w:rsidP="004C35F0">
      <w:pPr>
        <w:pStyle w:val="null3"/>
        <w:rPr>
          <w:rFonts w:hint="default"/>
        </w:rPr>
      </w:pPr>
    </w:p>
    <w:p w14:paraId="0DD60AFE" w14:textId="77777777" w:rsidR="004C35F0" w:rsidRDefault="004C35F0" w:rsidP="004C35F0">
      <w:pPr>
        <w:pStyle w:val="null3"/>
        <w:outlineLvl w:val="4"/>
        <w:rPr>
          <w:rFonts w:hint="default"/>
        </w:rPr>
      </w:pPr>
      <w:bookmarkStart w:id="48" w:name="_Toc154094328"/>
      <w:bookmarkStart w:id="49" w:name="_Toc90303516"/>
      <w:bookmarkStart w:id="50" w:name="_Toc518495939"/>
      <w:bookmarkStart w:id="51" w:name="_Toc513710851"/>
      <w:bookmarkStart w:id="52" w:name="_Toc8716"/>
      <w:bookmarkStart w:id="53" w:name="_Toc7185902"/>
      <w:bookmarkStart w:id="54" w:name="_Toc517767016"/>
      <w:bookmarkEnd w:id="43"/>
      <w:r>
        <w:t>三、服务目录</w:t>
      </w:r>
      <w:bookmarkEnd w:id="48"/>
      <w:bookmarkEnd w:id="49"/>
      <w:bookmarkEnd w:id="50"/>
      <w:bookmarkEnd w:id="51"/>
      <w:bookmarkEnd w:id="52"/>
      <w:bookmarkEnd w:id="53"/>
      <w:bookmarkEnd w:id="54"/>
    </w:p>
    <w:p w14:paraId="6770696B" w14:textId="77777777" w:rsidR="004C35F0" w:rsidRDefault="004C35F0" w:rsidP="004C35F0">
      <w:pPr>
        <w:pStyle w:val="null3"/>
        <w:rPr>
          <w:rFonts w:hint="default"/>
        </w:rPr>
      </w:pPr>
      <w:bookmarkStart w:id="55" w:name="_Toc90303517"/>
      <w:bookmarkStart w:id="56" w:name="_Toc6974"/>
      <w:bookmarkStart w:id="57" w:name="_Toc154094329"/>
      <w:r>
        <w:t>3.1</w:t>
      </w:r>
      <w:r>
        <w:t>常规服务范围</w:t>
      </w:r>
      <w:bookmarkEnd w:id="55"/>
      <w:bookmarkEnd w:id="56"/>
      <w:r>
        <w:t>和服务内容</w:t>
      </w:r>
      <w:bookmarkEnd w:id="57"/>
    </w:p>
    <w:p w14:paraId="5E892215" w14:textId="77777777" w:rsidR="004C35F0" w:rsidRDefault="004C35F0" w:rsidP="004C35F0">
      <w:pPr>
        <w:pStyle w:val="null3"/>
        <w:rPr>
          <w:rFonts w:hint="default"/>
        </w:rPr>
      </w:pPr>
      <w:bookmarkStart w:id="58" w:name="_Toc154094330"/>
      <w:r>
        <w:rPr>
          <w:lang w:eastAsia="zh-CN"/>
        </w:rPr>
        <w:t>采购包</w:t>
      </w:r>
      <w:r>
        <w:t>1</w:t>
      </w:r>
      <w:bookmarkEnd w:id="58"/>
      <w:r>
        <w:t>：不涉及常规服务内容。</w:t>
      </w:r>
    </w:p>
    <w:p w14:paraId="4DED7544" w14:textId="77777777" w:rsidR="004C35F0" w:rsidRDefault="004C35F0" w:rsidP="004C35F0">
      <w:pPr>
        <w:pStyle w:val="null3"/>
        <w:rPr>
          <w:rFonts w:hint="default"/>
        </w:rPr>
      </w:pPr>
      <w:bookmarkStart w:id="59" w:name="_Toc3959"/>
      <w:bookmarkStart w:id="60" w:name="_Toc90303518"/>
      <w:bookmarkStart w:id="61" w:name="_Toc154094332"/>
      <w:r>
        <w:t>3.2</w:t>
      </w:r>
      <w:r>
        <w:t>非常规服务范围</w:t>
      </w:r>
      <w:bookmarkEnd w:id="59"/>
      <w:bookmarkEnd w:id="60"/>
      <w:r>
        <w:t>和服务内容</w:t>
      </w:r>
      <w:bookmarkEnd w:id="61"/>
    </w:p>
    <w:p w14:paraId="29B8924A" w14:textId="77777777" w:rsidR="004C35F0" w:rsidRDefault="004C35F0" w:rsidP="004C35F0">
      <w:pPr>
        <w:pStyle w:val="null3"/>
        <w:rPr>
          <w:rFonts w:hint="default"/>
        </w:rPr>
      </w:pPr>
      <w:r>
        <w:t>基础设施设备、桌面设备、大屏设备非常规维护主要指统一运维项目内设备出现故障、损坏等，分析需要进行设备零配件替换，本项目仅根据统一运维项目内设备故障分析情况，需要开展零配件采购替换的情况配合进行设备零配件的采购，如采购单位在个别设备及零配件的安装可能具有一定的复杂性、专业性，采购单位可能缺乏相应的专业知识和经验，因此，对于包安装的设备及零配件，中标单位必须完成设备及零配件的包安装服务。</w:t>
      </w:r>
    </w:p>
    <w:p w14:paraId="28D0D988" w14:textId="77777777" w:rsidR="004C35F0" w:rsidRDefault="004C35F0" w:rsidP="004C35F0">
      <w:pPr>
        <w:pStyle w:val="null3"/>
        <w:outlineLvl w:val="4"/>
        <w:rPr>
          <w:rFonts w:hint="default"/>
        </w:rPr>
      </w:pPr>
      <w:bookmarkStart w:id="62" w:name="_Toc515526136"/>
      <w:bookmarkStart w:id="63" w:name="_Toc515525303"/>
      <w:bookmarkStart w:id="64" w:name="_Toc515551777"/>
      <w:bookmarkStart w:id="65" w:name="_Toc515543768"/>
      <w:bookmarkStart w:id="66" w:name="_Toc515525122"/>
      <w:bookmarkStart w:id="67" w:name="_Toc515524733"/>
      <w:bookmarkStart w:id="68" w:name="_Toc8580"/>
      <w:bookmarkStart w:id="69" w:name="_Toc90303523"/>
      <w:bookmarkStart w:id="70" w:name="_Toc154094335"/>
      <w:bookmarkStart w:id="71" w:name="_Toc517767018"/>
      <w:bookmarkStart w:id="72" w:name="_Toc7185906"/>
      <w:bookmarkStart w:id="73" w:name="_Toc513710852"/>
      <w:bookmarkStart w:id="74" w:name="_Toc518495941"/>
      <w:bookmarkEnd w:id="62"/>
      <w:bookmarkEnd w:id="63"/>
      <w:bookmarkEnd w:id="64"/>
      <w:bookmarkEnd w:id="65"/>
      <w:bookmarkEnd w:id="66"/>
      <w:bookmarkEnd w:id="67"/>
      <w:r>
        <w:t>四、服务要求</w:t>
      </w:r>
      <w:bookmarkEnd w:id="68"/>
      <w:bookmarkEnd w:id="69"/>
      <w:bookmarkEnd w:id="70"/>
    </w:p>
    <w:p w14:paraId="6F35F62B" w14:textId="77777777" w:rsidR="004C35F0" w:rsidRDefault="004C35F0" w:rsidP="004C35F0">
      <w:pPr>
        <w:pStyle w:val="null3"/>
        <w:rPr>
          <w:rFonts w:hint="default"/>
        </w:rPr>
      </w:pPr>
      <w:bookmarkStart w:id="75" w:name="_Toc154094336"/>
      <w:bookmarkStart w:id="76" w:name="_Toc90303524"/>
      <w:bookmarkStart w:id="77" w:name="_Toc14683"/>
      <w:r>
        <w:lastRenderedPageBreak/>
        <w:t>4.1</w:t>
      </w:r>
      <w:r>
        <w:t>服务管理</w:t>
      </w:r>
      <w:bookmarkEnd w:id="71"/>
      <w:bookmarkEnd w:id="72"/>
      <w:bookmarkEnd w:id="73"/>
      <w:bookmarkEnd w:id="74"/>
      <w:r>
        <w:t>要求</w:t>
      </w:r>
      <w:bookmarkEnd w:id="75"/>
      <w:bookmarkEnd w:id="76"/>
      <w:bookmarkEnd w:id="77"/>
    </w:p>
    <w:p w14:paraId="0431BF91" w14:textId="77777777" w:rsidR="004C35F0" w:rsidRDefault="004C35F0" w:rsidP="004C35F0">
      <w:pPr>
        <w:pStyle w:val="null3"/>
        <w:rPr>
          <w:rFonts w:hint="default"/>
        </w:rPr>
      </w:pPr>
      <w:r>
        <w:t>交管支队采用基于先进的服务管理方法论作为指导，建立了比较完善的</w:t>
      </w:r>
      <w:r>
        <w:t>IT</w:t>
      </w:r>
      <w:r>
        <w:t>服务管理体系。广州交管</w:t>
      </w:r>
      <w:r>
        <w:t>IT</w:t>
      </w:r>
      <w:r>
        <w:t>服务管理体系中，管理的角色及其职责简要描述如下：</w:t>
      </w:r>
    </w:p>
    <w:p w14:paraId="038EDF8B" w14:textId="77777777" w:rsidR="004C35F0" w:rsidRDefault="004C35F0" w:rsidP="004C35F0">
      <w:pPr>
        <w:pStyle w:val="null3"/>
        <w:rPr>
          <w:rFonts w:hint="default"/>
        </w:rPr>
      </w:pPr>
      <w:bookmarkStart w:id="78" w:name="_Toc154094337"/>
      <w:bookmarkStart w:id="79" w:name="_Toc20574"/>
      <w:bookmarkStart w:id="80" w:name="_Toc90303525"/>
      <w:bookmarkStart w:id="81" w:name="_Toc517767019"/>
      <w:bookmarkStart w:id="82" w:name="_Toc7185915"/>
      <w:bookmarkStart w:id="83" w:name="_Toc513710853"/>
      <w:bookmarkStart w:id="84" w:name="_Toc518495942"/>
      <w:r>
        <w:t>4.1.1</w:t>
      </w:r>
      <w:r>
        <w:t>问题管理</w:t>
      </w:r>
      <w:bookmarkEnd w:id="78"/>
      <w:bookmarkEnd w:id="79"/>
      <w:bookmarkEnd w:id="80"/>
    </w:p>
    <w:p w14:paraId="1B227E03" w14:textId="77777777" w:rsidR="004C35F0" w:rsidRDefault="004C35F0" w:rsidP="004C35F0">
      <w:pPr>
        <w:pStyle w:val="null3"/>
        <w:rPr>
          <w:rFonts w:hint="default"/>
        </w:rPr>
      </w:pPr>
      <w:r>
        <w:t>主动的问题管理主要是统一运维项目内设备出现故障、损坏等，分析需要进行设备零配件替换，本项目仅根据统一运维项目内设备故障分析情况，需要开展零配件采购替换的情况配合进行设备零配件的采购。被动的问题管理主要是分析设备的故障，定义问题，并提出可能变更以解决问题的建议。问题管理是智能交通管理指挥系统维护和管理工作中的重要方面。</w:t>
      </w:r>
    </w:p>
    <w:p w14:paraId="1548FA81" w14:textId="77777777" w:rsidR="004C35F0" w:rsidRDefault="004C35F0" w:rsidP="004C35F0">
      <w:pPr>
        <w:pStyle w:val="null3"/>
        <w:rPr>
          <w:rFonts w:hint="default"/>
        </w:rPr>
      </w:pPr>
      <w:bookmarkStart w:id="85" w:name="_Toc154094338"/>
      <w:bookmarkStart w:id="86" w:name="_Toc32109"/>
      <w:bookmarkStart w:id="87" w:name="_Toc90303526"/>
      <w:r>
        <w:t>4.1.2</w:t>
      </w:r>
      <w:r>
        <w:t>事件管理</w:t>
      </w:r>
      <w:bookmarkEnd w:id="85"/>
      <w:bookmarkEnd w:id="86"/>
      <w:bookmarkEnd w:id="87"/>
    </w:p>
    <w:p w14:paraId="2BBEF04B" w14:textId="77777777" w:rsidR="004C35F0" w:rsidRDefault="004C35F0" w:rsidP="004C35F0">
      <w:pPr>
        <w:pStyle w:val="null3"/>
        <w:rPr>
          <w:rFonts w:hint="default"/>
        </w:rPr>
      </w:pPr>
      <w:r>
        <w:t>事件管理（</w:t>
      </w:r>
      <w:r>
        <w:t>Incident Management</w:t>
      </w:r>
      <w:r>
        <w:t>）流程是事件驱动的日常流程。维护人员接收到的事件（</w:t>
      </w:r>
      <w:r>
        <w:t>Event</w:t>
      </w:r>
      <w:r>
        <w:t>）主要包括故障（</w:t>
      </w:r>
      <w:r>
        <w:t>Incident</w:t>
      </w:r>
      <w:r>
        <w:t>）和服务请求（</w:t>
      </w:r>
      <w:r>
        <w:t>Service Request</w:t>
      </w:r>
      <w:r>
        <w:t>）。事件管理负责事件的调查、诊断、修复，其主要目标是尽可能快地解决故障，以恢复受影响的业务。</w:t>
      </w:r>
    </w:p>
    <w:p w14:paraId="57154762" w14:textId="77777777" w:rsidR="004C35F0" w:rsidRDefault="004C35F0" w:rsidP="004C35F0">
      <w:pPr>
        <w:pStyle w:val="null3"/>
        <w:rPr>
          <w:rFonts w:hint="default"/>
        </w:rPr>
      </w:pPr>
      <w:bookmarkStart w:id="88" w:name="_Toc17342"/>
      <w:bookmarkStart w:id="89" w:name="_Toc90303528"/>
      <w:bookmarkStart w:id="90" w:name="_Toc154094339"/>
      <w:r>
        <w:t>4.1.3</w:t>
      </w:r>
      <w:r>
        <w:t>文档管理</w:t>
      </w:r>
      <w:bookmarkEnd w:id="88"/>
      <w:bookmarkEnd w:id="89"/>
      <w:bookmarkEnd w:id="90"/>
    </w:p>
    <w:p w14:paraId="66606825" w14:textId="77777777" w:rsidR="004C35F0" w:rsidRDefault="004C35F0" w:rsidP="004C35F0">
      <w:pPr>
        <w:pStyle w:val="null3"/>
        <w:rPr>
          <w:rFonts w:hint="default"/>
        </w:rPr>
      </w:pPr>
      <w:r>
        <w:t>采用</w:t>
      </w:r>
      <w:r>
        <w:t>VSS</w:t>
      </w:r>
      <w:r>
        <w:t>存放和管理维护文档。硬件维护项目组委派专职的配置管理员，负责系统的配置管理，包括信息维护和文档维护。</w:t>
      </w:r>
    </w:p>
    <w:p w14:paraId="1B8842B6" w14:textId="77777777" w:rsidR="004C35F0" w:rsidRDefault="004C35F0" w:rsidP="004C35F0">
      <w:pPr>
        <w:pStyle w:val="null3"/>
        <w:rPr>
          <w:rFonts w:hint="default"/>
        </w:rPr>
      </w:pPr>
      <w:bookmarkStart w:id="91" w:name="_Toc90303529"/>
      <w:bookmarkStart w:id="92" w:name="_Toc154094340"/>
      <w:bookmarkStart w:id="93" w:name="_Toc16355"/>
      <w:r>
        <w:t>4.1.4</w:t>
      </w:r>
      <w:r>
        <w:t>能力管理</w:t>
      </w:r>
      <w:bookmarkEnd w:id="91"/>
      <w:bookmarkEnd w:id="92"/>
      <w:bookmarkEnd w:id="93"/>
    </w:p>
    <w:p w14:paraId="55740FD7" w14:textId="77777777" w:rsidR="004C35F0" w:rsidRDefault="004C35F0" w:rsidP="004C35F0">
      <w:pPr>
        <w:pStyle w:val="null3"/>
        <w:rPr>
          <w:rFonts w:hint="default"/>
        </w:rPr>
      </w:pPr>
      <w:r>
        <w:t>通过共享交管支队已经建立的设备维护工具软件，进行设备故障情况分析，提出将来可能出现的问题和趋势，并提出改善的建议或报告。</w:t>
      </w:r>
    </w:p>
    <w:p w14:paraId="60908F22" w14:textId="77777777" w:rsidR="004C35F0" w:rsidRDefault="004C35F0" w:rsidP="004C35F0">
      <w:pPr>
        <w:pStyle w:val="null3"/>
        <w:rPr>
          <w:rFonts w:hint="default"/>
        </w:rPr>
      </w:pPr>
      <w:bookmarkStart w:id="94" w:name="_Toc14363"/>
      <w:bookmarkStart w:id="95" w:name="_Toc154094341"/>
      <w:bookmarkStart w:id="96" w:name="_Toc90303530"/>
      <w:r>
        <w:t>4.1.5</w:t>
      </w:r>
      <w:r>
        <w:t>服务连续性管理</w:t>
      </w:r>
      <w:bookmarkEnd w:id="94"/>
      <w:bookmarkEnd w:id="95"/>
      <w:bookmarkEnd w:id="96"/>
    </w:p>
    <w:p w14:paraId="24CFF800" w14:textId="77777777" w:rsidR="004C35F0" w:rsidRDefault="004C35F0" w:rsidP="004C35F0">
      <w:pPr>
        <w:pStyle w:val="null3"/>
        <w:rPr>
          <w:rFonts w:hint="default"/>
        </w:rPr>
      </w:pPr>
      <w:r>
        <w:t>制定应急方案，提供常用设备的备件库，设备故障排除应急处置的方法和措施应该包括：设备故障排除应急处理的方法和措施方案等，确保在设备发生故障甚至崩溃后，通过执行应急方案，能够尽快地恢复系统的正常运行。</w:t>
      </w:r>
    </w:p>
    <w:p w14:paraId="5969DA03" w14:textId="77777777" w:rsidR="004C35F0" w:rsidRDefault="004C35F0" w:rsidP="004C35F0">
      <w:pPr>
        <w:pStyle w:val="null3"/>
        <w:rPr>
          <w:rFonts w:hint="default"/>
        </w:rPr>
      </w:pPr>
      <w:bookmarkStart w:id="97" w:name="_Toc90303531"/>
      <w:bookmarkStart w:id="98" w:name="_Toc19307"/>
      <w:bookmarkStart w:id="99" w:name="_Toc154094342"/>
      <w:r>
        <w:t>4.1.6</w:t>
      </w:r>
      <w:r>
        <w:t>可用性管理</w:t>
      </w:r>
      <w:bookmarkEnd w:id="97"/>
      <w:bookmarkEnd w:id="98"/>
      <w:bookmarkEnd w:id="99"/>
    </w:p>
    <w:p w14:paraId="4CDD7FE7" w14:textId="77777777" w:rsidR="004C35F0" w:rsidRDefault="004C35F0" w:rsidP="004C35F0">
      <w:pPr>
        <w:pStyle w:val="null3"/>
        <w:rPr>
          <w:rFonts w:hint="default"/>
        </w:rPr>
      </w:pPr>
      <w:r>
        <w:t>要求在维护和管理过程中，准确记载故障发生时间、响应时间、解决时间等重要时间点，以便进行设备可用性的统计，这些统计数据为设备的服务管理、服务水平管理提供重要的决策参考。</w:t>
      </w:r>
    </w:p>
    <w:p w14:paraId="6880A073" w14:textId="77777777" w:rsidR="004C35F0" w:rsidRDefault="004C35F0" w:rsidP="004C35F0">
      <w:pPr>
        <w:pStyle w:val="null3"/>
        <w:rPr>
          <w:rFonts w:hint="default"/>
        </w:rPr>
      </w:pPr>
      <w:bookmarkStart w:id="100" w:name="_Toc90303532"/>
      <w:bookmarkStart w:id="101" w:name="_Toc6080"/>
      <w:bookmarkStart w:id="102" w:name="_Toc154094343"/>
      <w:r>
        <w:t>4.2</w:t>
      </w:r>
      <w:r>
        <w:t>人员要求</w:t>
      </w:r>
      <w:bookmarkEnd w:id="81"/>
      <w:bookmarkEnd w:id="82"/>
      <w:bookmarkEnd w:id="83"/>
      <w:bookmarkEnd w:id="84"/>
      <w:bookmarkEnd w:id="100"/>
      <w:bookmarkEnd w:id="101"/>
      <w:bookmarkEnd w:id="102"/>
    </w:p>
    <w:p w14:paraId="29984C52" w14:textId="77777777" w:rsidR="004C35F0" w:rsidRDefault="004C35F0" w:rsidP="004C35F0">
      <w:pPr>
        <w:pStyle w:val="null3"/>
        <w:rPr>
          <w:rFonts w:hint="default"/>
        </w:rPr>
      </w:pPr>
      <w:bookmarkStart w:id="103" w:name="_Toc7185916"/>
      <w:bookmarkStart w:id="104" w:name="_Toc29025"/>
      <w:bookmarkStart w:id="105" w:name="_Toc154094344"/>
      <w:bookmarkStart w:id="106" w:name="_Toc90303533"/>
      <w:r>
        <w:t>4.2.1</w:t>
      </w:r>
      <w:r>
        <w:t>角色设置</w:t>
      </w:r>
      <w:bookmarkEnd w:id="103"/>
      <w:bookmarkEnd w:id="104"/>
      <w:bookmarkEnd w:id="105"/>
      <w:bookmarkEnd w:id="106"/>
    </w:p>
    <w:p w14:paraId="52B4B8E2" w14:textId="77777777" w:rsidR="004C35F0" w:rsidRDefault="004C35F0" w:rsidP="004C35F0">
      <w:pPr>
        <w:pStyle w:val="null3"/>
        <w:rPr>
          <w:rFonts w:hint="default"/>
        </w:rPr>
      </w:pPr>
      <w:r>
        <w:t>按照国内先进服务管理理念，结合本项目特点，涉及到网络信息化</w:t>
      </w:r>
      <w:r>
        <w:t>-</w:t>
      </w:r>
      <w:r>
        <w:t>基础设施设备复杂和专业性，要相应设置项目经理、工程师、二线技术人员等角色。其中项目经理按照项目管理的要求管理整个维护服务项目</w:t>
      </w:r>
      <w:r>
        <w:t>,</w:t>
      </w:r>
      <w:r>
        <w:t>包括配件任务书、项目交付、月度分析等工作</w:t>
      </w:r>
      <w:r>
        <w:t>,</w:t>
      </w:r>
      <w:r>
        <w:t>要求：具有信息系统项目管理师证书。</w:t>
      </w:r>
    </w:p>
    <w:p w14:paraId="7A25A0CC" w14:textId="77777777" w:rsidR="004C35F0" w:rsidRDefault="004C35F0" w:rsidP="004C35F0">
      <w:pPr>
        <w:pStyle w:val="null3"/>
        <w:rPr>
          <w:rFonts w:hint="default"/>
        </w:rPr>
      </w:pPr>
      <w:bookmarkStart w:id="107" w:name="_Toc7185917"/>
      <w:bookmarkStart w:id="108" w:name="_Toc90303534"/>
      <w:bookmarkStart w:id="109" w:name="_Toc29778"/>
      <w:bookmarkStart w:id="110" w:name="_Toc154094345"/>
      <w:r>
        <w:lastRenderedPageBreak/>
        <w:t>4.2.2</w:t>
      </w:r>
      <w:r>
        <w:t>人员配备</w:t>
      </w:r>
      <w:bookmarkEnd w:id="107"/>
      <w:bookmarkEnd w:id="108"/>
      <w:bookmarkEnd w:id="109"/>
      <w:bookmarkEnd w:id="110"/>
    </w:p>
    <w:p w14:paraId="1096A521" w14:textId="77777777" w:rsidR="004C35F0" w:rsidRDefault="004C35F0" w:rsidP="004C35F0">
      <w:pPr>
        <w:pStyle w:val="null3"/>
        <w:rPr>
          <w:rFonts w:hint="default"/>
        </w:rPr>
      </w:pPr>
      <w:bookmarkStart w:id="111" w:name="_Toc7185918"/>
      <w:r>
        <w:rPr>
          <w:lang w:eastAsia="zh-CN"/>
        </w:rPr>
        <w:t>采购包</w:t>
      </w:r>
      <w:r>
        <w:t>1</w:t>
      </w:r>
      <w:r>
        <w:t>：广州市公安局交管支队</w:t>
      </w:r>
      <w:r>
        <w:t>2026-2027</w:t>
      </w:r>
      <w:r>
        <w:t>年度计算机设备配件项目</w:t>
      </w:r>
      <w:r>
        <w:rPr>
          <w:lang w:eastAsia="zh-CN"/>
        </w:rPr>
        <w:t>采购包</w:t>
      </w:r>
      <w:r>
        <w:t>1</w:t>
      </w:r>
      <w:r>
        <w:t>仅为设备采购，需要设置一名项目经理，没有其他人员配备的要求。</w:t>
      </w:r>
    </w:p>
    <w:p w14:paraId="7E498F91" w14:textId="77777777" w:rsidR="004C35F0" w:rsidRDefault="004C35F0" w:rsidP="004C35F0">
      <w:pPr>
        <w:pStyle w:val="null3"/>
        <w:rPr>
          <w:rFonts w:hint="default"/>
        </w:rPr>
      </w:pPr>
      <w:bookmarkStart w:id="112" w:name="_Toc517767020"/>
      <w:bookmarkStart w:id="113" w:name="_Toc7185920"/>
      <w:bookmarkStart w:id="114" w:name="_Toc154094348"/>
      <w:bookmarkStart w:id="115" w:name="_Toc90303537"/>
      <w:bookmarkStart w:id="116" w:name="_Toc513710854"/>
      <w:bookmarkStart w:id="117" w:name="_Toc518495943"/>
      <w:bookmarkStart w:id="118" w:name="_Toc5480"/>
      <w:bookmarkEnd w:id="111"/>
      <w:r>
        <w:t>4.3</w:t>
      </w:r>
      <w:r>
        <w:t>配备要求</w:t>
      </w:r>
      <w:bookmarkEnd w:id="112"/>
      <w:bookmarkEnd w:id="113"/>
      <w:bookmarkEnd w:id="114"/>
      <w:bookmarkEnd w:id="115"/>
      <w:bookmarkEnd w:id="116"/>
      <w:bookmarkEnd w:id="117"/>
      <w:bookmarkEnd w:id="118"/>
    </w:p>
    <w:p w14:paraId="6715B0CC" w14:textId="77777777" w:rsidR="004C35F0" w:rsidRDefault="004C35F0" w:rsidP="004C35F0">
      <w:pPr>
        <w:pStyle w:val="null3"/>
        <w:rPr>
          <w:rFonts w:hint="default"/>
        </w:rPr>
      </w:pPr>
      <w:bookmarkStart w:id="119" w:name="_Toc90303538"/>
      <w:bookmarkStart w:id="120" w:name="_Toc1266"/>
      <w:bookmarkStart w:id="121" w:name="_Toc154094349"/>
      <w:bookmarkStart w:id="122" w:name="_Toc7185921"/>
      <w:r>
        <w:t>4.3.1</w:t>
      </w:r>
      <w:r>
        <w:t>零配件和备件库</w:t>
      </w:r>
      <w:bookmarkEnd w:id="119"/>
      <w:bookmarkEnd w:id="120"/>
      <w:bookmarkEnd w:id="121"/>
      <w:bookmarkEnd w:id="122"/>
    </w:p>
    <w:p w14:paraId="462C7D84" w14:textId="77777777" w:rsidR="004C35F0" w:rsidRDefault="004C35F0" w:rsidP="004C35F0">
      <w:pPr>
        <w:pStyle w:val="null3"/>
        <w:rPr>
          <w:rFonts w:hint="default"/>
        </w:rPr>
      </w:pPr>
      <w:r>
        <w:t>a.</w:t>
      </w:r>
      <w:r>
        <w:t>投标人应该给出零配件和应急备品备件设置方案的说明</w:t>
      </w:r>
      <w:r>
        <w:t>,</w:t>
      </w:r>
      <w:r>
        <w:t>考虑到采购人单位工作性质以及应急性，应提供应急备品备件的支撑以便更好地满足采购人对服务响应时间的要求。其中零配件和备件库设置方案包括：</w:t>
      </w:r>
    </w:p>
    <w:p w14:paraId="33D81103" w14:textId="77777777" w:rsidR="004C35F0" w:rsidRDefault="004C35F0" w:rsidP="004C35F0">
      <w:pPr>
        <w:pStyle w:val="null3"/>
        <w:rPr>
          <w:rFonts w:hint="default"/>
        </w:rPr>
      </w:pPr>
      <w:r>
        <w:t>(a)</w:t>
      </w:r>
      <w:r>
        <w:t>合理确定零配件和备件种类、数量，具体种类和数量以采购方书面通知为准</w:t>
      </w:r>
    </w:p>
    <w:p w14:paraId="031174B0" w14:textId="77777777" w:rsidR="004C35F0" w:rsidRDefault="004C35F0" w:rsidP="004C35F0">
      <w:pPr>
        <w:pStyle w:val="null3"/>
        <w:rPr>
          <w:rFonts w:hint="default"/>
        </w:rPr>
      </w:pPr>
      <w:r>
        <w:t>(b)</w:t>
      </w:r>
      <w:r>
        <w:t>备品备件库设置的地点、大小、结构</w:t>
      </w:r>
    </w:p>
    <w:p w14:paraId="4FB63A2F" w14:textId="77777777" w:rsidR="004C35F0" w:rsidRDefault="004C35F0" w:rsidP="004C35F0">
      <w:pPr>
        <w:pStyle w:val="null3"/>
        <w:rPr>
          <w:rFonts w:hint="default"/>
        </w:rPr>
      </w:pPr>
      <w:r>
        <w:t>(c)</w:t>
      </w:r>
      <w:r>
        <w:t>由投标人指定的人员来管理</w:t>
      </w:r>
    </w:p>
    <w:p w14:paraId="1CE30A66" w14:textId="77777777" w:rsidR="004C35F0" w:rsidRDefault="004C35F0" w:rsidP="004C35F0">
      <w:pPr>
        <w:pStyle w:val="null3"/>
        <w:rPr>
          <w:rFonts w:hint="default"/>
        </w:rPr>
      </w:pPr>
      <w:r>
        <w:t>(d)</w:t>
      </w:r>
      <w:r>
        <w:t>管理的流程和相关表单，包括提供应急备品备件的时间要求等。</w:t>
      </w:r>
    </w:p>
    <w:p w14:paraId="4D12B60F" w14:textId="77777777" w:rsidR="004C35F0" w:rsidRDefault="004C35F0" w:rsidP="004C35F0">
      <w:pPr>
        <w:pStyle w:val="null3"/>
        <w:rPr>
          <w:rFonts w:hint="default"/>
        </w:rPr>
      </w:pPr>
      <w:r>
        <w:t>(e)</w:t>
      </w:r>
      <w:r>
        <w:t>采购策略</w:t>
      </w:r>
    </w:p>
    <w:p w14:paraId="61DF3078" w14:textId="77777777" w:rsidR="004C35F0" w:rsidRDefault="004C35F0" w:rsidP="004C35F0">
      <w:pPr>
        <w:pStyle w:val="null3"/>
        <w:rPr>
          <w:rFonts w:hint="default"/>
        </w:rPr>
      </w:pPr>
      <w:r>
        <w:t xml:space="preserve">b. </w:t>
      </w:r>
      <w:r>
        <w:t>根据实际情况工作，采购人也可以另外指定投标人提供人员到采购人办公场所常驻。以上设置产生的费用一并考虑计入总费用中。</w:t>
      </w:r>
    </w:p>
    <w:p w14:paraId="4A534F53" w14:textId="77777777" w:rsidR="004C35F0" w:rsidRDefault="004C35F0" w:rsidP="004C35F0">
      <w:pPr>
        <w:pStyle w:val="null3"/>
        <w:rPr>
          <w:rFonts w:hint="default"/>
        </w:rPr>
      </w:pPr>
      <w:r>
        <w:t xml:space="preserve">c. </w:t>
      </w:r>
      <w:r>
        <w:t>投标人在维护期间租用的备件库，该场所的产生的一切费用包含在总费用中，采购人此后无需再额外支付。</w:t>
      </w:r>
    </w:p>
    <w:p w14:paraId="7916F3EC" w14:textId="77777777" w:rsidR="004C35F0" w:rsidRDefault="004C35F0" w:rsidP="004C35F0">
      <w:pPr>
        <w:pStyle w:val="null3"/>
        <w:rPr>
          <w:rFonts w:hint="default"/>
        </w:rPr>
      </w:pPr>
      <w:bookmarkStart w:id="123" w:name="_Toc154094350"/>
      <w:bookmarkStart w:id="124" w:name="_Toc90303539"/>
      <w:bookmarkStart w:id="125" w:name="_Toc14648"/>
      <w:bookmarkStart w:id="126" w:name="_Toc7185922"/>
      <w:r>
        <w:t>4.3.2</w:t>
      </w:r>
      <w:r>
        <w:t>维护工具</w:t>
      </w:r>
      <w:bookmarkEnd w:id="123"/>
      <w:bookmarkEnd w:id="124"/>
      <w:bookmarkEnd w:id="125"/>
      <w:bookmarkEnd w:id="126"/>
    </w:p>
    <w:p w14:paraId="00989D99" w14:textId="77777777" w:rsidR="004C35F0" w:rsidRDefault="004C35F0" w:rsidP="004C35F0">
      <w:pPr>
        <w:pStyle w:val="null3"/>
        <w:rPr>
          <w:rFonts w:hint="default"/>
        </w:rPr>
      </w:pPr>
      <w:bookmarkStart w:id="127" w:name="_Toc7185923"/>
      <w:bookmarkStart w:id="128" w:name="_Toc517767023"/>
      <w:bookmarkStart w:id="129" w:name="_Toc513710857"/>
      <w:r>
        <w:t>投标人应该专门设置</w:t>
      </w:r>
      <w:r>
        <w:t>1-2</w:t>
      </w:r>
      <w:r>
        <w:t>台移动电话，作为服务平台与用户沟通使用，</w:t>
      </w:r>
      <w:r>
        <w:t>24</w:t>
      </w:r>
      <w:r>
        <w:t>小时保持通话畅通，要求电话机具备免提、耳机等功能以适合服务工作，电话机和通话费用全部计入总费用中。</w:t>
      </w:r>
    </w:p>
    <w:p w14:paraId="79E2A99B" w14:textId="77777777" w:rsidR="004C35F0" w:rsidRDefault="004C35F0" w:rsidP="004C35F0">
      <w:pPr>
        <w:pStyle w:val="null3"/>
        <w:rPr>
          <w:rFonts w:hint="default"/>
        </w:rPr>
      </w:pPr>
      <w:r>
        <w:t>以上配置工具产生的折旧费用一并考虑计入总费用中。</w:t>
      </w:r>
    </w:p>
    <w:p w14:paraId="079193E7" w14:textId="77777777" w:rsidR="004C35F0" w:rsidRDefault="004C35F0" w:rsidP="004C35F0">
      <w:pPr>
        <w:pStyle w:val="null3"/>
        <w:rPr>
          <w:rFonts w:hint="default"/>
        </w:rPr>
      </w:pPr>
      <w:bookmarkStart w:id="130" w:name="_Toc154094352"/>
      <w:r>
        <w:t xml:space="preserve">4.4 </w:t>
      </w:r>
      <w:r>
        <w:t>设备、零配件供货要求</w:t>
      </w:r>
      <w:bookmarkEnd w:id="130"/>
    </w:p>
    <w:p w14:paraId="76E3B5D8" w14:textId="77777777" w:rsidR="004C35F0" w:rsidRDefault="004C35F0" w:rsidP="004C35F0">
      <w:pPr>
        <w:pStyle w:val="null3"/>
        <w:rPr>
          <w:rFonts w:hint="default"/>
        </w:rPr>
      </w:pPr>
      <w:r>
        <w:t>设备、零配件供货要求如下：</w:t>
      </w:r>
    </w:p>
    <w:p w14:paraId="18C410C3" w14:textId="77777777" w:rsidR="004C35F0" w:rsidRDefault="004C35F0" w:rsidP="004C35F0">
      <w:pPr>
        <w:pStyle w:val="null3"/>
        <w:rPr>
          <w:rFonts w:hint="default"/>
        </w:rPr>
      </w:pPr>
      <w:r>
        <w:t xml:space="preserve">a. </w:t>
      </w:r>
      <w:r>
        <w:t>投标人所提供的设备、零配件产品必须符合本需求清单内容，设备、零配件产品报价不能超出最高限价；</w:t>
      </w:r>
    </w:p>
    <w:p w14:paraId="34C3D4E5" w14:textId="77777777" w:rsidR="004C35F0" w:rsidRDefault="004C35F0" w:rsidP="004C35F0">
      <w:pPr>
        <w:pStyle w:val="null3"/>
        <w:rPr>
          <w:rFonts w:hint="default"/>
        </w:rPr>
      </w:pPr>
      <w:r>
        <w:t xml:space="preserve">b. </w:t>
      </w:r>
      <w:r>
        <w:t>投标人所提供的设备、零配件产品必须是保证质量的、全新的并符合工艺技术条件，能够满足正常和安全运行及长期使用的；</w:t>
      </w:r>
    </w:p>
    <w:p w14:paraId="57CB16AD" w14:textId="77777777" w:rsidR="004C35F0" w:rsidRDefault="004C35F0" w:rsidP="004C35F0">
      <w:pPr>
        <w:pStyle w:val="null3"/>
        <w:rPr>
          <w:rFonts w:hint="default"/>
        </w:rPr>
      </w:pPr>
      <w:r>
        <w:t>c.</w:t>
      </w:r>
      <w:r>
        <w:t>投标人需承诺，接到设备、零配件采购任务工单，完成经费审批后，备件库应急备品备件在</w:t>
      </w:r>
      <w:r>
        <w:t>4</w:t>
      </w:r>
      <w:r>
        <w:t>小时内交付，需采购的设备、零配件在</w:t>
      </w:r>
      <w:r>
        <w:t>5</w:t>
      </w:r>
      <w:r>
        <w:t>个工作日内完成采购和交付；</w:t>
      </w:r>
    </w:p>
    <w:p w14:paraId="2531E19C" w14:textId="77777777" w:rsidR="004C35F0" w:rsidRDefault="004C35F0" w:rsidP="004C35F0">
      <w:pPr>
        <w:pStyle w:val="null3"/>
        <w:rPr>
          <w:rFonts w:hint="default"/>
        </w:rPr>
      </w:pPr>
      <w:r>
        <w:lastRenderedPageBreak/>
        <w:t>d.</w:t>
      </w:r>
      <w:r>
        <w:t>投标人需按照以下流程交付所采购的设备、零配件：</w:t>
      </w:r>
    </w:p>
    <w:p w14:paraId="05A8F3B2" w14:textId="77777777" w:rsidR="004C35F0" w:rsidRDefault="004C35F0" w:rsidP="004C35F0">
      <w:pPr>
        <w:pStyle w:val="null3"/>
        <w:rPr>
          <w:rFonts w:hint="default"/>
        </w:rPr>
      </w:pPr>
      <w:r>
        <w:t>(a)</w:t>
      </w:r>
      <w:r>
        <w:t>采购的设备、零配件产品外包装、型号、数量确认；</w:t>
      </w:r>
    </w:p>
    <w:p w14:paraId="3D9994DC" w14:textId="77777777" w:rsidR="004C35F0" w:rsidRDefault="004C35F0" w:rsidP="004C35F0">
      <w:pPr>
        <w:pStyle w:val="null3"/>
        <w:rPr>
          <w:rFonts w:hint="default"/>
        </w:rPr>
      </w:pPr>
      <w:r>
        <w:t>(b)</w:t>
      </w:r>
      <w:r>
        <w:t>采购的设备、零配件产品开箱拍照留底，保留质量证明文件、配件等备查；</w:t>
      </w:r>
    </w:p>
    <w:p w14:paraId="47F0814E" w14:textId="77777777" w:rsidR="004C35F0" w:rsidRDefault="004C35F0" w:rsidP="004C35F0">
      <w:pPr>
        <w:pStyle w:val="null3"/>
        <w:rPr>
          <w:rFonts w:hint="default"/>
        </w:rPr>
      </w:pPr>
      <w:r>
        <w:t>(c)</w:t>
      </w:r>
      <w:r>
        <w:t>采购的设备、零配件加电测试（具备加电测试条件，或必须加电测试确认质量的情况）；</w:t>
      </w:r>
    </w:p>
    <w:p w14:paraId="709D6ED1" w14:textId="77777777" w:rsidR="004C35F0" w:rsidRDefault="004C35F0" w:rsidP="004C35F0">
      <w:pPr>
        <w:pStyle w:val="null3"/>
        <w:rPr>
          <w:rFonts w:hint="default"/>
        </w:rPr>
      </w:pPr>
      <w:r>
        <w:t>(d)</w:t>
      </w:r>
      <w:r>
        <w:t>采购的设备、零配件签收确认，开展维修实施；</w:t>
      </w:r>
    </w:p>
    <w:p w14:paraId="62B12DD4" w14:textId="77777777" w:rsidR="004C35F0" w:rsidRDefault="004C35F0" w:rsidP="004C35F0">
      <w:pPr>
        <w:pStyle w:val="null3"/>
        <w:rPr>
          <w:rFonts w:hint="default"/>
        </w:rPr>
      </w:pPr>
      <w:r>
        <w:t>(e)</w:t>
      </w:r>
      <w:r>
        <w:t>采购的设备、零配件移交做资产入库登记。</w:t>
      </w:r>
    </w:p>
    <w:p w14:paraId="4237F90E" w14:textId="77777777" w:rsidR="004C35F0" w:rsidRDefault="004C35F0" w:rsidP="004C35F0">
      <w:pPr>
        <w:pStyle w:val="null3"/>
        <w:rPr>
          <w:rFonts w:hint="default"/>
        </w:rPr>
      </w:pPr>
      <w:r>
        <w:t xml:space="preserve">f. </w:t>
      </w:r>
      <w:r>
        <w:t>投标人需承诺所采购的设备、零配件明确不少于</w:t>
      </w:r>
      <w:r>
        <w:t>1</w:t>
      </w:r>
      <w:r>
        <w:t>年的质保期</w:t>
      </w:r>
      <w:r>
        <w:rPr>
          <w:lang w:eastAsia="zh-CN"/>
        </w:rPr>
        <w:t>（质保期从通过验收之日起算）</w:t>
      </w:r>
      <w:r>
        <w:t>。</w:t>
      </w:r>
    </w:p>
    <w:p w14:paraId="785A5C28" w14:textId="77777777" w:rsidR="004C35F0" w:rsidRDefault="004C35F0" w:rsidP="004C35F0">
      <w:pPr>
        <w:pStyle w:val="null3"/>
        <w:rPr>
          <w:rFonts w:hint="default"/>
        </w:rPr>
      </w:pPr>
      <w:bookmarkStart w:id="131" w:name="_Toc7359"/>
      <w:bookmarkStart w:id="132" w:name="_Toc154094353"/>
      <w:bookmarkStart w:id="133" w:name="_Toc90303541"/>
      <w:r>
        <w:t>4.5</w:t>
      </w:r>
      <w:r>
        <w:t>安装服务</w:t>
      </w:r>
    </w:p>
    <w:p w14:paraId="3D8E7513" w14:textId="77777777" w:rsidR="004C35F0" w:rsidRDefault="004C35F0" w:rsidP="004C35F0">
      <w:pPr>
        <w:pStyle w:val="null3"/>
        <w:rPr>
          <w:rFonts w:hint="default"/>
        </w:rPr>
      </w:pPr>
      <w:r>
        <w:t>如采购单位在个别设备及零配件的安装可能具有一定的复杂性、专业性，采购单位可能缺乏相应的专业知识和经验，因此，对于包安装的设备及零配件，中标单位必须完成设备及零配件的包安装服务。</w:t>
      </w:r>
    </w:p>
    <w:p w14:paraId="1D2E2E33" w14:textId="77777777" w:rsidR="004C35F0" w:rsidRDefault="004C35F0" w:rsidP="004C35F0">
      <w:pPr>
        <w:pStyle w:val="null3"/>
        <w:outlineLvl w:val="4"/>
        <w:rPr>
          <w:rFonts w:hint="default"/>
        </w:rPr>
      </w:pPr>
      <w:r>
        <w:t>五、其他要求</w:t>
      </w:r>
      <w:bookmarkEnd w:id="131"/>
      <w:bookmarkEnd w:id="132"/>
      <w:bookmarkEnd w:id="133"/>
    </w:p>
    <w:p w14:paraId="0FAF1B45" w14:textId="77777777" w:rsidR="004C35F0" w:rsidRDefault="004C35F0" w:rsidP="004C35F0">
      <w:pPr>
        <w:pStyle w:val="null3"/>
        <w:rPr>
          <w:rFonts w:hint="default"/>
        </w:rPr>
      </w:pPr>
      <w:bookmarkStart w:id="134" w:name="_Toc154094354"/>
      <w:bookmarkStart w:id="135" w:name="_Toc90303542"/>
      <w:bookmarkStart w:id="136" w:name="_Toc26933"/>
      <w:r>
        <w:t>5.1</w:t>
      </w:r>
      <w:r>
        <w:t>关于安全保密</w:t>
      </w:r>
      <w:bookmarkEnd w:id="134"/>
      <w:bookmarkEnd w:id="135"/>
      <w:bookmarkEnd w:id="136"/>
    </w:p>
    <w:p w14:paraId="4BB5D725" w14:textId="77777777" w:rsidR="004C35F0" w:rsidRDefault="004C35F0" w:rsidP="004C35F0">
      <w:pPr>
        <w:pStyle w:val="null3"/>
        <w:rPr>
          <w:rFonts w:hint="default"/>
        </w:rPr>
      </w:pPr>
      <w:r>
        <w:t>要求投标人与签订保密协议，同时要求投标人项目组成人员与签订保密协议，明确安全保密的内容、细则和违反协议所需要承担的责任。</w:t>
      </w:r>
    </w:p>
    <w:p w14:paraId="1A0B7F4F" w14:textId="77777777" w:rsidR="004C35F0" w:rsidRDefault="004C35F0" w:rsidP="004C35F0">
      <w:pPr>
        <w:pStyle w:val="null3"/>
        <w:rPr>
          <w:rFonts w:hint="default"/>
        </w:rPr>
      </w:pPr>
      <w:r>
        <w:t>投标人应该经常性举行安全保密意识培训，经常注意维护人员的思想和行为动态，发现安全隐患，立即采取措施妥善处理。</w:t>
      </w:r>
    </w:p>
    <w:p w14:paraId="461FBD82" w14:textId="77777777" w:rsidR="004C35F0" w:rsidRDefault="004C35F0" w:rsidP="004C35F0">
      <w:pPr>
        <w:pStyle w:val="null3"/>
        <w:rPr>
          <w:rFonts w:hint="default"/>
        </w:rPr>
      </w:pPr>
      <w:bookmarkStart w:id="137" w:name="_Toc31182"/>
      <w:bookmarkStart w:id="138" w:name="_Toc90303543"/>
      <w:bookmarkStart w:id="139" w:name="_Toc154094355"/>
      <w:r>
        <w:t>5.2</w:t>
      </w:r>
      <w:r>
        <w:t>关于规范</w:t>
      </w:r>
      <w:bookmarkEnd w:id="137"/>
      <w:bookmarkEnd w:id="138"/>
      <w:bookmarkEnd w:id="139"/>
    </w:p>
    <w:p w14:paraId="4AB60CD3" w14:textId="77777777" w:rsidR="004C35F0" w:rsidRDefault="004C35F0" w:rsidP="004C35F0">
      <w:pPr>
        <w:pStyle w:val="null3"/>
        <w:rPr>
          <w:rFonts w:hint="default"/>
        </w:rPr>
      </w:pPr>
      <w:r>
        <w:t>建立完善的管理制度、制定工作流程、人员考核制度（月度考核），确定维护人员的岗位职责（应包括人员的上班时间、休息及备勤时间，上班时间的分配等内容），能够对维护人员的工作进行跟踪及质量监督，要求有完备的文档资料产生。</w:t>
      </w:r>
    </w:p>
    <w:p w14:paraId="4516EA5F" w14:textId="77777777" w:rsidR="004C35F0" w:rsidRDefault="004C35F0" w:rsidP="004C35F0">
      <w:pPr>
        <w:pStyle w:val="null3"/>
        <w:rPr>
          <w:rFonts w:hint="default"/>
        </w:rPr>
      </w:pPr>
      <w:r>
        <w:t>编制维护手册（建立相应的设备检测指南，规范设备检测步骤），建立完备的维护过程文档资料，统一格式、做好分类，最终建成维护文档库（利用日常积累的故障及解决方案对系统现状进行预先判断），并采用一定的管理软件进行过程管理和维护的状态管理。</w:t>
      </w:r>
    </w:p>
    <w:p w14:paraId="1B2A11AF" w14:textId="77777777" w:rsidR="004C35F0" w:rsidRDefault="004C35F0" w:rsidP="004C35F0">
      <w:pPr>
        <w:pStyle w:val="null3"/>
        <w:rPr>
          <w:rFonts w:hint="default"/>
        </w:rPr>
      </w:pPr>
      <w:r>
        <w:t>建立人员知识更新制度。包括能力的持续性培养，建立素质模型，明确岗位设置，全面掌握新软件系统的特点、性能及维护要领，明确维护工作的任务、责任和质量要求。</w:t>
      </w:r>
    </w:p>
    <w:p w14:paraId="37F531E1" w14:textId="77777777" w:rsidR="004C35F0" w:rsidRDefault="004C35F0" w:rsidP="004C35F0">
      <w:pPr>
        <w:pStyle w:val="null3"/>
        <w:rPr>
          <w:rFonts w:hint="default"/>
        </w:rPr>
      </w:pPr>
      <w:bookmarkStart w:id="140" w:name="_Toc19881"/>
      <w:bookmarkStart w:id="141" w:name="_Toc154094357"/>
      <w:bookmarkStart w:id="142" w:name="_Toc90303545"/>
      <w:r>
        <w:t>5.3</w:t>
      </w:r>
      <w:r>
        <w:t>关于离岗审批</w:t>
      </w:r>
      <w:bookmarkEnd w:id="140"/>
      <w:bookmarkEnd w:id="141"/>
      <w:bookmarkEnd w:id="142"/>
    </w:p>
    <w:p w14:paraId="54874D45" w14:textId="77777777" w:rsidR="004C35F0" w:rsidRDefault="004C35F0" w:rsidP="004C35F0">
      <w:pPr>
        <w:pStyle w:val="null3"/>
        <w:rPr>
          <w:rFonts w:hint="default"/>
        </w:rPr>
      </w:pPr>
      <w:r>
        <w:t>维护人员请假离开工作岗位的规定：维护人员未经申请并获审批同意，不能擅离职守，否则，每发现一次，要求整改一次，并在每月服务评价进行扣分。投标人应保证项目组人员的稳定性，未经同意不得擅自更换项目组成员，否则予以处罚（遵照合同约定的条款进行处罚）。维护人员确</w:t>
      </w:r>
      <w:r>
        <w:lastRenderedPageBreak/>
        <w:t>有原因离开工作岗位的，首先向公司主管提出申请，然后公司主管审批并提出工作交接方案，报审批，收到申请后在两个工作日内作出书面答复。同意后，方能办理公司内部的请假手续，并在规定的时间内返回工作岗位。</w:t>
      </w:r>
    </w:p>
    <w:p w14:paraId="65AC234F" w14:textId="77777777" w:rsidR="004C35F0" w:rsidRDefault="004C35F0" w:rsidP="004C35F0">
      <w:pPr>
        <w:pStyle w:val="null3"/>
        <w:outlineLvl w:val="4"/>
        <w:rPr>
          <w:rFonts w:hint="default"/>
        </w:rPr>
      </w:pPr>
      <w:bookmarkStart w:id="143" w:name="_Toc154094358"/>
      <w:bookmarkStart w:id="144" w:name="_Toc90303546"/>
      <w:bookmarkStart w:id="145" w:name="_Toc7398"/>
      <w:r>
        <w:t>六、费用及限价</w:t>
      </w:r>
      <w:bookmarkEnd w:id="127"/>
      <w:bookmarkEnd w:id="143"/>
      <w:bookmarkEnd w:id="144"/>
      <w:bookmarkEnd w:id="145"/>
    </w:p>
    <w:p w14:paraId="17D38656" w14:textId="77777777" w:rsidR="004C35F0" w:rsidRDefault="004C35F0" w:rsidP="004C35F0">
      <w:pPr>
        <w:pStyle w:val="null3"/>
        <w:rPr>
          <w:rFonts w:hint="default"/>
        </w:rPr>
      </w:pPr>
      <w:bookmarkStart w:id="146" w:name="_Toc15280"/>
      <w:bookmarkStart w:id="147" w:name="_Toc7185924"/>
      <w:bookmarkStart w:id="148" w:name="_Toc90303547"/>
      <w:bookmarkStart w:id="149" w:name="_Toc154094359"/>
      <w:r>
        <w:t>6.1</w:t>
      </w:r>
      <w:r>
        <w:t>费用组成</w:t>
      </w:r>
      <w:bookmarkEnd w:id="146"/>
      <w:bookmarkEnd w:id="147"/>
      <w:bookmarkEnd w:id="148"/>
      <w:bookmarkEnd w:id="149"/>
    </w:p>
    <w:p w14:paraId="28D555A7" w14:textId="77777777" w:rsidR="004C35F0" w:rsidRDefault="004C35F0" w:rsidP="004C35F0">
      <w:pPr>
        <w:pStyle w:val="null3"/>
        <w:rPr>
          <w:rFonts w:hint="default"/>
        </w:rPr>
      </w:pPr>
      <w:bookmarkStart w:id="150" w:name="_Toc154094360"/>
      <w:r>
        <w:rPr>
          <w:lang w:eastAsia="zh-CN"/>
        </w:rPr>
        <w:t>采购包</w:t>
      </w:r>
      <w:r>
        <w:t>1</w:t>
      </w:r>
      <w:r>
        <w:t>费用组成</w:t>
      </w:r>
      <w:bookmarkEnd w:id="150"/>
      <w:r>
        <w:t>：总费用不高于</w:t>
      </w:r>
      <w:r>
        <w:t>136</w:t>
      </w:r>
      <w:r>
        <w:t>万元，全部为基础设施维护费用。</w:t>
      </w:r>
    </w:p>
    <w:p w14:paraId="1B43BB4A" w14:textId="77777777" w:rsidR="004C35F0" w:rsidRDefault="004C35F0" w:rsidP="004C35F0">
      <w:pPr>
        <w:pStyle w:val="null3"/>
        <w:rPr>
          <w:rFonts w:hint="default"/>
        </w:rPr>
      </w:pPr>
      <w:r>
        <w:t>6.2</w:t>
      </w:r>
      <w:r>
        <w:t>资金来源与落实情况</w:t>
      </w:r>
    </w:p>
    <w:p w14:paraId="1074D4A3" w14:textId="77777777" w:rsidR="004C35F0" w:rsidRDefault="004C35F0" w:rsidP="004C35F0">
      <w:pPr>
        <w:pStyle w:val="null3"/>
        <w:rPr>
          <w:rFonts w:hint="default"/>
        </w:rPr>
      </w:pPr>
      <w:r>
        <w:t>主要资金来源为市财政拨款。</w:t>
      </w:r>
    </w:p>
    <w:p w14:paraId="6D0E2104" w14:textId="77777777" w:rsidR="004C35F0" w:rsidRDefault="004C35F0" w:rsidP="004C35F0">
      <w:pPr>
        <w:pStyle w:val="null3"/>
        <w:rPr>
          <w:rFonts w:hint="default"/>
        </w:rPr>
      </w:pPr>
      <w:bookmarkStart w:id="151" w:name="_Toc154094362"/>
      <w:bookmarkStart w:id="152" w:name="_Toc4099"/>
      <w:bookmarkStart w:id="153" w:name="_Toc90303548"/>
      <w:bookmarkStart w:id="154" w:name="_Toc7185927"/>
      <w:r>
        <w:t>6.3</w:t>
      </w:r>
      <w:r>
        <w:t>费用计算方法</w:t>
      </w:r>
    </w:p>
    <w:p w14:paraId="5215924F" w14:textId="77777777" w:rsidR="004C35F0" w:rsidRDefault="004C35F0" w:rsidP="004C35F0">
      <w:pPr>
        <w:pStyle w:val="null3"/>
        <w:rPr>
          <w:rFonts w:hint="default"/>
        </w:rPr>
      </w:pPr>
      <w:r>
        <w:rPr>
          <w:lang w:eastAsia="zh-CN"/>
        </w:rPr>
        <w:t>采购包</w:t>
      </w:r>
      <w:r>
        <w:t>1</w:t>
      </w:r>
      <w:r>
        <w:t>项目仅包含基础设施维护费用。</w:t>
      </w:r>
    </w:p>
    <w:p w14:paraId="209AC448" w14:textId="77777777" w:rsidR="004C35F0" w:rsidRDefault="004C35F0" w:rsidP="004C35F0">
      <w:pPr>
        <w:pStyle w:val="null3"/>
        <w:rPr>
          <w:rFonts w:hint="default"/>
        </w:rPr>
      </w:pPr>
      <w:r w:rsidRPr="007C41D3">
        <w:rPr>
          <w:rFonts w:ascii="汉仪叶叶相思体简" w:eastAsia="汉仪叶叶相思体简" w:hAnsi="汉仪叶叶相思体简" w:cs="汉仪叶叶相思体简" w:hint="default"/>
          <w:sz w:val="24"/>
          <w:szCs w:val="24"/>
        </w:rPr>
        <w:t>★</w:t>
      </w:r>
      <w:r>
        <w:t>中标人</w:t>
      </w:r>
      <w:r>
        <w:rPr>
          <w:b/>
          <w:bCs/>
        </w:rPr>
        <w:t>需要对项目基础设施维护费用的中《设备报价表》的内容报出统一的下浮率</w:t>
      </w:r>
      <w:r>
        <w:t>。下浮率须为固定值，不能为区间值，下浮率范围为：</w:t>
      </w:r>
      <w:r>
        <w:t>0</w:t>
      </w:r>
      <w:r>
        <w:t>≤下浮率</w:t>
      </w:r>
      <w:r>
        <w:t>&lt;100%</w:t>
      </w:r>
      <w:r>
        <w:t>。</w:t>
      </w:r>
    </w:p>
    <w:p w14:paraId="6C68C0FD" w14:textId="77777777" w:rsidR="004C35F0" w:rsidRDefault="004C35F0" w:rsidP="004C35F0">
      <w:pPr>
        <w:pStyle w:val="null3"/>
        <w:rPr>
          <w:rFonts w:hint="default"/>
        </w:rPr>
      </w:pPr>
      <w:r>
        <w:t>对于需更换或者增加的零配件，按照《设备报价表》计算费用，在维护服务期内按该费用表计算零配件设备单价。更换故障存储设备（硬盘、磁带机等）时，采购人不退回旧存储设备。设备单价结算价＝设备单价</w:t>
      </w:r>
      <w:r>
        <w:rPr>
          <w:lang w:eastAsia="zh-CN"/>
        </w:rPr>
        <w:t>最高</w:t>
      </w:r>
      <w:r>
        <w:t>限价×（</w:t>
      </w:r>
      <w:r>
        <w:t>1-</w:t>
      </w:r>
      <w:r>
        <w:t>下浮率），会在合同单价表中列出，作为费用结算依据，另外设备单价结算价还应与当</w:t>
      </w:r>
      <w:r>
        <w:rPr>
          <w:lang w:eastAsia="zh-CN"/>
        </w:rPr>
        <w:t>月最后一</w:t>
      </w:r>
      <w:r>
        <w:t>天查询到的线上京东自营店设备或零配件价格动态比对，以相对低价为最终结算价。对于列表中没有列明的零配件设备，经采购人开展线上和线下市场询价（至少三家），按市场最低报价作为新增零配件或服务的单价限价，新增设备的最终结算单价按照“设备单价结算价＝</w:t>
      </w:r>
      <w:r>
        <w:rPr>
          <w:lang w:eastAsia="zh-CN"/>
        </w:rPr>
        <w:t>设备单价最高限价</w:t>
      </w:r>
      <w:r>
        <w:t>×（</w:t>
      </w:r>
      <w:r>
        <w:t>1-</w:t>
      </w:r>
      <w:r>
        <w:t>下浮率）”的方式确定。</w:t>
      </w:r>
    </w:p>
    <w:p w14:paraId="09C0AB04" w14:textId="77777777" w:rsidR="004C35F0" w:rsidRDefault="004C35F0" w:rsidP="004C35F0">
      <w:pPr>
        <w:pStyle w:val="null3"/>
        <w:rPr>
          <w:rFonts w:hint="default"/>
        </w:rPr>
      </w:pPr>
      <w:r>
        <w:t>6.4</w:t>
      </w:r>
      <w:r>
        <w:rPr>
          <w:lang w:eastAsia="zh-CN"/>
        </w:rPr>
        <w:t>采购包</w:t>
      </w:r>
      <w:r>
        <w:t>1</w:t>
      </w:r>
      <w:r>
        <w:t>设备零配件限价</w:t>
      </w:r>
    </w:p>
    <w:p w14:paraId="3F6D6ABB" w14:textId="77777777" w:rsidR="004C35F0" w:rsidRDefault="004C35F0" w:rsidP="004C35F0">
      <w:pPr>
        <w:pStyle w:val="null3"/>
        <w:rPr>
          <w:rFonts w:hint="default"/>
        </w:rPr>
      </w:pPr>
      <w:r>
        <w:t>设备零配件包含基础设施设备零配件、桌面设备零配件、音视频设备零配件，以上属于信息化设备范围的，仅需配合统一运维项目完成零配件的采购和部分设备的安装服务。</w:t>
      </w:r>
    </w:p>
    <w:p w14:paraId="63A45D33" w14:textId="77777777" w:rsidR="004C35F0" w:rsidRDefault="004C35F0" w:rsidP="004C35F0">
      <w:pPr>
        <w:pStyle w:val="null3"/>
        <w:rPr>
          <w:rFonts w:hint="default"/>
        </w:rPr>
      </w:pPr>
      <w:r>
        <w:t>6.4.1</w:t>
      </w:r>
      <w:r>
        <w:t>桌面设备零配件</w:t>
      </w:r>
    </w:p>
    <w:tbl>
      <w:tblPr>
        <w:tblW w:w="4998" w:type="pct"/>
        <w:tblLook w:val="04A0" w:firstRow="1" w:lastRow="0" w:firstColumn="1" w:lastColumn="0" w:noHBand="0" w:noVBand="1"/>
      </w:tblPr>
      <w:tblGrid>
        <w:gridCol w:w="618"/>
        <w:gridCol w:w="1539"/>
        <w:gridCol w:w="1839"/>
        <w:gridCol w:w="900"/>
        <w:gridCol w:w="901"/>
        <w:gridCol w:w="901"/>
        <w:gridCol w:w="901"/>
        <w:gridCol w:w="920"/>
      </w:tblGrid>
      <w:tr w:rsidR="004C35F0" w14:paraId="4A782C5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398627E" w14:textId="77777777" w:rsidR="004C35F0" w:rsidRDefault="004C35F0" w:rsidP="00443B23">
            <w:pPr>
              <w:pStyle w:val="null3"/>
              <w:rPr>
                <w:rFonts w:hint="default"/>
                <w:b/>
              </w:rPr>
            </w:pPr>
            <w:r>
              <w:rPr>
                <w:b/>
              </w:rPr>
              <w:t>序号</w:t>
            </w:r>
          </w:p>
        </w:tc>
        <w:tc>
          <w:tcPr>
            <w:tcW w:w="672" w:type="pct"/>
            <w:tcBorders>
              <w:top w:val="single" w:sz="4" w:space="0" w:color="000000"/>
              <w:left w:val="single" w:sz="4" w:space="0" w:color="000000"/>
              <w:bottom w:val="single" w:sz="4" w:space="0" w:color="000000"/>
              <w:right w:val="single" w:sz="4" w:space="0" w:color="000000"/>
            </w:tcBorders>
            <w:vAlign w:val="center"/>
          </w:tcPr>
          <w:p w14:paraId="78074400" w14:textId="77777777" w:rsidR="004C35F0" w:rsidRDefault="004C35F0" w:rsidP="00443B23">
            <w:pPr>
              <w:pStyle w:val="null3"/>
              <w:rPr>
                <w:rFonts w:hint="default"/>
                <w:b/>
              </w:rPr>
            </w:pPr>
            <w:r>
              <w:rPr>
                <w:b/>
              </w:rPr>
              <w:t>零</w:t>
            </w:r>
            <w:r>
              <w:rPr>
                <w:b/>
              </w:rPr>
              <w:t>/</w:t>
            </w:r>
            <w:r>
              <w:rPr>
                <w:b/>
              </w:rPr>
              <w:t>备件名称</w:t>
            </w:r>
          </w:p>
        </w:tc>
        <w:tc>
          <w:tcPr>
            <w:tcW w:w="672" w:type="pct"/>
            <w:tcBorders>
              <w:top w:val="single" w:sz="4" w:space="0" w:color="000000"/>
              <w:left w:val="single" w:sz="4" w:space="0" w:color="000000"/>
              <w:bottom w:val="single" w:sz="4" w:space="0" w:color="000000"/>
              <w:right w:val="single" w:sz="4" w:space="0" w:color="000000"/>
            </w:tcBorders>
            <w:vAlign w:val="center"/>
          </w:tcPr>
          <w:p w14:paraId="49C8B819" w14:textId="77777777" w:rsidR="004C35F0" w:rsidRDefault="004C35F0" w:rsidP="00443B23">
            <w:pPr>
              <w:pStyle w:val="null3"/>
              <w:rPr>
                <w:rFonts w:hint="default"/>
                <w:b/>
              </w:rPr>
            </w:pPr>
            <w:r>
              <w:rPr>
                <w:b/>
              </w:rPr>
              <w:t>型号</w:t>
            </w:r>
          </w:p>
        </w:tc>
        <w:tc>
          <w:tcPr>
            <w:tcW w:w="672" w:type="pct"/>
            <w:tcBorders>
              <w:top w:val="single" w:sz="4" w:space="0" w:color="000000"/>
              <w:left w:val="single" w:sz="4" w:space="0" w:color="000000"/>
              <w:bottom w:val="single" w:sz="4" w:space="0" w:color="000000"/>
              <w:right w:val="single" w:sz="4" w:space="0" w:color="000000"/>
            </w:tcBorders>
            <w:noWrap/>
            <w:vAlign w:val="center"/>
          </w:tcPr>
          <w:p w14:paraId="344B79EA" w14:textId="77777777" w:rsidR="004C35F0" w:rsidRDefault="004C35F0" w:rsidP="00443B23">
            <w:pPr>
              <w:pStyle w:val="null3"/>
              <w:rPr>
                <w:rFonts w:hint="default"/>
                <w:b/>
              </w:rPr>
            </w:pPr>
            <w:r>
              <w:rPr>
                <w:b/>
              </w:rPr>
              <w:t>品牌</w:t>
            </w:r>
          </w:p>
        </w:tc>
        <w:tc>
          <w:tcPr>
            <w:tcW w:w="672" w:type="pct"/>
            <w:tcBorders>
              <w:top w:val="single" w:sz="4" w:space="0" w:color="000000"/>
              <w:left w:val="single" w:sz="4" w:space="0" w:color="000000"/>
              <w:bottom w:val="single" w:sz="4" w:space="0" w:color="000000"/>
              <w:right w:val="single" w:sz="4" w:space="0" w:color="000000"/>
            </w:tcBorders>
            <w:vAlign w:val="center"/>
          </w:tcPr>
          <w:p w14:paraId="4E90CFE3" w14:textId="77777777" w:rsidR="004C35F0" w:rsidRDefault="004C35F0" w:rsidP="00443B23">
            <w:pPr>
              <w:pStyle w:val="null3"/>
              <w:rPr>
                <w:rFonts w:hint="default"/>
                <w:b/>
              </w:rPr>
            </w:pPr>
            <w:r>
              <w:rPr>
                <w:b/>
              </w:rPr>
              <w:t>单位</w:t>
            </w:r>
          </w:p>
        </w:tc>
        <w:tc>
          <w:tcPr>
            <w:tcW w:w="672" w:type="pct"/>
            <w:tcBorders>
              <w:top w:val="single" w:sz="4" w:space="0" w:color="000000"/>
              <w:left w:val="single" w:sz="4" w:space="0" w:color="000000"/>
              <w:bottom w:val="single" w:sz="4" w:space="0" w:color="000000"/>
              <w:right w:val="single" w:sz="4" w:space="0" w:color="000000"/>
            </w:tcBorders>
            <w:vAlign w:val="center"/>
          </w:tcPr>
          <w:p w14:paraId="2484150D" w14:textId="77777777" w:rsidR="004C35F0" w:rsidRDefault="004C35F0" w:rsidP="00443B23">
            <w:pPr>
              <w:pStyle w:val="null3"/>
              <w:rPr>
                <w:rFonts w:hint="default"/>
                <w:b/>
              </w:rPr>
            </w:pPr>
            <w:r>
              <w:rPr>
                <w:b/>
              </w:rPr>
              <w:t>专用设备</w:t>
            </w:r>
            <w:r>
              <w:rPr>
                <w:b/>
              </w:rPr>
              <w:t>/</w:t>
            </w:r>
            <w:r>
              <w:rPr>
                <w:b/>
              </w:rP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A28688A" w14:textId="77777777" w:rsidR="004C35F0" w:rsidRDefault="004C35F0" w:rsidP="00443B23">
            <w:pPr>
              <w:pStyle w:val="null3"/>
              <w:rPr>
                <w:rFonts w:hint="default"/>
                <w:b/>
              </w:rPr>
            </w:pPr>
            <w:r>
              <w:rPr>
                <w:b/>
                <w:lang w:eastAsia="zh-CN"/>
              </w:rPr>
              <w:t>单价最高</w:t>
            </w:r>
            <w:r>
              <w:rPr>
                <w:b/>
              </w:rPr>
              <w:t>限价（元）</w:t>
            </w:r>
          </w:p>
        </w:tc>
        <w:tc>
          <w:tcPr>
            <w:tcW w:w="677" w:type="pct"/>
            <w:tcBorders>
              <w:top w:val="single" w:sz="4" w:space="0" w:color="000000"/>
              <w:left w:val="single" w:sz="4" w:space="0" w:color="000000"/>
              <w:bottom w:val="single" w:sz="4" w:space="0" w:color="000000"/>
              <w:right w:val="single" w:sz="4" w:space="0" w:color="000000"/>
            </w:tcBorders>
            <w:vAlign w:val="center"/>
          </w:tcPr>
          <w:p w14:paraId="7B3F67A5" w14:textId="77777777" w:rsidR="004C35F0" w:rsidRDefault="004C35F0" w:rsidP="00443B23">
            <w:pPr>
              <w:pStyle w:val="null3"/>
              <w:rPr>
                <w:rFonts w:hint="default"/>
                <w:b/>
              </w:rPr>
            </w:pPr>
            <w:r>
              <w:rPr>
                <w:b/>
              </w:rPr>
              <w:t>采购是否需要含安装</w:t>
            </w:r>
          </w:p>
        </w:tc>
      </w:tr>
      <w:tr w:rsidR="004C35F0" w14:paraId="4B9B9D4C"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noWrap/>
            <w:vAlign w:val="center"/>
          </w:tcPr>
          <w:p w14:paraId="7F49C1C5" w14:textId="77777777" w:rsidR="004C35F0" w:rsidRDefault="004C35F0" w:rsidP="00443B23">
            <w:pPr>
              <w:pStyle w:val="null3"/>
              <w:rPr>
                <w:rFonts w:hint="default"/>
                <w:b/>
              </w:rPr>
            </w:pPr>
            <w:r>
              <w:rPr>
                <w:b/>
              </w:rPr>
              <w:t>主机</w:t>
            </w:r>
          </w:p>
        </w:tc>
      </w:tr>
      <w:tr w:rsidR="004C35F0" w14:paraId="3071466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BEE5AD5" w14:textId="77777777" w:rsidR="004C35F0" w:rsidRDefault="004C35F0" w:rsidP="00443B23">
            <w:pPr>
              <w:pStyle w:val="null3"/>
              <w:rPr>
                <w:rFonts w:hint="default"/>
              </w:rPr>
            </w:pPr>
            <w:r>
              <w:t>1</w:t>
            </w:r>
          </w:p>
        </w:tc>
        <w:tc>
          <w:tcPr>
            <w:tcW w:w="672" w:type="pct"/>
            <w:tcBorders>
              <w:top w:val="single" w:sz="4" w:space="0" w:color="000000"/>
              <w:left w:val="single" w:sz="4" w:space="0" w:color="000000"/>
              <w:bottom w:val="single" w:sz="4" w:space="0" w:color="000000"/>
              <w:right w:val="single" w:sz="4" w:space="0" w:color="000000"/>
            </w:tcBorders>
            <w:vAlign w:val="center"/>
          </w:tcPr>
          <w:p w14:paraId="721F5845" w14:textId="77777777" w:rsidR="004C35F0" w:rsidRDefault="004C35F0" w:rsidP="00443B23">
            <w:pPr>
              <w:pStyle w:val="null3"/>
              <w:rPr>
                <w:rFonts w:hint="default"/>
              </w:rPr>
            </w:pPr>
            <w:r>
              <w:t>248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78A466E" w14:textId="77777777" w:rsidR="004C35F0" w:rsidRDefault="004C35F0" w:rsidP="00443B23">
            <w:pPr>
              <w:pStyle w:val="null3"/>
              <w:rPr>
                <w:rFonts w:hint="default"/>
              </w:rPr>
            </w:pPr>
            <w:r>
              <w:t>HP248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EBCAB1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6FBCBD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4C721E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66CD3B2" w14:textId="77777777" w:rsidR="004C35F0" w:rsidRDefault="004C35F0" w:rsidP="00443B23">
            <w:pPr>
              <w:pStyle w:val="null3"/>
              <w:rPr>
                <w:rFonts w:hint="default"/>
              </w:rPr>
            </w:pPr>
            <w:r>
              <w:t xml:space="preserve">554.40 </w:t>
            </w:r>
          </w:p>
        </w:tc>
        <w:tc>
          <w:tcPr>
            <w:tcW w:w="677" w:type="pct"/>
            <w:tcBorders>
              <w:top w:val="single" w:sz="4" w:space="0" w:color="000000"/>
              <w:left w:val="single" w:sz="4" w:space="0" w:color="000000"/>
              <w:bottom w:val="single" w:sz="4" w:space="0" w:color="000000"/>
              <w:right w:val="single" w:sz="4" w:space="0" w:color="000000"/>
            </w:tcBorders>
            <w:vAlign w:val="center"/>
          </w:tcPr>
          <w:p w14:paraId="68020471" w14:textId="77777777" w:rsidR="004C35F0" w:rsidRDefault="004C35F0" w:rsidP="00443B23">
            <w:pPr>
              <w:pStyle w:val="null3"/>
              <w:rPr>
                <w:rFonts w:hint="default"/>
              </w:rPr>
            </w:pPr>
            <w:r>
              <w:t>是</w:t>
            </w:r>
          </w:p>
        </w:tc>
      </w:tr>
      <w:tr w:rsidR="004C35F0" w14:paraId="6BB330A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4A6D814" w14:textId="77777777" w:rsidR="004C35F0" w:rsidRDefault="004C35F0" w:rsidP="00443B23">
            <w:pPr>
              <w:pStyle w:val="null3"/>
              <w:rPr>
                <w:rFonts w:hint="default"/>
              </w:rPr>
            </w:pPr>
            <w:r>
              <w:t>2</w:t>
            </w:r>
          </w:p>
        </w:tc>
        <w:tc>
          <w:tcPr>
            <w:tcW w:w="672" w:type="pct"/>
            <w:tcBorders>
              <w:top w:val="single" w:sz="4" w:space="0" w:color="000000"/>
              <w:left w:val="single" w:sz="4" w:space="0" w:color="000000"/>
              <w:bottom w:val="single" w:sz="4" w:space="0" w:color="000000"/>
              <w:right w:val="single" w:sz="4" w:space="0" w:color="000000"/>
            </w:tcBorders>
            <w:vAlign w:val="center"/>
          </w:tcPr>
          <w:p w14:paraId="0FBC3802" w14:textId="77777777" w:rsidR="004C35F0" w:rsidRDefault="004C35F0" w:rsidP="00443B23">
            <w:pPr>
              <w:pStyle w:val="null3"/>
              <w:rPr>
                <w:rFonts w:hint="default"/>
              </w:rPr>
            </w:pPr>
            <w:r>
              <w:t>2708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2BD55CE" w14:textId="77777777" w:rsidR="004C35F0" w:rsidRDefault="004C35F0" w:rsidP="00443B23">
            <w:pPr>
              <w:pStyle w:val="null3"/>
              <w:rPr>
                <w:rFonts w:hint="default"/>
              </w:rPr>
            </w:pPr>
            <w:r>
              <w:t>HP2708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49198B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09BF53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1A8E3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CE3136" w14:textId="77777777" w:rsidR="004C35F0" w:rsidRDefault="004C35F0" w:rsidP="00443B23">
            <w:pPr>
              <w:pStyle w:val="null3"/>
              <w:rPr>
                <w:rFonts w:hint="default"/>
              </w:rPr>
            </w:pPr>
            <w:r>
              <w:t xml:space="preserve">691.91 </w:t>
            </w:r>
          </w:p>
        </w:tc>
        <w:tc>
          <w:tcPr>
            <w:tcW w:w="677" w:type="pct"/>
            <w:tcBorders>
              <w:top w:val="single" w:sz="4" w:space="0" w:color="000000"/>
              <w:left w:val="single" w:sz="4" w:space="0" w:color="000000"/>
              <w:bottom w:val="single" w:sz="4" w:space="0" w:color="000000"/>
              <w:right w:val="single" w:sz="4" w:space="0" w:color="000000"/>
            </w:tcBorders>
            <w:vAlign w:val="center"/>
          </w:tcPr>
          <w:p w14:paraId="3C42DA08" w14:textId="77777777" w:rsidR="004C35F0" w:rsidRDefault="004C35F0" w:rsidP="00443B23">
            <w:pPr>
              <w:pStyle w:val="null3"/>
              <w:rPr>
                <w:rFonts w:hint="default"/>
              </w:rPr>
            </w:pPr>
            <w:r>
              <w:t>是</w:t>
            </w:r>
          </w:p>
        </w:tc>
      </w:tr>
      <w:tr w:rsidR="004C35F0" w14:paraId="3B0F906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45E8F5F" w14:textId="77777777" w:rsidR="004C35F0" w:rsidRDefault="004C35F0" w:rsidP="00443B23">
            <w:pPr>
              <w:pStyle w:val="null3"/>
              <w:rPr>
                <w:rFonts w:hint="default"/>
              </w:rPr>
            </w:pPr>
            <w:r>
              <w:lastRenderedPageBreak/>
              <w:t>3</w:t>
            </w:r>
          </w:p>
        </w:tc>
        <w:tc>
          <w:tcPr>
            <w:tcW w:w="672" w:type="pct"/>
            <w:tcBorders>
              <w:top w:val="single" w:sz="4" w:space="0" w:color="000000"/>
              <w:left w:val="single" w:sz="4" w:space="0" w:color="000000"/>
              <w:bottom w:val="single" w:sz="4" w:space="0" w:color="000000"/>
              <w:right w:val="single" w:sz="4" w:space="0" w:color="000000"/>
            </w:tcBorders>
            <w:vAlign w:val="center"/>
          </w:tcPr>
          <w:p w14:paraId="4AAF108B" w14:textId="77777777" w:rsidR="004C35F0" w:rsidRDefault="004C35F0" w:rsidP="00443B23">
            <w:pPr>
              <w:pStyle w:val="null3"/>
              <w:rPr>
                <w:rFonts w:hint="default"/>
              </w:rPr>
            </w:pPr>
            <w:r>
              <w:t>7518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91A86F4" w14:textId="77777777" w:rsidR="004C35F0" w:rsidRDefault="004C35F0" w:rsidP="00443B23">
            <w:pPr>
              <w:pStyle w:val="null3"/>
              <w:rPr>
                <w:rFonts w:hint="default"/>
              </w:rPr>
            </w:pPr>
            <w:r>
              <w:t>联想</w:t>
            </w:r>
            <w:r>
              <w:t>7518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9B80C0B"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34B2CDD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8EEA9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7CACC57" w14:textId="77777777" w:rsidR="004C35F0" w:rsidRDefault="004C35F0" w:rsidP="00443B23">
            <w:pPr>
              <w:pStyle w:val="null3"/>
              <w:rPr>
                <w:rFonts w:hint="default"/>
              </w:rPr>
            </w:pPr>
            <w:r>
              <w:t xml:space="preserve">551.70 </w:t>
            </w:r>
          </w:p>
        </w:tc>
        <w:tc>
          <w:tcPr>
            <w:tcW w:w="677" w:type="pct"/>
            <w:tcBorders>
              <w:top w:val="single" w:sz="4" w:space="0" w:color="000000"/>
              <w:left w:val="single" w:sz="4" w:space="0" w:color="000000"/>
              <w:bottom w:val="single" w:sz="4" w:space="0" w:color="000000"/>
              <w:right w:val="single" w:sz="4" w:space="0" w:color="000000"/>
            </w:tcBorders>
            <w:vAlign w:val="center"/>
          </w:tcPr>
          <w:p w14:paraId="6A0E20DC" w14:textId="77777777" w:rsidR="004C35F0" w:rsidRDefault="004C35F0" w:rsidP="00443B23">
            <w:pPr>
              <w:pStyle w:val="null3"/>
              <w:rPr>
                <w:rFonts w:hint="default"/>
              </w:rPr>
            </w:pPr>
            <w:r>
              <w:t>是</w:t>
            </w:r>
          </w:p>
        </w:tc>
      </w:tr>
      <w:tr w:rsidR="004C35F0" w14:paraId="63659A3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F23C29E" w14:textId="77777777" w:rsidR="004C35F0" w:rsidRDefault="004C35F0" w:rsidP="00443B23">
            <w:pPr>
              <w:pStyle w:val="null3"/>
              <w:rPr>
                <w:rFonts w:hint="default"/>
              </w:rPr>
            </w:pPr>
            <w:r>
              <w:t>4</w:t>
            </w:r>
          </w:p>
        </w:tc>
        <w:tc>
          <w:tcPr>
            <w:tcW w:w="672" w:type="pct"/>
            <w:tcBorders>
              <w:top w:val="single" w:sz="4" w:space="0" w:color="000000"/>
              <w:left w:val="single" w:sz="4" w:space="0" w:color="000000"/>
              <w:bottom w:val="single" w:sz="4" w:space="0" w:color="000000"/>
              <w:right w:val="single" w:sz="4" w:space="0" w:color="000000"/>
            </w:tcBorders>
            <w:vAlign w:val="center"/>
          </w:tcPr>
          <w:p w14:paraId="79EE0342" w14:textId="77777777" w:rsidR="004C35F0" w:rsidRDefault="004C35F0" w:rsidP="00443B23">
            <w:pPr>
              <w:pStyle w:val="null3"/>
              <w:rPr>
                <w:rFonts w:hint="default"/>
              </w:rPr>
            </w:pPr>
            <w:r>
              <w:t>M4880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AFFEF57" w14:textId="77777777" w:rsidR="004C35F0" w:rsidRDefault="004C35F0" w:rsidP="00443B23">
            <w:pPr>
              <w:pStyle w:val="null3"/>
              <w:rPr>
                <w:rFonts w:hint="default"/>
              </w:rPr>
            </w:pPr>
            <w:r>
              <w:t>联想</w:t>
            </w:r>
            <w:r>
              <w:t>M4880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78DB9E5"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63213F2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D7FFD5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2274528" w14:textId="77777777" w:rsidR="004C35F0" w:rsidRDefault="004C35F0" w:rsidP="00443B23">
            <w:pPr>
              <w:pStyle w:val="null3"/>
              <w:rPr>
                <w:rFonts w:hint="default"/>
              </w:rPr>
            </w:pPr>
            <w:r>
              <w:t xml:space="preserve">599.70 </w:t>
            </w:r>
          </w:p>
        </w:tc>
        <w:tc>
          <w:tcPr>
            <w:tcW w:w="677" w:type="pct"/>
            <w:tcBorders>
              <w:top w:val="single" w:sz="4" w:space="0" w:color="000000"/>
              <w:left w:val="single" w:sz="4" w:space="0" w:color="000000"/>
              <w:bottom w:val="single" w:sz="4" w:space="0" w:color="000000"/>
              <w:right w:val="single" w:sz="4" w:space="0" w:color="000000"/>
            </w:tcBorders>
            <w:vAlign w:val="center"/>
          </w:tcPr>
          <w:p w14:paraId="3794D2BE" w14:textId="77777777" w:rsidR="004C35F0" w:rsidRDefault="004C35F0" w:rsidP="00443B23">
            <w:pPr>
              <w:pStyle w:val="null3"/>
              <w:rPr>
                <w:rFonts w:hint="default"/>
              </w:rPr>
            </w:pPr>
            <w:r>
              <w:t>是</w:t>
            </w:r>
          </w:p>
        </w:tc>
      </w:tr>
      <w:tr w:rsidR="004C35F0" w14:paraId="7B11644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BDB177C" w14:textId="77777777" w:rsidR="004C35F0" w:rsidRDefault="004C35F0" w:rsidP="00443B23">
            <w:pPr>
              <w:pStyle w:val="null3"/>
              <w:rPr>
                <w:rFonts w:hint="default"/>
              </w:rPr>
            </w:pPr>
            <w:r>
              <w:t>5</w:t>
            </w:r>
          </w:p>
        </w:tc>
        <w:tc>
          <w:tcPr>
            <w:tcW w:w="672" w:type="pct"/>
            <w:tcBorders>
              <w:top w:val="single" w:sz="4" w:space="0" w:color="000000"/>
              <w:left w:val="single" w:sz="4" w:space="0" w:color="000000"/>
              <w:bottom w:val="single" w:sz="4" w:space="0" w:color="000000"/>
              <w:right w:val="single" w:sz="4" w:space="0" w:color="000000"/>
            </w:tcBorders>
            <w:vAlign w:val="center"/>
          </w:tcPr>
          <w:p w14:paraId="2F20DD85" w14:textId="77777777" w:rsidR="004C35F0" w:rsidRDefault="004C35F0" w:rsidP="00443B23">
            <w:pPr>
              <w:pStyle w:val="null3"/>
              <w:rPr>
                <w:rFonts w:hint="default"/>
              </w:rPr>
            </w:pPr>
            <w:r>
              <w:t>M7150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ADEF942" w14:textId="77777777" w:rsidR="004C35F0" w:rsidRDefault="004C35F0" w:rsidP="00443B23">
            <w:pPr>
              <w:pStyle w:val="null3"/>
              <w:rPr>
                <w:rFonts w:hint="default"/>
              </w:rPr>
            </w:pPr>
            <w:r>
              <w:t>联想</w:t>
            </w:r>
            <w:r>
              <w:t>M7150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70D0674"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49BD9A2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9CFE0D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6F1C964" w14:textId="77777777" w:rsidR="004C35F0" w:rsidRDefault="004C35F0" w:rsidP="00443B23">
            <w:pPr>
              <w:pStyle w:val="null3"/>
              <w:rPr>
                <w:rFonts w:hint="default"/>
              </w:rPr>
            </w:pPr>
            <w:r>
              <w:t xml:space="preserve">252.25 </w:t>
            </w:r>
          </w:p>
        </w:tc>
        <w:tc>
          <w:tcPr>
            <w:tcW w:w="677" w:type="pct"/>
            <w:tcBorders>
              <w:top w:val="single" w:sz="4" w:space="0" w:color="000000"/>
              <w:left w:val="single" w:sz="4" w:space="0" w:color="000000"/>
              <w:bottom w:val="single" w:sz="4" w:space="0" w:color="000000"/>
              <w:right w:val="single" w:sz="4" w:space="0" w:color="000000"/>
            </w:tcBorders>
            <w:vAlign w:val="center"/>
          </w:tcPr>
          <w:p w14:paraId="04C7ABAB" w14:textId="77777777" w:rsidR="004C35F0" w:rsidRDefault="004C35F0" w:rsidP="00443B23">
            <w:pPr>
              <w:pStyle w:val="null3"/>
              <w:rPr>
                <w:rFonts w:hint="default"/>
              </w:rPr>
            </w:pPr>
            <w:r>
              <w:t>是</w:t>
            </w:r>
          </w:p>
        </w:tc>
      </w:tr>
      <w:tr w:rsidR="004C35F0" w14:paraId="1C133F8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54121F4" w14:textId="77777777" w:rsidR="004C35F0" w:rsidRDefault="004C35F0" w:rsidP="00443B23">
            <w:pPr>
              <w:pStyle w:val="null3"/>
              <w:rPr>
                <w:rFonts w:hint="default"/>
              </w:rPr>
            </w:pPr>
            <w:r>
              <w:t>6</w:t>
            </w:r>
          </w:p>
        </w:tc>
        <w:tc>
          <w:tcPr>
            <w:tcW w:w="672" w:type="pct"/>
            <w:tcBorders>
              <w:top w:val="single" w:sz="4" w:space="0" w:color="000000"/>
              <w:left w:val="single" w:sz="4" w:space="0" w:color="000000"/>
              <w:bottom w:val="single" w:sz="4" w:space="0" w:color="000000"/>
              <w:right w:val="single" w:sz="4" w:space="0" w:color="000000"/>
            </w:tcBorders>
            <w:vAlign w:val="center"/>
          </w:tcPr>
          <w:p w14:paraId="0EC07AF7" w14:textId="77777777" w:rsidR="004C35F0" w:rsidRDefault="004C35F0" w:rsidP="00443B23">
            <w:pPr>
              <w:pStyle w:val="null3"/>
              <w:rPr>
                <w:rFonts w:hint="default"/>
              </w:rPr>
            </w:pPr>
            <w:r>
              <w:t>248CPU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93A09BC" w14:textId="77777777" w:rsidR="004C35F0" w:rsidRDefault="004C35F0" w:rsidP="00443B23">
            <w:pPr>
              <w:pStyle w:val="null3"/>
              <w:rPr>
                <w:rFonts w:hint="default"/>
              </w:rPr>
            </w:pPr>
            <w:r>
              <w:t>HP248CPU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12942706"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8A9CDB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546030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9F0098C" w14:textId="77777777" w:rsidR="004C35F0" w:rsidRDefault="004C35F0" w:rsidP="00443B23">
            <w:pPr>
              <w:pStyle w:val="null3"/>
              <w:rPr>
                <w:rFonts w:hint="default"/>
              </w:rPr>
            </w:pPr>
            <w:r>
              <w:t xml:space="preserve">107.77 </w:t>
            </w:r>
          </w:p>
        </w:tc>
        <w:tc>
          <w:tcPr>
            <w:tcW w:w="677" w:type="pct"/>
            <w:tcBorders>
              <w:top w:val="single" w:sz="4" w:space="0" w:color="000000"/>
              <w:left w:val="single" w:sz="4" w:space="0" w:color="000000"/>
              <w:bottom w:val="single" w:sz="4" w:space="0" w:color="000000"/>
              <w:right w:val="single" w:sz="4" w:space="0" w:color="000000"/>
            </w:tcBorders>
            <w:vAlign w:val="center"/>
          </w:tcPr>
          <w:p w14:paraId="38AB3B6B" w14:textId="77777777" w:rsidR="004C35F0" w:rsidRDefault="004C35F0" w:rsidP="00443B23">
            <w:pPr>
              <w:pStyle w:val="null3"/>
              <w:rPr>
                <w:rFonts w:hint="default"/>
              </w:rPr>
            </w:pPr>
            <w:r>
              <w:t>是</w:t>
            </w:r>
          </w:p>
        </w:tc>
      </w:tr>
      <w:tr w:rsidR="004C35F0" w14:paraId="6C2675E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9780438" w14:textId="77777777" w:rsidR="004C35F0" w:rsidRDefault="004C35F0" w:rsidP="00443B23">
            <w:pPr>
              <w:pStyle w:val="null3"/>
              <w:rPr>
                <w:rFonts w:hint="default"/>
              </w:rPr>
            </w:pPr>
            <w:r>
              <w:t>7</w:t>
            </w:r>
          </w:p>
        </w:tc>
        <w:tc>
          <w:tcPr>
            <w:tcW w:w="672" w:type="pct"/>
            <w:tcBorders>
              <w:top w:val="single" w:sz="4" w:space="0" w:color="000000"/>
              <w:left w:val="single" w:sz="4" w:space="0" w:color="000000"/>
              <w:bottom w:val="single" w:sz="4" w:space="0" w:color="000000"/>
              <w:right w:val="single" w:sz="4" w:space="0" w:color="000000"/>
            </w:tcBorders>
            <w:vAlign w:val="center"/>
          </w:tcPr>
          <w:p w14:paraId="7C468F56" w14:textId="77777777" w:rsidR="004C35F0" w:rsidRDefault="004C35F0" w:rsidP="00443B23">
            <w:pPr>
              <w:pStyle w:val="null3"/>
              <w:rPr>
                <w:rFonts w:hint="default"/>
              </w:rPr>
            </w:pPr>
            <w:r>
              <w:t>248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9F5E2E2" w14:textId="77777777" w:rsidR="004C35F0" w:rsidRDefault="004C35F0" w:rsidP="00443B23">
            <w:pPr>
              <w:pStyle w:val="null3"/>
              <w:rPr>
                <w:rFonts w:hint="default"/>
              </w:rPr>
            </w:pPr>
            <w:r>
              <w:t>HP248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290DCFB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1E5A01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3BE76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2283739" w14:textId="77777777" w:rsidR="004C35F0" w:rsidRDefault="004C35F0" w:rsidP="00443B23">
            <w:pPr>
              <w:pStyle w:val="null3"/>
              <w:rPr>
                <w:rFonts w:hint="default"/>
              </w:rPr>
            </w:pPr>
            <w:r>
              <w:t xml:space="preserve">283.50 </w:t>
            </w:r>
          </w:p>
        </w:tc>
        <w:tc>
          <w:tcPr>
            <w:tcW w:w="677" w:type="pct"/>
            <w:tcBorders>
              <w:top w:val="single" w:sz="4" w:space="0" w:color="000000"/>
              <w:left w:val="single" w:sz="4" w:space="0" w:color="000000"/>
              <w:bottom w:val="single" w:sz="4" w:space="0" w:color="000000"/>
              <w:right w:val="single" w:sz="4" w:space="0" w:color="000000"/>
            </w:tcBorders>
            <w:vAlign w:val="center"/>
          </w:tcPr>
          <w:p w14:paraId="3BDB6E62" w14:textId="77777777" w:rsidR="004C35F0" w:rsidRDefault="004C35F0" w:rsidP="00443B23">
            <w:pPr>
              <w:pStyle w:val="null3"/>
              <w:rPr>
                <w:rFonts w:hint="default"/>
              </w:rPr>
            </w:pPr>
            <w:r>
              <w:t>否</w:t>
            </w:r>
          </w:p>
        </w:tc>
      </w:tr>
      <w:tr w:rsidR="004C35F0" w14:paraId="1135E37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A86D426" w14:textId="77777777" w:rsidR="004C35F0" w:rsidRDefault="004C35F0" w:rsidP="00443B23">
            <w:pPr>
              <w:pStyle w:val="null3"/>
              <w:rPr>
                <w:rFonts w:hint="default"/>
              </w:rPr>
            </w:pPr>
            <w:r>
              <w:t>8</w:t>
            </w:r>
          </w:p>
        </w:tc>
        <w:tc>
          <w:tcPr>
            <w:tcW w:w="672" w:type="pct"/>
            <w:tcBorders>
              <w:top w:val="single" w:sz="4" w:space="0" w:color="000000"/>
              <w:left w:val="single" w:sz="4" w:space="0" w:color="000000"/>
              <w:bottom w:val="single" w:sz="4" w:space="0" w:color="000000"/>
              <w:right w:val="single" w:sz="4" w:space="0" w:color="000000"/>
            </w:tcBorders>
            <w:vAlign w:val="center"/>
          </w:tcPr>
          <w:p w14:paraId="4185818F" w14:textId="77777777" w:rsidR="004C35F0" w:rsidRDefault="004C35F0" w:rsidP="00443B23">
            <w:pPr>
              <w:pStyle w:val="null3"/>
              <w:rPr>
                <w:rFonts w:hint="default"/>
              </w:rPr>
            </w:pPr>
            <w:r>
              <w:t>2188</w:t>
            </w:r>
            <w:r>
              <w:t>主机开关</w:t>
            </w:r>
          </w:p>
        </w:tc>
        <w:tc>
          <w:tcPr>
            <w:tcW w:w="672" w:type="pct"/>
            <w:tcBorders>
              <w:top w:val="single" w:sz="4" w:space="0" w:color="000000"/>
              <w:left w:val="single" w:sz="4" w:space="0" w:color="000000"/>
              <w:bottom w:val="single" w:sz="4" w:space="0" w:color="000000"/>
              <w:right w:val="single" w:sz="4" w:space="0" w:color="000000"/>
            </w:tcBorders>
            <w:vAlign w:val="center"/>
          </w:tcPr>
          <w:p w14:paraId="39C816ED" w14:textId="77777777" w:rsidR="004C35F0" w:rsidRDefault="004C35F0" w:rsidP="00443B23">
            <w:pPr>
              <w:pStyle w:val="null3"/>
              <w:rPr>
                <w:rFonts w:hint="default"/>
              </w:rPr>
            </w:pPr>
            <w:r>
              <w:t>HP2188</w:t>
            </w:r>
            <w:r>
              <w:t>主机开关</w:t>
            </w:r>
          </w:p>
        </w:tc>
        <w:tc>
          <w:tcPr>
            <w:tcW w:w="672" w:type="pct"/>
            <w:tcBorders>
              <w:top w:val="single" w:sz="4" w:space="0" w:color="000000"/>
              <w:left w:val="single" w:sz="4" w:space="0" w:color="000000"/>
              <w:bottom w:val="single" w:sz="4" w:space="0" w:color="000000"/>
              <w:right w:val="single" w:sz="4" w:space="0" w:color="000000"/>
            </w:tcBorders>
            <w:vAlign w:val="center"/>
          </w:tcPr>
          <w:p w14:paraId="4C2462F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AF60BB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C2BCE0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8BFA58" w14:textId="77777777" w:rsidR="004C35F0" w:rsidRDefault="004C35F0" w:rsidP="00443B23">
            <w:pPr>
              <w:pStyle w:val="null3"/>
              <w:rPr>
                <w:rFonts w:hint="default"/>
              </w:rPr>
            </w:pPr>
            <w:r>
              <w:t xml:space="preserve">67.50 </w:t>
            </w:r>
          </w:p>
        </w:tc>
        <w:tc>
          <w:tcPr>
            <w:tcW w:w="677" w:type="pct"/>
            <w:tcBorders>
              <w:top w:val="single" w:sz="4" w:space="0" w:color="000000"/>
              <w:left w:val="single" w:sz="4" w:space="0" w:color="000000"/>
              <w:bottom w:val="single" w:sz="4" w:space="0" w:color="000000"/>
              <w:right w:val="single" w:sz="4" w:space="0" w:color="000000"/>
            </w:tcBorders>
            <w:vAlign w:val="center"/>
          </w:tcPr>
          <w:p w14:paraId="50100252" w14:textId="77777777" w:rsidR="004C35F0" w:rsidRDefault="004C35F0" w:rsidP="00443B23">
            <w:pPr>
              <w:pStyle w:val="null3"/>
              <w:rPr>
                <w:rFonts w:hint="default"/>
              </w:rPr>
            </w:pPr>
            <w:r>
              <w:t>是</w:t>
            </w:r>
          </w:p>
        </w:tc>
      </w:tr>
      <w:tr w:rsidR="004C35F0" w14:paraId="0DDA02D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B647112" w14:textId="77777777" w:rsidR="004C35F0" w:rsidRDefault="004C35F0" w:rsidP="00443B23">
            <w:pPr>
              <w:pStyle w:val="null3"/>
              <w:rPr>
                <w:rFonts w:hint="default"/>
              </w:rPr>
            </w:pPr>
            <w:r>
              <w:t>9</w:t>
            </w:r>
          </w:p>
        </w:tc>
        <w:tc>
          <w:tcPr>
            <w:tcW w:w="672" w:type="pct"/>
            <w:tcBorders>
              <w:top w:val="single" w:sz="4" w:space="0" w:color="000000"/>
              <w:left w:val="single" w:sz="4" w:space="0" w:color="000000"/>
              <w:bottom w:val="single" w:sz="4" w:space="0" w:color="000000"/>
              <w:right w:val="single" w:sz="4" w:space="0" w:color="000000"/>
            </w:tcBorders>
            <w:vAlign w:val="center"/>
          </w:tcPr>
          <w:p w14:paraId="3752B0C2" w14:textId="77777777" w:rsidR="004C35F0" w:rsidRDefault="004C35F0" w:rsidP="00443B23">
            <w:pPr>
              <w:pStyle w:val="null3"/>
              <w:rPr>
                <w:rFonts w:hint="default"/>
              </w:rPr>
            </w:pPr>
            <w:r>
              <w:t>2708CPU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7A53C78F" w14:textId="77777777" w:rsidR="004C35F0" w:rsidRDefault="004C35F0" w:rsidP="00443B23">
            <w:pPr>
              <w:pStyle w:val="null3"/>
              <w:rPr>
                <w:rFonts w:hint="default"/>
              </w:rPr>
            </w:pPr>
            <w:r>
              <w:t>HP2708CPU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7B1BA4E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E92C1D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F22E8F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9500473" w14:textId="77777777" w:rsidR="004C35F0" w:rsidRDefault="004C35F0" w:rsidP="00443B23">
            <w:pPr>
              <w:pStyle w:val="null3"/>
              <w:rPr>
                <w:rFonts w:hint="default"/>
              </w:rPr>
            </w:pPr>
            <w:r>
              <w:t xml:space="preserve">78.01 </w:t>
            </w:r>
          </w:p>
        </w:tc>
        <w:tc>
          <w:tcPr>
            <w:tcW w:w="677" w:type="pct"/>
            <w:tcBorders>
              <w:top w:val="single" w:sz="4" w:space="0" w:color="000000"/>
              <w:left w:val="single" w:sz="4" w:space="0" w:color="000000"/>
              <w:bottom w:val="single" w:sz="4" w:space="0" w:color="000000"/>
              <w:right w:val="single" w:sz="4" w:space="0" w:color="000000"/>
            </w:tcBorders>
            <w:vAlign w:val="center"/>
          </w:tcPr>
          <w:p w14:paraId="1DC79CE0" w14:textId="77777777" w:rsidR="004C35F0" w:rsidRDefault="004C35F0" w:rsidP="00443B23">
            <w:pPr>
              <w:pStyle w:val="null3"/>
              <w:rPr>
                <w:rFonts w:hint="default"/>
              </w:rPr>
            </w:pPr>
            <w:r>
              <w:t>是</w:t>
            </w:r>
          </w:p>
        </w:tc>
      </w:tr>
      <w:tr w:rsidR="004C35F0" w14:paraId="40F3145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FAB8DD3" w14:textId="77777777" w:rsidR="004C35F0" w:rsidRDefault="004C35F0" w:rsidP="00443B23">
            <w:pPr>
              <w:pStyle w:val="null3"/>
              <w:rPr>
                <w:rFonts w:hint="default"/>
              </w:rPr>
            </w:pPr>
            <w:r>
              <w:t>10</w:t>
            </w:r>
          </w:p>
        </w:tc>
        <w:tc>
          <w:tcPr>
            <w:tcW w:w="672" w:type="pct"/>
            <w:tcBorders>
              <w:top w:val="single" w:sz="4" w:space="0" w:color="000000"/>
              <w:left w:val="single" w:sz="4" w:space="0" w:color="000000"/>
              <w:bottom w:val="single" w:sz="4" w:space="0" w:color="000000"/>
              <w:right w:val="single" w:sz="4" w:space="0" w:color="000000"/>
            </w:tcBorders>
            <w:vAlign w:val="center"/>
          </w:tcPr>
          <w:p w14:paraId="736CDFCB" w14:textId="77777777" w:rsidR="004C35F0" w:rsidRDefault="004C35F0" w:rsidP="00443B23">
            <w:pPr>
              <w:pStyle w:val="null3"/>
              <w:rPr>
                <w:rFonts w:hint="default"/>
              </w:rPr>
            </w:pPr>
            <w:r>
              <w:t>2708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2D27099" w14:textId="77777777" w:rsidR="004C35F0" w:rsidRDefault="004C35F0" w:rsidP="00443B23">
            <w:pPr>
              <w:pStyle w:val="null3"/>
              <w:rPr>
                <w:rFonts w:hint="default"/>
              </w:rPr>
            </w:pPr>
            <w:r>
              <w:t>HP2708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E366F2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9540A2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8158CB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DC37A67" w14:textId="77777777" w:rsidR="004C35F0" w:rsidRDefault="004C35F0" w:rsidP="00443B23">
            <w:pPr>
              <w:pStyle w:val="null3"/>
              <w:rPr>
                <w:rFonts w:hint="default"/>
              </w:rPr>
            </w:pPr>
            <w:r>
              <w:t xml:space="preserve">219.56 </w:t>
            </w:r>
          </w:p>
        </w:tc>
        <w:tc>
          <w:tcPr>
            <w:tcW w:w="677" w:type="pct"/>
            <w:tcBorders>
              <w:top w:val="single" w:sz="4" w:space="0" w:color="000000"/>
              <w:left w:val="single" w:sz="4" w:space="0" w:color="000000"/>
              <w:bottom w:val="single" w:sz="4" w:space="0" w:color="000000"/>
              <w:right w:val="single" w:sz="4" w:space="0" w:color="000000"/>
            </w:tcBorders>
            <w:vAlign w:val="center"/>
          </w:tcPr>
          <w:p w14:paraId="4F3BB748" w14:textId="77777777" w:rsidR="004C35F0" w:rsidRDefault="004C35F0" w:rsidP="00443B23">
            <w:pPr>
              <w:pStyle w:val="null3"/>
              <w:rPr>
                <w:rFonts w:hint="default"/>
              </w:rPr>
            </w:pPr>
            <w:r>
              <w:t>否</w:t>
            </w:r>
          </w:p>
        </w:tc>
      </w:tr>
      <w:tr w:rsidR="004C35F0" w14:paraId="368573A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860C0AC" w14:textId="77777777" w:rsidR="004C35F0" w:rsidRDefault="004C35F0" w:rsidP="00443B23">
            <w:pPr>
              <w:pStyle w:val="null3"/>
              <w:rPr>
                <w:rFonts w:hint="default"/>
              </w:rPr>
            </w:pPr>
            <w:r>
              <w:t>11</w:t>
            </w:r>
          </w:p>
        </w:tc>
        <w:tc>
          <w:tcPr>
            <w:tcW w:w="672" w:type="pct"/>
            <w:tcBorders>
              <w:top w:val="single" w:sz="4" w:space="0" w:color="000000"/>
              <w:left w:val="single" w:sz="4" w:space="0" w:color="000000"/>
              <w:bottom w:val="single" w:sz="4" w:space="0" w:color="000000"/>
              <w:right w:val="single" w:sz="4" w:space="0" w:color="000000"/>
            </w:tcBorders>
            <w:vAlign w:val="center"/>
          </w:tcPr>
          <w:p w14:paraId="42CC699D" w14:textId="77777777" w:rsidR="004C35F0" w:rsidRDefault="004C35F0" w:rsidP="00443B23">
            <w:pPr>
              <w:pStyle w:val="null3"/>
              <w:rPr>
                <w:rFonts w:hint="default"/>
              </w:rPr>
            </w:pPr>
            <w:r>
              <w:t>6000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6FC91CA" w14:textId="77777777" w:rsidR="004C35F0" w:rsidRDefault="004C35F0" w:rsidP="00443B23">
            <w:pPr>
              <w:pStyle w:val="null3"/>
              <w:rPr>
                <w:rFonts w:hint="default"/>
              </w:rPr>
            </w:pPr>
            <w:r>
              <w:t>HP6000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271BF7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0CBCE5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5B8A93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8407E3E" w14:textId="77777777" w:rsidR="004C35F0" w:rsidRDefault="004C35F0" w:rsidP="00443B23">
            <w:pPr>
              <w:pStyle w:val="null3"/>
              <w:rPr>
                <w:rFonts w:hint="default"/>
              </w:rPr>
            </w:pPr>
            <w:r>
              <w:t xml:space="preserve">441.99 </w:t>
            </w:r>
          </w:p>
        </w:tc>
        <w:tc>
          <w:tcPr>
            <w:tcW w:w="677" w:type="pct"/>
            <w:tcBorders>
              <w:top w:val="single" w:sz="4" w:space="0" w:color="000000"/>
              <w:left w:val="single" w:sz="4" w:space="0" w:color="000000"/>
              <w:bottom w:val="single" w:sz="4" w:space="0" w:color="000000"/>
              <w:right w:val="single" w:sz="4" w:space="0" w:color="000000"/>
            </w:tcBorders>
            <w:vAlign w:val="center"/>
          </w:tcPr>
          <w:p w14:paraId="0D37F382" w14:textId="77777777" w:rsidR="004C35F0" w:rsidRDefault="004C35F0" w:rsidP="00443B23">
            <w:pPr>
              <w:pStyle w:val="null3"/>
              <w:rPr>
                <w:rFonts w:hint="default"/>
              </w:rPr>
            </w:pPr>
            <w:r>
              <w:t>是</w:t>
            </w:r>
          </w:p>
        </w:tc>
      </w:tr>
      <w:tr w:rsidR="004C35F0" w14:paraId="0945F08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8B3AF8E" w14:textId="77777777" w:rsidR="004C35F0" w:rsidRDefault="004C35F0" w:rsidP="00443B23">
            <w:pPr>
              <w:pStyle w:val="null3"/>
              <w:rPr>
                <w:rFonts w:hint="default"/>
              </w:rPr>
            </w:pPr>
            <w:r>
              <w:t>12</w:t>
            </w:r>
          </w:p>
        </w:tc>
        <w:tc>
          <w:tcPr>
            <w:tcW w:w="672" w:type="pct"/>
            <w:tcBorders>
              <w:top w:val="single" w:sz="4" w:space="0" w:color="000000"/>
              <w:left w:val="single" w:sz="4" w:space="0" w:color="000000"/>
              <w:bottom w:val="single" w:sz="4" w:space="0" w:color="000000"/>
              <w:right w:val="single" w:sz="4" w:space="0" w:color="000000"/>
            </w:tcBorders>
            <w:vAlign w:val="center"/>
          </w:tcPr>
          <w:p w14:paraId="6062B027" w14:textId="77777777" w:rsidR="004C35F0" w:rsidRDefault="004C35F0" w:rsidP="00443B23">
            <w:pPr>
              <w:pStyle w:val="null3"/>
              <w:rPr>
                <w:rFonts w:hint="default"/>
              </w:rPr>
            </w:pPr>
            <w:r>
              <w:t>6000CPU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450CB2A4" w14:textId="77777777" w:rsidR="004C35F0" w:rsidRDefault="004C35F0" w:rsidP="00443B23">
            <w:pPr>
              <w:pStyle w:val="null3"/>
              <w:rPr>
                <w:rFonts w:hint="default"/>
              </w:rPr>
            </w:pPr>
            <w:r>
              <w:t>HP6000CPU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132E1BB1"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AE90E2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9D182A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58E2466" w14:textId="77777777" w:rsidR="004C35F0" w:rsidRDefault="004C35F0" w:rsidP="00443B23">
            <w:pPr>
              <w:pStyle w:val="null3"/>
              <w:rPr>
                <w:rFonts w:hint="default"/>
              </w:rPr>
            </w:pPr>
            <w:r>
              <w:t xml:space="preserve">112.00 </w:t>
            </w:r>
          </w:p>
        </w:tc>
        <w:tc>
          <w:tcPr>
            <w:tcW w:w="677" w:type="pct"/>
            <w:tcBorders>
              <w:top w:val="single" w:sz="4" w:space="0" w:color="000000"/>
              <w:left w:val="single" w:sz="4" w:space="0" w:color="000000"/>
              <w:bottom w:val="single" w:sz="4" w:space="0" w:color="000000"/>
              <w:right w:val="single" w:sz="4" w:space="0" w:color="000000"/>
            </w:tcBorders>
            <w:vAlign w:val="center"/>
          </w:tcPr>
          <w:p w14:paraId="79172DD3" w14:textId="77777777" w:rsidR="004C35F0" w:rsidRDefault="004C35F0" w:rsidP="00443B23">
            <w:pPr>
              <w:pStyle w:val="null3"/>
              <w:rPr>
                <w:rFonts w:hint="default"/>
              </w:rPr>
            </w:pPr>
            <w:r>
              <w:t>是</w:t>
            </w:r>
          </w:p>
        </w:tc>
      </w:tr>
      <w:tr w:rsidR="004C35F0" w14:paraId="6C5401F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B28AAFA" w14:textId="77777777" w:rsidR="004C35F0" w:rsidRDefault="004C35F0" w:rsidP="00443B23">
            <w:pPr>
              <w:pStyle w:val="null3"/>
              <w:rPr>
                <w:rFonts w:hint="default"/>
              </w:rPr>
            </w:pPr>
            <w:r>
              <w:t>13</w:t>
            </w:r>
          </w:p>
        </w:tc>
        <w:tc>
          <w:tcPr>
            <w:tcW w:w="672" w:type="pct"/>
            <w:tcBorders>
              <w:top w:val="single" w:sz="4" w:space="0" w:color="000000"/>
              <w:left w:val="single" w:sz="4" w:space="0" w:color="000000"/>
              <w:bottom w:val="single" w:sz="4" w:space="0" w:color="000000"/>
              <w:right w:val="single" w:sz="4" w:space="0" w:color="000000"/>
            </w:tcBorders>
            <w:vAlign w:val="center"/>
          </w:tcPr>
          <w:p w14:paraId="42342D69" w14:textId="77777777" w:rsidR="004C35F0" w:rsidRDefault="004C35F0" w:rsidP="00443B23">
            <w:pPr>
              <w:pStyle w:val="null3"/>
              <w:rPr>
                <w:rFonts w:hint="default"/>
              </w:rPr>
            </w:pPr>
            <w:r>
              <w:t>6000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6BEE0E5" w14:textId="77777777" w:rsidR="004C35F0" w:rsidRDefault="004C35F0" w:rsidP="00443B23">
            <w:pPr>
              <w:pStyle w:val="null3"/>
              <w:rPr>
                <w:rFonts w:hint="default"/>
              </w:rPr>
            </w:pPr>
            <w:r>
              <w:t>HP6000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3C6A38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67C794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045E06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3BEA50F" w14:textId="77777777" w:rsidR="004C35F0" w:rsidRDefault="004C35F0" w:rsidP="00443B23">
            <w:pPr>
              <w:pStyle w:val="null3"/>
              <w:rPr>
                <w:rFonts w:hint="default"/>
              </w:rPr>
            </w:pPr>
            <w:r>
              <w:t xml:space="preserve">331.65 </w:t>
            </w:r>
          </w:p>
        </w:tc>
        <w:tc>
          <w:tcPr>
            <w:tcW w:w="677" w:type="pct"/>
            <w:tcBorders>
              <w:top w:val="single" w:sz="4" w:space="0" w:color="000000"/>
              <w:left w:val="single" w:sz="4" w:space="0" w:color="000000"/>
              <w:bottom w:val="single" w:sz="4" w:space="0" w:color="000000"/>
              <w:right w:val="single" w:sz="4" w:space="0" w:color="000000"/>
            </w:tcBorders>
            <w:vAlign w:val="center"/>
          </w:tcPr>
          <w:p w14:paraId="73CF21E3" w14:textId="77777777" w:rsidR="004C35F0" w:rsidRDefault="004C35F0" w:rsidP="00443B23">
            <w:pPr>
              <w:pStyle w:val="null3"/>
              <w:rPr>
                <w:rFonts w:hint="default"/>
              </w:rPr>
            </w:pPr>
            <w:r>
              <w:t>否</w:t>
            </w:r>
          </w:p>
        </w:tc>
      </w:tr>
      <w:tr w:rsidR="004C35F0" w14:paraId="467E9AC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DDC4E59" w14:textId="77777777" w:rsidR="004C35F0" w:rsidRDefault="004C35F0" w:rsidP="00443B23">
            <w:pPr>
              <w:pStyle w:val="null3"/>
              <w:rPr>
                <w:rFonts w:hint="default"/>
              </w:rPr>
            </w:pPr>
            <w:r>
              <w:t>14</w:t>
            </w:r>
          </w:p>
        </w:tc>
        <w:tc>
          <w:tcPr>
            <w:tcW w:w="672" w:type="pct"/>
            <w:tcBorders>
              <w:top w:val="single" w:sz="4" w:space="0" w:color="000000"/>
              <w:left w:val="single" w:sz="4" w:space="0" w:color="000000"/>
              <w:bottom w:val="single" w:sz="4" w:space="0" w:color="000000"/>
              <w:right w:val="single" w:sz="4" w:space="0" w:color="000000"/>
            </w:tcBorders>
            <w:vAlign w:val="center"/>
          </w:tcPr>
          <w:p w14:paraId="37B6A2A5" w14:textId="77777777" w:rsidR="004C35F0" w:rsidRDefault="004C35F0" w:rsidP="00443B23">
            <w:pPr>
              <w:pStyle w:val="null3"/>
              <w:rPr>
                <w:rFonts w:hint="default"/>
              </w:rPr>
            </w:pPr>
            <w:r>
              <w:t>7518CPU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748A6696" w14:textId="77777777" w:rsidR="004C35F0" w:rsidRDefault="004C35F0" w:rsidP="00443B23">
            <w:pPr>
              <w:pStyle w:val="null3"/>
              <w:rPr>
                <w:rFonts w:hint="default"/>
              </w:rPr>
            </w:pPr>
            <w:r>
              <w:t>联想</w:t>
            </w:r>
            <w:r>
              <w:t>7518CPU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7C8E6FBD"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F61B18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E54CD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C25749" w14:textId="77777777" w:rsidR="004C35F0" w:rsidRDefault="004C35F0" w:rsidP="00443B23">
            <w:pPr>
              <w:pStyle w:val="null3"/>
              <w:rPr>
                <w:rFonts w:hint="default"/>
              </w:rPr>
            </w:pPr>
            <w:r>
              <w:t xml:space="preserve">134.08 </w:t>
            </w:r>
          </w:p>
        </w:tc>
        <w:tc>
          <w:tcPr>
            <w:tcW w:w="677" w:type="pct"/>
            <w:tcBorders>
              <w:top w:val="single" w:sz="4" w:space="0" w:color="000000"/>
              <w:left w:val="single" w:sz="4" w:space="0" w:color="000000"/>
              <w:bottom w:val="single" w:sz="4" w:space="0" w:color="000000"/>
              <w:right w:val="single" w:sz="4" w:space="0" w:color="000000"/>
            </w:tcBorders>
            <w:vAlign w:val="center"/>
          </w:tcPr>
          <w:p w14:paraId="1E9B4A50" w14:textId="77777777" w:rsidR="004C35F0" w:rsidRDefault="004C35F0" w:rsidP="00443B23">
            <w:pPr>
              <w:pStyle w:val="null3"/>
              <w:rPr>
                <w:rFonts w:hint="default"/>
              </w:rPr>
            </w:pPr>
            <w:r>
              <w:t>是</w:t>
            </w:r>
          </w:p>
        </w:tc>
      </w:tr>
      <w:tr w:rsidR="004C35F0" w14:paraId="213321B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204BB95" w14:textId="77777777" w:rsidR="004C35F0" w:rsidRDefault="004C35F0" w:rsidP="00443B23">
            <w:pPr>
              <w:pStyle w:val="null3"/>
              <w:rPr>
                <w:rFonts w:hint="default"/>
              </w:rPr>
            </w:pPr>
            <w:r>
              <w:t>15</w:t>
            </w:r>
          </w:p>
        </w:tc>
        <w:tc>
          <w:tcPr>
            <w:tcW w:w="672" w:type="pct"/>
            <w:tcBorders>
              <w:top w:val="single" w:sz="4" w:space="0" w:color="000000"/>
              <w:left w:val="single" w:sz="4" w:space="0" w:color="000000"/>
              <w:bottom w:val="single" w:sz="4" w:space="0" w:color="000000"/>
              <w:right w:val="single" w:sz="4" w:space="0" w:color="000000"/>
            </w:tcBorders>
            <w:vAlign w:val="center"/>
          </w:tcPr>
          <w:p w14:paraId="0A9CFD34" w14:textId="77777777" w:rsidR="004C35F0" w:rsidRDefault="004C35F0" w:rsidP="00443B23">
            <w:pPr>
              <w:pStyle w:val="null3"/>
              <w:rPr>
                <w:rFonts w:hint="default"/>
              </w:rPr>
            </w:pPr>
            <w:r>
              <w:t>7518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3AA5E9A" w14:textId="77777777" w:rsidR="004C35F0" w:rsidRDefault="004C35F0" w:rsidP="00443B23">
            <w:pPr>
              <w:pStyle w:val="null3"/>
              <w:rPr>
                <w:rFonts w:hint="default"/>
              </w:rPr>
            </w:pPr>
            <w:r>
              <w:t>联想</w:t>
            </w:r>
            <w:r>
              <w:t>7518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79FC18F1"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5755D2C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283240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0A32A7" w14:textId="77777777" w:rsidR="004C35F0" w:rsidRDefault="004C35F0" w:rsidP="00443B23">
            <w:pPr>
              <w:pStyle w:val="null3"/>
              <w:rPr>
                <w:rFonts w:hint="default"/>
              </w:rPr>
            </w:pPr>
            <w:r>
              <w:t xml:space="preserve">249.00 </w:t>
            </w:r>
          </w:p>
        </w:tc>
        <w:tc>
          <w:tcPr>
            <w:tcW w:w="677" w:type="pct"/>
            <w:tcBorders>
              <w:top w:val="single" w:sz="4" w:space="0" w:color="000000"/>
              <w:left w:val="single" w:sz="4" w:space="0" w:color="000000"/>
              <w:bottom w:val="single" w:sz="4" w:space="0" w:color="000000"/>
              <w:right w:val="single" w:sz="4" w:space="0" w:color="000000"/>
            </w:tcBorders>
            <w:vAlign w:val="center"/>
          </w:tcPr>
          <w:p w14:paraId="3E461226" w14:textId="77777777" w:rsidR="004C35F0" w:rsidRDefault="004C35F0" w:rsidP="00443B23">
            <w:pPr>
              <w:pStyle w:val="null3"/>
              <w:rPr>
                <w:rFonts w:hint="default"/>
              </w:rPr>
            </w:pPr>
            <w:r>
              <w:t>否</w:t>
            </w:r>
          </w:p>
        </w:tc>
      </w:tr>
      <w:tr w:rsidR="004C35F0" w14:paraId="3048C6F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1A0F7CB" w14:textId="77777777" w:rsidR="004C35F0" w:rsidRDefault="004C35F0" w:rsidP="00443B23">
            <w:pPr>
              <w:pStyle w:val="null3"/>
              <w:rPr>
                <w:rFonts w:hint="default"/>
              </w:rPr>
            </w:pPr>
            <w:r>
              <w:t>16</w:t>
            </w:r>
          </w:p>
        </w:tc>
        <w:tc>
          <w:tcPr>
            <w:tcW w:w="672" w:type="pct"/>
            <w:tcBorders>
              <w:top w:val="single" w:sz="4" w:space="0" w:color="000000"/>
              <w:left w:val="single" w:sz="4" w:space="0" w:color="000000"/>
              <w:bottom w:val="single" w:sz="4" w:space="0" w:color="000000"/>
              <w:right w:val="single" w:sz="4" w:space="0" w:color="000000"/>
            </w:tcBorders>
            <w:vAlign w:val="center"/>
          </w:tcPr>
          <w:p w14:paraId="574EF4D2" w14:textId="77777777" w:rsidR="004C35F0" w:rsidRDefault="004C35F0" w:rsidP="00443B23">
            <w:pPr>
              <w:pStyle w:val="null3"/>
              <w:rPr>
                <w:rFonts w:hint="default"/>
              </w:rPr>
            </w:pPr>
            <w:r>
              <w:t>7600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B130079" w14:textId="77777777" w:rsidR="004C35F0" w:rsidRDefault="004C35F0" w:rsidP="00443B23">
            <w:pPr>
              <w:pStyle w:val="null3"/>
              <w:rPr>
                <w:rFonts w:hint="default"/>
              </w:rPr>
            </w:pPr>
            <w:r>
              <w:t>HP7600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305CFCF"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1023EB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E2C0E4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B2D7F6E" w14:textId="77777777" w:rsidR="004C35F0" w:rsidRDefault="004C35F0" w:rsidP="00443B23">
            <w:pPr>
              <w:pStyle w:val="null3"/>
              <w:rPr>
                <w:rFonts w:hint="default"/>
              </w:rPr>
            </w:pPr>
            <w:r>
              <w:t xml:space="preserve">561.96 </w:t>
            </w:r>
          </w:p>
        </w:tc>
        <w:tc>
          <w:tcPr>
            <w:tcW w:w="677" w:type="pct"/>
            <w:tcBorders>
              <w:top w:val="single" w:sz="4" w:space="0" w:color="000000"/>
              <w:left w:val="single" w:sz="4" w:space="0" w:color="000000"/>
              <w:bottom w:val="single" w:sz="4" w:space="0" w:color="000000"/>
              <w:right w:val="single" w:sz="4" w:space="0" w:color="000000"/>
            </w:tcBorders>
            <w:vAlign w:val="center"/>
          </w:tcPr>
          <w:p w14:paraId="2B7E8889" w14:textId="77777777" w:rsidR="004C35F0" w:rsidRDefault="004C35F0" w:rsidP="00443B23">
            <w:pPr>
              <w:pStyle w:val="null3"/>
              <w:rPr>
                <w:rFonts w:hint="default"/>
              </w:rPr>
            </w:pPr>
            <w:r>
              <w:t>是</w:t>
            </w:r>
          </w:p>
        </w:tc>
      </w:tr>
      <w:tr w:rsidR="004C35F0" w14:paraId="232DF18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3069BDE" w14:textId="77777777" w:rsidR="004C35F0" w:rsidRDefault="004C35F0" w:rsidP="00443B23">
            <w:pPr>
              <w:pStyle w:val="null3"/>
              <w:rPr>
                <w:rFonts w:hint="default"/>
              </w:rPr>
            </w:pPr>
            <w:r>
              <w:t>17</w:t>
            </w:r>
          </w:p>
        </w:tc>
        <w:tc>
          <w:tcPr>
            <w:tcW w:w="672" w:type="pct"/>
            <w:tcBorders>
              <w:top w:val="single" w:sz="4" w:space="0" w:color="000000"/>
              <w:left w:val="single" w:sz="4" w:space="0" w:color="000000"/>
              <w:bottom w:val="single" w:sz="4" w:space="0" w:color="000000"/>
              <w:right w:val="single" w:sz="4" w:space="0" w:color="000000"/>
            </w:tcBorders>
            <w:vAlign w:val="center"/>
          </w:tcPr>
          <w:p w14:paraId="5F968A2F" w14:textId="77777777" w:rsidR="004C35F0" w:rsidRDefault="004C35F0" w:rsidP="00443B23">
            <w:pPr>
              <w:pStyle w:val="null3"/>
              <w:rPr>
                <w:rFonts w:hint="default"/>
              </w:rPr>
            </w:pPr>
            <w:r>
              <w:t>6080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D4014B4" w14:textId="77777777" w:rsidR="004C35F0" w:rsidRDefault="004C35F0" w:rsidP="00443B23">
            <w:pPr>
              <w:pStyle w:val="null3"/>
              <w:rPr>
                <w:rFonts w:hint="default"/>
              </w:rPr>
            </w:pPr>
            <w:r>
              <w:t>hp6080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E66F8E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F66D87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78BD37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A3CE5A1" w14:textId="77777777" w:rsidR="004C35F0" w:rsidRDefault="004C35F0" w:rsidP="00443B23">
            <w:pPr>
              <w:pStyle w:val="null3"/>
              <w:rPr>
                <w:rFonts w:hint="default"/>
              </w:rPr>
            </w:pPr>
            <w:r>
              <w:t xml:space="preserve">401.47 </w:t>
            </w:r>
          </w:p>
        </w:tc>
        <w:tc>
          <w:tcPr>
            <w:tcW w:w="677" w:type="pct"/>
            <w:tcBorders>
              <w:top w:val="single" w:sz="4" w:space="0" w:color="000000"/>
              <w:left w:val="single" w:sz="4" w:space="0" w:color="000000"/>
              <w:bottom w:val="single" w:sz="4" w:space="0" w:color="000000"/>
              <w:right w:val="single" w:sz="4" w:space="0" w:color="000000"/>
            </w:tcBorders>
            <w:vAlign w:val="center"/>
          </w:tcPr>
          <w:p w14:paraId="6D424A6C" w14:textId="77777777" w:rsidR="004C35F0" w:rsidRDefault="004C35F0" w:rsidP="00443B23">
            <w:pPr>
              <w:pStyle w:val="null3"/>
              <w:rPr>
                <w:rFonts w:hint="default"/>
              </w:rPr>
            </w:pPr>
            <w:r>
              <w:t>是</w:t>
            </w:r>
          </w:p>
        </w:tc>
      </w:tr>
      <w:tr w:rsidR="004C35F0" w14:paraId="6661FBA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4973E87" w14:textId="77777777" w:rsidR="004C35F0" w:rsidRDefault="004C35F0" w:rsidP="00443B23">
            <w:pPr>
              <w:pStyle w:val="null3"/>
              <w:rPr>
                <w:rFonts w:hint="default"/>
              </w:rPr>
            </w:pPr>
            <w:r>
              <w:t>18</w:t>
            </w:r>
          </w:p>
        </w:tc>
        <w:tc>
          <w:tcPr>
            <w:tcW w:w="672" w:type="pct"/>
            <w:tcBorders>
              <w:top w:val="single" w:sz="4" w:space="0" w:color="000000"/>
              <w:left w:val="single" w:sz="4" w:space="0" w:color="000000"/>
              <w:bottom w:val="single" w:sz="4" w:space="0" w:color="000000"/>
              <w:right w:val="single" w:sz="4" w:space="0" w:color="000000"/>
            </w:tcBorders>
            <w:vAlign w:val="center"/>
          </w:tcPr>
          <w:p w14:paraId="29469843" w14:textId="77777777" w:rsidR="004C35F0" w:rsidRDefault="004C35F0" w:rsidP="00443B23">
            <w:pPr>
              <w:pStyle w:val="null3"/>
              <w:rPr>
                <w:rFonts w:hint="default"/>
              </w:rPr>
            </w:pPr>
            <w:r>
              <w:t>6080CPU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144C064E" w14:textId="77777777" w:rsidR="004C35F0" w:rsidRDefault="004C35F0" w:rsidP="00443B23">
            <w:pPr>
              <w:pStyle w:val="null3"/>
              <w:rPr>
                <w:rFonts w:hint="default"/>
              </w:rPr>
            </w:pPr>
            <w:r>
              <w:t>hp6080CPU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439A8825"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A65DAE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08C3D4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F182A82" w14:textId="77777777" w:rsidR="004C35F0" w:rsidRDefault="004C35F0" w:rsidP="00443B23">
            <w:pPr>
              <w:pStyle w:val="null3"/>
              <w:rPr>
                <w:rFonts w:hint="default"/>
              </w:rPr>
            </w:pPr>
            <w:r>
              <w:t xml:space="preserve">104.81 </w:t>
            </w:r>
          </w:p>
        </w:tc>
        <w:tc>
          <w:tcPr>
            <w:tcW w:w="677" w:type="pct"/>
            <w:tcBorders>
              <w:top w:val="single" w:sz="4" w:space="0" w:color="000000"/>
              <w:left w:val="single" w:sz="4" w:space="0" w:color="000000"/>
              <w:bottom w:val="single" w:sz="4" w:space="0" w:color="000000"/>
              <w:right w:val="single" w:sz="4" w:space="0" w:color="000000"/>
            </w:tcBorders>
            <w:vAlign w:val="center"/>
          </w:tcPr>
          <w:p w14:paraId="4D2382E9" w14:textId="77777777" w:rsidR="004C35F0" w:rsidRDefault="004C35F0" w:rsidP="00443B23">
            <w:pPr>
              <w:pStyle w:val="null3"/>
              <w:rPr>
                <w:rFonts w:hint="default"/>
              </w:rPr>
            </w:pPr>
            <w:r>
              <w:t>是</w:t>
            </w:r>
          </w:p>
        </w:tc>
      </w:tr>
      <w:tr w:rsidR="004C35F0" w14:paraId="08323A5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7FF71A2" w14:textId="77777777" w:rsidR="004C35F0" w:rsidRDefault="004C35F0" w:rsidP="00443B23">
            <w:pPr>
              <w:pStyle w:val="null3"/>
              <w:rPr>
                <w:rFonts w:hint="default"/>
              </w:rPr>
            </w:pPr>
            <w:r>
              <w:t>19</w:t>
            </w:r>
          </w:p>
        </w:tc>
        <w:tc>
          <w:tcPr>
            <w:tcW w:w="672" w:type="pct"/>
            <w:tcBorders>
              <w:top w:val="single" w:sz="4" w:space="0" w:color="000000"/>
              <w:left w:val="single" w:sz="4" w:space="0" w:color="000000"/>
              <w:bottom w:val="single" w:sz="4" w:space="0" w:color="000000"/>
              <w:right w:val="single" w:sz="4" w:space="0" w:color="000000"/>
            </w:tcBorders>
            <w:vAlign w:val="center"/>
          </w:tcPr>
          <w:p w14:paraId="7DB73062" w14:textId="77777777" w:rsidR="004C35F0" w:rsidRDefault="004C35F0" w:rsidP="00443B23">
            <w:pPr>
              <w:pStyle w:val="null3"/>
              <w:rPr>
                <w:rFonts w:hint="default"/>
              </w:rPr>
            </w:pPr>
            <w:r>
              <w:t>6080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77C82C50" w14:textId="77777777" w:rsidR="004C35F0" w:rsidRDefault="004C35F0" w:rsidP="00443B23">
            <w:pPr>
              <w:pStyle w:val="null3"/>
              <w:rPr>
                <w:rFonts w:hint="default"/>
              </w:rPr>
            </w:pPr>
            <w:r>
              <w:t>hp6080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558FE0F"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2176F2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810D02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80DB0CB" w14:textId="77777777" w:rsidR="004C35F0" w:rsidRDefault="004C35F0" w:rsidP="00443B23">
            <w:pPr>
              <w:pStyle w:val="null3"/>
              <w:rPr>
                <w:rFonts w:hint="default"/>
              </w:rPr>
            </w:pPr>
            <w:r>
              <w:t xml:space="preserve">300.93 </w:t>
            </w:r>
          </w:p>
        </w:tc>
        <w:tc>
          <w:tcPr>
            <w:tcW w:w="677" w:type="pct"/>
            <w:tcBorders>
              <w:top w:val="single" w:sz="4" w:space="0" w:color="000000"/>
              <w:left w:val="single" w:sz="4" w:space="0" w:color="000000"/>
              <w:bottom w:val="single" w:sz="4" w:space="0" w:color="000000"/>
              <w:right w:val="single" w:sz="4" w:space="0" w:color="000000"/>
            </w:tcBorders>
            <w:vAlign w:val="center"/>
          </w:tcPr>
          <w:p w14:paraId="70445308" w14:textId="77777777" w:rsidR="004C35F0" w:rsidRDefault="004C35F0" w:rsidP="00443B23">
            <w:pPr>
              <w:pStyle w:val="null3"/>
              <w:rPr>
                <w:rFonts w:hint="default"/>
              </w:rPr>
            </w:pPr>
            <w:r>
              <w:t>是</w:t>
            </w:r>
          </w:p>
        </w:tc>
      </w:tr>
      <w:tr w:rsidR="004C35F0" w14:paraId="78BE107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9F4ECC2" w14:textId="77777777" w:rsidR="004C35F0" w:rsidRDefault="004C35F0" w:rsidP="00443B23">
            <w:pPr>
              <w:pStyle w:val="null3"/>
              <w:rPr>
                <w:rFonts w:hint="default"/>
              </w:rPr>
            </w:pPr>
            <w:r>
              <w:t>20</w:t>
            </w:r>
          </w:p>
        </w:tc>
        <w:tc>
          <w:tcPr>
            <w:tcW w:w="672" w:type="pct"/>
            <w:tcBorders>
              <w:top w:val="single" w:sz="4" w:space="0" w:color="000000"/>
              <w:left w:val="single" w:sz="4" w:space="0" w:color="000000"/>
              <w:bottom w:val="single" w:sz="4" w:space="0" w:color="000000"/>
              <w:right w:val="single" w:sz="4" w:space="0" w:color="000000"/>
            </w:tcBorders>
            <w:vAlign w:val="center"/>
          </w:tcPr>
          <w:p w14:paraId="142B7717" w14:textId="77777777" w:rsidR="004C35F0" w:rsidRDefault="004C35F0" w:rsidP="00443B23">
            <w:pPr>
              <w:pStyle w:val="null3"/>
              <w:rPr>
                <w:rFonts w:hint="default"/>
              </w:rPr>
            </w:pPr>
            <w:r>
              <w:t>7600CPU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62847210" w14:textId="77777777" w:rsidR="004C35F0" w:rsidRDefault="004C35F0" w:rsidP="00443B23">
            <w:pPr>
              <w:pStyle w:val="null3"/>
              <w:rPr>
                <w:rFonts w:hint="default"/>
              </w:rPr>
            </w:pPr>
            <w:r>
              <w:t>HP7600CPU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E18BF4F"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66FF7F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088966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2FE8E76" w14:textId="77777777" w:rsidR="004C35F0" w:rsidRDefault="004C35F0" w:rsidP="00443B23">
            <w:pPr>
              <w:pStyle w:val="null3"/>
              <w:rPr>
                <w:rFonts w:hint="default"/>
              </w:rPr>
            </w:pPr>
            <w:r>
              <w:t xml:space="preserve">98.40 </w:t>
            </w:r>
          </w:p>
        </w:tc>
        <w:tc>
          <w:tcPr>
            <w:tcW w:w="677" w:type="pct"/>
            <w:tcBorders>
              <w:top w:val="single" w:sz="4" w:space="0" w:color="000000"/>
              <w:left w:val="single" w:sz="4" w:space="0" w:color="000000"/>
              <w:bottom w:val="single" w:sz="4" w:space="0" w:color="000000"/>
              <w:right w:val="single" w:sz="4" w:space="0" w:color="000000"/>
            </w:tcBorders>
            <w:vAlign w:val="center"/>
          </w:tcPr>
          <w:p w14:paraId="3AAC22C1" w14:textId="77777777" w:rsidR="004C35F0" w:rsidRDefault="004C35F0" w:rsidP="00443B23">
            <w:pPr>
              <w:pStyle w:val="null3"/>
              <w:rPr>
                <w:rFonts w:hint="default"/>
              </w:rPr>
            </w:pPr>
            <w:r>
              <w:t>是</w:t>
            </w:r>
          </w:p>
        </w:tc>
      </w:tr>
      <w:tr w:rsidR="004C35F0" w14:paraId="0D8AAB2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E89A016" w14:textId="77777777" w:rsidR="004C35F0" w:rsidRDefault="004C35F0" w:rsidP="00443B23">
            <w:pPr>
              <w:pStyle w:val="null3"/>
              <w:rPr>
                <w:rFonts w:hint="default"/>
              </w:rPr>
            </w:pPr>
            <w:r>
              <w:t>21</w:t>
            </w:r>
          </w:p>
        </w:tc>
        <w:tc>
          <w:tcPr>
            <w:tcW w:w="672" w:type="pct"/>
            <w:tcBorders>
              <w:top w:val="single" w:sz="4" w:space="0" w:color="000000"/>
              <w:left w:val="single" w:sz="4" w:space="0" w:color="000000"/>
              <w:bottom w:val="single" w:sz="4" w:space="0" w:color="000000"/>
              <w:right w:val="single" w:sz="4" w:space="0" w:color="000000"/>
            </w:tcBorders>
            <w:vAlign w:val="center"/>
          </w:tcPr>
          <w:p w14:paraId="70CF2828" w14:textId="77777777" w:rsidR="004C35F0" w:rsidRDefault="004C35F0" w:rsidP="00443B23">
            <w:pPr>
              <w:pStyle w:val="null3"/>
              <w:rPr>
                <w:rFonts w:hint="default"/>
              </w:rPr>
            </w:pPr>
            <w:r>
              <w:t>7600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6448143" w14:textId="77777777" w:rsidR="004C35F0" w:rsidRDefault="004C35F0" w:rsidP="00443B23">
            <w:pPr>
              <w:pStyle w:val="null3"/>
              <w:rPr>
                <w:rFonts w:hint="default"/>
              </w:rPr>
            </w:pPr>
            <w:r>
              <w:t>HP7600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1D1FD59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950B03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784B24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8B728A7" w14:textId="77777777" w:rsidR="004C35F0" w:rsidRDefault="004C35F0" w:rsidP="00443B23">
            <w:pPr>
              <w:pStyle w:val="null3"/>
              <w:rPr>
                <w:rFonts w:hint="default"/>
              </w:rPr>
            </w:pPr>
            <w:r>
              <w:t xml:space="preserve">234.51 </w:t>
            </w:r>
          </w:p>
        </w:tc>
        <w:tc>
          <w:tcPr>
            <w:tcW w:w="677" w:type="pct"/>
            <w:tcBorders>
              <w:top w:val="single" w:sz="4" w:space="0" w:color="000000"/>
              <w:left w:val="single" w:sz="4" w:space="0" w:color="000000"/>
              <w:bottom w:val="single" w:sz="4" w:space="0" w:color="000000"/>
              <w:right w:val="single" w:sz="4" w:space="0" w:color="000000"/>
            </w:tcBorders>
            <w:vAlign w:val="center"/>
          </w:tcPr>
          <w:p w14:paraId="459F5B9F" w14:textId="77777777" w:rsidR="004C35F0" w:rsidRDefault="004C35F0" w:rsidP="00443B23">
            <w:pPr>
              <w:pStyle w:val="null3"/>
              <w:rPr>
                <w:rFonts w:hint="default"/>
              </w:rPr>
            </w:pPr>
            <w:r>
              <w:t>否</w:t>
            </w:r>
          </w:p>
        </w:tc>
      </w:tr>
      <w:tr w:rsidR="004C35F0" w14:paraId="5FE8C14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BD46FC1" w14:textId="77777777" w:rsidR="004C35F0" w:rsidRDefault="004C35F0" w:rsidP="00443B23">
            <w:pPr>
              <w:pStyle w:val="null3"/>
              <w:rPr>
                <w:rFonts w:hint="default"/>
              </w:rPr>
            </w:pPr>
            <w:r>
              <w:t>22</w:t>
            </w:r>
          </w:p>
        </w:tc>
        <w:tc>
          <w:tcPr>
            <w:tcW w:w="672" w:type="pct"/>
            <w:tcBorders>
              <w:top w:val="single" w:sz="4" w:space="0" w:color="000000"/>
              <w:left w:val="single" w:sz="4" w:space="0" w:color="000000"/>
              <w:bottom w:val="single" w:sz="4" w:space="0" w:color="000000"/>
              <w:right w:val="single" w:sz="4" w:space="0" w:color="000000"/>
            </w:tcBorders>
            <w:vAlign w:val="center"/>
          </w:tcPr>
          <w:p w14:paraId="3FCFF344" w14:textId="77777777" w:rsidR="004C35F0" w:rsidRDefault="004C35F0" w:rsidP="00443B23">
            <w:pPr>
              <w:pStyle w:val="null3"/>
              <w:rPr>
                <w:rFonts w:hint="default"/>
              </w:rPr>
            </w:pPr>
            <w:r>
              <w:t>D248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7B43B5D" w14:textId="77777777" w:rsidR="004C35F0" w:rsidRDefault="004C35F0" w:rsidP="00443B23">
            <w:pPr>
              <w:pStyle w:val="null3"/>
              <w:rPr>
                <w:rFonts w:hint="default"/>
              </w:rPr>
            </w:pPr>
            <w:r>
              <w:t>HPD248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856397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EE6C26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5BBAF4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C40C8F4" w14:textId="77777777" w:rsidR="004C35F0" w:rsidRDefault="004C35F0" w:rsidP="00443B23">
            <w:pPr>
              <w:pStyle w:val="null3"/>
              <w:rPr>
                <w:rFonts w:hint="default"/>
              </w:rPr>
            </w:pPr>
            <w:r>
              <w:t xml:space="preserve">516.01 </w:t>
            </w:r>
          </w:p>
        </w:tc>
        <w:tc>
          <w:tcPr>
            <w:tcW w:w="677" w:type="pct"/>
            <w:tcBorders>
              <w:top w:val="single" w:sz="4" w:space="0" w:color="000000"/>
              <w:left w:val="single" w:sz="4" w:space="0" w:color="000000"/>
              <w:bottom w:val="single" w:sz="4" w:space="0" w:color="000000"/>
              <w:right w:val="single" w:sz="4" w:space="0" w:color="000000"/>
            </w:tcBorders>
            <w:vAlign w:val="center"/>
          </w:tcPr>
          <w:p w14:paraId="0C6A2A63" w14:textId="77777777" w:rsidR="004C35F0" w:rsidRDefault="004C35F0" w:rsidP="00443B23">
            <w:pPr>
              <w:pStyle w:val="null3"/>
              <w:rPr>
                <w:rFonts w:hint="default"/>
              </w:rPr>
            </w:pPr>
            <w:r>
              <w:t>是</w:t>
            </w:r>
          </w:p>
        </w:tc>
      </w:tr>
      <w:tr w:rsidR="004C35F0" w14:paraId="257FE25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F4A914F" w14:textId="77777777" w:rsidR="004C35F0" w:rsidRDefault="004C35F0" w:rsidP="00443B23">
            <w:pPr>
              <w:pStyle w:val="null3"/>
              <w:rPr>
                <w:rFonts w:hint="default"/>
              </w:rPr>
            </w:pPr>
            <w:r>
              <w:t>23</w:t>
            </w:r>
          </w:p>
        </w:tc>
        <w:tc>
          <w:tcPr>
            <w:tcW w:w="672" w:type="pct"/>
            <w:tcBorders>
              <w:top w:val="single" w:sz="4" w:space="0" w:color="000000"/>
              <w:left w:val="single" w:sz="4" w:space="0" w:color="000000"/>
              <w:bottom w:val="single" w:sz="4" w:space="0" w:color="000000"/>
              <w:right w:val="single" w:sz="4" w:space="0" w:color="000000"/>
            </w:tcBorders>
            <w:vAlign w:val="center"/>
          </w:tcPr>
          <w:p w14:paraId="6AB57477" w14:textId="77777777" w:rsidR="004C35F0" w:rsidRDefault="004C35F0" w:rsidP="00443B23">
            <w:pPr>
              <w:pStyle w:val="null3"/>
              <w:rPr>
                <w:rFonts w:hint="default"/>
              </w:rPr>
            </w:pPr>
            <w:r>
              <w:t>D248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E41E14E" w14:textId="77777777" w:rsidR="004C35F0" w:rsidRDefault="004C35F0" w:rsidP="00443B23">
            <w:pPr>
              <w:pStyle w:val="null3"/>
              <w:rPr>
                <w:rFonts w:hint="default"/>
              </w:rPr>
            </w:pPr>
            <w:r>
              <w:t>HPD248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06D52A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D08273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CD5F17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69DB682" w14:textId="77777777" w:rsidR="004C35F0" w:rsidRDefault="004C35F0" w:rsidP="00443B23">
            <w:pPr>
              <w:pStyle w:val="null3"/>
              <w:rPr>
                <w:rFonts w:hint="default"/>
              </w:rPr>
            </w:pPr>
            <w:r>
              <w:t xml:space="preserve">245.98 </w:t>
            </w:r>
          </w:p>
        </w:tc>
        <w:tc>
          <w:tcPr>
            <w:tcW w:w="677" w:type="pct"/>
            <w:tcBorders>
              <w:top w:val="single" w:sz="4" w:space="0" w:color="000000"/>
              <w:left w:val="single" w:sz="4" w:space="0" w:color="000000"/>
              <w:bottom w:val="single" w:sz="4" w:space="0" w:color="000000"/>
              <w:right w:val="single" w:sz="4" w:space="0" w:color="000000"/>
            </w:tcBorders>
            <w:vAlign w:val="center"/>
          </w:tcPr>
          <w:p w14:paraId="6B6F3CE4" w14:textId="77777777" w:rsidR="004C35F0" w:rsidRDefault="004C35F0" w:rsidP="00443B23">
            <w:pPr>
              <w:pStyle w:val="null3"/>
              <w:rPr>
                <w:rFonts w:hint="default"/>
              </w:rPr>
            </w:pPr>
            <w:r>
              <w:t>否</w:t>
            </w:r>
          </w:p>
        </w:tc>
      </w:tr>
      <w:tr w:rsidR="004C35F0" w14:paraId="6F8FF9F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61B6359" w14:textId="77777777" w:rsidR="004C35F0" w:rsidRDefault="004C35F0" w:rsidP="00443B23">
            <w:pPr>
              <w:pStyle w:val="null3"/>
              <w:rPr>
                <w:rFonts w:hint="default"/>
              </w:rPr>
            </w:pPr>
            <w:r>
              <w:t>24</w:t>
            </w:r>
          </w:p>
        </w:tc>
        <w:tc>
          <w:tcPr>
            <w:tcW w:w="672" w:type="pct"/>
            <w:tcBorders>
              <w:top w:val="single" w:sz="4" w:space="0" w:color="000000"/>
              <w:left w:val="single" w:sz="4" w:space="0" w:color="000000"/>
              <w:bottom w:val="single" w:sz="4" w:space="0" w:color="000000"/>
              <w:right w:val="single" w:sz="4" w:space="0" w:color="000000"/>
            </w:tcBorders>
            <w:vAlign w:val="center"/>
          </w:tcPr>
          <w:p w14:paraId="53BF2034" w14:textId="77777777" w:rsidR="004C35F0" w:rsidRDefault="004C35F0" w:rsidP="00443B23">
            <w:pPr>
              <w:pStyle w:val="null3"/>
              <w:rPr>
                <w:rFonts w:hint="default"/>
              </w:rPr>
            </w:pPr>
            <w:r>
              <w:t>M4880CPU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664340AE" w14:textId="77777777" w:rsidR="004C35F0" w:rsidRDefault="004C35F0" w:rsidP="00443B23">
            <w:pPr>
              <w:pStyle w:val="null3"/>
              <w:rPr>
                <w:rFonts w:hint="default"/>
              </w:rPr>
            </w:pPr>
            <w:r>
              <w:t>联想</w:t>
            </w:r>
            <w:r>
              <w:t>M4880CPU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3D155297"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60E3C9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B37C04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4D93A97" w14:textId="77777777" w:rsidR="004C35F0" w:rsidRDefault="004C35F0" w:rsidP="00443B23">
            <w:pPr>
              <w:pStyle w:val="null3"/>
              <w:rPr>
                <w:rFonts w:hint="default"/>
              </w:rPr>
            </w:pPr>
            <w:r>
              <w:t xml:space="preserve">98.29 </w:t>
            </w:r>
          </w:p>
        </w:tc>
        <w:tc>
          <w:tcPr>
            <w:tcW w:w="677" w:type="pct"/>
            <w:tcBorders>
              <w:top w:val="single" w:sz="4" w:space="0" w:color="000000"/>
              <w:left w:val="single" w:sz="4" w:space="0" w:color="000000"/>
              <w:bottom w:val="single" w:sz="4" w:space="0" w:color="000000"/>
              <w:right w:val="single" w:sz="4" w:space="0" w:color="000000"/>
            </w:tcBorders>
            <w:vAlign w:val="center"/>
          </w:tcPr>
          <w:p w14:paraId="5CA98CEB" w14:textId="77777777" w:rsidR="004C35F0" w:rsidRDefault="004C35F0" w:rsidP="00443B23">
            <w:pPr>
              <w:pStyle w:val="null3"/>
              <w:rPr>
                <w:rFonts w:hint="default"/>
              </w:rPr>
            </w:pPr>
            <w:r>
              <w:t>是</w:t>
            </w:r>
          </w:p>
        </w:tc>
      </w:tr>
      <w:tr w:rsidR="004C35F0" w14:paraId="1989407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174AC4F" w14:textId="77777777" w:rsidR="004C35F0" w:rsidRDefault="004C35F0" w:rsidP="00443B23">
            <w:pPr>
              <w:pStyle w:val="null3"/>
              <w:rPr>
                <w:rFonts w:hint="default"/>
              </w:rPr>
            </w:pPr>
            <w:r>
              <w:lastRenderedPageBreak/>
              <w:t>25</w:t>
            </w:r>
          </w:p>
        </w:tc>
        <w:tc>
          <w:tcPr>
            <w:tcW w:w="672" w:type="pct"/>
            <w:tcBorders>
              <w:top w:val="single" w:sz="4" w:space="0" w:color="000000"/>
              <w:left w:val="single" w:sz="4" w:space="0" w:color="000000"/>
              <w:bottom w:val="single" w:sz="4" w:space="0" w:color="000000"/>
              <w:right w:val="single" w:sz="4" w:space="0" w:color="000000"/>
            </w:tcBorders>
            <w:vAlign w:val="center"/>
          </w:tcPr>
          <w:p w14:paraId="7402FBAF" w14:textId="77777777" w:rsidR="004C35F0" w:rsidRDefault="004C35F0" w:rsidP="00443B23">
            <w:pPr>
              <w:pStyle w:val="null3"/>
              <w:rPr>
                <w:rFonts w:hint="default"/>
              </w:rPr>
            </w:pPr>
            <w:r>
              <w:t>M4880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17E5021" w14:textId="77777777" w:rsidR="004C35F0" w:rsidRDefault="004C35F0" w:rsidP="00443B23">
            <w:pPr>
              <w:pStyle w:val="null3"/>
              <w:rPr>
                <w:rFonts w:hint="default"/>
              </w:rPr>
            </w:pPr>
            <w:r>
              <w:t>联想</w:t>
            </w:r>
            <w:r>
              <w:t>M4880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5D4C20D"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5E25522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CE5FF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04360FE" w14:textId="77777777" w:rsidR="004C35F0" w:rsidRDefault="004C35F0" w:rsidP="00443B23">
            <w:pPr>
              <w:pStyle w:val="null3"/>
              <w:rPr>
                <w:rFonts w:hint="default"/>
              </w:rPr>
            </w:pPr>
            <w:r>
              <w:t xml:space="preserve">251.19 </w:t>
            </w:r>
          </w:p>
        </w:tc>
        <w:tc>
          <w:tcPr>
            <w:tcW w:w="677" w:type="pct"/>
            <w:tcBorders>
              <w:top w:val="single" w:sz="4" w:space="0" w:color="000000"/>
              <w:left w:val="single" w:sz="4" w:space="0" w:color="000000"/>
              <w:bottom w:val="single" w:sz="4" w:space="0" w:color="000000"/>
              <w:right w:val="single" w:sz="4" w:space="0" w:color="000000"/>
            </w:tcBorders>
            <w:vAlign w:val="center"/>
          </w:tcPr>
          <w:p w14:paraId="33ECABD8" w14:textId="77777777" w:rsidR="004C35F0" w:rsidRDefault="004C35F0" w:rsidP="00443B23">
            <w:pPr>
              <w:pStyle w:val="null3"/>
              <w:rPr>
                <w:rFonts w:hint="default"/>
              </w:rPr>
            </w:pPr>
            <w:r>
              <w:t>否</w:t>
            </w:r>
          </w:p>
        </w:tc>
      </w:tr>
      <w:tr w:rsidR="004C35F0" w14:paraId="11779A7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17A9934" w14:textId="77777777" w:rsidR="004C35F0" w:rsidRDefault="004C35F0" w:rsidP="00443B23">
            <w:pPr>
              <w:pStyle w:val="null3"/>
              <w:rPr>
                <w:rFonts w:hint="default"/>
              </w:rPr>
            </w:pPr>
            <w:r>
              <w:t>26</w:t>
            </w:r>
          </w:p>
        </w:tc>
        <w:tc>
          <w:tcPr>
            <w:tcW w:w="672" w:type="pct"/>
            <w:tcBorders>
              <w:top w:val="single" w:sz="4" w:space="0" w:color="000000"/>
              <w:left w:val="single" w:sz="4" w:space="0" w:color="000000"/>
              <w:bottom w:val="single" w:sz="4" w:space="0" w:color="000000"/>
              <w:right w:val="single" w:sz="4" w:space="0" w:color="000000"/>
            </w:tcBorders>
            <w:vAlign w:val="center"/>
          </w:tcPr>
          <w:p w14:paraId="17542B6C" w14:textId="77777777" w:rsidR="004C35F0" w:rsidRDefault="004C35F0" w:rsidP="00443B23">
            <w:pPr>
              <w:pStyle w:val="null3"/>
              <w:rPr>
                <w:rFonts w:hint="default"/>
              </w:rPr>
            </w:pPr>
            <w:r>
              <w:t>M7150CPU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1312854F" w14:textId="77777777" w:rsidR="004C35F0" w:rsidRDefault="004C35F0" w:rsidP="00443B23">
            <w:pPr>
              <w:pStyle w:val="null3"/>
              <w:rPr>
                <w:rFonts w:hint="default"/>
              </w:rPr>
            </w:pPr>
            <w:r>
              <w:t>联想</w:t>
            </w:r>
            <w:r>
              <w:t>M7150CPU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4890EE95"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B1D9D8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30FDE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488D000" w14:textId="77777777" w:rsidR="004C35F0" w:rsidRDefault="004C35F0" w:rsidP="00443B23">
            <w:pPr>
              <w:pStyle w:val="null3"/>
              <w:rPr>
                <w:rFonts w:hint="default"/>
              </w:rPr>
            </w:pPr>
            <w:r>
              <w:t xml:space="preserve">145.56 </w:t>
            </w:r>
          </w:p>
        </w:tc>
        <w:tc>
          <w:tcPr>
            <w:tcW w:w="677" w:type="pct"/>
            <w:tcBorders>
              <w:top w:val="single" w:sz="4" w:space="0" w:color="000000"/>
              <w:left w:val="single" w:sz="4" w:space="0" w:color="000000"/>
              <w:bottom w:val="single" w:sz="4" w:space="0" w:color="000000"/>
              <w:right w:val="single" w:sz="4" w:space="0" w:color="000000"/>
            </w:tcBorders>
            <w:vAlign w:val="center"/>
          </w:tcPr>
          <w:p w14:paraId="0FA03E02" w14:textId="77777777" w:rsidR="004C35F0" w:rsidRDefault="004C35F0" w:rsidP="00443B23">
            <w:pPr>
              <w:pStyle w:val="null3"/>
              <w:rPr>
                <w:rFonts w:hint="default"/>
              </w:rPr>
            </w:pPr>
            <w:r>
              <w:t>是</w:t>
            </w:r>
          </w:p>
        </w:tc>
      </w:tr>
      <w:tr w:rsidR="004C35F0" w14:paraId="7E3D242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46C67A5" w14:textId="77777777" w:rsidR="004C35F0" w:rsidRDefault="004C35F0" w:rsidP="00443B23">
            <w:pPr>
              <w:pStyle w:val="null3"/>
              <w:rPr>
                <w:rFonts w:hint="default"/>
              </w:rPr>
            </w:pPr>
            <w:r>
              <w:t>27</w:t>
            </w:r>
          </w:p>
        </w:tc>
        <w:tc>
          <w:tcPr>
            <w:tcW w:w="672" w:type="pct"/>
            <w:tcBorders>
              <w:top w:val="single" w:sz="4" w:space="0" w:color="000000"/>
              <w:left w:val="single" w:sz="4" w:space="0" w:color="000000"/>
              <w:bottom w:val="single" w:sz="4" w:space="0" w:color="000000"/>
              <w:right w:val="single" w:sz="4" w:space="0" w:color="000000"/>
            </w:tcBorders>
            <w:vAlign w:val="center"/>
          </w:tcPr>
          <w:p w14:paraId="3DD0FE2E" w14:textId="77777777" w:rsidR="004C35F0" w:rsidRDefault="004C35F0" w:rsidP="00443B23">
            <w:pPr>
              <w:pStyle w:val="null3"/>
              <w:rPr>
                <w:rFonts w:hint="default"/>
              </w:rPr>
            </w:pPr>
            <w:r>
              <w:t>M7150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15B4115E" w14:textId="77777777" w:rsidR="004C35F0" w:rsidRDefault="004C35F0" w:rsidP="00443B23">
            <w:pPr>
              <w:pStyle w:val="null3"/>
              <w:rPr>
                <w:rFonts w:hint="default"/>
              </w:rPr>
            </w:pPr>
            <w:r>
              <w:t>联想</w:t>
            </w:r>
            <w:r>
              <w:t>M7150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80AF0C8"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6C3F3E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6700D0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3B09CE9" w14:textId="77777777" w:rsidR="004C35F0" w:rsidRDefault="004C35F0" w:rsidP="00443B23">
            <w:pPr>
              <w:pStyle w:val="null3"/>
              <w:rPr>
                <w:rFonts w:hint="default"/>
              </w:rPr>
            </w:pPr>
            <w:r>
              <w:t xml:space="preserve">247.50 </w:t>
            </w:r>
          </w:p>
        </w:tc>
        <w:tc>
          <w:tcPr>
            <w:tcW w:w="677" w:type="pct"/>
            <w:tcBorders>
              <w:top w:val="single" w:sz="4" w:space="0" w:color="000000"/>
              <w:left w:val="single" w:sz="4" w:space="0" w:color="000000"/>
              <w:bottom w:val="single" w:sz="4" w:space="0" w:color="000000"/>
              <w:right w:val="single" w:sz="4" w:space="0" w:color="000000"/>
            </w:tcBorders>
            <w:vAlign w:val="center"/>
          </w:tcPr>
          <w:p w14:paraId="698068B0" w14:textId="77777777" w:rsidR="004C35F0" w:rsidRDefault="004C35F0" w:rsidP="00443B23">
            <w:pPr>
              <w:pStyle w:val="null3"/>
              <w:rPr>
                <w:rFonts w:hint="default"/>
              </w:rPr>
            </w:pPr>
            <w:r>
              <w:t>否</w:t>
            </w:r>
          </w:p>
        </w:tc>
      </w:tr>
      <w:tr w:rsidR="004C35F0" w14:paraId="58EAA5F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AA1659C" w14:textId="77777777" w:rsidR="004C35F0" w:rsidRDefault="004C35F0" w:rsidP="00443B23">
            <w:pPr>
              <w:pStyle w:val="null3"/>
              <w:rPr>
                <w:rFonts w:hint="default"/>
              </w:rPr>
            </w:pPr>
            <w:r>
              <w:t>28</w:t>
            </w:r>
          </w:p>
        </w:tc>
        <w:tc>
          <w:tcPr>
            <w:tcW w:w="672" w:type="pct"/>
            <w:tcBorders>
              <w:top w:val="single" w:sz="4" w:space="0" w:color="000000"/>
              <w:left w:val="single" w:sz="4" w:space="0" w:color="000000"/>
              <w:bottom w:val="single" w:sz="4" w:space="0" w:color="000000"/>
              <w:right w:val="single" w:sz="4" w:space="0" w:color="000000"/>
            </w:tcBorders>
            <w:vAlign w:val="center"/>
          </w:tcPr>
          <w:p w14:paraId="6CC3B902" w14:textId="77777777" w:rsidR="004C35F0" w:rsidRDefault="004C35F0" w:rsidP="00443B23">
            <w:pPr>
              <w:pStyle w:val="null3"/>
              <w:rPr>
                <w:rFonts w:hint="default"/>
              </w:rPr>
            </w:pPr>
            <w:r>
              <w:t>8000CPU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2B9D696E" w14:textId="77777777" w:rsidR="004C35F0" w:rsidRDefault="004C35F0" w:rsidP="00443B23">
            <w:pPr>
              <w:pStyle w:val="null3"/>
              <w:rPr>
                <w:rFonts w:hint="default"/>
              </w:rPr>
            </w:pPr>
            <w:r>
              <w:t>HP8000CPU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50E2636C"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80D047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67242F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87F0A58" w14:textId="77777777" w:rsidR="004C35F0" w:rsidRDefault="004C35F0" w:rsidP="00443B23">
            <w:pPr>
              <w:pStyle w:val="null3"/>
              <w:rPr>
                <w:rFonts w:hint="default"/>
              </w:rPr>
            </w:pPr>
            <w:r>
              <w:t xml:space="preserve">104.54 </w:t>
            </w:r>
          </w:p>
        </w:tc>
        <w:tc>
          <w:tcPr>
            <w:tcW w:w="677" w:type="pct"/>
            <w:tcBorders>
              <w:top w:val="single" w:sz="4" w:space="0" w:color="000000"/>
              <w:left w:val="single" w:sz="4" w:space="0" w:color="000000"/>
              <w:bottom w:val="single" w:sz="4" w:space="0" w:color="000000"/>
              <w:right w:val="single" w:sz="4" w:space="0" w:color="000000"/>
            </w:tcBorders>
            <w:vAlign w:val="center"/>
          </w:tcPr>
          <w:p w14:paraId="2CBC8FF0" w14:textId="77777777" w:rsidR="004C35F0" w:rsidRDefault="004C35F0" w:rsidP="00443B23">
            <w:pPr>
              <w:pStyle w:val="null3"/>
              <w:rPr>
                <w:rFonts w:hint="default"/>
              </w:rPr>
            </w:pPr>
            <w:r>
              <w:t>是</w:t>
            </w:r>
          </w:p>
        </w:tc>
      </w:tr>
      <w:tr w:rsidR="004C35F0" w14:paraId="55B239A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CEE6613" w14:textId="77777777" w:rsidR="004C35F0" w:rsidRDefault="004C35F0" w:rsidP="00443B23">
            <w:pPr>
              <w:pStyle w:val="null3"/>
              <w:rPr>
                <w:rFonts w:hint="default"/>
              </w:rPr>
            </w:pPr>
            <w:r>
              <w:t>29</w:t>
            </w:r>
          </w:p>
        </w:tc>
        <w:tc>
          <w:tcPr>
            <w:tcW w:w="672" w:type="pct"/>
            <w:tcBorders>
              <w:top w:val="single" w:sz="4" w:space="0" w:color="000000"/>
              <w:left w:val="single" w:sz="4" w:space="0" w:color="000000"/>
              <w:bottom w:val="single" w:sz="4" w:space="0" w:color="000000"/>
              <w:right w:val="single" w:sz="4" w:space="0" w:color="000000"/>
            </w:tcBorders>
            <w:vAlign w:val="center"/>
          </w:tcPr>
          <w:p w14:paraId="20CEC337" w14:textId="77777777" w:rsidR="004C35F0" w:rsidRDefault="004C35F0" w:rsidP="00443B23">
            <w:pPr>
              <w:pStyle w:val="null3"/>
              <w:rPr>
                <w:rFonts w:hint="default"/>
              </w:rPr>
            </w:pPr>
            <w:r>
              <w:t>超越</w:t>
            </w:r>
            <w:r>
              <w:t>E368</w:t>
            </w:r>
            <w:r>
              <w:t>电源开关键</w:t>
            </w:r>
          </w:p>
        </w:tc>
        <w:tc>
          <w:tcPr>
            <w:tcW w:w="672" w:type="pct"/>
            <w:tcBorders>
              <w:top w:val="single" w:sz="4" w:space="0" w:color="000000"/>
              <w:left w:val="single" w:sz="4" w:space="0" w:color="000000"/>
              <w:bottom w:val="single" w:sz="4" w:space="0" w:color="000000"/>
              <w:right w:val="single" w:sz="4" w:space="0" w:color="000000"/>
            </w:tcBorders>
            <w:vAlign w:val="center"/>
          </w:tcPr>
          <w:p w14:paraId="3723E66E" w14:textId="77777777" w:rsidR="004C35F0" w:rsidRDefault="004C35F0" w:rsidP="00443B23">
            <w:pPr>
              <w:pStyle w:val="null3"/>
              <w:rPr>
                <w:rFonts w:hint="default"/>
              </w:rPr>
            </w:pPr>
            <w:r>
              <w:t>清华同方超越</w:t>
            </w:r>
            <w:r>
              <w:t>E368</w:t>
            </w:r>
            <w:r>
              <w:t>电源开关键</w:t>
            </w:r>
          </w:p>
        </w:tc>
        <w:tc>
          <w:tcPr>
            <w:tcW w:w="672" w:type="pct"/>
            <w:tcBorders>
              <w:top w:val="single" w:sz="4" w:space="0" w:color="000000"/>
              <w:left w:val="single" w:sz="4" w:space="0" w:color="000000"/>
              <w:bottom w:val="single" w:sz="4" w:space="0" w:color="000000"/>
              <w:right w:val="single" w:sz="4" w:space="0" w:color="000000"/>
            </w:tcBorders>
            <w:vAlign w:val="center"/>
          </w:tcPr>
          <w:p w14:paraId="774BCE71"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323BC60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27DF1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6A56CB0" w14:textId="77777777" w:rsidR="004C35F0" w:rsidRDefault="004C35F0" w:rsidP="00443B23">
            <w:pPr>
              <w:pStyle w:val="null3"/>
              <w:rPr>
                <w:rFonts w:hint="default"/>
              </w:rPr>
            </w:pPr>
            <w:r>
              <w:t xml:space="preserve">65.33 </w:t>
            </w:r>
          </w:p>
        </w:tc>
        <w:tc>
          <w:tcPr>
            <w:tcW w:w="677" w:type="pct"/>
            <w:tcBorders>
              <w:top w:val="single" w:sz="4" w:space="0" w:color="000000"/>
              <w:left w:val="single" w:sz="4" w:space="0" w:color="000000"/>
              <w:bottom w:val="single" w:sz="4" w:space="0" w:color="000000"/>
              <w:right w:val="single" w:sz="4" w:space="0" w:color="000000"/>
            </w:tcBorders>
            <w:vAlign w:val="center"/>
          </w:tcPr>
          <w:p w14:paraId="334769CA" w14:textId="77777777" w:rsidR="004C35F0" w:rsidRDefault="004C35F0" w:rsidP="00443B23">
            <w:pPr>
              <w:pStyle w:val="null3"/>
              <w:rPr>
                <w:rFonts w:hint="default"/>
              </w:rPr>
            </w:pPr>
            <w:r>
              <w:t>是</w:t>
            </w:r>
          </w:p>
        </w:tc>
      </w:tr>
      <w:tr w:rsidR="004C35F0" w14:paraId="5BB6E37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15AC29D" w14:textId="77777777" w:rsidR="004C35F0" w:rsidRDefault="004C35F0" w:rsidP="00443B23">
            <w:pPr>
              <w:pStyle w:val="null3"/>
              <w:rPr>
                <w:rFonts w:hint="default"/>
              </w:rPr>
            </w:pPr>
            <w:r>
              <w:t>30</w:t>
            </w:r>
          </w:p>
        </w:tc>
        <w:tc>
          <w:tcPr>
            <w:tcW w:w="672" w:type="pct"/>
            <w:tcBorders>
              <w:top w:val="single" w:sz="4" w:space="0" w:color="000000"/>
              <w:left w:val="single" w:sz="4" w:space="0" w:color="000000"/>
              <w:bottom w:val="single" w:sz="4" w:space="0" w:color="000000"/>
              <w:right w:val="single" w:sz="4" w:space="0" w:color="000000"/>
            </w:tcBorders>
            <w:vAlign w:val="center"/>
          </w:tcPr>
          <w:p w14:paraId="01E8E00C" w14:textId="77777777" w:rsidR="004C35F0" w:rsidRDefault="004C35F0" w:rsidP="00443B23">
            <w:pPr>
              <w:pStyle w:val="null3"/>
              <w:rPr>
                <w:rFonts w:hint="default"/>
              </w:rPr>
            </w:pPr>
            <w:r>
              <w:t>超越</w:t>
            </w:r>
            <w:r>
              <w:t>E368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DE7EC1F" w14:textId="77777777" w:rsidR="004C35F0" w:rsidRDefault="004C35F0" w:rsidP="00443B23">
            <w:pPr>
              <w:pStyle w:val="null3"/>
              <w:rPr>
                <w:rFonts w:hint="default"/>
              </w:rPr>
            </w:pPr>
            <w:r>
              <w:t>清华同方超越</w:t>
            </w:r>
            <w:r>
              <w:t>E368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255A5135"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14EA36F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84BA45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8EC1B5D" w14:textId="77777777" w:rsidR="004C35F0" w:rsidRDefault="004C35F0" w:rsidP="00443B23">
            <w:pPr>
              <w:pStyle w:val="null3"/>
              <w:rPr>
                <w:rFonts w:hint="default"/>
              </w:rPr>
            </w:pPr>
            <w:r>
              <w:t xml:space="preserve">266.45 </w:t>
            </w:r>
          </w:p>
        </w:tc>
        <w:tc>
          <w:tcPr>
            <w:tcW w:w="677" w:type="pct"/>
            <w:tcBorders>
              <w:top w:val="single" w:sz="4" w:space="0" w:color="000000"/>
              <w:left w:val="single" w:sz="4" w:space="0" w:color="000000"/>
              <w:bottom w:val="single" w:sz="4" w:space="0" w:color="000000"/>
              <w:right w:val="single" w:sz="4" w:space="0" w:color="000000"/>
            </w:tcBorders>
            <w:vAlign w:val="center"/>
          </w:tcPr>
          <w:p w14:paraId="64E2612D" w14:textId="77777777" w:rsidR="004C35F0" w:rsidRDefault="004C35F0" w:rsidP="00443B23">
            <w:pPr>
              <w:pStyle w:val="null3"/>
              <w:rPr>
                <w:rFonts w:hint="default"/>
              </w:rPr>
            </w:pPr>
            <w:r>
              <w:t>否</w:t>
            </w:r>
          </w:p>
        </w:tc>
      </w:tr>
      <w:tr w:rsidR="004C35F0" w14:paraId="03067BE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2426B69" w14:textId="77777777" w:rsidR="004C35F0" w:rsidRDefault="004C35F0" w:rsidP="00443B23">
            <w:pPr>
              <w:pStyle w:val="null3"/>
              <w:rPr>
                <w:rFonts w:hint="default"/>
              </w:rPr>
            </w:pPr>
            <w:r>
              <w:t>31</w:t>
            </w:r>
          </w:p>
        </w:tc>
        <w:tc>
          <w:tcPr>
            <w:tcW w:w="672" w:type="pct"/>
            <w:tcBorders>
              <w:top w:val="single" w:sz="4" w:space="0" w:color="000000"/>
              <w:left w:val="single" w:sz="4" w:space="0" w:color="000000"/>
              <w:bottom w:val="single" w:sz="4" w:space="0" w:color="000000"/>
              <w:right w:val="single" w:sz="4" w:space="0" w:color="000000"/>
            </w:tcBorders>
            <w:vAlign w:val="center"/>
          </w:tcPr>
          <w:p w14:paraId="191F60AE" w14:textId="77777777" w:rsidR="004C35F0" w:rsidRDefault="004C35F0" w:rsidP="00443B23">
            <w:pPr>
              <w:pStyle w:val="null3"/>
              <w:rPr>
                <w:rFonts w:hint="default"/>
              </w:rPr>
            </w:pPr>
            <w:r>
              <w:t>超越</w:t>
            </w:r>
            <w:r>
              <w:t>E368CPU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63CCBC44" w14:textId="77777777" w:rsidR="004C35F0" w:rsidRDefault="004C35F0" w:rsidP="00443B23">
            <w:pPr>
              <w:pStyle w:val="null3"/>
              <w:rPr>
                <w:rFonts w:hint="default"/>
              </w:rPr>
            </w:pPr>
            <w:r>
              <w:t>清华同方超越</w:t>
            </w:r>
            <w:r>
              <w:t>E368CPU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405F5A5D"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251A7D9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450377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46B7EA9" w14:textId="77777777" w:rsidR="004C35F0" w:rsidRDefault="004C35F0" w:rsidP="00443B23">
            <w:pPr>
              <w:pStyle w:val="null3"/>
              <w:rPr>
                <w:rFonts w:hint="default"/>
              </w:rPr>
            </w:pPr>
            <w:r>
              <w:t xml:space="preserve">92.02 </w:t>
            </w:r>
          </w:p>
        </w:tc>
        <w:tc>
          <w:tcPr>
            <w:tcW w:w="677" w:type="pct"/>
            <w:tcBorders>
              <w:top w:val="single" w:sz="4" w:space="0" w:color="000000"/>
              <w:left w:val="single" w:sz="4" w:space="0" w:color="000000"/>
              <w:bottom w:val="single" w:sz="4" w:space="0" w:color="000000"/>
              <w:right w:val="single" w:sz="4" w:space="0" w:color="000000"/>
            </w:tcBorders>
            <w:vAlign w:val="center"/>
          </w:tcPr>
          <w:p w14:paraId="7AE6CAFE" w14:textId="77777777" w:rsidR="004C35F0" w:rsidRDefault="004C35F0" w:rsidP="00443B23">
            <w:pPr>
              <w:pStyle w:val="null3"/>
              <w:rPr>
                <w:rFonts w:hint="default"/>
              </w:rPr>
            </w:pPr>
            <w:r>
              <w:t>是</w:t>
            </w:r>
          </w:p>
        </w:tc>
      </w:tr>
      <w:tr w:rsidR="004C35F0" w14:paraId="4568A35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ACCB3C6" w14:textId="77777777" w:rsidR="004C35F0" w:rsidRDefault="004C35F0" w:rsidP="00443B23">
            <w:pPr>
              <w:pStyle w:val="null3"/>
              <w:rPr>
                <w:rFonts w:hint="default"/>
              </w:rPr>
            </w:pPr>
            <w:r>
              <w:t>32</w:t>
            </w:r>
          </w:p>
        </w:tc>
        <w:tc>
          <w:tcPr>
            <w:tcW w:w="672" w:type="pct"/>
            <w:tcBorders>
              <w:top w:val="single" w:sz="4" w:space="0" w:color="000000"/>
              <w:left w:val="single" w:sz="4" w:space="0" w:color="000000"/>
              <w:bottom w:val="single" w:sz="4" w:space="0" w:color="000000"/>
              <w:right w:val="single" w:sz="4" w:space="0" w:color="000000"/>
            </w:tcBorders>
            <w:vAlign w:val="center"/>
          </w:tcPr>
          <w:p w14:paraId="0A197EC3" w14:textId="77777777" w:rsidR="004C35F0" w:rsidRDefault="004C35F0" w:rsidP="00443B23">
            <w:pPr>
              <w:pStyle w:val="null3"/>
              <w:rPr>
                <w:rFonts w:hint="default"/>
              </w:rPr>
            </w:pPr>
            <w:r>
              <w:t>M8000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F20C26E" w14:textId="77777777" w:rsidR="004C35F0" w:rsidRDefault="004C35F0" w:rsidP="00443B23">
            <w:pPr>
              <w:pStyle w:val="null3"/>
              <w:rPr>
                <w:rFonts w:hint="default"/>
              </w:rPr>
            </w:pPr>
            <w:r>
              <w:t>联想启天</w:t>
            </w:r>
            <w:r>
              <w:t>M8000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6CFA34A"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6B849F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6FA5AC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D795A29" w14:textId="77777777" w:rsidR="004C35F0" w:rsidRDefault="004C35F0" w:rsidP="00443B23">
            <w:pPr>
              <w:pStyle w:val="null3"/>
              <w:rPr>
                <w:rFonts w:hint="default"/>
              </w:rPr>
            </w:pPr>
            <w:r>
              <w:t xml:space="preserve">623.70 </w:t>
            </w:r>
          </w:p>
        </w:tc>
        <w:tc>
          <w:tcPr>
            <w:tcW w:w="677" w:type="pct"/>
            <w:tcBorders>
              <w:top w:val="single" w:sz="4" w:space="0" w:color="000000"/>
              <w:left w:val="single" w:sz="4" w:space="0" w:color="000000"/>
              <w:bottom w:val="single" w:sz="4" w:space="0" w:color="000000"/>
              <w:right w:val="single" w:sz="4" w:space="0" w:color="000000"/>
            </w:tcBorders>
            <w:vAlign w:val="center"/>
          </w:tcPr>
          <w:p w14:paraId="7384B6E0" w14:textId="77777777" w:rsidR="004C35F0" w:rsidRDefault="004C35F0" w:rsidP="00443B23">
            <w:pPr>
              <w:pStyle w:val="null3"/>
              <w:rPr>
                <w:rFonts w:hint="default"/>
              </w:rPr>
            </w:pPr>
            <w:r>
              <w:t>是</w:t>
            </w:r>
          </w:p>
        </w:tc>
      </w:tr>
      <w:tr w:rsidR="004C35F0" w14:paraId="13E4BE7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A500784" w14:textId="77777777" w:rsidR="004C35F0" w:rsidRDefault="004C35F0" w:rsidP="00443B23">
            <w:pPr>
              <w:pStyle w:val="null3"/>
              <w:rPr>
                <w:rFonts w:hint="default"/>
              </w:rPr>
            </w:pPr>
            <w:r>
              <w:t>33</w:t>
            </w:r>
          </w:p>
        </w:tc>
        <w:tc>
          <w:tcPr>
            <w:tcW w:w="672" w:type="pct"/>
            <w:tcBorders>
              <w:top w:val="single" w:sz="4" w:space="0" w:color="000000"/>
              <w:left w:val="single" w:sz="4" w:space="0" w:color="000000"/>
              <w:bottom w:val="single" w:sz="4" w:space="0" w:color="000000"/>
              <w:right w:val="single" w:sz="4" w:space="0" w:color="000000"/>
            </w:tcBorders>
            <w:vAlign w:val="center"/>
          </w:tcPr>
          <w:p w14:paraId="4B3D3FE6" w14:textId="77777777" w:rsidR="004C35F0" w:rsidRDefault="004C35F0" w:rsidP="00443B23">
            <w:pPr>
              <w:pStyle w:val="null3"/>
              <w:rPr>
                <w:rFonts w:hint="default"/>
              </w:rPr>
            </w:pPr>
            <w:r>
              <w:t>M8000CPU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7C93872" w14:textId="77777777" w:rsidR="004C35F0" w:rsidRDefault="004C35F0" w:rsidP="00443B23">
            <w:pPr>
              <w:pStyle w:val="null3"/>
              <w:rPr>
                <w:rFonts w:hint="default"/>
              </w:rPr>
            </w:pPr>
            <w:r>
              <w:t>联想启天</w:t>
            </w:r>
            <w:r>
              <w:t>M8000CPU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4D871161"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51B2974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B62148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CBA2616" w14:textId="77777777" w:rsidR="004C35F0" w:rsidRDefault="004C35F0" w:rsidP="00443B23">
            <w:pPr>
              <w:pStyle w:val="null3"/>
              <w:rPr>
                <w:rFonts w:hint="default"/>
              </w:rPr>
            </w:pPr>
            <w:r>
              <w:t xml:space="preserve">102.51 </w:t>
            </w:r>
          </w:p>
        </w:tc>
        <w:tc>
          <w:tcPr>
            <w:tcW w:w="677" w:type="pct"/>
            <w:tcBorders>
              <w:top w:val="single" w:sz="4" w:space="0" w:color="000000"/>
              <w:left w:val="single" w:sz="4" w:space="0" w:color="000000"/>
              <w:bottom w:val="single" w:sz="4" w:space="0" w:color="000000"/>
              <w:right w:val="single" w:sz="4" w:space="0" w:color="000000"/>
            </w:tcBorders>
            <w:vAlign w:val="center"/>
          </w:tcPr>
          <w:p w14:paraId="5C53BF74" w14:textId="77777777" w:rsidR="004C35F0" w:rsidRDefault="004C35F0" w:rsidP="00443B23">
            <w:pPr>
              <w:pStyle w:val="null3"/>
              <w:rPr>
                <w:rFonts w:hint="default"/>
              </w:rPr>
            </w:pPr>
            <w:r>
              <w:t>是</w:t>
            </w:r>
          </w:p>
        </w:tc>
      </w:tr>
      <w:tr w:rsidR="004C35F0" w14:paraId="6BC974E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96B1E8A" w14:textId="77777777" w:rsidR="004C35F0" w:rsidRDefault="004C35F0" w:rsidP="00443B23">
            <w:pPr>
              <w:pStyle w:val="null3"/>
              <w:rPr>
                <w:rFonts w:hint="default"/>
              </w:rPr>
            </w:pPr>
            <w:r>
              <w:t>34</w:t>
            </w:r>
          </w:p>
        </w:tc>
        <w:tc>
          <w:tcPr>
            <w:tcW w:w="672" w:type="pct"/>
            <w:tcBorders>
              <w:top w:val="single" w:sz="4" w:space="0" w:color="000000"/>
              <w:left w:val="single" w:sz="4" w:space="0" w:color="000000"/>
              <w:bottom w:val="single" w:sz="4" w:space="0" w:color="000000"/>
              <w:right w:val="single" w:sz="4" w:space="0" w:color="000000"/>
            </w:tcBorders>
            <w:vAlign w:val="center"/>
          </w:tcPr>
          <w:p w14:paraId="2D7F6907" w14:textId="77777777" w:rsidR="004C35F0" w:rsidRDefault="004C35F0" w:rsidP="00443B23">
            <w:pPr>
              <w:pStyle w:val="null3"/>
              <w:rPr>
                <w:rFonts w:hint="default"/>
              </w:rPr>
            </w:pPr>
            <w:r>
              <w:t>M8000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BED03AB" w14:textId="77777777" w:rsidR="004C35F0" w:rsidRDefault="004C35F0" w:rsidP="00443B23">
            <w:pPr>
              <w:pStyle w:val="null3"/>
              <w:rPr>
                <w:rFonts w:hint="default"/>
              </w:rPr>
            </w:pPr>
            <w:r>
              <w:t>联想启天</w:t>
            </w:r>
            <w:r>
              <w:t>M8000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1EB26D99"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3E233C1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8C4BFA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EF860B3" w14:textId="77777777" w:rsidR="004C35F0" w:rsidRDefault="004C35F0" w:rsidP="00443B23">
            <w:pPr>
              <w:pStyle w:val="null3"/>
              <w:rPr>
                <w:rFonts w:hint="default"/>
              </w:rPr>
            </w:pPr>
            <w:r>
              <w:t xml:space="preserve">329.57 </w:t>
            </w:r>
          </w:p>
        </w:tc>
        <w:tc>
          <w:tcPr>
            <w:tcW w:w="677" w:type="pct"/>
            <w:tcBorders>
              <w:top w:val="single" w:sz="4" w:space="0" w:color="000000"/>
              <w:left w:val="single" w:sz="4" w:space="0" w:color="000000"/>
              <w:bottom w:val="single" w:sz="4" w:space="0" w:color="000000"/>
              <w:right w:val="single" w:sz="4" w:space="0" w:color="000000"/>
            </w:tcBorders>
            <w:vAlign w:val="center"/>
          </w:tcPr>
          <w:p w14:paraId="79A28B5D" w14:textId="77777777" w:rsidR="004C35F0" w:rsidRDefault="004C35F0" w:rsidP="00443B23">
            <w:pPr>
              <w:pStyle w:val="null3"/>
              <w:rPr>
                <w:rFonts w:hint="default"/>
              </w:rPr>
            </w:pPr>
            <w:r>
              <w:t>否</w:t>
            </w:r>
          </w:p>
        </w:tc>
      </w:tr>
      <w:tr w:rsidR="004C35F0" w14:paraId="5E68D61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A96C784" w14:textId="77777777" w:rsidR="004C35F0" w:rsidRDefault="004C35F0" w:rsidP="00443B23">
            <w:pPr>
              <w:pStyle w:val="null3"/>
              <w:rPr>
                <w:rFonts w:hint="default"/>
              </w:rPr>
            </w:pPr>
            <w:r>
              <w:t>35</w:t>
            </w:r>
          </w:p>
        </w:tc>
        <w:tc>
          <w:tcPr>
            <w:tcW w:w="672" w:type="pct"/>
            <w:tcBorders>
              <w:top w:val="single" w:sz="4" w:space="0" w:color="000000"/>
              <w:left w:val="single" w:sz="4" w:space="0" w:color="000000"/>
              <w:bottom w:val="single" w:sz="4" w:space="0" w:color="000000"/>
              <w:right w:val="single" w:sz="4" w:space="0" w:color="000000"/>
            </w:tcBorders>
            <w:vAlign w:val="center"/>
          </w:tcPr>
          <w:p w14:paraId="7570E7B2" w14:textId="77777777" w:rsidR="004C35F0" w:rsidRDefault="004C35F0" w:rsidP="00443B23">
            <w:pPr>
              <w:pStyle w:val="null3"/>
              <w:rPr>
                <w:rFonts w:hint="default"/>
              </w:rPr>
            </w:pPr>
            <w:r>
              <w:t>E900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7758237" w14:textId="77777777" w:rsidR="004C35F0" w:rsidRDefault="004C35F0" w:rsidP="00443B23">
            <w:pPr>
              <w:pStyle w:val="null3"/>
              <w:rPr>
                <w:rFonts w:hint="default"/>
              </w:rPr>
            </w:pPr>
            <w:r>
              <w:t>清华同方</w:t>
            </w:r>
            <w:r>
              <w:t>E900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21136D8"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2971E58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17EEC1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351BB5" w14:textId="77777777" w:rsidR="004C35F0" w:rsidRDefault="004C35F0" w:rsidP="00443B23">
            <w:pPr>
              <w:pStyle w:val="null3"/>
              <w:rPr>
                <w:rFonts w:hint="default"/>
              </w:rPr>
            </w:pPr>
            <w:r>
              <w:t xml:space="preserve">553.56 </w:t>
            </w:r>
          </w:p>
        </w:tc>
        <w:tc>
          <w:tcPr>
            <w:tcW w:w="677" w:type="pct"/>
            <w:tcBorders>
              <w:top w:val="single" w:sz="4" w:space="0" w:color="000000"/>
              <w:left w:val="single" w:sz="4" w:space="0" w:color="000000"/>
              <w:bottom w:val="single" w:sz="4" w:space="0" w:color="000000"/>
              <w:right w:val="single" w:sz="4" w:space="0" w:color="000000"/>
            </w:tcBorders>
            <w:vAlign w:val="center"/>
          </w:tcPr>
          <w:p w14:paraId="0974BC4F" w14:textId="77777777" w:rsidR="004C35F0" w:rsidRDefault="004C35F0" w:rsidP="00443B23">
            <w:pPr>
              <w:pStyle w:val="null3"/>
              <w:rPr>
                <w:rFonts w:hint="default"/>
              </w:rPr>
            </w:pPr>
            <w:r>
              <w:t>是</w:t>
            </w:r>
          </w:p>
        </w:tc>
      </w:tr>
      <w:tr w:rsidR="004C35F0" w14:paraId="2EDF8E4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6EA6E25" w14:textId="77777777" w:rsidR="004C35F0" w:rsidRDefault="004C35F0" w:rsidP="00443B23">
            <w:pPr>
              <w:pStyle w:val="null3"/>
              <w:rPr>
                <w:rFonts w:hint="default"/>
              </w:rPr>
            </w:pPr>
            <w:r>
              <w:t>36</w:t>
            </w:r>
          </w:p>
        </w:tc>
        <w:tc>
          <w:tcPr>
            <w:tcW w:w="672" w:type="pct"/>
            <w:tcBorders>
              <w:top w:val="single" w:sz="4" w:space="0" w:color="000000"/>
              <w:left w:val="single" w:sz="4" w:space="0" w:color="000000"/>
              <w:bottom w:val="single" w:sz="4" w:space="0" w:color="000000"/>
              <w:right w:val="single" w:sz="4" w:space="0" w:color="000000"/>
            </w:tcBorders>
            <w:vAlign w:val="center"/>
          </w:tcPr>
          <w:p w14:paraId="1A908551" w14:textId="77777777" w:rsidR="004C35F0" w:rsidRDefault="004C35F0" w:rsidP="00443B23">
            <w:pPr>
              <w:pStyle w:val="null3"/>
              <w:rPr>
                <w:rFonts w:hint="default"/>
              </w:rPr>
            </w:pPr>
            <w:r>
              <w:t>E900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5574247" w14:textId="77777777" w:rsidR="004C35F0" w:rsidRDefault="004C35F0" w:rsidP="00443B23">
            <w:pPr>
              <w:pStyle w:val="null3"/>
              <w:rPr>
                <w:rFonts w:hint="default"/>
              </w:rPr>
            </w:pPr>
            <w:r>
              <w:t>清华同方</w:t>
            </w:r>
            <w:r>
              <w:t>E900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F966D11"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78E305C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860C29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314D51E" w14:textId="77777777" w:rsidR="004C35F0" w:rsidRDefault="004C35F0" w:rsidP="00443B23">
            <w:pPr>
              <w:pStyle w:val="null3"/>
              <w:rPr>
                <w:rFonts w:hint="default"/>
              </w:rPr>
            </w:pPr>
            <w:r>
              <w:t xml:space="preserve">356.61 </w:t>
            </w:r>
          </w:p>
        </w:tc>
        <w:tc>
          <w:tcPr>
            <w:tcW w:w="677" w:type="pct"/>
            <w:tcBorders>
              <w:top w:val="single" w:sz="4" w:space="0" w:color="000000"/>
              <w:left w:val="single" w:sz="4" w:space="0" w:color="000000"/>
              <w:bottom w:val="single" w:sz="4" w:space="0" w:color="000000"/>
              <w:right w:val="single" w:sz="4" w:space="0" w:color="000000"/>
            </w:tcBorders>
            <w:vAlign w:val="center"/>
          </w:tcPr>
          <w:p w14:paraId="0140D2B1" w14:textId="77777777" w:rsidR="004C35F0" w:rsidRDefault="004C35F0" w:rsidP="00443B23">
            <w:pPr>
              <w:pStyle w:val="null3"/>
              <w:rPr>
                <w:rFonts w:hint="default"/>
              </w:rPr>
            </w:pPr>
            <w:r>
              <w:t>否</w:t>
            </w:r>
          </w:p>
        </w:tc>
      </w:tr>
      <w:tr w:rsidR="004C35F0" w14:paraId="30F1372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161A8DC" w14:textId="77777777" w:rsidR="004C35F0" w:rsidRDefault="004C35F0" w:rsidP="00443B23">
            <w:pPr>
              <w:pStyle w:val="null3"/>
              <w:rPr>
                <w:rFonts w:hint="default"/>
              </w:rPr>
            </w:pPr>
            <w:r>
              <w:t>37</w:t>
            </w:r>
          </w:p>
        </w:tc>
        <w:tc>
          <w:tcPr>
            <w:tcW w:w="672" w:type="pct"/>
            <w:tcBorders>
              <w:top w:val="single" w:sz="4" w:space="0" w:color="000000"/>
              <w:left w:val="single" w:sz="4" w:space="0" w:color="000000"/>
              <w:bottom w:val="single" w:sz="4" w:space="0" w:color="000000"/>
              <w:right w:val="single" w:sz="4" w:space="0" w:color="000000"/>
            </w:tcBorders>
            <w:vAlign w:val="center"/>
          </w:tcPr>
          <w:p w14:paraId="2A97E351" w14:textId="77777777" w:rsidR="004C35F0" w:rsidRDefault="004C35F0" w:rsidP="00443B23">
            <w:pPr>
              <w:pStyle w:val="null3"/>
              <w:rPr>
                <w:rFonts w:hint="default"/>
              </w:rPr>
            </w:pPr>
            <w:r>
              <w:t>E900CPU</w:t>
            </w:r>
          </w:p>
        </w:tc>
        <w:tc>
          <w:tcPr>
            <w:tcW w:w="672" w:type="pct"/>
            <w:tcBorders>
              <w:top w:val="single" w:sz="4" w:space="0" w:color="000000"/>
              <w:left w:val="single" w:sz="4" w:space="0" w:color="000000"/>
              <w:bottom w:val="single" w:sz="4" w:space="0" w:color="000000"/>
              <w:right w:val="single" w:sz="4" w:space="0" w:color="000000"/>
            </w:tcBorders>
            <w:vAlign w:val="center"/>
          </w:tcPr>
          <w:p w14:paraId="1FF85F10" w14:textId="77777777" w:rsidR="004C35F0" w:rsidRDefault="004C35F0" w:rsidP="00443B23">
            <w:pPr>
              <w:pStyle w:val="null3"/>
              <w:rPr>
                <w:rFonts w:hint="default"/>
              </w:rPr>
            </w:pPr>
            <w:r>
              <w:t>清华同方</w:t>
            </w:r>
            <w:r>
              <w:t>E900CPU</w:t>
            </w:r>
          </w:p>
        </w:tc>
        <w:tc>
          <w:tcPr>
            <w:tcW w:w="672" w:type="pct"/>
            <w:tcBorders>
              <w:top w:val="single" w:sz="4" w:space="0" w:color="000000"/>
              <w:left w:val="single" w:sz="4" w:space="0" w:color="000000"/>
              <w:bottom w:val="single" w:sz="4" w:space="0" w:color="000000"/>
              <w:right w:val="single" w:sz="4" w:space="0" w:color="000000"/>
            </w:tcBorders>
            <w:vAlign w:val="center"/>
          </w:tcPr>
          <w:p w14:paraId="1663AAFA"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08A2FB3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F8BF78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7A480C9" w14:textId="77777777" w:rsidR="004C35F0" w:rsidRDefault="004C35F0" w:rsidP="00443B23">
            <w:pPr>
              <w:pStyle w:val="null3"/>
              <w:rPr>
                <w:rFonts w:hint="default"/>
              </w:rPr>
            </w:pPr>
            <w:r>
              <w:t xml:space="preserve">760.00 </w:t>
            </w:r>
          </w:p>
        </w:tc>
        <w:tc>
          <w:tcPr>
            <w:tcW w:w="677" w:type="pct"/>
            <w:tcBorders>
              <w:top w:val="single" w:sz="4" w:space="0" w:color="000000"/>
              <w:left w:val="single" w:sz="4" w:space="0" w:color="000000"/>
              <w:bottom w:val="single" w:sz="4" w:space="0" w:color="000000"/>
              <w:right w:val="single" w:sz="4" w:space="0" w:color="000000"/>
            </w:tcBorders>
            <w:vAlign w:val="center"/>
          </w:tcPr>
          <w:p w14:paraId="2CED9170" w14:textId="77777777" w:rsidR="004C35F0" w:rsidRDefault="004C35F0" w:rsidP="00443B23">
            <w:pPr>
              <w:pStyle w:val="null3"/>
              <w:rPr>
                <w:rFonts w:hint="default"/>
              </w:rPr>
            </w:pPr>
            <w:r>
              <w:t>是</w:t>
            </w:r>
          </w:p>
        </w:tc>
      </w:tr>
      <w:tr w:rsidR="004C35F0" w14:paraId="774B9D5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0DE89BF" w14:textId="77777777" w:rsidR="004C35F0" w:rsidRDefault="004C35F0" w:rsidP="00443B23">
            <w:pPr>
              <w:pStyle w:val="null3"/>
              <w:rPr>
                <w:rFonts w:hint="default"/>
              </w:rPr>
            </w:pPr>
            <w:r>
              <w:t>38</w:t>
            </w:r>
          </w:p>
        </w:tc>
        <w:tc>
          <w:tcPr>
            <w:tcW w:w="672" w:type="pct"/>
            <w:tcBorders>
              <w:top w:val="single" w:sz="4" w:space="0" w:color="000000"/>
              <w:left w:val="single" w:sz="4" w:space="0" w:color="000000"/>
              <w:bottom w:val="single" w:sz="4" w:space="0" w:color="000000"/>
              <w:right w:val="single" w:sz="4" w:space="0" w:color="000000"/>
            </w:tcBorders>
            <w:vAlign w:val="center"/>
          </w:tcPr>
          <w:p w14:paraId="64573A67" w14:textId="77777777" w:rsidR="004C35F0" w:rsidRDefault="004C35F0" w:rsidP="00443B23">
            <w:pPr>
              <w:pStyle w:val="null3"/>
              <w:rPr>
                <w:rFonts w:hint="default"/>
              </w:rPr>
            </w:pPr>
            <w:r>
              <w:t>M8500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1686F58" w14:textId="77777777" w:rsidR="004C35F0" w:rsidRDefault="004C35F0" w:rsidP="00443B23">
            <w:pPr>
              <w:pStyle w:val="null3"/>
              <w:rPr>
                <w:rFonts w:hint="default"/>
              </w:rPr>
            </w:pPr>
            <w:r>
              <w:t>联想</w:t>
            </w:r>
            <w:r>
              <w:t>M8500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E8421FE"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4E18C86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7CC95B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E991094" w14:textId="77777777" w:rsidR="004C35F0" w:rsidRDefault="004C35F0" w:rsidP="00443B23">
            <w:pPr>
              <w:pStyle w:val="null3"/>
              <w:rPr>
                <w:rFonts w:hint="default"/>
              </w:rPr>
            </w:pPr>
            <w:r>
              <w:t xml:space="preserve">573.62 </w:t>
            </w:r>
          </w:p>
        </w:tc>
        <w:tc>
          <w:tcPr>
            <w:tcW w:w="677" w:type="pct"/>
            <w:tcBorders>
              <w:top w:val="single" w:sz="4" w:space="0" w:color="000000"/>
              <w:left w:val="single" w:sz="4" w:space="0" w:color="000000"/>
              <w:bottom w:val="single" w:sz="4" w:space="0" w:color="000000"/>
              <w:right w:val="single" w:sz="4" w:space="0" w:color="000000"/>
            </w:tcBorders>
            <w:vAlign w:val="center"/>
          </w:tcPr>
          <w:p w14:paraId="011E0251" w14:textId="77777777" w:rsidR="004C35F0" w:rsidRDefault="004C35F0" w:rsidP="00443B23">
            <w:pPr>
              <w:pStyle w:val="null3"/>
              <w:rPr>
                <w:rFonts w:hint="default"/>
              </w:rPr>
            </w:pPr>
            <w:r>
              <w:t>是</w:t>
            </w:r>
          </w:p>
        </w:tc>
      </w:tr>
      <w:tr w:rsidR="004C35F0" w14:paraId="0A2EDA8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ADFEA20" w14:textId="77777777" w:rsidR="004C35F0" w:rsidRDefault="004C35F0" w:rsidP="00443B23">
            <w:pPr>
              <w:pStyle w:val="null3"/>
              <w:rPr>
                <w:rFonts w:hint="default"/>
              </w:rPr>
            </w:pPr>
            <w:r>
              <w:t>39</w:t>
            </w:r>
          </w:p>
        </w:tc>
        <w:tc>
          <w:tcPr>
            <w:tcW w:w="672" w:type="pct"/>
            <w:tcBorders>
              <w:top w:val="single" w:sz="4" w:space="0" w:color="000000"/>
              <w:left w:val="single" w:sz="4" w:space="0" w:color="000000"/>
              <w:bottom w:val="single" w:sz="4" w:space="0" w:color="000000"/>
              <w:right w:val="single" w:sz="4" w:space="0" w:color="000000"/>
            </w:tcBorders>
            <w:vAlign w:val="center"/>
          </w:tcPr>
          <w:p w14:paraId="6B2592A2" w14:textId="77777777" w:rsidR="004C35F0" w:rsidRDefault="004C35F0" w:rsidP="00443B23">
            <w:pPr>
              <w:pStyle w:val="null3"/>
              <w:rPr>
                <w:rFonts w:hint="default"/>
              </w:rPr>
            </w:pPr>
            <w:r>
              <w:t>M8500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1B7735DC" w14:textId="77777777" w:rsidR="004C35F0" w:rsidRDefault="004C35F0" w:rsidP="00443B23">
            <w:pPr>
              <w:pStyle w:val="null3"/>
              <w:rPr>
                <w:rFonts w:hint="default"/>
              </w:rPr>
            </w:pPr>
            <w:r>
              <w:t>联想</w:t>
            </w:r>
            <w:r>
              <w:t>M8500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759E6B4"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5EF4608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029074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108BA2F" w14:textId="77777777" w:rsidR="004C35F0" w:rsidRDefault="004C35F0" w:rsidP="00443B23">
            <w:pPr>
              <w:pStyle w:val="null3"/>
              <w:rPr>
                <w:rFonts w:hint="default"/>
              </w:rPr>
            </w:pPr>
            <w:r>
              <w:t xml:space="preserve">477.53 </w:t>
            </w:r>
          </w:p>
        </w:tc>
        <w:tc>
          <w:tcPr>
            <w:tcW w:w="677" w:type="pct"/>
            <w:tcBorders>
              <w:top w:val="single" w:sz="4" w:space="0" w:color="000000"/>
              <w:left w:val="single" w:sz="4" w:space="0" w:color="000000"/>
              <w:bottom w:val="single" w:sz="4" w:space="0" w:color="000000"/>
              <w:right w:val="single" w:sz="4" w:space="0" w:color="000000"/>
            </w:tcBorders>
            <w:vAlign w:val="center"/>
          </w:tcPr>
          <w:p w14:paraId="66DB67ED" w14:textId="77777777" w:rsidR="004C35F0" w:rsidRDefault="004C35F0" w:rsidP="00443B23">
            <w:pPr>
              <w:pStyle w:val="null3"/>
              <w:rPr>
                <w:rFonts w:hint="default"/>
              </w:rPr>
            </w:pPr>
            <w:r>
              <w:t>否</w:t>
            </w:r>
          </w:p>
        </w:tc>
      </w:tr>
      <w:tr w:rsidR="004C35F0" w14:paraId="2FE7A48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282F278" w14:textId="77777777" w:rsidR="004C35F0" w:rsidRDefault="004C35F0" w:rsidP="00443B23">
            <w:pPr>
              <w:pStyle w:val="null3"/>
              <w:rPr>
                <w:rFonts w:hint="default"/>
              </w:rPr>
            </w:pPr>
            <w:r>
              <w:t>40</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349CB59E" w14:textId="77777777" w:rsidR="004C35F0" w:rsidRDefault="004C35F0" w:rsidP="00443B23">
            <w:pPr>
              <w:pStyle w:val="null3"/>
              <w:rPr>
                <w:rFonts w:hint="default"/>
              </w:rPr>
            </w:pPr>
            <w:r>
              <w:t>300W</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7AF047EF" w14:textId="77777777" w:rsidR="004C35F0" w:rsidRDefault="004C35F0" w:rsidP="00443B23">
            <w:pPr>
              <w:pStyle w:val="null3"/>
              <w:rPr>
                <w:rFonts w:hint="default"/>
              </w:rPr>
            </w:pPr>
            <w:r>
              <w:t>大水牛</w:t>
            </w:r>
            <w:r>
              <w:t>300W</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F049E59" w14:textId="77777777" w:rsidR="004C35F0" w:rsidRDefault="004C35F0" w:rsidP="00443B23">
            <w:pPr>
              <w:pStyle w:val="null3"/>
              <w:rPr>
                <w:rFonts w:hint="default"/>
              </w:rPr>
            </w:pPr>
            <w:r>
              <w:t>大水牛</w:t>
            </w:r>
          </w:p>
        </w:tc>
        <w:tc>
          <w:tcPr>
            <w:tcW w:w="672" w:type="pct"/>
            <w:tcBorders>
              <w:top w:val="single" w:sz="4" w:space="0" w:color="000000"/>
              <w:left w:val="single" w:sz="4" w:space="0" w:color="000000"/>
              <w:bottom w:val="single" w:sz="4" w:space="0" w:color="000000"/>
              <w:right w:val="single" w:sz="4" w:space="0" w:color="000000"/>
            </w:tcBorders>
            <w:vAlign w:val="center"/>
          </w:tcPr>
          <w:p w14:paraId="1F3BA65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E69CBCC"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BBC29AD" w14:textId="77777777" w:rsidR="004C35F0" w:rsidRDefault="004C35F0" w:rsidP="00443B23">
            <w:pPr>
              <w:pStyle w:val="null3"/>
              <w:rPr>
                <w:rFonts w:hint="default"/>
              </w:rPr>
            </w:pPr>
            <w:r>
              <w:t xml:space="preserve">106.59 </w:t>
            </w:r>
          </w:p>
        </w:tc>
        <w:tc>
          <w:tcPr>
            <w:tcW w:w="677" w:type="pct"/>
            <w:tcBorders>
              <w:top w:val="single" w:sz="4" w:space="0" w:color="000000"/>
              <w:left w:val="single" w:sz="4" w:space="0" w:color="000000"/>
              <w:bottom w:val="single" w:sz="4" w:space="0" w:color="000000"/>
              <w:right w:val="single" w:sz="4" w:space="0" w:color="000000"/>
            </w:tcBorders>
            <w:vAlign w:val="center"/>
          </w:tcPr>
          <w:p w14:paraId="0C97A027" w14:textId="77777777" w:rsidR="004C35F0" w:rsidRDefault="004C35F0" w:rsidP="00443B23">
            <w:pPr>
              <w:pStyle w:val="null3"/>
              <w:rPr>
                <w:rFonts w:hint="default"/>
              </w:rPr>
            </w:pPr>
            <w:r>
              <w:t>否</w:t>
            </w:r>
          </w:p>
        </w:tc>
      </w:tr>
      <w:tr w:rsidR="004C35F0" w14:paraId="2A6D3B1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49F96E6" w14:textId="77777777" w:rsidR="004C35F0" w:rsidRDefault="004C35F0" w:rsidP="00443B23">
            <w:pPr>
              <w:pStyle w:val="null3"/>
              <w:rPr>
                <w:rFonts w:hint="default"/>
              </w:rPr>
            </w:pPr>
            <w:r>
              <w:t>41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96CD6CF"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F79BA8F" w14:textId="77777777" w:rsidR="004C35F0" w:rsidRDefault="004C35F0" w:rsidP="00443B23">
            <w:pPr>
              <w:pStyle w:val="null3"/>
              <w:rPr>
                <w:rFonts w:hint="default"/>
              </w:rPr>
            </w:pPr>
            <w:r>
              <w:t>航嘉</w:t>
            </w:r>
            <w:r>
              <w:t>300W</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BF6E75A" w14:textId="77777777" w:rsidR="004C35F0" w:rsidRDefault="004C35F0" w:rsidP="00443B23">
            <w:pPr>
              <w:pStyle w:val="null3"/>
              <w:rPr>
                <w:rFonts w:hint="default"/>
              </w:rPr>
            </w:pPr>
            <w:r>
              <w:t>航嘉</w:t>
            </w:r>
          </w:p>
        </w:tc>
        <w:tc>
          <w:tcPr>
            <w:tcW w:w="672" w:type="pct"/>
            <w:tcBorders>
              <w:top w:val="single" w:sz="4" w:space="0" w:color="000000"/>
              <w:left w:val="single" w:sz="4" w:space="0" w:color="000000"/>
              <w:bottom w:val="single" w:sz="4" w:space="0" w:color="000000"/>
              <w:right w:val="single" w:sz="4" w:space="0" w:color="000000"/>
            </w:tcBorders>
            <w:vAlign w:val="center"/>
          </w:tcPr>
          <w:p w14:paraId="0A1634A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0EE8CB0"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A98013F" w14:textId="77777777" w:rsidR="004C35F0" w:rsidRDefault="004C35F0" w:rsidP="00443B23">
            <w:pPr>
              <w:pStyle w:val="null3"/>
              <w:rPr>
                <w:rFonts w:hint="default"/>
              </w:rPr>
            </w:pPr>
            <w:r>
              <w:t xml:space="preserve">179.67 </w:t>
            </w:r>
          </w:p>
        </w:tc>
        <w:tc>
          <w:tcPr>
            <w:tcW w:w="677" w:type="pct"/>
            <w:tcBorders>
              <w:top w:val="single" w:sz="4" w:space="0" w:color="000000"/>
              <w:left w:val="single" w:sz="4" w:space="0" w:color="000000"/>
              <w:bottom w:val="single" w:sz="4" w:space="0" w:color="000000"/>
              <w:right w:val="single" w:sz="4" w:space="0" w:color="000000"/>
            </w:tcBorders>
            <w:vAlign w:val="center"/>
          </w:tcPr>
          <w:p w14:paraId="2474A867" w14:textId="77777777" w:rsidR="004C35F0" w:rsidRDefault="004C35F0" w:rsidP="00443B23">
            <w:pPr>
              <w:pStyle w:val="null3"/>
              <w:rPr>
                <w:rFonts w:hint="default"/>
              </w:rPr>
            </w:pPr>
            <w:r>
              <w:t>否</w:t>
            </w:r>
          </w:p>
        </w:tc>
      </w:tr>
      <w:tr w:rsidR="004C35F0" w14:paraId="78EFC54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B8048EE" w14:textId="77777777" w:rsidR="004C35F0" w:rsidRDefault="004C35F0" w:rsidP="00443B23">
            <w:pPr>
              <w:pStyle w:val="null3"/>
              <w:rPr>
                <w:rFonts w:hint="default"/>
              </w:rPr>
            </w:pPr>
            <w:r>
              <w:t>42</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37AA40F"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2F4A5DF" w14:textId="77777777" w:rsidR="004C35F0" w:rsidRDefault="004C35F0" w:rsidP="00443B23">
            <w:pPr>
              <w:pStyle w:val="null3"/>
              <w:rPr>
                <w:rFonts w:hint="default"/>
              </w:rPr>
            </w:pPr>
            <w:r>
              <w:t>长城</w:t>
            </w:r>
            <w:r>
              <w:t>300W</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E8C2E5C" w14:textId="77777777" w:rsidR="004C35F0" w:rsidRDefault="004C35F0" w:rsidP="00443B23">
            <w:pPr>
              <w:pStyle w:val="null3"/>
              <w:rPr>
                <w:rFonts w:hint="default"/>
              </w:rPr>
            </w:pPr>
            <w:r>
              <w:t>长城</w:t>
            </w:r>
          </w:p>
        </w:tc>
        <w:tc>
          <w:tcPr>
            <w:tcW w:w="672" w:type="pct"/>
            <w:tcBorders>
              <w:top w:val="single" w:sz="4" w:space="0" w:color="000000"/>
              <w:left w:val="single" w:sz="4" w:space="0" w:color="000000"/>
              <w:bottom w:val="single" w:sz="4" w:space="0" w:color="000000"/>
              <w:right w:val="single" w:sz="4" w:space="0" w:color="000000"/>
            </w:tcBorders>
            <w:vAlign w:val="center"/>
          </w:tcPr>
          <w:p w14:paraId="32DB4AC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D169F9"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9DB4494" w14:textId="77777777" w:rsidR="004C35F0" w:rsidRDefault="004C35F0" w:rsidP="00443B23">
            <w:pPr>
              <w:pStyle w:val="null3"/>
              <w:rPr>
                <w:rFonts w:hint="default"/>
              </w:rPr>
            </w:pPr>
            <w:r>
              <w:t xml:space="preserve">179.67 </w:t>
            </w:r>
          </w:p>
        </w:tc>
        <w:tc>
          <w:tcPr>
            <w:tcW w:w="677" w:type="pct"/>
            <w:tcBorders>
              <w:top w:val="single" w:sz="4" w:space="0" w:color="000000"/>
              <w:left w:val="single" w:sz="4" w:space="0" w:color="000000"/>
              <w:bottom w:val="single" w:sz="4" w:space="0" w:color="000000"/>
              <w:right w:val="single" w:sz="4" w:space="0" w:color="000000"/>
            </w:tcBorders>
            <w:vAlign w:val="center"/>
          </w:tcPr>
          <w:p w14:paraId="6BE2DAC6" w14:textId="77777777" w:rsidR="004C35F0" w:rsidRDefault="004C35F0" w:rsidP="00443B23">
            <w:pPr>
              <w:pStyle w:val="null3"/>
              <w:rPr>
                <w:rFonts w:hint="default"/>
              </w:rPr>
            </w:pPr>
            <w:r>
              <w:t>否</w:t>
            </w:r>
          </w:p>
        </w:tc>
      </w:tr>
      <w:tr w:rsidR="004C35F0" w14:paraId="4718378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16F3B09" w14:textId="77777777" w:rsidR="004C35F0" w:rsidRDefault="004C35F0" w:rsidP="00443B23">
            <w:pPr>
              <w:pStyle w:val="null3"/>
              <w:rPr>
                <w:rFonts w:hint="default"/>
              </w:rPr>
            </w:pPr>
            <w:r>
              <w:lastRenderedPageBreak/>
              <w:t>43</w:t>
            </w:r>
          </w:p>
        </w:tc>
        <w:tc>
          <w:tcPr>
            <w:tcW w:w="672" w:type="pct"/>
            <w:tcBorders>
              <w:top w:val="single" w:sz="4" w:space="0" w:color="000000"/>
              <w:left w:val="single" w:sz="4" w:space="0" w:color="000000"/>
              <w:bottom w:val="single" w:sz="4" w:space="0" w:color="000000"/>
              <w:right w:val="single" w:sz="4" w:space="0" w:color="000000"/>
            </w:tcBorders>
            <w:vAlign w:val="center"/>
          </w:tcPr>
          <w:p w14:paraId="43389BD1" w14:textId="77777777" w:rsidR="004C35F0" w:rsidRDefault="004C35F0" w:rsidP="00443B23">
            <w:pPr>
              <w:pStyle w:val="null3"/>
              <w:rPr>
                <w:rFonts w:hint="default"/>
              </w:rPr>
            </w:pPr>
            <w:r>
              <w:t>8000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DBE68B4" w14:textId="77777777" w:rsidR="004C35F0" w:rsidRDefault="004C35F0" w:rsidP="00443B23">
            <w:pPr>
              <w:pStyle w:val="null3"/>
              <w:rPr>
                <w:rFonts w:hint="default"/>
              </w:rPr>
            </w:pPr>
            <w:r>
              <w:t>HP 8000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CC3C20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CF7F53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F86206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7970EAE" w14:textId="77777777" w:rsidR="004C35F0" w:rsidRDefault="004C35F0" w:rsidP="00443B23">
            <w:pPr>
              <w:pStyle w:val="null3"/>
              <w:rPr>
                <w:rFonts w:hint="default"/>
              </w:rPr>
            </w:pPr>
            <w:r>
              <w:t xml:space="preserve">464.36 </w:t>
            </w:r>
          </w:p>
        </w:tc>
        <w:tc>
          <w:tcPr>
            <w:tcW w:w="677" w:type="pct"/>
            <w:tcBorders>
              <w:top w:val="single" w:sz="4" w:space="0" w:color="000000"/>
              <w:left w:val="single" w:sz="4" w:space="0" w:color="000000"/>
              <w:bottom w:val="single" w:sz="4" w:space="0" w:color="000000"/>
              <w:right w:val="single" w:sz="4" w:space="0" w:color="000000"/>
            </w:tcBorders>
            <w:vAlign w:val="center"/>
          </w:tcPr>
          <w:p w14:paraId="691AE035" w14:textId="77777777" w:rsidR="004C35F0" w:rsidRDefault="004C35F0" w:rsidP="00443B23">
            <w:pPr>
              <w:pStyle w:val="null3"/>
              <w:rPr>
                <w:rFonts w:hint="default"/>
              </w:rPr>
            </w:pPr>
            <w:r>
              <w:t>是</w:t>
            </w:r>
          </w:p>
        </w:tc>
      </w:tr>
      <w:tr w:rsidR="004C35F0" w14:paraId="0310365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71733ED" w14:textId="77777777" w:rsidR="004C35F0" w:rsidRDefault="004C35F0" w:rsidP="00443B23">
            <w:pPr>
              <w:pStyle w:val="null3"/>
              <w:rPr>
                <w:rFonts w:hint="default"/>
              </w:rPr>
            </w:pPr>
            <w:r>
              <w:t>44</w:t>
            </w:r>
          </w:p>
        </w:tc>
        <w:tc>
          <w:tcPr>
            <w:tcW w:w="672" w:type="pct"/>
            <w:tcBorders>
              <w:top w:val="single" w:sz="4" w:space="0" w:color="000000"/>
              <w:left w:val="single" w:sz="4" w:space="0" w:color="000000"/>
              <w:bottom w:val="single" w:sz="4" w:space="0" w:color="000000"/>
              <w:right w:val="single" w:sz="4" w:space="0" w:color="000000"/>
            </w:tcBorders>
            <w:vAlign w:val="center"/>
          </w:tcPr>
          <w:p w14:paraId="202FC492" w14:textId="77777777" w:rsidR="004C35F0" w:rsidRDefault="004C35F0" w:rsidP="00443B23">
            <w:pPr>
              <w:pStyle w:val="null3"/>
              <w:rPr>
                <w:rFonts w:hint="default"/>
              </w:rPr>
            </w:pPr>
            <w:r>
              <w:t>8000</w:t>
            </w:r>
            <w:r>
              <w:t>原装电源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394D4BA" w14:textId="77777777" w:rsidR="004C35F0" w:rsidRDefault="004C35F0" w:rsidP="00443B23">
            <w:pPr>
              <w:pStyle w:val="null3"/>
              <w:rPr>
                <w:rFonts w:hint="default"/>
              </w:rPr>
            </w:pPr>
            <w:r>
              <w:t>HP 8000</w:t>
            </w:r>
            <w:r>
              <w:t>原装电源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FB1CC8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300DCB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31F573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623F9C" w14:textId="77777777" w:rsidR="004C35F0" w:rsidRDefault="004C35F0" w:rsidP="00443B23">
            <w:pPr>
              <w:pStyle w:val="null3"/>
              <w:rPr>
                <w:rFonts w:hint="default"/>
              </w:rPr>
            </w:pPr>
            <w:r>
              <w:t xml:space="preserve">351.45 </w:t>
            </w:r>
          </w:p>
        </w:tc>
        <w:tc>
          <w:tcPr>
            <w:tcW w:w="677" w:type="pct"/>
            <w:tcBorders>
              <w:top w:val="single" w:sz="4" w:space="0" w:color="000000"/>
              <w:left w:val="single" w:sz="4" w:space="0" w:color="000000"/>
              <w:bottom w:val="single" w:sz="4" w:space="0" w:color="000000"/>
              <w:right w:val="single" w:sz="4" w:space="0" w:color="000000"/>
            </w:tcBorders>
            <w:vAlign w:val="center"/>
          </w:tcPr>
          <w:p w14:paraId="382F20F5" w14:textId="77777777" w:rsidR="004C35F0" w:rsidRDefault="004C35F0" w:rsidP="00443B23">
            <w:pPr>
              <w:pStyle w:val="null3"/>
              <w:rPr>
                <w:rFonts w:hint="default"/>
              </w:rPr>
            </w:pPr>
            <w:r>
              <w:t>否</w:t>
            </w:r>
          </w:p>
        </w:tc>
      </w:tr>
      <w:tr w:rsidR="004C35F0" w14:paraId="70DE2C5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00076B4" w14:textId="77777777" w:rsidR="004C35F0" w:rsidRDefault="004C35F0" w:rsidP="00443B23">
            <w:pPr>
              <w:pStyle w:val="null3"/>
              <w:rPr>
                <w:rFonts w:hint="default"/>
              </w:rPr>
            </w:pPr>
            <w:r>
              <w:t>45</w:t>
            </w:r>
          </w:p>
        </w:tc>
        <w:tc>
          <w:tcPr>
            <w:tcW w:w="672" w:type="pct"/>
            <w:tcBorders>
              <w:top w:val="single" w:sz="4" w:space="0" w:color="000000"/>
              <w:left w:val="single" w:sz="4" w:space="0" w:color="000000"/>
              <w:bottom w:val="single" w:sz="4" w:space="0" w:color="000000"/>
              <w:right w:val="single" w:sz="4" w:space="0" w:color="000000"/>
            </w:tcBorders>
            <w:vAlign w:val="center"/>
          </w:tcPr>
          <w:p w14:paraId="4CD6907D" w14:textId="77777777" w:rsidR="004C35F0" w:rsidRDefault="004C35F0" w:rsidP="00443B23">
            <w:pPr>
              <w:pStyle w:val="null3"/>
              <w:rPr>
                <w:rFonts w:hint="default"/>
              </w:rPr>
            </w:pPr>
            <w:r>
              <w:t>超越</w:t>
            </w:r>
            <w:r>
              <w:t>E368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E71E59F" w14:textId="77777777" w:rsidR="004C35F0" w:rsidRDefault="004C35F0" w:rsidP="00443B23">
            <w:pPr>
              <w:pStyle w:val="null3"/>
              <w:rPr>
                <w:rFonts w:hint="default"/>
              </w:rPr>
            </w:pPr>
            <w:r>
              <w:t>清华同方超越</w:t>
            </w:r>
            <w:r>
              <w:t>E368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282F946"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05A1DD9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DBE46D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B16CCA" w14:textId="77777777" w:rsidR="004C35F0" w:rsidRDefault="004C35F0" w:rsidP="00443B23">
            <w:pPr>
              <w:pStyle w:val="null3"/>
              <w:rPr>
                <w:rFonts w:hint="default"/>
              </w:rPr>
            </w:pPr>
            <w:r>
              <w:t xml:space="preserve">353.09 </w:t>
            </w:r>
          </w:p>
        </w:tc>
        <w:tc>
          <w:tcPr>
            <w:tcW w:w="677" w:type="pct"/>
            <w:tcBorders>
              <w:top w:val="single" w:sz="4" w:space="0" w:color="000000"/>
              <w:left w:val="single" w:sz="4" w:space="0" w:color="000000"/>
              <w:bottom w:val="single" w:sz="4" w:space="0" w:color="000000"/>
              <w:right w:val="single" w:sz="4" w:space="0" w:color="000000"/>
            </w:tcBorders>
            <w:vAlign w:val="center"/>
          </w:tcPr>
          <w:p w14:paraId="6CA77FC9" w14:textId="77777777" w:rsidR="004C35F0" w:rsidRDefault="004C35F0" w:rsidP="00443B23">
            <w:pPr>
              <w:pStyle w:val="null3"/>
              <w:rPr>
                <w:rFonts w:hint="default"/>
              </w:rPr>
            </w:pPr>
            <w:r>
              <w:t>是</w:t>
            </w:r>
          </w:p>
        </w:tc>
      </w:tr>
      <w:tr w:rsidR="004C35F0" w14:paraId="72E0DA6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657FC38" w14:textId="77777777" w:rsidR="004C35F0" w:rsidRDefault="004C35F0" w:rsidP="00443B23">
            <w:pPr>
              <w:pStyle w:val="null3"/>
              <w:rPr>
                <w:rFonts w:hint="default"/>
              </w:rPr>
            </w:pPr>
            <w:r>
              <w:t>46</w:t>
            </w:r>
          </w:p>
        </w:tc>
        <w:tc>
          <w:tcPr>
            <w:tcW w:w="672" w:type="pct"/>
            <w:tcBorders>
              <w:top w:val="single" w:sz="4" w:space="0" w:color="000000"/>
              <w:left w:val="single" w:sz="4" w:space="0" w:color="000000"/>
              <w:bottom w:val="single" w:sz="4" w:space="0" w:color="000000"/>
              <w:right w:val="single" w:sz="4" w:space="0" w:color="000000"/>
            </w:tcBorders>
            <w:vAlign w:val="center"/>
          </w:tcPr>
          <w:p w14:paraId="4873B880" w14:textId="77777777" w:rsidR="004C35F0" w:rsidRDefault="004C35F0" w:rsidP="00443B23">
            <w:pPr>
              <w:pStyle w:val="null3"/>
              <w:rPr>
                <w:rFonts w:hint="default"/>
              </w:rPr>
            </w:pPr>
            <w:r>
              <w:t>M610-D169</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A79DD45" w14:textId="77777777" w:rsidR="004C35F0" w:rsidRDefault="004C35F0" w:rsidP="00443B23">
            <w:pPr>
              <w:pStyle w:val="null3"/>
              <w:rPr>
                <w:rFonts w:hint="default"/>
              </w:rPr>
            </w:pPr>
            <w:r>
              <w:t>联想启天</w:t>
            </w:r>
            <w:r>
              <w:t>M610-D169</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02A6094"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4C7F6A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64EBCF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B4F899" w14:textId="77777777" w:rsidR="004C35F0" w:rsidRDefault="004C35F0" w:rsidP="00443B23">
            <w:pPr>
              <w:pStyle w:val="null3"/>
              <w:rPr>
                <w:rFonts w:hint="default"/>
              </w:rPr>
            </w:pPr>
            <w:r>
              <w:t xml:space="preserve">1311.75 </w:t>
            </w:r>
          </w:p>
        </w:tc>
        <w:tc>
          <w:tcPr>
            <w:tcW w:w="677" w:type="pct"/>
            <w:tcBorders>
              <w:top w:val="single" w:sz="4" w:space="0" w:color="000000"/>
              <w:left w:val="single" w:sz="4" w:space="0" w:color="000000"/>
              <w:bottom w:val="single" w:sz="4" w:space="0" w:color="000000"/>
              <w:right w:val="single" w:sz="4" w:space="0" w:color="000000"/>
            </w:tcBorders>
            <w:vAlign w:val="center"/>
          </w:tcPr>
          <w:p w14:paraId="5AB1D262" w14:textId="77777777" w:rsidR="004C35F0" w:rsidRDefault="004C35F0" w:rsidP="00443B23">
            <w:pPr>
              <w:pStyle w:val="null3"/>
              <w:rPr>
                <w:rFonts w:hint="default"/>
              </w:rPr>
            </w:pPr>
            <w:r>
              <w:t>是</w:t>
            </w:r>
          </w:p>
        </w:tc>
      </w:tr>
      <w:tr w:rsidR="004C35F0" w14:paraId="72E1C7A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727BBB2" w14:textId="77777777" w:rsidR="004C35F0" w:rsidRDefault="004C35F0" w:rsidP="00443B23">
            <w:pPr>
              <w:pStyle w:val="null3"/>
              <w:rPr>
                <w:rFonts w:hint="default"/>
              </w:rPr>
            </w:pPr>
            <w:r>
              <w:t>47</w:t>
            </w:r>
          </w:p>
        </w:tc>
        <w:tc>
          <w:tcPr>
            <w:tcW w:w="672" w:type="pct"/>
            <w:tcBorders>
              <w:top w:val="single" w:sz="4" w:space="0" w:color="000000"/>
              <w:left w:val="single" w:sz="4" w:space="0" w:color="000000"/>
              <w:bottom w:val="single" w:sz="4" w:space="0" w:color="000000"/>
              <w:right w:val="single" w:sz="4" w:space="0" w:color="000000"/>
            </w:tcBorders>
            <w:vAlign w:val="center"/>
          </w:tcPr>
          <w:p w14:paraId="0A587582" w14:textId="77777777" w:rsidR="004C35F0" w:rsidRDefault="004C35F0" w:rsidP="00443B23">
            <w:pPr>
              <w:pStyle w:val="null3"/>
              <w:rPr>
                <w:rFonts w:hint="default"/>
              </w:rPr>
            </w:pPr>
            <w:r>
              <w:t>M610-D169</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7EA0A788" w14:textId="77777777" w:rsidR="004C35F0" w:rsidRDefault="004C35F0" w:rsidP="00443B23">
            <w:pPr>
              <w:pStyle w:val="null3"/>
              <w:rPr>
                <w:rFonts w:hint="default"/>
              </w:rPr>
            </w:pPr>
            <w:r>
              <w:t>联想启天</w:t>
            </w:r>
            <w:r>
              <w:t>M610-D169</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74480C28"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B074F3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27603F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482C330" w14:textId="77777777" w:rsidR="004C35F0" w:rsidRDefault="004C35F0" w:rsidP="00443B23">
            <w:pPr>
              <w:pStyle w:val="null3"/>
              <w:rPr>
                <w:rFonts w:hint="default"/>
              </w:rPr>
            </w:pPr>
            <w:r>
              <w:t xml:space="preserve">570.59 </w:t>
            </w:r>
          </w:p>
        </w:tc>
        <w:tc>
          <w:tcPr>
            <w:tcW w:w="677" w:type="pct"/>
            <w:tcBorders>
              <w:top w:val="single" w:sz="4" w:space="0" w:color="000000"/>
              <w:left w:val="single" w:sz="4" w:space="0" w:color="000000"/>
              <w:bottom w:val="single" w:sz="4" w:space="0" w:color="000000"/>
              <w:right w:val="single" w:sz="4" w:space="0" w:color="000000"/>
            </w:tcBorders>
            <w:vAlign w:val="center"/>
          </w:tcPr>
          <w:p w14:paraId="57870BEF" w14:textId="77777777" w:rsidR="004C35F0" w:rsidRDefault="004C35F0" w:rsidP="00443B23">
            <w:pPr>
              <w:pStyle w:val="null3"/>
              <w:rPr>
                <w:rFonts w:hint="default"/>
              </w:rPr>
            </w:pPr>
            <w:r>
              <w:t>否</w:t>
            </w:r>
          </w:p>
        </w:tc>
      </w:tr>
      <w:tr w:rsidR="004C35F0" w14:paraId="4467F4B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AB47CB3" w14:textId="77777777" w:rsidR="004C35F0" w:rsidRDefault="004C35F0" w:rsidP="00443B23">
            <w:pPr>
              <w:pStyle w:val="null3"/>
              <w:rPr>
                <w:rFonts w:hint="default"/>
              </w:rPr>
            </w:pPr>
            <w:r>
              <w:t>48</w:t>
            </w:r>
          </w:p>
        </w:tc>
        <w:tc>
          <w:tcPr>
            <w:tcW w:w="672" w:type="pct"/>
            <w:tcBorders>
              <w:top w:val="single" w:sz="4" w:space="0" w:color="000000"/>
              <w:left w:val="single" w:sz="4" w:space="0" w:color="000000"/>
              <w:bottom w:val="single" w:sz="4" w:space="0" w:color="000000"/>
              <w:right w:val="single" w:sz="4" w:space="0" w:color="000000"/>
            </w:tcBorders>
            <w:vAlign w:val="center"/>
          </w:tcPr>
          <w:p w14:paraId="5920B9C4" w14:textId="77777777" w:rsidR="004C35F0" w:rsidRDefault="004C35F0" w:rsidP="00443B23">
            <w:pPr>
              <w:pStyle w:val="null3"/>
              <w:rPr>
                <w:rFonts w:hint="default"/>
              </w:rPr>
            </w:pPr>
            <w:r>
              <w:t>M610-D169</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57836CC4" w14:textId="77777777" w:rsidR="004C35F0" w:rsidRDefault="004C35F0" w:rsidP="00443B23">
            <w:pPr>
              <w:pStyle w:val="null3"/>
              <w:rPr>
                <w:rFonts w:hint="default"/>
              </w:rPr>
            </w:pPr>
            <w:r>
              <w:t>联想启天</w:t>
            </w:r>
            <w:r>
              <w:t>M610-D169</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67F08FDD"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2CC0A5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8B6A65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2194568" w14:textId="77777777" w:rsidR="004C35F0" w:rsidRDefault="004C35F0" w:rsidP="00443B23">
            <w:pPr>
              <w:pStyle w:val="null3"/>
              <w:rPr>
                <w:rFonts w:hint="default"/>
              </w:rPr>
            </w:pPr>
            <w:r>
              <w:t xml:space="preserve">314.62 </w:t>
            </w:r>
          </w:p>
        </w:tc>
        <w:tc>
          <w:tcPr>
            <w:tcW w:w="677" w:type="pct"/>
            <w:tcBorders>
              <w:top w:val="single" w:sz="4" w:space="0" w:color="000000"/>
              <w:left w:val="single" w:sz="4" w:space="0" w:color="000000"/>
              <w:bottom w:val="single" w:sz="4" w:space="0" w:color="000000"/>
              <w:right w:val="single" w:sz="4" w:space="0" w:color="000000"/>
            </w:tcBorders>
            <w:vAlign w:val="center"/>
          </w:tcPr>
          <w:p w14:paraId="2E8877C8" w14:textId="77777777" w:rsidR="004C35F0" w:rsidRDefault="004C35F0" w:rsidP="00443B23">
            <w:pPr>
              <w:pStyle w:val="null3"/>
              <w:rPr>
                <w:rFonts w:hint="default"/>
              </w:rPr>
            </w:pPr>
            <w:r>
              <w:t>否</w:t>
            </w:r>
          </w:p>
        </w:tc>
      </w:tr>
      <w:tr w:rsidR="004C35F0" w14:paraId="7A76D23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3231D9D" w14:textId="77777777" w:rsidR="004C35F0" w:rsidRDefault="004C35F0" w:rsidP="00443B23">
            <w:pPr>
              <w:pStyle w:val="null3"/>
              <w:rPr>
                <w:rFonts w:hint="default"/>
              </w:rPr>
            </w:pPr>
            <w:r>
              <w:t>49</w:t>
            </w:r>
          </w:p>
        </w:tc>
        <w:tc>
          <w:tcPr>
            <w:tcW w:w="672" w:type="pct"/>
            <w:tcBorders>
              <w:top w:val="single" w:sz="4" w:space="0" w:color="000000"/>
              <w:left w:val="single" w:sz="4" w:space="0" w:color="000000"/>
              <w:bottom w:val="single" w:sz="4" w:space="0" w:color="000000"/>
              <w:right w:val="single" w:sz="4" w:space="0" w:color="000000"/>
            </w:tcBorders>
            <w:vAlign w:val="center"/>
          </w:tcPr>
          <w:p w14:paraId="5533FEC7" w14:textId="77777777" w:rsidR="004C35F0" w:rsidRDefault="004C35F0" w:rsidP="00443B23">
            <w:pPr>
              <w:pStyle w:val="null3"/>
              <w:rPr>
                <w:rFonts w:hint="default"/>
              </w:rPr>
            </w:pPr>
            <w:r>
              <w:t>M8500T</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6C203F7" w14:textId="77777777" w:rsidR="004C35F0" w:rsidRDefault="004C35F0" w:rsidP="00443B23">
            <w:pPr>
              <w:pStyle w:val="null3"/>
              <w:rPr>
                <w:rFonts w:hint="default"/>
              </w:rPr>
            </w:pPr>
            <w:r>
              <w:t>联想</w:t>
            </w:r>
            <w:r>
              <w:t>M8500T</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C1EF53F"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6AB3358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81A168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BDEE447" w14:textId="77777777" w:rsidR="004C35F0" w:rsidRDefault="004C35F0" w:rsidP="00443B23">
            <w:pPr>
              <w:pStyle w:val="null3"/>
              <w:rPr>
                <w:rFonts w:hint="default"/>
              </w:rPr>
            </w:pPr>
            <w:r>
              <w:t xml:space="preserve">453.47 </w:t>
            </w:r>
          </w:p>
        </w:tc>
        <w:tc>
          <w:tcPr>
            <w:tcW w:w="677" w:type="pct"/>
            <w:tcBorders>
              <w:top w:val="single" w:sz="4" w:space="0" w:color="000000"/>
              <w:left w:val="single" w:sz="4" w:space="0" w:color="000000"/>
              <w:bottom w:val="single" w:sz="4" w:space="0" w:color="000000"/>
              <w:right w:val="single" w:sz="4" w:space="0" w:color="000000"/>
            </w:tcBorders>
            <w:vAlign w:val="center"/>
          </w:tcPr>
          <w:p w14:paraId="50E84A4A" w14:textId="77777777" w:rsidR="004C35F0" w:rsidRDefault="004C35F0" w:rsidP="00443B23">
            <w:pPr>
              <w:pStyle w:val="null3"/>
              <w:rPr>
                <w:rFonts w:hint="default"/>
              </w:rPr>
            </w:pPr>
            <w:r>
              <w:t>是</w:t>
            </w:r>
          </w:p>
        </w:tc>
      </w:tr>
      <w:tr w:rsidR="004C35F0" w14:paraId="2101269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B6AB5C9" w14:textId="77777777" w:rsidR="004C35F0" w:rsidRDefault="004C35F0" w:rsidP="00443B23">
            <w:pPr>
              <w:pStyle w:val="null3"/>
              <w:rPr>
                <w:rFonts w:hint="default"/>
              </w:rPr>
            </w:pPr>
            <w:r>
              <w:t>50</w:t>
            </w:r>
          </w:p>
        </w:tc>
        <w:tc>
          <w:tcPr>
            <w:tcW w:w="672" w:type="pct"/>
            <w:tcBorders>
              <w:top w:val="single" w:sz="4" w:space="0" w:color="000000"/>
              <w:left w:val="single" w:sz="4" w:space="0" w:color="000000"/>
              <w:bottom w:val="single" w:sz="4" w:space="0" w:color="000000"/>
              <w:right w:val="single" w:sz="4" w:space="0" w:color="000000"/>
            </w:tcBorders>
            <w:vAlign w:val="center"/>
          </w:tcPr>
          <w:p w14:paraId="07CCAFF9" w14:textId="77777777" w:rsidR="004C35F0" w:rsidRDefault="004C35F0" w:rsidP="00443B23">
            <w:pPr>
              <w:pStyle w:val="null3"/>
              <w:rPr>
                <w:rFonts w:hint="default"/>
              </w:rPr>
            </w:pPr>
            <w:r>
              <w:t>M8500T</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2878FAA" w14:textId="77777777" w:rsidR="004C35F0" w:rsidRDefault="004C35F0" w:rsidP="00443B23">
            <w:pPr>
              <w:pStyle w:val="null3"/>
              <w:rPr>
                <w:rFonts w:hint="default"/>
              </w:rPr>
            </w:pPr>
            <w:r>
              <w:t>联想</w:t>
            </w:r>
            <w:r>
              <w:t>M8500T</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59F4D0B"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3B5B622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BD0829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92F1607" w14:textId="77777777" w:rsidR="004C35F0" w:rsidRDefault="004C35F0" w:rsidP="00443B23">
            <w:pPr>
              <w:pStyle w:val="null3"/>
              <w:rPr>
                <w:rFonts w:hint="default"/>
              </w:rPr>
            </w:pPr>
            <w:r>
              <w:t xml:space="preserve">384.28 </w:t>
            </w:r>
          </w:p>
        </w:tc>
        <w:tc>
          <w:tcPr>
            <w:tcW w:w="677" w:type="pct"/>
            <w:tcBorders>
              <w:top w:val="single" w:sz="4" w:space="0" w:color="000000"/>
              <w:left w:val="single" w:sz="4" w:space="0" w:color="000000"/>
              <w:bottom w:val="single" w:sz="4" w:space="0" w:color="000000"/>
              <w:right w:val="single" w:sz="4" w:space="0" w:color="000000"/>
            </w:tcBorders>
            <w:vAlign w:val="center"/>
          </w:tcPr>
          <w:p w14:paraId="2E6CDA58" w14:textId="77777777" w:rsidR="004C35F0" w:rsidRDefault="004C35F0" w:rsidP="00443B23">
            <w:pPr>
              <w:pStyle w:val="null3"/>
              <w:rPr>
                <w:rFonts w:hint="default"/>
              </w:rPr>
            </w:pPr>
            <w:r>
              <w:t>否</w:t>
            </w:r>
          </w:p>
        </w:tc>
      </w:tr>
      <w:tr w:rsidR="004C35F0" w14:paraId="31D6D19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432CA78" w14:textId="77777777" w:rsidR="004C35F0" w:rsidRDefault="004C35F0" w:rsidP="00443B23">
            <w:pPr>
              <w:pStyle w:val="null3"/>
              <w:rPr>
                <w:rFonts w:hint="default"/>
              </w:rPr>
            </w:pPr>
            <w:r>
              <w:t>51</w:t>
            </w:r>
          </w:p>
        </w:tc>
        <w:tc>
          <w:tcPr>
            <w:tcW w:w="672" w:type="pct"/>
            <w:tcBorders>
              <w:top w:val="single" w:sz="4" w:space="0" w:color="000000"/>
              <w:left w:val="single" w:sz="4" w:space="0" w:color="000000"/>
              <w:bottom w:val="single" w:sz="4" w:space="0" w:color="000000"/>
              <w:right w:val="single" w:sz="4" w:space="0" w:color="000000"/>
            </w:tcBorders>
            <w:vAlign w:val="center"/>
          </w:tcPr>
          <w:p w14:paraId="6B8E4657" w14:textId="77777777" w:rsidR="004C35F0" w:rsidRDefault="004C35F0" w:rsidP="00443B23">
            <w:pPr>
              <w:pStyle w:val="null3"/>
              <w:rPr>
                <w:rFonts w:hint="default"/>
              </w:rPr>
            </w:pPr>
            <w:r>
              <w:t>7040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C2D7543" w14:textId="77777777" w:rsidR="004C35F0" w:rsidRDefault="004C35F0" w:rsidP="00443B23">
            <w:pPr>
              <w:pStyle w:val="null3"/>
              <w:rPr>
                <w:rFonts w:hint="default"/>
              </w:rPr>
            </w:pPr>
            <w:r>
              <w:t>戴尔</w:t>
            </w:r>
            <w:r>
              <w:t>7040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6F85659" w14:textId="77777777" w:rsidR="004C35F0" w:rsidRDefault="004C35F0" w:rsidP="00443B23">
            <w:pPr>
              <w:pStyle w:val="null3"/>
              <w:rPr>
                <w:rFonts w:hint="default"/>
              </w:rPr>
            </w:pPr>
            <w:r>
              <w:t>戴尔</w:t>
            </w:r>
          </w:p>
        </w:tc>
        <w:tc>
          <w:tcPr>
            <w:tcW w:w="672" w:type="pct"/>
            <w:tcBorders>
              <w:top w:val="single" w:sz="4" w:space="0" w:color="000000"/>
              <w:left w:val="single" w:sz="4" w:space="0" w:color="000000"/>
              <w:bottom w:val="single" w:sz="4" w:space="0" w:color="000000"/>
              <w:right w:val="single" w:sz="4" w:space="0" w:color="000000"/>
            </w:tcBorders>
            <w:vAlign w:val="center"/>
          </w:tcPr>
          <w:p w14:paraId="001540F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6B0DA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7F71D5B" w14:textId="77777777" w:rsidR="004C35F0" w:rsidRDefault="004C35F0" w:rsidP="00443B23">
            <w:pPr>
              <w:pStyle w:val="null3"/>
              <w:rPr>
                <w:rFonts w:hint="default"/>
              </w:rPr>
            </w:pPr>
            <w:r>
              <w:t xml:space="preserve">1069.20 </w:t>
            </w:r>
          </w:p>
        </w:tc>
        <w:tc>
          <w:tcPr>
            <w:tcW w:w="677" w:type="pct"/>
            <w:tcBorders>
              <w:top w:val="single" w:sz="4" w:space="0" w:color="000000"/>
              <w:left w:val="single" w:sz="4" w:space="0" w:color="000000"/>
              <w:bottom w:val="single" w:sz="4" w:space="0" w:color="000000"/>
              <w:right w:val="single" w:sz="4" w:space="0" w:color="000000"/>
            </w:tcBorders>
            <w:vAlign w:val="center"/>
          </w:tcPr>
          <w:p w14:paraId="2E2DE5D4" w14:textId="77777777" w:rsidR="004C35F0" w:rsidRDefault="004C35F0" w:rsidP="00443B23">
            <w:pPr>
              <w:pStyle w:val="null3"/>
              <w:rPr>
                <w:rFonts w:hint="default"/>
              </w:rPr>
            </w:pPr>
            <w:r>
              <w:t>是</w:t>
            </w:r>
          </w:p>
        </w:tc>
      </w:tr>
      <w:tr w:rsidR="004C35F0" w14:paraId="525867D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932F342" w14:textId="77777777" w:rsidR="004C35F0" w:rsidRDefault="004C35F0" w:rsidP="00443B23">
            <w:pPr>
              <w:pStyle w:val="null3"/>
              <w:rPr>
                <w:rFonts w:hint="default"/>
              </w:rPr>
            </w:pPr>
            <w:r>
              <w:t>52</w:t>
            </w:r>
          </w:p>
        </w:tc>
        <w:tc>
          <w:tcPr>
            <w:tcW w:w="672" w:type="pct"/>
            <w:tcBorders>
              <w:top w:val="single" w:sz="4" w:space="0" w:color="000000"/>
              <w:left w:val="single" w:sz="4" w:space="0" w:color="000000"/>
              <w:bottom w:val="single" w:sz="4" w:space="0" w:color="000000"/>
              <w:right w:val="single" w:sz="4" w:space="0" w:color="000000"/>
            </w:tcBorders>
            <w:vAlign w:val="center"/>
          </w:tcPr>
          <w:p w14:paraId="52AAF24F" w14:textId="77777777" w:rsidR="004C35F0" w:rsidRDefault="004C35F0" w:rsidP="00443B23">
            <w:pPr>
              <w:pStyle w:val="null3"/>
              <w:rPr>
                <w:rFonts w:hint="default"/>
              </w:rPr>
            </w:pPr>
            <w:r>
              <w:t>7040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31E978C" w14:textId="77777777" w:rsidR="004C35F0" w:rsidRDefault="004C35F0" w:rsidP="00443B23">
            <w:pPr>
              <w:pStyle w:val="null3"/>
              <w:rPr>
                <w:rFonts w:hint="default"/>
              </w:rPr>
            </w:pPr>
            <w:r>
              <w:t>戴尔</w:t>
            </w:r>
            <w:r>
              <w:t>7040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7A876FA" w14:textId="77777777" w:rsidR="004C35F0" w:rsidRDefault="004C35F0" w:rsidP="00443B23">
            <w:pPr>
              <w:pStyle w:val="null3"/>
              <w:rPr>
                <w:rFonts w:hint="default"/>
              </w:rPr>
            </w:pPr>
            <w:r>
              <w:t>戴尔</w:t>
            </w:r>
          </w:p>
        </w:tc>
        <w:tc>
          <w:tcPr>
            <w:tcW w:w="672" w:type="pct"/>
            <w:tcBorders>
              <w:top w:val="single" w:sz="4" w:space="0" w:color="000000"/>
              <w:left w:val="single" w:sz="4" w:space="0" w:color="000000"/>
              <w:bottom w:val="single" w:sz="4" w:space="0" w:color="000000"/>
              <w:right w:val="single" w:sz="4" w:space="0" w:color="000000"/>
            </w:tcBorders>
            <w:vAlign w:val="center"/>
          </w:tcPr>
          <w:p w14:paraId="24E9399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2539F3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D0ED0E5" w14:textId="77777777" w:rsidR="004C35F0" w:rsidRDefault="004C35F0" w:rsidP="00443B23">
            <w:pPr>
              <w:pStyle w:val="null3"/>
              <w:rPr>
                <w:rFonts w:hint="default"/>
              </w:rPr>
            </w:pPr>
            <w:r>
              <w:t xml:space="preserve">601.28 </w:t>
            </w:r>
          </w:p>
        </w:tc>
        <w:tc>
          <w:tcPr>
            <w:tcW w:w="677" w:type="pct"/>
            <w:tcBorders>
              <w:top w:val="single" w:sz="4" w:space="0" w:color="000000"/>
              <w:left w:val="single" w:sz="4" w:space="0" w:color="000000"/>
              <w:bottom w:val="single" w:sz="4" w:space="0" w:color="000000"/>
              <w:right w:val="single" w:sz="4" w:space="0" w:color="000000"/>
            </w:tcBorders>
            <w:vAlign w:val="center"/>
          </w:tcPr>
          <w:p w14:paraId="3C70E6F0" w14:textId="77777777" w:rsidR="004C35F0" w:rsidRDefault="004C35F0" w:rsidP="00443B23">
            <w:pPr>
              <w:pStyle w:val="null3"/>
              <w:rPr>
                <w:rFonts w:hint="default"/>
              </w:rPr>
            </w:pPr>
            <w:r>
              <w:t>否</w:t>
            </w:r>
          </w:p>
        </w:tc>
      </w:tr>
      <w:tr w:rsidR="004C35F0" w14:paraId="0AFF1FA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49591F5" w14:textId="77777777" w:rsidR="004C35F0" w:rsidRDefault="004C35F0" w:rsidP="00443B23">
            <w:pPr>
              <w:pStyle w:val="null3"/>
              <w:rPr>
                <w:rFonts w:hint="default"/>
              </w:rPr>
            </w:pPr>
            <w:r>
              <w:t>53</w:t>
            </w:r>
          </w:p>
        </w:tc>
        <w:tc>
          <w:tcPr>
            <w:tcW w:w="672" w:type="pct"/>
            <w:tcBorders>
              <w:top w:val="single" w:sz="4" w:space="0" w:color="000000"/>
              <w:left w:val="single" w:sz="4" w:space="0" w:color="000000"/>
              <w:bottom w:val="single" w:sz="4" w:space="0" w:color="000000"/>
              <w:right w:val="single" w:sz="4" w:space="0" w:color="000000"/>
            </w:tcBorders>
            <w:vAlign w:val="center"/>
          </w:tcPr>
          <w:p w14:paraId="190D2379" w14:textId="77777777" w:rsidR="004C35F0" w:rsidRDefault="004C35F0" w:rsidP="00443B23">
            <w:pPr>
              <w:pStyle w:val="null3"/>
              <w:rPr>
                <w:rFonts w:hint="default"/>
              </w:rPr>
            </w:pPr>
            <w:r>
              <w:t>7040</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281686AA" w14:textId="77777777" w:rsidR="004C35F0" w:rsidRDefault="004C35F0" w:rsidP="00443B23">
            <w:pPr>
              <w:pStyle w:val="null3"/>
              <w:rPr>
                <w:rFonts w:hint="default"/>
              </w:rPr>
            </w:pPr>
            <w:r>
              <w:t>戴尔</w:t>
            </w:r>
            <w:r>
              <w:t>7040</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0338F9F5" w14:textId="77777777" w:rsidR="004C35F0" w:rsidRDefault="004C35F0" w:rsidP="00443B23">
            <w:pPr>
              <w:pStyle w:val="null3"/>
              <w:rPr>
                <w:rFonts w:hint="default"/>
              </w:rPr>
            </w:pPr>
            <w:r>
              <w:t>戴尔</w:t>
            </w:r>
          </w:p>
        </w:tc>
        <w:tc>
          <w:tcPr>
            <w:tcW w:w="672" w:type="pct"/>
            <w:tcBorders>
              <w:top w:val="single" w:sz="4" w:space="0" w:color="000000"/>
              <w:left w:val="single" w:sz="4" w:space="0" w:color="000000"/>
              <w:bottom w:val="single" w:sz="4" w:space="0" w:color="000000"/>
              <w:right w:val="single" w:sz="4" w:space="0" w:color="000000"/>
            </w:tcBorders>
            <w:vAlign w:val="center"/>
          </w:tcPr>
          <w:p w14:paraId="3BD9E97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DD922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C3CEDE9" w14:textId="77777777" w:rsidR="004C35F0" w:rsidRDefault="004C35F0" w:rsidP="00443B23">
            <w:pPr>
              <w:pStyle w:val="null3"/>
              <w:rPr>
                <w:rFonts w:hint="default"/>
              </w:rPr>
            </w:pPr>
            <w:r>
              <w:t xml:space="preserve">313.30 </w:t>
            </w:r>
          </w:p>
        </w:tc>
        <w:tc>
          <w:tcPr>
            <w:tcW w:w="677" w:type="pct"/>
            <w:tcBorders>
              <w:top w:val="single" w:sz="4" w:space="0" w:color="000000"/>
              <w:left w:val="single" w:sz="4" w:space="0" w:color="000000"/>
              <w:bottom w:val="single" w:sz="4" w:space="0" w:color="000000"/>
              <w:right w:val="single" w:sz="4" w:space="0" w:color="000000"/>
            </w:tcBorders>
            <w:vAlign w:val="center"/>
          </w:tcPr>
          <w:p w14:paraId="687FD444" w14:textId="77777777" w:rsidR="004C35F0" w:rsidRDefault="004C35F0" w:rsidP="00443B23">
            <w:pPr>
              <w:pStyle w:val="null3"/>
              <w:rPr>
                <w:rFonts w:hint="default"/>
              </w:rPr>
            </w:pPr>
            <w:r>
              <w:t>否</w:t>
            </w:r>
          </w:p>
        </w:tc>
      </w:tr>
      <w:tr w:rsidR="004C35F0" w14:paraId="3FEA86B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86D1EAE" w14:textId="77777777" w:rsidR="004C35F0" w:rsidRDefault="004C35F0" w:rsidP="00443B23">
            <w:pPr>
              <w:pStyle w:val="null3"/>
              <w:rPr>
                <w:rFonts w:hint="default"/>
              </w:rPr>
            </w:pPr>
            <w:r>
              <w:t>54</w:t>
            </w:r>
          </w:p>
        </w:tc>
        <w:tc>
          <w:tcPr>
            <w:tcW w:w="672" w:type="pct"/>
            <w:tcBorders>
              <w:top w:val="single" w:sz="4" w:space="0" w:color="000000"/>
              <w:left w:val="single" w:sz="4" w:space="0" w:color="000000"/>
              <w:bottom w:val="single" w:sz="4" w:space="0" w:color="000000"/>
              <w:right w:val="single" w:sz="4" w:space="0" w:color="000000"/>
            </w:tcBorders>
            <w:vAlign w:val="center"/>
          </w:tcPr>
          <w:p w14:paraId="0D3EE616" w14:textId="77777777" w:rsidR="004C35F0" w:rsidRDefault="004C35F0" w:rsidP="00443B23">
            <w:pPr>
              <w:pStyle w:val="null3"/>
              <w:rPr>
                <w:rFonts w:hint="default"/>
              </w:rPr>
            </w:pPr>
            <w:r>
              <w:t>8280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10D8A9F" w14:textId="77777777" w:rsidR="004C35F0" w:rsidRDefault="004C35F0" w:rsidP="00443B23">
            <w:pPr>
              <w:pStyle w:val="null3"/>
              <w:rPr>
                <w:rFonts w:hint="default"/>
              </w:rPr>
            </w:pPr>
            <w:r>
              <w:t>hp8280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F8BCB2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0FE803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E8AD73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F701DCB" w14:textId="77777777" w:rsidR="004C35F0" w:rsidRDefault="004C35F0" w:rsidP="00443B23">
            <w:pPr>
              <w:pStyle w:val="null3"/>
              <w:rPr>
                <w:rFonts w:hint="default"/>
              </w:rPr>
            </w:pPr>
            <w:r>
              <w:t xml:space="preserve">783.91 </w:t>
            </w:r>
          </w:p>
        </w:tc>
        <w:tc>
          <w:tcPr>
            <w:tcW w:w="677" w:type="pct"/>
            <w:tcBorders>
              <w:top w:val="single" w:sz="4" w:space="0" w:color="000000"/>
              <w:left w:val="single" w:sz="4" w:space="0" w:color="000000"/>
              <w:bottom w:val="single" w:sz="4" w:space="0" w:color="000000"/>
              <w:right w:val="single" w:sz="4" w:space="0" w:color="000000"/>
            </w:tcBorders>
            <w:vAlign w:val="center"/>
          </w:tcPr>
          <w:p w14:paraId="6B33DE78" w14:textId="77777777" w:rsidR="004C35F0" w:rsidRDefault="004C35F0" w:rsidP="00443B23">
            <w:pPr>
              <w:pStyle w:val="null3"/>
              <w:rPr>
                <w:rFonts w:hint="default"/>
              </w:rPr>
            </w:pPr>
            <w:r>
              <w:t>是</w:t>
            </w:r>
          </w:p>
        </w:tc>
      </w:tr>
      <w:tr w:rsidR="004C35F0" w14:paraId="54B12C2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3402F9F" w14:textId="77777777" w:rsidR="004C35F0" w:rsidRDefault="004C35F0" w:rsidP="00443B23">
            <w:pPr>
              <w:pStyle w:val="null3"/>
              <w:rPr>
                <w:rFonts w:hint="default"/>
              </w:rPr>
            </w:pPr>
            <w:r>
              <w:t>55</w:t>
            </w:r>
          </w:p>
        </w:tc>
        <w:tc>
          <w:tcPr>
            <w:tcW w:w="672" w:type="pct"/>
            <w:tcBorders>
              <w:top w:val="single" w:sz="4" w:space="0" w:color="000000"/>
              <w:left w:val="single" w:sz="4" w:space="0" w:color="000000"/>
              <w:bottom w:val="single" w:sz="4" w:space="0" w:color="000000"/>
              <w:right w:val="single" w:sz="4" w:space="0" w:color="000000"/>
            </w:tcBorders>
            <w:vAlign w:val="center"/>
          </w:tcPr>
          <w:p w14:paraId="706F9F41" w14:textId="77777777" w:rsidR="004C35F0" w:rsidRDefault="004C35F0" w:rsidP="00443B23">
            <w:pPr>
              <w:pStyle w:val="null3"/>
              <w:rPr>
                <w:rFonts w:hint="default"/>
              </w:rPr>
            </w:pPr>
            <w:r>
              <w:t>8280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53D7F2C" w14:textId="77777777" w:rsidR="004C35F0" w:rsidRDefault="004C35F0" w:rsidP="00443B23">
            <w:pPr>
              <w:pStyle w:val="null3"/>
              <w:rPr>
                <w:rFonts w:hint="default"/>
              </w:rPr>
            </w:pPr>
            <w:r>
              <w:t>hp8280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23446685"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21DC44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AFE8D1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2785E6A" w14:textId="77777777" w:rsidR="004C35F0" w:rsidRDefault="004C35F0" w:rsidP="00443B23">
            <w:pPr>
              <w:pStyle w:val="null3"/>
              <w:rPr>
                <w:rFonts w:hint="default"/>
              </w:rPr>
            </w:pPr>
            <w:r>
              <w:t xml:space="preserve">255.04 </w:t>
            </w:r>
          </w:p>
        </w:tc>
        <w:tc>
          <w:tcPr>
            <w:tcW w:w="677" w:type="pct"/>
            <w:tcBorders>
              <w:top w:val="single" w:sz="4" w:space="0" w:color="000000"/>
              <w:left w:val="single" w:sz="4" w:space="0" w:color="000000"/>
              <w:bottom w:val="single" w:sz="4" w:space="0" w:color="000000"/>
              <w:right w:val="single" w:sz="4" w:space="0" w:color="000000"/>
            </w:tcBorders>
            <w:vAlign w:val="center"/>
          </w:tcPr>
          <w:p w14:paraId="4ECAC9EB" w14:textId="77777777" w:rsidR="004C35F0" w:rsidRDefault="004C35F0" w:rsidP="00443B23">
            <w:pPr>
              <w:pStyle w:val="null3"/>
              <w:rPr>
                <w:rFonts w:hint="default"/>
              </w:rPr>
            </w:pPr>
            <w:r>
              <w:t>否</w:t>
            </w:r>
          </w:p>
        </w:tc>
      </w:tr>
      <w:tr w:rsidR="004C35F0" w14:paraId="37B6181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BF82166" w14:textId="77777777" w:rsidR="004C35F0" w:rsidRDefault="004C35F0" w:rsidP="00443B23">
            <w:pPr>
              <w:pStyle w:val="null3"/>
              <w:rPr>
                <w:rFonts w:hint="default"/>
              </w:rPr>
            </w:pPr>
            <w:r>
              <w:t>56</w:t>
            </w:r>
          </w:p>
        </w:tc>
        <w:tc>
          <w:tcPr>
            <w:tcW w:w="672" w:type="pct"/>
            <w:tcBorders>
              <w:top w:val="single" w:sz="4" w:space="0" w:color="000000"/>
              <w:left w:val="single" w:sz="4" w:space="0" w:color="000000"/>
              <w:bottom w:val="single" w:sz="4" w:space="0" w:color="000000"/>
              <w:right w:val="single" w:sz="4" w:space="0" w:color="000000"/>
            </w:tcBorders>
            <w:vAlign w:val="center"/>
          </w:tcPr>
          <w:p w14:paraId="69260D3C" w14:textId="77777777" w:rsidR="004C35F0" w:rsidRDefault="004C35F0" w:rsidP="00443B23">
            <w:pPr>
              <w:pStyle w:val="null3"/>
              <w:rPr>
                <w:rFonts w:hint="default"/>
              </w:rPr>
            </w:pPr>
            <w:r>
              <w:t>A3000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3D6A610" w14:textId="77777777" w:rsidR="004C35F0" w:rsidRDefault="004C35F0" w:rsidP="00443B23">
            <w:pPr>
              <w:pStyle w:val="null3"/>
              <w:rPr>
                <w:rFonts w:hint="default"/>
              </w:rPr>
            </w:pPr>
            <w:r>
              <w:t>联想</w:t>
            </w:r>
            <w:r>
              <w:t>A3000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CADA9E7"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D5BC09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3F800C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C429475" w14:textId="77777777" w:rsidR="004C35F0" w:rsidRDefault="004C35F0" w:rsidP="00443B23">
            <w:pPr>
              <w:pStyle w:val="null3"/>
              <w:rPr>
                <w:rFonts w:hint="default"/>
              </w:rPr>
            </w:pPr>
            <w:r>
              <w:t xml:space="preserve">964.95 </w:t>
            </w:r>
          </w:p>
        </w:tc>
        <w:tc>
          <w:tcPr>
            <w:tcW w:w="677" w:type="pct"/>
            <w:tcBorders>
              <w:top w:val="single" w:sz="4" w:space="0" w:color="000000"/>
              <w:left w:val="single" w:sz="4" w:space="0" w:color="000000"/>
              <w:bottom w:val="single" w:sz="4" w:space="0" w:color="000000"/>
              <w:right w:val="single" w:sz="4" w:space="0" w:color="000000"/>
            </w:tcBorders>
            <w:vAlign w:val="center"/>
          </w:tcPr>
          <w:p w14:paraId="41460EE4" w14:textId="77777777" w:rsidR="004C35F0" w:rsidRDefault="004C35F0" w:rsidP="00443B23">
            <w:pPr>
              <w:pStyle w:val="null3"/>
              <w:rPr>
                <w:rFonts w:hint="default"/>
              </w:rPr>
            </w:pPr>
            <w:r>
              <w:t>是</w:t>
            </w:r>
          </w:p>
        </w:tc>
      </w:tr>
      <w:tr w:rsidR="004C35F0" w14:paraId="7746BA0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FC82830" w14:textId="77777777" w:rsidR="004C35F0" w:rsidRDefault="004C35F0" w:rsidP="00443B23">
            <w:pPr>
              <w:pStyle w:val="null3"/>
              <w:rPr>
                <w:rFonts w:hint="default"/>
              </w:rPr>
            </w:pPr>
            <w:r>
              <w:t>57</w:t>
            </w:r>
          </w:p>
        </w:tc>
        <w:tc>
          <w:tcPr>
            <w:tcW w:w="672" w:type="pct"/>
            <w:tcBorders>
              <w:top w:val="single" w:sz="4" w:space="0" w:color="000000"/>
              <w:left w:val="single" w:sz="4" w:space="0" w:color="000000"/>
              <w:bottom w:val="single" w:sz="4" w:space="0" w:color="000000"/>
              <w:right w:val="single" w:sz="4" w:space="0" w:color="000000"/>
            </w:tcBorders>
            <w:vAlign w:val="center"/>
          </w:tcPr>
          <w:p w14:paraId="1CBAABDB" w14:textId="77777777" w:rsidR="004C35F0" w:rsidRDefault="004C35F0" w:rsidP="00443B23">
            <w:pPr>
              <w:pStyle w:val="null3"/>
              <w:rPr>
                <w:rFonts w:hint="default"/>
              </w:rPr>
            </w:pPr>
            <w:r>
              <w:t>A3000</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405FB20C" w14:textId="77777777" w:rsidR="004C35F0" w:rsidRDefault="004C35F0" w:rsidP="00443B23">
            <w:pPr>
              <w:pStyle w:val="null3"/>
              <w:rPr>
                <w:rFonts w:hint="default"/>
              </w:rPr>
            </w:pPr>
            <w:r>
              <w:t>联想</w:t>
            </w:r>
            <w:r>
              <w:t>A3000</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323E46C2"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A2D567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5C0DB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E862B0C" w14:textId="77777777" w:rsidR="004C35F0" w:rsidRDefault="004C35F0" w:rsidP="00443B23">
            <w:pPr>
              <w:pStyle w:val="null3"/>
              <w:rPr>
                <w:rFonts w:hint="default"/>
              </w:rPr>
            </w:pPr>
            <w:r>
              <w:t xml:space="preserve">760.14 </w:t>
            </w:r>
          </w:p>
        </w:tc>
        <w:tc>
          <w:tcPr>
            <w:tcW w:w="677" w:type="pct"/>
            <w:tcBorders>
              <w:top w:val="single" w:sz="4" w:space="0" w:color="000000"/>
              <w:left w:val="single" w:sz="4" w:space="0" w:color="000000"/>
              <w:bottom w:val="single" w:sz="4" w:space="0" w:color="000000"/>
              <w:right w:val="single" w:sz="4" w:space="0" w:color="000000"/>
            </w:tcBorders>
            <w:vAlign w:val="center"/>
          </w:tcPr>
          <w:p w14:paraId="5C2E4CD7" w14:textId="77777777" w:rsidR="004C35F0" w:rsidRDefault="004C35F0" w:rsidP="00443B23">
            <w:pPr>
              <w:pStyle w:val="null3"/>
              <w:rPr>
                <w:rFonts w:hint="default"/>
              </w:rPr>
            </w:pPr>
            <w:r>
              <w:t>是</w:t>
            </w:r>
          </w:p>
        </w:tc>
      </w:tr>
      <w:tr w:rsidR="004C35F0" w14:paraId="0A7B49A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F5AB9C3" w14:textId="77777777" w:rsidR="004C35F0" w:rsidRDefault="004C35F0" w:rsidP="00443B23">
            <w:pPr>
              <w:pStyle w:val="null3"/>
              <w:rPr>
                <w:rFonts w:hint="default"/>
              </w:rPr>
            </w:pPr>
            <w:r>
              <w:t>58</w:t>
            </w:r>
          </w:p>
        </w:tc>
        <w:tc>
          <w:tcPr>
            <w:tcW w:w="672" w:type="pct"/>
            <w:tcBorders>
              <w:top w:val="single" w:sz="4" w:space="0" w:color="000000"/>
              <w:left w:val="single" w:sz="4" w:space="0" w:color="000000"/>
              <w:bottom w:val="single" w:sz="4" w:space="0" w:color="000000"/>
              <w:right w:val="single" w:sz="4" w:space="0" w:color="000000"/>
            </w:tcBorders>
            <w:vAlign w:val="center"/>
          </w:tcPr>
          <w:p w14:paraId="0695625B" w14:textId="77777777" w:rsidR="004C35F0" w:rsidRDefault="004C35F0" w:rsidP="00443B23">
            <w:pPr>
              <w:pStyle w:val="null3"/>
              <w:rPr>
                <w:rFonts w:hint="default"/>
              </w:rPr>
            </w:pPr>
            <w:r>
              <w:t>A3000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2BEB01EB" w14:textId="77777777" w:rsidR="004C35F0" w:rsidRDefault="004C35F0" w:rsidP="00443B23">
            <w:pPr>
              <w:pStyle w:val="null3"/>
              <w:rPr>
                <w:rFonts w:hint="default"/>
              </w:rPr>
            </w:pPr>
            <w:r>
              <w:t>联想</w:t>
            </w:r>
            <w:r>
              <w:t>A3000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71B56B6F"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57E7841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7C2A56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14FDB06" w14:textId="77777777" w:rsidR="004C35F0" w:rsidRDefault="004C35F0" w:rsidP="00443B23">
            <w:pPr>
              <w:pStyle w:val="null3"/>
              <w:rPr>
                <w:rFonts w:hint="default"/>
              </w:rPr>
            </w:pPr>
            <w:r>
              <w:t xml:space="preserve">575.06 </w:t>
            </w:r>
          </w:p>
        </w:tc>
        <w:tc>
          <w:tcPr>
            <w:tcW w:w="677" w:type="pct"/>
            <w:tcBorders>
              <w:top w:val="single" w:sz="4" w:space="0" w:color="000000"/>
              <w:left w:val="single" w:sz="4" w:space="0" w:color="000000"/>
              <w:bottom w:val="single" w:sz="4" w:space="0" w:color="000000"/>
              <w:right w:val="single" w:sz="4" w:space="0" w:color="000000"/>
            </w:tcBorders>
            <w:vAlign w:val="center"/>
          </w:tcPr>
          <w:p w14:paraId="5F924C05" w14:textId="77777777" w:rsidR="004C35F0" w:rsidRDefault="004C35F0" w:rsidP="00443B23">
            <w:pPr>
              <w:pStyle w:val="null3"/>
              <w:rPr>
                <w:rFonts w:hint="default"/>
              </w:rPr>
            </w:pPr>
            <w:r>
              <w:t>是</w:t>
            </w:r>
          </w:p>
        </w:tc>
      </w:tr>
      <w:tr w:rsidR="004C35F0" w14:paraId="51E5DAD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6C5BD2D" w14:textId="77777777" w:rsidR="004C35F0" w:rsidRDefault="004C35F0" w:rsidP="00443B23">
            <w:pPr>
              <w:pStyle w:val="null3"/>
              <w:rPr>
                <w:rFonts w:hint="default"/>
              </w:rPr>
            </w:pPr>
            <w:r>
              <w:t>59</w:t>
            </w:r>
          </w:p>
        </w:tc>
        <w:tc>
          <w:tcPr>
            <w:tcW w:w="672" w:type="pct"/>
            <w:tcBorders>
              <w:top w:val="single" w:sz="4" w:space="0" w:color="000000"/>
              <w:left w:val="single" w:sz="4" w:space="0" w:color="000000"/>
              <w:bottom w:val="single" w:sz="4" w:space="0" w:color="000000"/>
              <w:right w:val="single" w:sz="4" w:space="0" w:color="000000"/>
            </w:tcBorders>
            <w:vAlign w:val="center"/>
          </w:tcPr>
          <w:p w14:paraId="5AF72696" w14:textId="77777777" w:rsidR="004C35F0" w:rsidRDefault="004C35F0" w:rsidP="00443B23">
            <w:pPr>
              <w:pStyle w:val="null3"/>
              <w:rPr>
                <w:rFonts w:hint="default"/>
              </w:rPr>
            </w:pPr>
            <w:r>
              <w:t>A3000</w:t>
            </w:r>
            <w:r>
              <w:t>显示屏</w:t>
            </w:r>
          </w:p>
        </w:tc>
        <w:tc>
          <w:tcPr>
            <w:tcW w:w="672" w:type="pct"/>
            <w:tcBorders>
              <w:top w:val="single" w:sz="4" w:space="0" w:color="000000"/>
              <w:left w:val="single" w:sz="4" w:space="0" w:color="000000"/>
              <w:bottom w:val="single" w:sz="4" w:space="0" w:color="000000"/>
              <w:right w:val="single" w:sz="4" w:space="0" w:color="000000"/>
            </w:tcBorders>
            <w:vAlign w:val="center"/>
          </w:tcPr>
          <w:p w14:paraId="56902E05" w14:textId="77777777" w:rsidR="004C35F0" w:rsidRDefault="004C35F0" w:rsidP="00443B23">
            <w:pPr>
              <w:pStyle w:val="null3"/>
              <w:rPr>
                <w:rFonts w:hint="default"/>
              </w:rPr>
            </w:pPr>
            <w:r>
              <w:t>联想</w:t>
            </w:r>
            <w:r>
              <w:t>A3000</w:t>
            </w:r>
            <w:r>
              <w:t>显示屏</w:t>
            </w:r>
          </w:p>
        </w:tc>
        <w:tc>
          <w:tcPr>
            <w:tcW w:w="672" w:type="pct"/>
            <w:tcBorders>
              <w:top w:val="single" w:sz="4" w:space="0" w:color="000000"/>
              <w:left w:val="single" w:sz="4" w:space="0" w:color="000000"/>
              <w:bottom w:val="single" w:sz="4" w:space="0" w:color="000000"/>
              <w:right w:val="single" w:sz="4" w:space="0" w:color="000000"/>
            </w:tcBorders>
            <w:vAlign w:val="center"/>
          </w:tcPr>
          <w:p w14:paraId="7442545F"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2FABC98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C602EF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0F6A687" w14:textId="77777777" w:rsidR="004C35F0" w:rsidRDefault="004C35F0" w:rsidP="00443B23">
            <w:pPr>
              <w:pStyle w:val="null3"/>
              <w:rPr>
                <w:rFonts w:hint="default"/>
              </w:rPr>
            </w:pPr>
            <w:r>
              <w:t xml:space="preserve">810.48 </w:t>
            </w:r>
          </w:p>
        </w:tc>
        <w:tc>
          <w:tcPr>
            <w:tcW w:w="677" w:type="pct"/>
            <w:tcBorders>
              <w:top w:val="single" w:sz="4" w:space="0" w:color="000000"/>
              <w:left w:val="single" w:sz="4" w:space="0" w:color="000000"/>
              <w:bottom w:val="single" w:sz="4" w:space="0" w:color="000000"/>
              <w:right w:val="single" w:sz="4" w:space="0" w:color="000000"/>
            </w:tcBorders>
            <w:vAlign w:val="center"/>
          </w:tcPr>
          <w:p w14:paraId="515F58FE" w14:textId="77777777" w:rsidR="004C35F0" w:rsidRDefault="004C35F0" w:rsidP="00443B23">
            <w:pPr>
              <w:pStyle w:val="null3"/>
              <w:rPr>
                <w:rFonts w:hint="default"/>
              </w:rPr>
            </w:pPr>
            <w:r>
              <w:t>是</w:t>
            </w:r>
          </w:p>
        </w:tc>
      </w:tr>
      <w:tr w:rsidR="004C35F0" w14:paraId="4CF7B01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A0970C0" w14:textId="77777777" w:rsidR="004C35F0" w:rsidRDefault="004C35F0" w:rsidP="00443B23">
            <w:pPr>
              <w:pStyle w:val="null3"/>
              <w:rPr>
                <w:rFonts w:hint="default"/>
              </w:rPr>
            </w:pPr>
            <w:r>
              <w:t>60</w:t>
            </w:r>
          </w:p>
        </w:tc>
        <w:tc>
          <w:tcPr>
            <w:tcW w:w="672" w:type="pct"/>
            <w:tcBorders>
              <w:top w:val="single" w:sz="4" w:space="0" w:color="000000"/>
              <w:left w:val="single" w:sz="4" w:space="0" w:color="000000"/>
              <w:bottom w:val="single" w:sz="4" w:space="0" w:color="000000"/>
              <w:right w:val="single" w:sz="4" w:space="0" w:color="000000"/>
            </w:tcBorders>
            <w:vAlign w:val="center"/>
          </w:tcPr>
          <w:p w14:paraId="57375F3F" w14:textId="77777777" w:rsidR="004C35F0" w:rsidRDefault="004C35F0" w:rsidP="00443B23">
            <w:pPr>
              <w:pStyle w:val="null3"/>
              <w:rPr>
                <w:rFonts w:hint="default"/>
              </w:rPr>
            </w:pPr>
            <w:r>
              <w:t>600G3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24DEA81" w14:textId="77777777" w:rsidR="004C35F0" w:rsidRDefault="004C35F0" w:rsidP="00443B23">
            <w:pPr>
              <w:pStyle w:val="null3"/>
              <w:rPr>
                <w:rFonts w:hint="default"/>
              </w:rPr>
            </w:pPr>
            <w:r>
              <w:t>hp600G3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229F896"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F323BE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531F51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8947189" w14:textId="77777777" w:rsidR="004C35F0" w:rsidRDefault="004C35F0" w:rsidP="00443B23">
            <w:pPr>
              <w:pStyle w:val="null3"/>
              <w:rPr>
                <w:rFonts w:hint="default"/>
              </w:rPr>
            </w:pPr>
            <w:r>
              <w:t xml:space="preserve">1569.17 </w:t>
            </w:r>
          </w:p>
        </w:tc>
        <w:tc>
          <w:tcPr>
            <w:tcW w:w="677" w:type="pct"/>
            <w:tcBorders>
              <w:top w:val="single" w:sz="4" w:space="0" w:color="000000"/>
              <w:left w:val="single" w:sz="4" w:space="0" w:color="000000"/>
              <w:bottom w:val="single" w:sz="4" w:space="0" w:color="000000"/>
              <w:right w:val="single" w:sz="4" w:space="0" w:color="000000"/>
            </w:tcBorders>
            <w:vAlign w:val="center"/>
          </w:tcPr>
          <w:p w14:paraId="01D46A1E" w14:textId="77777777" w:rsidR="004C35F0" w:rsidRDefault="004C35F0" w:rsidP="00443B23">
            <w:pPr>
              <w:pStyle w:val="null3"/>
              <w:rPr>
                <w:rFonts w:hint="default"/>
              </w:rPr>
            </w:pPr>
            <w:r>
              <w:t>是</w:t>
            </w:r>
          </w:p>
        </w:tc>
      </w:tr>
      <w:tr w:rsidR="004C35F0" w14:paraId="46263FD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52BBFEB" w14:textId="77777777" w:rsidR="004C35F0" w:rsidRDefault="004C35F0" w:rsidP="00443B23">
            <w:pPr>
              <w:pStyle w:val="null3"/>
              <w:rPr>
                <w:rFonts w:hint="default"/>
              </w:rPr>
            </w:pPr>
            <w:r>
              <w:t>61</w:t>
            </w:r>
          </w:p>
        </w:tc>
        <w:tc>
          <w:tcPr>
            <w:tcW w:w="672" w:type="pct"/>
            <w:tcBorders>
              <w:top w:val="single" w:sz="4" w:space="0" w:color="000000"/>
              <w:left w:val="single" w:sz="4" w:space="0" w:color="000000"/>
              <w:bottom w:val="single" w:sz="4" w:space="0" w:color="000000"/>
              <w:right w:val="single" w:sz="4" w:space="0" w:color="000000"/>
            </w:tcBorders>
            <w:vAlign w:val="center"/>
          </w:tcPr>
          <w:p w14:paraId="0A6E8F7D" w14:textId="77777777" w:rsidR="004C35F0" w:rsidRDefault="004C35F0" w:rsidP="00443B23">
            <w:pPr>
              <w:pStyle w:val="null3"/>
              <w:rPr>
                <w:rFonts w:hint="default"/>
              </w:rPr>
            </w:pPr>
            <w:r>
              <w:t>600G3</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E835E37" w14:textId="77777777" w:rsidR="004C35F0" w:rsidRDefault="004C35F0" w:rsidP="00443B23">
            <w:pPr>
              <w:pStyle w:val="null3"/>
              <w:rPr>
                <w:rFonts w:hint="default"/>
              </w:rPr>
            </w:pPr>
            <w:r>
              <w:t>hp600G3</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20C2397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623BA7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3B5231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71054F1" w14:textId="77777777" w:rsidR="004C35F0" w:rsidRDefault="004C35F0" w:rsidP="00443B23">
            <w:pPr>
              <w:pStyle w:val="null3"/>
              <w:rPr>
                <w:rFonts w:hint="default"/>
              </w:rPr>
            </w:pPr>
            <w:r>
              <w:t xml:space="preserve">565.87 </w:t>
            </w:r>
          </w:p>
        </w:tc>
        <w:tc>
          <w:tcPr>
            <w:tcW w:w="677" w:type="pct"/>
            <w:tcBorders>
              <w:top w:val="single" w:sz="4" w:space="0" w:color="000000"/>
              <w:left w:val="single" w:sz="4" w:space="0" w:color="000000"/>
              <w:bottom w:val="single" w:sz="4" w:space="0" w:color="000000"/>
              <w:right w:val="single" w:sz="4" w:space="0" w:color="000000"/>
            </w:tcBorders>
            <w:vAlign w:val="center"/>
          </w:tcPr>
          <w:p w14:paraId="589779BD" w14:textId="77777777" w:rsidR="004C35F0" w:rsidRDefault="004C35F0" w:rsidP="00443B23">
            <w:pPr>
              <w:pStyle w:val="null3"/>
              <w:rPr>
                <w:rFonts w:hint="default"/>
              </w:rPr>
            </w:pPr>
            <w:r>
              <w:t>否</w:t>
            </w:r>
          </w:p>
        </w:tc>
      </w:tr>
      <w:tr w:rsidR="004C35F0" w14:paraId="5DDB2CB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46C28CB" w14:textId="77777777" w:rsidR="004C35F0" w:rsidRDefault="004C35F0" w:rsidP="00443B23">
            <w:pPr>
              <w:pStyle w:val="null3"/>
              <w:rPr>
                <w:rFonts w:hint="default"/>
              </w:rPr>
            </w:pPr>
            <w:r>
              <w:t>62</w:t>
            </w:r>
          </w:p>
        </w:tc>
        <w:tc>
          <w:tcPr>
            <w:tcW w:w="672" w:type="pct"/>
            <w:tcBorders>
              <w:top w:val="single" w:sz="4" w:space="0" w:color="000000"/>
              <w:left w:val="single" w:sz="4" w:space="0" w:color="000000"/>
              <w:bottom w:val="single" w:sz="4" w:space="0" w:color="000000"/>
              <w:right w:val="single" w:sz="4" w:space="0" w:color="000000"/>
            </w:tcBorders>
            <w:vAlign w:val="center"/>
          </w:tcPr>
          <w:p w14:paraId="0465E019" w14:textId="77777777" w:rsidR="004C35F0" w:rsidRDefault="004C35F0" w:rsidP="00443B23">
            <w:pPr>
              <w:pStyle w:val="null3"/>
              <w:rPr>
                <w:rFonts w:hint="default"/>
              </w:rPr>
            </w:pPr>
            <w:r>
              <w:t>600G3</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5352C538" w14:textId="77777777" w:rsidR="004C35F0" w:rsidRDefault="004C35F0" w:rsidP="00443B23">
            <w:pPr>
              <w:pStyle w:val="null3"/>
              <w:rPr>
                <w:rFonts w:hint="default"/>
              </w:rPr>
            </w:pPr>
            <w:r>
              <w:t>hp600G3</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2964E0A5"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E0AD19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0184C4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F33FEC3" w14:textId="77777777" w:rsidR="004C35F0" w:rsidRDefault="004C35F0" w:rsidP="00443B23">
            <w:pPr>
              <w:pStyle w:val="null3"/>
              <w:rPr>
                <w:rFonts w:hint="default"/>
              </w:rPr>
            </w:pPr>
            <w:r>
              <w:t xml:space="preserve">276.86 </w:t>
            </w:r>
          </w:p>
        </w:tc>
        <w:tc>
          <w:tcPr>
            <w:tcW w:w="677" w:type="pct"/>
            <w:tcBorders>
              <w:top w:val="single" w:sz="4" w:space="0" w:color="000000"/>
              <w:left w:val="single" w:sz="4" w:space="0" w:color="000000"/>
              <w:bottom w:val="single" w:sz="4" w:space="0" w:color="000000"/>
              <w:right w:val="single" w:sz="4" w:space="0" w:color="000000"/>
            </w:tcBorders>
            <w:vAlign w:val="center"/>
          </w:tcPr>
          <w:p w14:paraId="68C1620B" w14:textId="77777777" w:rsidR="004C35F0" w:rsidRDefault="004C35F0" w:rsidP="00443B23">
            <w:pPr>
              <w:pStyle w:val="null3"/>
              <w:rPr>
                <w:rFonts w:hint="default"/>
              </w:rPr>
            </w:pPr>
            <w:r>
              <w:t>否</w:t>
            </w:r>
          </w:p>
        </w:tc>
      </w:tr>
      <w:tr w:rsidR="004C35F0" w14:paraId="088049F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C4F57D3" w14:textId="77777777" w:rsidR="004C35F0" w:rsidRDefault="004C35F0" w:rsidP="00443B23">
            <w:pPr>
              <w:pStyle w:val="null3"/>
              <w:rPr>
                <w:rFonts w:hint="default"/>
              </w:rPr>
            </w:pPr>
            <w:r>
              <w:t>63</w:t>
            </w:r>
          </w:p>
        </w:tc>
        <w:tc>
          <w:tcPr>
            <w:tcW w:w="672" w:type="pct"/>
            <w:tcBorders>
              <w:top w:val="single" w:sz="4" w:space="0" w:color="000000"/>
              <w:left w:val="single" w:sz="4" w:space="0" w:color="000000"/>
              <w:bottom w:val="single" w:sz="4" w:space="0" w:color="000000"/>
              <w:right w:val="single" w:sz="4" w:space="0" w:color="000000"/>
            </w:tcBorders>
            <w:vAlign w:val="center"/>
          </w:tcPr>
          <w:p w14:paraId="4AE91058" w14:textId="77777777" w:rsidR="004C35F0" w:rsidRDefault="004C35F0" w:rsidP="00443B23">
            <w:pPr>
              <w:pStyle w:val="null3"/>
              <w:rPr>
                <w:rFonts w:hint="default"/>
              </w:rPr>
            </w:pPr>
            <w:r>
              <w:t>M4360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A24DFE0" w14:textId="77777777" w:rsidR="004C35F0" w:rsidRDefault="004C35F0" w:rsidP="00443B23">
            <w:pPr>
              <w:pStyle w:val="null3"/>
              <w:rPr>
                <w:rFonts w:hint="default"/>
              </w:rPr>
            </w:pPr>
            <w:r>
              <w:t>联想</w:t>
            </w:r>
            <w:r>
              <w:t>M4360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3AD8166"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5249E48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7D1951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E508E95" w14:textId="77777777" w:rsidR="004C35F0" w:rsidRDefault="004C35F0" w:rsidP="00443B23">
            <w:pPr>
              <w:pStyle w:val="null3"/>
              <w:rPr>
                <w:rFonts w:hint="default"/>
              </w:rPr>
            </w:pPr>
            <w:r>
              <w:t xml:space="preserve">551.26 </w:t>
            </w:r>
          </w:p>
        </w:tc>
        <w:tc>
          <w:tcPr>
            <w:tcW w:w="677" w:type="pct"/>
            <w:tcBorders>
              <w:top w:val="single" w:sz="4" w:space="0" w:color="000000"/>
              <w:left w:val="single" w:sz="4" w:space="0" w:color="000000"/>
              <w:bottom w:val="single" w:sz="4" w:space="0" w:color="000000"/>
              <w:right w:val="single" w:sz="4" w:space="0" w:color="000000"/>
            </w:tcBorders>
            <w:vAlign w:val="center"/>
          </w:tcPr>
          <w:p w14:paraId="337AC910" w14:textId="77777777" w:rsidR="004C35F0" w:rsidRDefault="004C35F0" w:rsidP="00443B23">
            <w:pPr>
              <w:pStyle w:val="null3"/>
              <w:rPr>
                <w:rFonts w:hint="default"/>
              </w:rPr>
            </w:pPr>
            <w:r>
              <w:t>是</w:t>
            </w:r>
          </w:p>
        </w:tc>
      </w:tr>
      <w:tr w:rsidR="004C35F0" w14:paraId="0EE5B7F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CA2A328" w14:textId="77777777" w:rsidR="004C35F0" w:rsidRDefault="004C35F0" w:rsidP="00443B23">
            <w:pPr>
              <w:pStyle w:val="null3"/>
              <w:rPr>
                <w:rFonts w:hint="default"/>
              </w:rPr>
            </w:pPr>
            <w:r>
              <w:lastRenderedPageBreak/>
              <w:t>64</w:t>
            </w:r>
          </w:p>
        </w:tc>
        <w:tc>
          <w:tcPr>
            <w:tcW w:w="672" w:type="pct"/>
            <w:tcBorders>
              <w:top w:val="single" w:sz="4" w:space="0" w:color="000000"/>
              <w:left w:val="single" w:sz="4" w:space="0" w:color="000000"/>
              <w:bottom w:val="single" w:sz="4" w:space="0" w:color="000000"/>
              <w:right w:val="single" w:sz="4" w:space="0" w:color="000000"/>
            </w:tcBorders>
            <w:vAlign w:val="center"/>
          </w:tcPr>
          <w:p w14:paraId="465A1D3B" w14:textId="77777777" w:rsidR="004C35F0" w:rsidRDefault="004C35F0" w:rsidP="00443B23">
            <w:pPr>
              <w:pStyle w:val="null3"/>
              <w:rPr>
                <w:rFonts w:hint="default"/>
              </w:rPr>
            </w:pPr>
            <w:r>
              <w:t>M4360CPU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A204943" w14:textId="77777777" w:rsidR="004C35F0" w:rsidRDefault="004C35F0" w:rsidP="00443B23">
            <w:pPr>
              <w:pStyle w:val="null3"/>
              <w:rPr>
                <w:rFonts w:hint="default"/>
              </w:rPr>
            </w:pPr>
            <w:r>
              <w:t>联想</w:t>
            </w:r>
            <w:r>
              <w:t>M4360CPU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13A7473D"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364B5F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9A5B78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57E4DA6" w14:textId="77777777" w:rsidR="004C35F0" w:rsidRDefault="004C35F0" w:rsidP="00443B23">
            <w:pPr>
              <w:pStyle w:val="null3"/>
              <w:rPr>
                <w:rFonts w:hint="default"/>
              </w:rPr>
            </w:pPr>
            <w:r>
              <w:t xml:space="preserve">90.84 </w:t>
            </w:r>
          </w:p>
        </w:tc>
        <w:tc>
          <w:tcPr>
            <w:tcW w:w="677" w:type="pct"/>
            <w:tcBorders>
              <w:top w:val="single" w:sz="4" w:space="0" w:color="000000"/>
              <w:left w:val="single" w:sz="4" w:space="0" w:color="000000"/>
              <w:bottom w:val="single" w:sz="4" w:space="0" w:color="000000"/>
              <w:right w:val="single" w:sz="4" w:space="0" w:color="000000"/>
            </w:tcBorders>
            <w:vAlign w:val="center"/>
          </w:tcPr>
          <w:p w14:paraId="59759519" w14:textId="77777777" w:rsidR="004C35F0" w:rsidRDefault="004C35F0" w:rsidP="00443B23">
            <w:pPr>
              <w:pStyle w:val="null3"/>
              <w:rPr>
                <w:rFonts w:hint="default"/>
              </w:rPr>
            </w:pPr>
            <w:r>
              <w:t>是</w:t>
            </w:r>
          </w:p>
        </w:tc>
      </w:tr>
      <w:tr w:rsidR="004C35F0" w14:paraId="3085384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DCFA7C5" w14:textId="77777777" w:rsidR="004C35F0" w:rsidRDefault="004C35F0" w:rsidP="00443B23">
            <w:pPr>
              <w:pStyle w:val="null3"/>
              <w:rPr>
                <w:rFonts w:hint="default"/>
              </w:rPr>
            </w:pPr>
            <w:r>
              <w:t>65</w:t>
            </w:r>
          </w:p>
        </w:tc>
        <w:tc>
          <w:tcPr>
            <w:tcW w:w="672" w:type="pct"/>
            <w:tcBorders>
              <w:top w:val="single" w:sz="4" w:space="0" w:color="000000"/>
              <w:left w:val="single" w:sz="4" w:space="0" w:color="000000"/>
              <w:bottom w:val="single" w:sz="4" w:space="0" w:color="000000"/>
              <w:right w:val="single" w:sz="4" w:space="0" w:color="000000"/>
            </w:tcBorders>
            <w:vAlign w:val="center"/>
          </w:tcPr>
          <w:p w14:paraId="42640203" w14:textId="77777777" w:rsidR="004C35F0" w:rsidRDefault="004C35F0" w:rsidP="00443B23">
            <w:pPr>
              <w:pStyle w:val="null3"/>
              <w:rPr>
                <w:rFonts w:hint="default"/>
              </w:rPr>
            </w:pPr>
            <w:r>
              <w:t>M4360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11AE17F1" w14:textId="77777777" w:rsidR="004C35F0" w:rsidRDefault="004C35F0" w:rsidP="00443B23">
            <w:pPr>
              <w:pStyle w:val="null3"/>
              <w:rPr>
                <w:rFonts w:hint="default"/>
              </w:rPr>
            </w:pPr>
            <w:r>
              <w:t>联想</w:t>
            </w:r>
            <w:r>
              <w:t>M4360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ED92CC6"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4C9798E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ED26C4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990B1C4" w14:textId="77777777" w:rsidR="004C35F0" w:rsidRDefault="004C35F0" w:rsidP="00443B23">
            <w:pPr>
              <w:pStyle w:val="null3"/>
              <w:rPr>
                <w:rFonts w:hint="default"/>
              </w:rPr>
            </w:pPr>
            <w:r>
              <w:t xml:space="preserve">230.46 </w:t>
            </w:r>
          </w:p>
        </w:tc>
        <w:tc>
          <w:tcPr>
            <w:tcW w:w="677" w:type="pct"/>
            <w:tcBorders>
              <w:top w:val="single" w:sz="4" w:space="0" w:color="000000"/>
              <w:left w:val="single" w:sz="4" w:space="0" w:color="000000"/>
              <w:bottom w:val="single" w:sz="4" w:space="0" w:color="000000"/>
              <w:right w:val="single" w:sz="4" w:space="0" w:color="000000"/>
            </w:tcBorders>
            <w:vAlign w:val="center"/>
          </w:tcPr>
          <w:p w14:paraId="5F007B40" w14:textId="77777777" w:rsidR="004C35F0" w:rsidRDefault="004C35F0" w:rsidP="00443B23">
            <w:pPr>
              <w:pStyle w:val="null3"/>
              <w:rPr>
                <w:rFonts w:hint="default"/>
              </w:rPr>
            </w:pPr>
            <w:r>
              <w:t>是</w:t>
            </w:r>
          </w:p>
        </w:tc>
      </w:tr>
      <w:tr w:rsidR="004C35F0" w14:paraId="12FFB91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1CD5A42" w14:textId="77777777" w:rsidR="004C35F0" w:rsidRDefault="004C35F0" w:rsidP="00443B23">
            <w:pPr>
              <w:pStyle w:val="null3"/>
              <w:rPr>
                <w:rFonts w:hint="default"/>
              </w:rPr>
            </w:pPr>
            <w:r>
              <w:t>66</w:t>
            </w:r>
          </w:p>
        </w:tc>
        <w:tc>
          <w:tcPr>
            <w:tcW w:w="672" w:type="pct"/>
            <w:tcBorders>
              <w:top w:val="single" w:sz="4" w:space="0" w:color="000000"/>
              <w:left w:val="single" w:sz="4" w:space="0" w:color="000000"/>
              <w:bottom w:val="single" w:sz="4" w:space="0" w:color="000000"/>
              <w:right w:val="single" w:sz="4" w:space="0" w:color="000000"/>
            </w:tcBorders>
            <w:vAlign w:val="center"/>
          </w:tcPr>
          <w:p w14:paraId="3E0C549E" w14:textId="77777777" w:rsidR="004C35F0" w:rsidRDefault="004C35F0" w:rsidP="00443B23">
            <w:pPr>
              <w:pStyle w:val="null3"/>
              <w:rPr>
                <w:rFonts w:hint="default"/>
              </w:rPr>
            </w:pPr>
            <w:r>
              <w:t>M4650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A17058B" w14:textId="77777777" w:rsidR="004C35F0" w:rsidRDefault="004C35F0" w:rsidP="00443B23">
            <w:pPr>
              <w:pStyle w:val="null3"/>
              <w:rPr>
                <w:rFonts w:hint="default"/>
              </w:rPr>
            </w:pPr>
            <w:r>
              <w:t>联想</w:t>
            </w:r>
            <w:r>
              <w:t>M4650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03C95AA"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F46717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C7B28B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BD4AE98" w14:textId="77777777" w:rsidR="004C35F0" w:rsidRDefault="004C35F0" w:rsidP="00443B23">
            <w:pPr>
              <w:pStyle w:val="null3"/>
              <w:rPr>
                <w:rFonts w:hint="default"/>
              </w:rPr>
            </w:pPr>
            <w:r>
              <w:t xml:space="preserve">957.21 </w:t>
            </w:r>
          </w:p>
        </w:tc>
        <w:tc>
          <w:tcPr>
            <w:tcW w:w="677" w:type="pct"/>
            <w:tcBorders>
              <w:top w:val="single" w:sz="4" w:space="0" w:color="000000"/>
              <w:left w:val="single" w:sz="4" w:space="0" w:color="000000"/>
              <w:bottom w:val="single" w:sz="4" w:space="0" w:color="000000"/>
              <w:right w:val="single" w:sz="4" w:space="0" w:color="000000"/>
            </w:tcBorders>
            <w:vAlign w:val="center"/>
          </w:tcPr>
          <w:p w14:paraId="693AE212" w14:textId="77777777" w:rsidR="004C35F0" w:rsidRDefault="004C35F0" w:rsidP="00443B23">
            <w:pPr>
              <w:pStyle w:val="null3"/>
              <w:rPr>
                <w:rFonts w:hint="default"/>
              </w:rPr>
            </w:pPr>
            <w:r>
              <w:t>是</w:t>
            </w:r>
          </w:p>
        </w:tc>
      </w:tr>
      <w:tr w:rsidR="004C35F0" w14:paraId="4761990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76D4893" w14:textId="77777777" w:rsidR="004C35F0" w:rsidRDefault="004C35F0" w:rsidP="00443B23">
            <w:pPr>
              <w:pStyle w:val="null3"/>
              <w:rPr>
                <w:rFonts w:hint="default"/>
              </w:rPr>
            </w:pPr>
            <w:r>
              <w:t>67</w:t>
            </w:r>
          </w:p>
        </w:tc>
        <w:tc>
          <w:tcPr>
            <w:tcW w:w="672" w:type="pct"/>
            <w:tcBorders>
              <w:top w:val="single" w:sz="4" w:space="0" w:color="000000"/>
              <w:left w:val="single" w:sz="4" w:space="0" w:color="000000"/>
              <w:bottom w:val="single" w:sz="4" w:space="0" w:color="000000"/>
              <w:right w:val="single" w:sz="4" w:space="0" w:color="000000"/>
            </w:tcBorders>
            <w:vAlign w:val="center"/>
          </w:tcPr>
          <w:p w14:paraId="368634B3" w14:textId="77777777" w:rsidR="004C35F0" w:rsidRDefault="004C35F0" w:rsidP="00443B23">
            <w:pPr>
              <w:pStyle w:val="null3"/>
              <w:rPr>
                <w:rFonts w:hint="default"/>
              </w:rPr>
            </w:pPr>
            <w:r>
              <w:t>M4650CPU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55A09643" w14:textId="77777777" w:rsidR="004C35F0" w:rsidRDefault="004C35F0" w:rsidP="00443B23">
            <w:pPr>
              <w:pStyle w:val="null3"/>
              <w:rPr>
                <w:rFonts w:hint="default"/>
              </w:rPr>
            </w:pPr>
            <w:r>
              <w:t>联想</w:t>
            </w:r>
            <w:r>
              <w:t>M4650CPU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CB15D03"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B49F94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FEE0E8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AB07882" w14:textId="77777777" w:rsidR="004C35F0" w:rsidRDefault="004C35F0" w:rsidP="00443B23">
            <w:pPr>
              <w:pStyle w:val="null3"/>
              <w:rPr>
                <w:rFonts w:hint="default"/>
              </w:rPr>
            </w:pPr>
            <w:r>
              <w:t xml:space="preserve">100.69 </w:t>
            </w:r>
          </w:p>
        </w:tc>
        <w:tc>
          <w:tcPr>
            <w:tcW w:w="677" w:type="pct"/>
            <w:tcBorders>
              <w:top w:val="single" w:sz="4" w:space="0" w:color="000000"/>
              <w:left w:val="single" w:sz="4" w:space="0" w:color="000000"/>
              <w:bottom w:val="single" w:sz="4" w:space="0" w:color="000000"/>
              <w:right w:val="single" w:sz="4" w:space="0" w:color="000000"/>
            </w:tcBorders>
            <w:vAlign w:val="center"/>
          </w:tcPr>
          <w:p w14:paraId="3F0BEBCB" w14:textId="77777777" w:rsidR="004C35F0" w:rsidRDefault="004C35F0" w:rsidP="00443B23">
            <w:pPr>
              <w:pStyle w:val="null3"/>
              <w:rPr>
                <w:rFonts w:hint="default"/>
              </w:rPr>
            </w:pPr>
            <w:r>
              <w:t>是</w:t>
            </w:r>
          </w:p>
        </w:tc>
      </w:tr>
      <w:tr w:rsidR="004C35F0" w14:paraId="5943807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6393416" w14:textId="77777777" w:rsidR="004C35F0" w:rsidRDefault="004C35F0" w:rsidP="00443B23">
            <w:pPr>
              <w:pStyle w:val="null3"/>
              <w:rPr>
                <w:rFonts w:hint="default"/>
              </w:rPr>
            </w:pPr>
            <w:r>
              <w:t>68</w:t>
            </w:r>
          </w:p>
        </w:tc>
        <w:tc>
          <w:tcPr>
            <w:tcW w:w="672" w:type="pct"/>
            <w:tcBorders>
              <w:top w:val="single" w:sz="4" w:space="0" w:color="000000"/>
              <w:left w:val="single" w:sz="4" w:space="0" w:color="000000"/>
              <w:bottom w:val="single" w:sz="4" w:space="0" w:color="000000"/>
              <w:right w:val="single" w:sz="4" w:space="0" w:color="000000"/>
            </w:tcBorders>
            <w:vAlign w:val="center"/>
          </w:tcPr>
          <w:p w14:paraId="5B8FD17C" w14:textId="77777777" w:rsidR="004C35F0" w:rsidRDefault="004C35F0" w:rsidP="00443B23">
            <w:pPr>
              <w:pStyle w:val="null3"/>
              <w:rPr>
                <w:rFonts w:hint="default"/>
              </w:rPr>
            </w:pPr>
            <w:r>
              <w:t>M6310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764634E" w14:textId="77777777" w:rsidR="004C35F0" w:rsidRDefault="004C35F0" w:rsidP="00443B23">
            <w:pPr>
              <w:pStyle w:val="null3"/>
              <w:rPr>
                <w:rFonts w:hint="default"/>
              </w:rPr>
            </w:pPr>
            <w:r>
              <w:t>联想</w:t>
            </w:r>
            <w:r>
              <w:t>M6310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21427856"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E0F3C4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988631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04EF18F" w14:textId="77777777" w:rsidR="004C35F0" w:rsidRDefault="004C35F0" w:rsidP="00443B23">
            <w:pPr>
              <w:pStyle w:val="null3"/>
              <w:rPr>
                <w:rFonts w:hint="default"/>
              </w:rPr>
            </w:pPr>
            <w:r>
              <w:t xml:space="preserve">523.33 </w:t>
            </w:r>
          </w:p>
        </w:tc>
        <w:tc>
          <w:tcPr>
            <w:tcW w:w="677" w:type="pct"/>
            <w:tcBorders>
              <w:top w:val="single" w:sz="4" w:space="0" w:color="000000"/>
              <w:left w:val="single" w:sz="4" w:space="0" w:color="000000"/>
              <w:bottom w:val="single" w:sz="4" w:space="0" w:color="000000"/>
              <w:right w:val="single" w:sz="4" w:space="0" w:color="000000"/>
            </w:tcBorders>
            <w:vAlign w:val="center"/>
          </w:tcPr>
          <w:p w14:paraId="6F959A0B" w14:textId="77777777" w:rsidR="004C35F0" w:rsidRDefault="004C35F0" w:rsidP="00443B23">
            <w:pPr>
              <w:pStyle w:val="null3"/>
              <w:rPr>
                <w:rFonts w:hint="default"/>
              </w:rPr>
            </w:pPr>
            <w:r>
              <w:t>是</w:t>
            </w:r>
          </w:p>
        </w:tc>
      </w:tr>
      <w:tr w:rsidR="004C35F0" w14:paraId="506F140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DA38596" w14:textId="77777777" w:rsidR="004C35F0" w:rsidRDefault="004C35F0" w:rsidP="00443B23">
            <w:pPr>
              <w:pStyle w:val="null3"/>
              <w:rPr>
                <w:rFonts w:hint="default"/>
              </w:rPr>
            </w:pPr>
            <w:r>
              <w:t>69</w:t>
            </w:r>
          </w:p>
        </w:tc>
        <w:tc>
          <w:tcPr>
            <w:tcW w:w="672" w:type="pct"/>
            <w:tcBorders>
              <w:top w:val="single" w:sz="4" w:space="0" w:color="000000"/>
              <w:left w:val="single" w:sz="4" w:space="0" w:color="000000"/>
              <w:bottom w:val="single" w:sz="4" w:space="0" w:color="000000"/>
              <w:right w:val="single" w:sz="4" w:space="0" w:color="000000"/>
            </w:tcBorders>
            <w:vAlign w:val="center"/>
          </w:tcPr>
          <w:p w14:paraId="55487BBF" w14:textId="77777777" w:rsidR="004C35F0" w:rsidRDefault="004C35F0" w:rsidP="00443B23">
            <w:pPr>
              <w:pStyle w:val="null3"/>
              <w:rPr>
                <w:rFonts w:hint="default"/>
              </w:rPr>
            </w:pPr>
            <w:r>
              <w:t>M6310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8C02753" w14:textId="77777777" w:rsidR="004C35F0" w:rsidRDefault="004C35F0" w:rsidP="00443B23">
            <w:pPr>
              <w:pStyle w:val="null3"/>
              <w:rPr>
                <w:rFonts w:hint="default"/>
              </w:rPr>
            </w:pPr>
            <w:r>
              <w:t>联想</w:t>
            </w:r>
            <w:r>
              <w:t>M6310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EB18C4B"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5C5FFDB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995924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A1A63A0" w14:textId="77777777" w:rsidR="004C35F0" w:rsidRDefault="004C35F0" w:rsidP="00443B23">
            <w:pPr>
              <w:pStyle w:val="null3"/>
              <w:rPr>
                <w:rFonts w:hint="default"/>
              </w:rPr>
            </w:pPr>
            <w:r>
              <w:t xml:space="preserve">1195.82 </w:t>
            </w:r>
          </w:p>
        </w:tc>
        <w:tc>
          <w:tcPr>
            <w:tcW w:w="677" w:type="pct"/>
            <w:tcBorders>
              <w:top w:val="single" w:sz="4" w:space="0" w:color="000000"/>
              <w:left w:val="single" w:sz="4" w:space="0" w:color="000000"/>
              <w:bottom w:val="single" w:sz="4" w:space="0" w:color="000000"/>
              <w:right w:val="single" w:sz="4" w:space="0" w:color="000000"/>
            </w:tcBorders>
            <w:vAlign w:val="center"/>
          </w:tcPr>
          <w:p w14:paraId="516CA7D2" w14:textId="77777777" w:rsidR="004C35F0" w:rsidRDefault="004C35F0" w:rsidP="00443B23">
            <w:pPr>
              <w:pStyle w:val="null3"/>
              <w:rPr>
                <w:rFonts w:hint="default"/>
              </w:rPr>
            </w:pPr>
            <w:r>
              <w:t>是</w:t>
            </w:r>
          </w:p>
        </w:tc>
      </w:tr>
      <w:tr w:rsidR="004C35F0" w14:paraId="4980EF4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0614516" w14:textId="77777777" w:rsidR="004C35F0" w:rsidRDefault="004C35F0" w:rsidP="00443B23">
            <w:pPr>
              <w:pStyle w:val="null3"/>
              <w:rPr>
                <w:rFonts w:hint="default"/>
              </w:rPr>
            </w:pPr>
            <w:r>
              <w:t>70</w:t>
            </w:r>
          </w:p>
        </w:tc>
        <w:tc>
          <w:tcPr>
            <w:tcW w:w="672" w:type="pct"/>
            <w:tcBorders>
              <w:top w:val="single" w:sz="4" w:space="0" w:color="000000"/>
              <w:left w:val="single" w:sz="4" w:space="0" w:color="000000"/>
              <w:bottom w:val="single" w:sz="4" w:space="0" w:color="000000"/>
              <w:right w:val="single" w:sz="4" w:space="0" w:color="000000"/>
            </w:tcBorders>
            <w:vAlign w:val="center"/>
          </w:tcPr>
          <w:p w14:paraId="3EA43B54" w14:textId="77777777" w:rsidR="004C35F0" w:rsidRDefault="004C35F0" w:rsidP="00443B23">
            <w:pPr>
              <w:pStyle w:val="null3"/>
              <w:rPr>
                <w:rFonts w:hint="default"/>
              </w:rPr>
            </w:pPr>
            <w:r>
              <w:t>M6310CPU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3D84D34B" w14:textId="77777777" w:rsidR="004C35F0" w:rsidRDefault="004C35F0" w:rsidP="00443B23">
            <w:pPr>
              <w:pStyle w:val="null3"/>
              <w:rPr>
                <w:rFonts w:hint="default"/>
              </w:rPr>
            </w:pPr>
            <w:r>
              <w:t>联想</w:t>
            </w:r>
            <w:r>
              <w:t>M6310CPU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2BAAAC8E"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4DAA81E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473FB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564D295" w14:textId="77777777" w:rsidR="004C35F0" w:rsidRDefault="004C35F0" w:rsidP="00443B23">
            <w:pPr>
              <w:pStyle w:val="null3"/>
              <w:rPr>
                <w:rFonts w:hint="default"/>
              </w:rPr>
            </w:pPr>
            <w:r>
              <w:t xml:space="preserve">133.60 </w:t>
            </w:r>
          </w:p>
        </w:tc>
        <w:tc>
          <w:tcPr>
            <w:tcW w:w="677" w:type="pct"/>
            <w:tcBorders>
              <w:top w:val="single" w:sz="4" w:space="0" w:color="000000"/>
              <w:left w:val="single" w:sz="4" w:space="0" w:color="000000"/>
              <w:bottom w:val="single" w:sz="4" w:space="0" w:color="000000"/>
              <w:right w:val="single" w:sz="4" w:space="0" w:color="000000"/>
            </w:tcBorders>
            <w:vAlign w:val="center"/>
          </w:tcPr>
          <w:p w14:paraId="47EF7C50" w14:textId="77777777" w:rsidR="004C35F0" w:rsidRDefault="004C35F0" w:rsidP="00443B23">
            <w:pPr>
              <w:pStyle w:val="null3"/>
              <w:rPr>
                <w:rFonts w:hint="default"/>
              </w:rPr>
            </w:pPr>
            <w:r>
              <w:t>是</w:t>
            </w:r>
          </w:p>
        </w:tc>
      </w:tr>
      <w:tr w:rsidR="004C35F0" w14:paraId="719614B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267D440" w14:textId="77777777" w:rsidR="004C35F0" w:rsidRDefault="004C35F0" w:rsidP="00443B23">
            <w:pPr>
              <w:pStyle w:val="null3"/>
              <w:rPr>
                <w:rFonts w:hint="default"/>
              </w:rPr>
            </w:pPr>
            <w:r>
              <w:t>71</w:t>
            </w:r>
          </w:p>
        </w:tc>
        <w:tc>
          <w:tcPr>
            <w:tcW w:w="672" w:type="pct"/>
            <w:tcBorders>
              <w:top w:val="single" w:sz="4" w:space="0" w:color="000000"/>
              <w:left w:val="single" w:sz="4" w:space="0" w:color="000000"/>
              <w:bottom w:val="single" w:sz="4" w:space="0" w:color="000000"/>
              <w:right w:val="single" w:sz="4" w:space="0" w:color="000000"/>
            </w:tcBorders>
            <w:vAlign w:val="center"/>
          </w:tcPr>
          <w:p w14:paraId="14467F35" w14:textId="77777777" w:rsidR="004C35F0" w:rsidRDefault="004C35F0" w:rsidP="00443B23">
            <w:pPr>
              <w:pStyle w:val="null3"/>
              <w:rPr>
                <w:rFonts w:hint="default"/>
              </w:rPr>
            </w:pPr>
            <w:r>
              <w:t>M4650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F8AD3B7" w14:textId="77777777" w:rsidR="004C35F0" w:rsidRDefault="004C35F0" w:rsidP="00443B23">
            <w:pPr>
              <w:pStyle w:val="null3"/>
              <w:rPr>
                <w:rFonts w:hint="default"/>
              </w:rPr>
            </w:pPr>
            <w:r>
              <w:t>联想</w:t>
            </w:r>
            <w:r>
              <w:t>M4650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BE90DEA"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6C79C5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2C61A6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4F10A56" w14:textId="77777777" w:rsidR="004C35F0" w:rsidRDefault="004C35F0" w:rsidP="00443B23">
            <w:pPr>
              <w:pStyle w:val="null3"/>
              <w:rPr>
                <w:rFonts w:hint="default"/>
              </w:rPr>
            </w:pPr>
            <w:r>
              <w:t xml:space="preserve">528.08 </w:t>
            </w:r>
          </w:p>
        </w:tc>
        <w:tc>
          <w:tcPr>
            <w:tcW w:w="677" w:type="pct"/>
            <w:tcBorders>
              <w:top w:val="single" w:sz="4" w:space="0" w:color="000000"/>
              <w:left w:val="single" w:sz="4" w:space="0" w:color="000000"/>
              <w:bottom w:val="single" w:sz="4" w:space="0" w:color="000000"/>
              <w:right w:val="single" w:sz="4" w:space="0" w:color="000000"/>
            </w:tcBorders>
            <w:vAlign w:val="center"/>
          </w:tcPr>
          <w:p w14:paraId="0E26624E" w14:textId="77777777" w:rsidR="004C35F0" w:rsidRDefault="004C35F0" w:rsidP="00443B23">
            <w:pPr>
              <w:pStyle w:val="null3"/>
              <w:rPr>
                <w:rFonts w:hint="default"/>
              </w:rPr>
            </w:pPr>
            <w:r>
              <w:t>是</w:t>
            </w:r>
          </w:p>
        </w:tc>
      </w:tr>
      <w:tr w:rsidR="004C35F0" w14:paraId="3485B29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5A67EAA" w14:textId="77777777" w:rsidR="004C35F0" w:rsidRDefault="004C35F0" w:rsidP="00443B23">
            <w:pPr>
              <w:pStyle w:val="null3"/>
              <w:rPr>
                <w:rFonts w:hint="default"/>
              </w:rPr>
            </w:pPr>
            <w:r>
              <w:t>72</w:t>
            </w:r>
          </w:p>
        </w:tc>
        <w:tc>
          <w:tcPr>
            <w:tcW w:w="672" w:type="pct"/>
            <w:tcBorders>
              <w:top w:val="single" w:sz="4" w:space="0" w:color="000000"/>
              <w:left w:val="single" w:sz="4" w:space="0" w:color="000000"/>
              <w:bottom w:val="single" w:sz="4" w:space="0" w:color="000000"/>
              <w:right w:val="single" w:sz="4" w:space="0" w:color="000000"/>
            </w:tcBorders>
            <w:vAlign w:val="center"/>
          </w:tcPr>
          <w:p w14:paraId="7F55F7BA" w14:textId="77777777" w:rsidR="004C35F0" w:rsidRDefault="004C35F0" w:rsidP="00443B23">
            <w:pPr>
              <w:pStyle w:val="null3"/>
              <w:rPr>
                <w:rFonts w:hint="default"/>
              </w:rPr>
            </w:pPr>
            <w:r>
              <w:t>Z4</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00D8EB6" w14:textId="77777777" w:rsidR="004C35F0" w:rsidRDefault="004C35F0" w:rsidP="00443B23">
            <w:pPr>
              <w:pStyle w:val="null3"/>
              <w:rPr>
                <w:rFonts w:hint="default"/>
              </w:rPr>
            </w:pPr>
            <w:r>
              <w:t>HPZ4</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328A49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93E67A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1C549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BE68257" w14:textId="77777777" w:rsidR="004C35F0" w:rsidRDefault="004C35F0" w:rsidP="00443B23">
            <w:pPr>
              <w:pStyle w:val="null3"/>
              <w:rPr>
                <w:rFonts w:hint="default"/>
              </w:rPr>
            </w:pPr>
            <w:r>
              <w:t xml:space="preserve">1869.65 </w:t>
            </w:r>
          </w:p>
        </w:tc>
        <w:tc>
          <w:tcPr>
            <w:tcW w:w="677" w:type="pct"/>
            <w:tcBorders>
              <w:top w:val="single" w:sz="4" w:space="0" w:color="000000"/>
              <w:left w:val="single" w:sz="4" w:space="0" w:color="000000"/>
              <w:bottom w:val="single" w:sz="4" w:space="0" w:color="000000"/>
              <w:right w:val="single" w:sz="4" w:space="0" w:color="000000"/>
            </w:tcBorders>
            <w:vAlign w:val="center"/>
          </w:tcPr>
          <w:p w14:paraId="0523411D" w14:textId="77777777" w:rsidR="004C35F0" w:rsidRDefault="004C35F0" w:rsidP="00443B23">
            <w:pPr>
              <w:pStyle w:val="null3"/>
              <w:rPr>
                <w:rFonts w:hint="default"/>
              </w:rPr>
            </w:pPr>
            <w:r>
              <w:t>是</w:t>
            </w:r>
          </w:p>
        </w:tc>
      </w:tr>
      <w:tr w:rsidR="004C35F0" w14:paraId="0C73DC9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8219936" w14:textId="77777777" w:rsidR="004C35F0" w:rsidRDefault="004C35F0" w:rsidP="00443B23">
            <w:pPr>
              <w:pStyle w:val="null3"/>
              <w:rPr>
                <w:rFonts w:hint="default"/>
              </w:rPr>
            </w:pPr>
            <w:r>
              <w:t>73</w:t>
            </w:r>
          </w:p>
        </w:tc>
        <w:tc>
          <w:tcPr>
            <w:tcW w:w="672" w:type="pct"/>
            <w:tcBorders>
              <w:top w:val="single" w:sz="4" w:space="0" w:color="000000"/>
              <w:left w:val="single" w:sz="4" w:space="0" w:color="000000"/>
              <w:bottom w:val="single" w:sz="4" w:space="0" w:color="000000"/>
              <w:right w:val="single" w:sz="4" w:space="0" w:color="000000"/>
            </w:tcBorders>
            <w:vAlign w:val="center"/>
          </w:tcPr>
          <w:p w14:paraId="0BFF693D" w14:textId="77777777" w:rsidR="004C35F0" w:rsidRDefault="004C35F0" w:rsidP="00443B23">
            <w:pPr>
              <w:pStyle w:val="null3"/>
              <w:rPr>
                <w:rFonts w:hint="default"/>
              </w:rPr>
            </w:pPr>
            <w:r>
              <w:t>Z4CPU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6074FA9C" w14:textId="77777777" w:rsidR="004C35F0" w:rsidRDefault="004C35F0" w:rsidP="00443B23">
            <w:pPr>
              <w:pStyle w:val="null3"/>
              <w:rPr>
                <w:rFonts w:hint="default"/>
              </w:rPr>
            </w:pPr>
            <w:r>
              <w:t>HPZ4CPU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2BF2E6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B6314C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3220D5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C6584CF" w14:textId="77777777" w:rsidR="004C35F0" w:rsidRDefault="004C35F0" w:rsidP="00443B23">
            <w:pPr>
              <w:pStyle w:val="null3"/>
              <w:rPr>
                <w:rFonts w:hint="default"/>
              </w:rPr>
            </w:pPr>
            <w:r>
              <w:t xml:space="preserve">348.29 </w:t>
            </w:r>
          </w:p>
        </w:tc>
        <w:tc>
          <w:tcPr>
            <w:tcW w:w="677" w:type="pct"/>
            <w:tcBorders>
              <w:top w:val="single" w:sz="4" w:space="0" w:color="000000"/>
              <w:left w:val="single" w:sz="4" w:space="0" w:color="000000"/>
              <w:bottom w:val="single" w:sz="4" w:space="0" w:color="000000"/>
              <w:right w:val="single" w:sz="4" w:space="0" w:color="000000"/>
            </w:tcBorders>
            <w:vAlign w:val="center"/>
          </w:tcPr>
          <w:p w14:paraId="0DA4F5BC" w14:textId="77777777" w:rsidR="004C35F0" w:rsidRDefault="004C35F0" w:rsidP="00443B23">
            <w:pPr>
              <w:pStyle w:val="null3"/>
              <w:rPr>
                <w:rFonts w:hint="default"/>
              </w:rPr>
            </w:pPr>
            <w:r>
              <w:t>是</w:t>
            </w:r>
          </w:p>
        </w:tc>
      </w:tr>
      <w:tr w:rsidR="004C35F0" w14:paraId="5027BE8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3E1E4D8" w14:textId="77777777" w:rsidR="004C35F0" w:rsidRDefault="004C35F0" w:rsidP="00443B23">
            <w:pPr>
              <w:pStyle w:val="null3"/>
              <w:rPr>
                <w:rFonts w:hint="default"/>
              </w:rPr>
            </w:pPr>
            <w:r>
              <w:t>74</w:t>
            </w:r>
          </w:p>
        </w:tc>
        <w:tc>
          <w:tcPr>
            <w:tcW w:w="672" w:type="pct"/>
            <w:tcBorders>
              <w:top w:val="single" w:sz="4" w:space="0" w:color="000000"/>
              <w:left w:val="single" w:sz="4" w:space="0" w:color="000000"/>
              <w:bottom w:val="single" w:sz="4" w:space="0" w:color="000000"/>
              <w:right w:val="single" w:sz="4" w:space="0" w:color="000000"/>
            </w:tcBorders>
            <w:vAlign w:val="center"/>
          </w:tcPr>
          <w:p w14:paraId="1C150C76" w14:textId="77777777" w:rsidR="004C35F0" w:rsidRDefault="004C35F0" w:rsidP="00443B23">
            <w:pPr>
              <w:pStyle w:val="null3"/>
              <w:rPr>
                <w:rFonts w:hint="default"/>
              </w:rPr>
            </w:pPr>
            <w:r>
              <w:t>Z4</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E8BC41C" w14:textId="77777777" w:rsidR="004C35F0" w:rsidRDefault="004C35F0" w:rsidP="00443B23">
            <w:pPr>
              <w:pStyle w:val="null3"/>
              <w:rPr>
                <w:rFonts w:hint="default"/>
              </w:rPr>
            </w:pPr>
            <w:r>
              <w:t>HPZ4</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2EF5DB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3E9D1A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C1BB2C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DA764D9" w14:textId="77777777" w:rsidR="004C35F0" w:rsidRDefault="004C35F0" w:rsidP="00443B23">
            <w:pPr>
              <w:pStyle w:val="null3"/>
              <w:rPr>
                <w:rFonts w:hint="default"/>
              </w:rPr>
            </w:pPr>
            <w:r>
              <w:t xml:space="preserve">532.93 </w:t>
            </w:r>
          </w:p>
        </w:tc>
        <w:tc>
          <w:tcPr>
            <w:tcW w:w="677" w:type="pct"/>
            <w:tcBorders>
              <w:top w:val="single" w:sz="4" w:space="0" w:color="000000"/>
              <w:left w:val="single" w:sz="4" w:space="0" w:color="000000"/>
              <w:bottom w:val="single" w:sz="4" w:space="0" w:color="000000"/>
              <w:right w:val="single" w:sz="4" w:space="0" w:color="000000"/>
            </w:tcBorders>
            <w:vAlign w:val="center"/>
          </w:tcPr>
          <w:p w14:paraId="59D4B4C5" w14:textId="77777777" w:rsidR="004C35F0" w:rsidRDefault="004C35F0" w:rsidP="00443B23">
            <w:pPr>
              <w:pStyle w:val="null3"/>
              <w:rPr>
                <w:rFonts w:hint="default"/>
              </w:rPr>
            </w:pPr>
            <w:r>
              <w:t>是</w:t>
            </w:r>
          </w:p>
        </w:tc>
      </w:tr>
      <w:tr w:rsidR="004C35F0" w14:paraId="369DD67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FC566DD" w14:textId="77777777" w:rsidR="004C35F0" w:rsidRDefault="004C35F0" w:rsidP="00443B23">
            <w:pPr>
              <w:pStyle w:val="null3"/>
              <w:rPr>
                <w:rFonts w:hint="default"/>
              </w:rPr>
            </w:pPr>
            <w:r>
              <w:t>75</w:t>
            </w:r>
          </w:p>
        </w:tc>
        <w:tc>
          <w:tcPr>
            <w:tcW w:w="672" w:type="pct"/>
            <w:tcBorders>
              <w:top w:val="single" w:sz="4" w:space="0" w:color="000000"/>
              <w:left w:val="single" w:sz="4" w:space="0" w:color="000000"/>
              <w:bottom w:val="single" w:sz="4" w:space="0" w:color="000000"/>
              <w:right w:val="single" w:sz="4" w:space="0" w:color="000000"/>
            </w:tcBorders>
            <w:vAlign w:val="center"/>
          </w:tcPr>
          <w:p w14:paraId="7307DEA2" w14:textId="77777777" w:rsidR="004C35F0" w:rsidRDefault="004C35F0" w:rsidP="00443B23">
            <w:pPr>
              <w:pStyle w:val="null3"/>
              <w:rPr>
                <w:rFonts w:hint="default"/>
              </w:rPr>
            </w:pPr>
            <w:r>
              <w:t>288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FF4EF74" w14:textId="77777777" w:rsidR="004C35F0" w:rsidRDefault="004C35F0" w:rsidP="00443B23">
            <w:pPr>
              <w:pStyle w:val="null3"/>
              <w:rPr>
                <w:rFonts w:hint="default"/>
              </w:rPr>
            </w:pPr>
            <w:r>
              <w:t>HP288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292FFB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C681F3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833D4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2D1B524" w14:textId="77777777" w:rsidR="004C35F0" w:rsidRDefault="004C35F0" w:rsidP="00443B23">
            <w:pPr>
              <w:pStyle w:val="null3"/>
              <w:rPr>
                <w:rFonts w:hint="default"/>
              </w:rPr>
            </w:pPr>
            <w:r>
              <w:t xml:space="preserve">1682.32 </w:t>
            </w:r>
          </w:p>
        </w:tc>
        <w:tc>
          <w:tcPr>
            <w:tcW w:w="677" w:type="pct"/>
            <w:tcBorders>
              <w:top w:val="single" w:sz="4" w:space="0" w:color="000000"/>
              <w:left w:val="single" w:sz="4" w:space="0" w:color="000000"/>
              <w:bottom w:val="single" w:sz="4" w:space="0" w:color="000000"/>
              <w:right w:val="single" w:sz="4" w:space="0" w:color="000000"/>
            </w:tcBorders>
            <w:vAlign w:val="center"/>
          </w:tcPr>
          <w:p w14:paraId="421EE757" w14:textId="77777777" w:rsidR="004C35F0" w:rsidRDefault="004C35F0" w:rsidP="00443B23">
            <w:pPr>
              <w:pStyle w:val="null3"/>
              <w:rPr>
                <w:rFonts w:hint="default"/>
              </w:rPr>
            </w:pPr>
            <w:r>
              <w:t>是</w:t>
            </w:r>
          </w:p>
        </w:tc>
      </w:tr>
      <w:tr w:rsidR="004C35F0" w14:paraId="566BDD3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0396640" w14:textId="77777777" w:rsidR="004C35F0" w:rsidRDefault="004C35F0" w:rsidP="00443B23">
            <w:pPr>
              <w:pStyle w:val="null3"/>
              <w:rPr>
                <w:rFonts w:hint="default"/>
              </w:rPr>
            </w:pPr>
            <w:r>
              <w:t>76</w:t>
            </w:r>
          </w:p>
        </w:tc>
        <w:tc>
          <w:tcPr>
            <w:tcW w:w="672" w:type="pct"/>
            <w:tcBorders>
              <w:top w:val="single" w:sz="4" w:space="0" w:color="000000"/>
              <w:left w:val="single" w:sz="4" w:space="0" w:color="000000"/>
              <w:bottom w:val="single" w:sz="4" w:space="0" w:color="000000"/>
              <w:right w:val="single" w:sz="4" w:space="0" w:color="000000"/>
            </w:tcBorders>
            <w:vAlign w:val="center"/>
          </w:tcPr>
          <w:p w14:paraId="151488FC" w14:textId="77777777" w:rsidR="004C35F0" w:rsidRDefault="004C35F0" w:rsidP="00443B23">
            <w:pPr>
              <w:pStyle w:val="null3"/>
              <w:rPr>
                <w:rFonts w:hint="default"/>
              </w:rPr>
            </w:pPr>
            <w:r>
              <w:t>288CPU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4FD7D5F5" w14:textId="77777777" w:rsidR="004C35F0" w:rsidRDefault="004C35F0" w:rsidP="00443B23">
            <w:pPr>
              <w:pStyle w:val="null3"/>
              <w:rPr>
                <w:rFonts w:hint="default"/>
              </w:rPr>
            </w:pPr>
            <w:r>
              <w:t>HP288CPU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2637EA8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A2C09D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6815E2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C0700F2" w14:textId="77777777" w:rsidR="004C35F0" w:rsidRDefault="004C35F0" w:rsidP="00443B23">
            <w:pPr>
              <w:pStyle w:val="null3"/>
              <w:rPr>
                <w:rFonts w:hint="default"/>
              </w:rPr>
            </w:pPr>
            <w:r>
              <w:t xml:space="preserve">218.88 </w:t>
            </w:r>
          </w:p>
        </w:tc>
        <w:tc>
          <w:tcPr>
            <w:tcW w:w="677" w:type="pct"/>
            <w:tcBorders>
              <w:top w:val="single" w:sz="4" w:space="0" w:color="000000"/>
              <w:left w:val="single" w:sz="4" w:space="0" w:color="000000"/>
              <w:bottom w:val="single" w:sz="4" w:space="0" w:color="000000"/>
              <w:right w:val="single" w:sz="4" w:space="0" w:color="000000"/>
            </w:tcBorders>
            <w:vAlign w:val="center"/>
          </w:tcPr>
          <w:p w14:paraId="33BC35E2" w14:textId="77777777" w:rsidR="004C35F0" w:rsidRDefault="004C35F0" w:rsidP="00443B23">
            <w:pPr>
              <w:pStyle w:val="null3"/>
              <w:rPr>
                <w:rFonts w:hint="default"/>
              </w:rPr>
            </w:pPr>
            <w:r>
              <w:t>是</w:t>
            </w:r>
          </w:p>
        </w:tc>
      </w:tr>
      <w:tr w:rsidR="004C35F0" w14:paraId="426266F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3127714" w14:textId="77777777" w:rsidR="004C35F0" w:rsidRDefault="004C35F0" w:rsidP="00443B23">
            <w:pPr>
              <w:pStyle w:val="null3"/>
              <w:rPr>
                <w:rFonts w:hint="default"/>
              </w:rPr>
            </w:pPr>
            <w:r>
              <w:t>77</w:t>
            </w:r>
          </w:p>
        </w:tc>
        <w:tc>
          <w:tcPr>
            <w:tcW w:w="672" w:type="pct"/>
            <w:tcBorders>
              <w:top w:val="single" w:sz="4" w:space="0" w:color="000000"/>
              <w:left w:val="single" w:sz="4" w:space="0" w:color="000000"/>
              <w:bottom w:val="single" w:sz="4" w:space="0" w:color="000000"/>
              <w:right w:val="single" w:sz="4" w:space="0" w:color="000000"/>
            </w:tcBorders>
            <w:vAlign w:val="center"/>
          </w:tcPr>
          <w:p w14:paraId="766EE38C" w14:textId="77777777" w:rsidR="004C35F0" w:rsidRDefault="004C35F0" w:rsidP="00443B23">
            <w:pPr>
              <w:pStyle w:val="null3"/>
              <w:rPr>
                <w:rFonts w:hint="default"/>
              </w:rPr>
            </w:pPr>
            <w:r>
              <w:t>288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171C754A" w14:textId="77777777" w:rsidR="004C35F0" w:rsidRDefault="004C35F0" w:rsidP="00443B23">
            <w:pPr>
              <w:pStyle w:val="null3"/>
              <w:rPr>
                <w:rFonts w:hint="default"/>
              </w:rPr>
            </w:pPr>
            <w:r>
              <w:t>HP288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9CC530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E990CE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090D4F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F468927" w14:textId="77777777" w:rsidR="004C35F0" w:rsidRDefault="004C35F0" w:rsidP="00443B23">
            <w:pPr>
              <w:pStyle w:val="null3"/>
              <w:rPr>
                <w:rFonts w:hint="default"/>
              </w:rPr>
            </w:pPr>
            <w:r>
              <w:t xml:space="preserve">537.71 </w:t>
            </w:r>
          </w:p>
        </w:tc>
        <w:tc>
          <w:tcPr>
            <w:tcW w:w="677" w:type="pct"/>
            <w:tcBorders>
              <w:top w:val="single" w:sz="4" w:space="0" w:color="000000"/>
              <w:left w:val="single" w:sz="4" w:space="0" w:color="000000"/>
              <w:bottom w:val="single" w:sz="4" w:space="0" w:color="000000"/>
              <w:right w:val="single" w:sz="4" w:space="0" w:color="000000"/>
            </w:tcBorders>
            <w:vAlign w:val="center"/>
          </w:tcPr>
          <w:p w14:paraId="60088851" w14:textId="77777777" w:rsidR="004C35F0" w:rsidRDefault="004C35F0" w:rsidP="00443B23">
            <w:pPr>
              <w:pStyle w:val="null3"/>
              <w:rPr>
                <w:rFonts w:hint="default"/>
              </w:rPr>
            </w:pPr>
            <w:r>
              <w:t>是</w:t>
            </w:r>
          </w:p>
        </w:tc>
      </w:tr>
      <w:tr w:rsidR="004C35F0" w14:paraId="3B3A146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415D066" w14:textId="77777777" w:rsidR="004C35F0" w:rsidRDefault="004C35F0" w:rsidP="00443B23">
            <w:pPr>
              <w:pStyle w:val="null3"/>
              <w:rPr>
                <w:rFonts w:hint="default"/>
              </w:rPr>
            </w:pPr>
            <w:r>
              <w:t>78</w:t>
            </w:r>
          </w:p>
        </w:tc>
        <w:tc>
          <w:tcPr>
            <w:tcW w:w="672" w:type="pct"/>
            <w:tcBorders>
              <w:top w:val="single" w:sz="4" w:space="0" w:color="000000"/>
              <w:left w:val="single" w:sz="4" w:space="0" w:color="000000"/>
              <w:bottom w:val="single" w:sz="4" w:space="0" w:color="000000"/>
              <w:right w:val="single" w:sz="4" w:space="0" w:color="000000"/>
            </w:tcBorders>
            <w:vAlign w:val="center"/>
          </w:tcPr>
          <w:p w14:paraId="63E8C6BF" w14:textId="77777777" w:rsidR="004C35F0" w:rsidRDefault="004C35F0" w:rsidP="00443B23">
            <w:pPr>
              <w:pStyle w:val="null3"/>
              <w:rPr>
                <w:rFonts w:hint="default"/>
              </w:rPr>
            </w:pPr>
            <w:r>
              <w:t>3620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41D8A97" w14:textId="77777777" w:rsidR="004C35F0" w:rsidRDefault="004C35F0" w:rsidP="00443B23">
            <w:pPr>
              <w:pStyle w:val="null3"/>
              <w:rPr>
                <w:rFonts w:hint="default"/>
              </w:rPr>
            </w:pPr>
            <w:r>
              <w:t>DELL3620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C5AB0B4" w14:textId="77777777" w:rsidR="004C35F0" w:rsidRDefault="004C35F0" w:rsidP="00443B23">
            <w:pPr>
              <w:pStyle w:val="null3"/>
              <w:rPr>
                <w:rFonts w:hint="default"/>
              </w:rPr>
            </w:pPr>
            <w:r>
              <w:t>DELL</w:t>
            </w:r>
          </w:p>
        </w:tc>
        <w:tc>
          <w:tcPr>
            <w:tcW w:w="672" w:type="pct"/>
            <w:tcBorders>
              <w:top w:val="single" w:sz="4" w:space="0" w:color="000000"/>
              <w:left w:val="single" w:sz="4" w:space="0" w:color="000000"/>
              <w:bottom w:val="single" w:sz="4" w:space="0" w:color="000000"/>
              <w:right w:val="single" w:sz="4" w:space="0" w:color="000000"/>
            </w:tcBorders>
            <w:vAlign w:val="center"/>
          </w:tcPr>
          <w:p w14:paraId="2E39A7F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4ED2F2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A37D4FF" w14:textId="77777777" w:rsidR="004C35F0" w:rsidRDefault="004C35F0" w:rsidP="00443B23">
            <w:pPr>
              <w:pStyle w:val="null3"/>
              <w:rPr>
                <w:rFonts w:hint="default"/>
              </w:rPr>
            </w:pPr>
            <w:r>
              <w:t xml:space="preserve">1883.61 </w:t>
            </w:r>
          </w:p>
        </w:tc>
        <w:tc>
          <w:tcPr>
            <w:tcW w:w="677" w:type="pct"/>
            <w:tcBorders>
              <w:top w:val="single" w:sz="4" w:space="0" w:color="000000"/>
              <w:left w:val="single" w:sz="4" w:space="0" w:color="000000"/>
              <w:bottom w:val="single" w:sz="4" w:space="0" w:color="000000"/>
              <w:right w:val="single" w:sz="4" w:space="0" w:color="000000"/>
            </w:tcBorders>
            <w:vAlign w:val="center"/>
          </w:tcPr>
          <w:p w14:paraId="5AF31A05" w14:textId="77777777" w:rsidR="004C35F0" w:rsidRDefault="004C35F0" w:rsidP="00443B23">
            <w:pPr>
              <w:pStyle w:val="null3"/>
              <w:rPr>
                <w:rFonts w:hint="default"/>
              </w:rPr>
            </w:pPr>
            <w:r>
              <w:t>是</w:t>
            </w:r>
          </w:p>
        </w:tc>
      </w:tr>
      <w:tr w:rsidR="004C35F0" w14:paraId="769B0D1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E2E4E93" w14:textId="77777777" w:rsidR="004C35F0" w:rsidRDefault="004C35F0" w:rsidP="00443B23">
            <w:pPr>
              <w:pStyle w:val="null3"/>
              <w:rPr>
                <w:rFonts w:hint="default"/>
              </w:rPr>
            </w:pPr>
            <w:r>
              <w:t>79</w:t>
            </w:r>
          </w:p>
        </w:tc>
        <w:tc>
          <w:tcPr>
            <w:tcW w:w="672" w:type="pct"/>
            <w:tcBorders>
              <w:top w:val="single" w:sz="4" w:space="0" w:color="000000"/>
              <w:left w:val="single" w:sz="4" w:space="0" w:color="000000"/>
              <w:bottom w:val="single" w:sz="4" w:space="0" w:color="000000"/>
              <w:right w:val="single" w:sz="4" w:space="0" w:color="000000"/>
            </w:tcBorders>
            <w:vAlign w:val="center"/>
          </w:tcPr>
          <w:p w14:paraId="118920FE" w14:textId="77777777" w:rsidR="004C35F0" w:rsidRDefault="004C35F0" w:rsidP="00443B23">
            <w:pPr>
              <w:pStyle w:val="null3"/>
              <w:rPr>
                <w:rFonts w:hint="default"/>
              </w:rPr>
            </w:pPr>
            <w:r>
              <w:t>3620CPU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54C35D9B" w14:textId="77777777" w:rsidR="004C35F0" w:rsidRDefault="004C35F0" w:rsidP="00443B23">
            <w:pPr>
              <w:pStyle w:val="null3"/>
              <w:rPr>
                <w:rFonts w:hint="default"/>
              </w:rPr>
            </w:pPr>
            <w:r>
              <w:t>DELL3620CPU</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65EAD906" w14:textId="77777777" w:rsidR="004C35F0" w:rsidRDefault="004C35F0" w:rsidP="00443B23">
            <w:pPr>
              <w:pStyle w:val="null3"/>
              <w:rPr>
                <w:rFonts w:hint="default"/>
              </w:rPr>
            </w:pPr>
            <w:r>
              <w:t>DELL</w:t>
            </w:r>
          </w:p>
        </w:tc>
        <w:tc>
          <w:tcPr>
            <w:tcW w:w="672" w:type="pct"/>
            <w:tcBorders>
              <w:top w:val="single" w:sz="4" w:space="0" w:color="000000"/>
              <w:left w:val="single" w:sz="4" w:space="0" w:color="000000"/>
              <w:bottom w:val="single" w:sz="4" w:space="0" w:color="000000"/>
              <w:right w:val="single" w:sz="4" w:space="0" w:color="000000"/>
            </w:tcBorders>
            <w:vAlign w:val="center"/>
          </w:tcPr>
          <w:p w14:paraId="7D94B39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BA7DB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9760257" w14:textId="77777777" w:rsidR="004C35F0" w:rsidRDefault="004C35F0" w:rsidP="00443B23">
            <w:pPr>
              <w:pStyle w:val="null3"/>
              <w:rPr>
                <w:rFonts w:hint="default"/>
              </w:rPr>
            </w:pPr>
            <w:r>
              <w:t xml:space="preserve">101.58 </w:t>
            </w:r>
          </w:p>
        </w:tc>
        <w:tc>
          <w:tcPr>
            <w:tcW w:w="677" w:type="pct"/>
            <w:tcBorders>
              <w:top w:val="single" w:sz="4" w:space="0" w:color="000000"/>
              <w:left w:val="single" w:sz="4" w:space="0" w:color="000000"/>
              <w:bottom w:val="single" w:sz="4" w:space="0" w:color="000000"/>
              <w:right w:val="single" w:sz="4" w:space="0" w:color="000000"/>
            </w:tcBorders>
            <w:vAlign w:val="center"/>
          </w:tcPr>
          <w:p w14:paraId="2F449F2B" w14:textId="77777777" w:rsidR="004C35F0" w:rsidRDefault="004C35F0" w:rsidP="00443B23">
            <w:pPr>
              <w:pStyle w:val="null3"/>
              <w:rPr>
                <w:rFonts w:hint="default"/>
              </w:rPr>
            </w:pPr>
            <w:r>
              <w:t>是</w:t>
            </w:r>
          </w:p>
        </w:tc>
      </w:tr>
      <w:tr w:rsidR="004C35F0" w14:paraId="5858923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552D8DE" w14:textId="77777777" w:rsidR="004C35F0" w:rsidRDefault="004C35F0" w:rsidP="00443B23">
            <w:pPr>
              <w:pStyle w:val="null3"/>
              <w:rPr>
                <w:rFonts w:hint="default"/>
              </w:rPr>
            </w:pPr>
            <w:r>
              <w:t>80</w:t>
            </w:r>
          </w:p>
        </w:tc>
        <w:tc>
          <w:tcPr>
            <w:tcW w:w="672" w:type="pct"/>
            <w:tcBorders>
              <w:top w:val="single" w:sz="4" w:space="0" w:color="000000"/>
              <w:left w:val="single" w:sz="4" w:space="0" w:color="000000"/>
              <w:bottom w:val="single" w:sz="4" w:space="0" w:color="000000"/>
              <w:right w:val="single" w:sz="4" w:space="0" w:color="000000"/>
            </w:tcBorders>
            <w:vAlign w:val="center"/>
          </w:tcPr>
          <w:p w14:paraId="4656937E" w14:textId="77777777" w:rsidR="004C35F0" w:rsidRDefault="004C35F0" w:rsidP="00443B23">
            <w:pPr>
              <w:pStyle w:val="null3"/>
              <w:rPr>
                <w:rFonts w:hint="default"/>
              </w:rPr>
            </w:pPr>
            <w:r>
              <w:t>3620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2651042" w14:textId="77777777" w:rsidR="004C35F0" w:rsidRDefault="004C35F0" w:rsidP="00443B23">
            <w:pPr>
              <w:pStyle w:val="null3"/>
              <w:rPr>
                <w:rFonts w:hint="default"/>
              </w:rPr>
            </w:pPr>
            <w:r>
              <w:t>DELL3620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7A2D7263" w14:textId="77777777" w:rsidR="004C35F0" w:rsidRDefault="004C35F0" w:rsidP="00443B23">
            <w:pPr>
              <w:pStyle w:val="null3"/>
              <w:rPr>
                <w:rFonts w:hint="default"/>
              </w:rPr>
            </w:pPr>
            <w:r>
              <w:t>DELL</w:t>
            </w:r>
          </w:p>
        </w:tc>
        <w:tc>
          <w:tcPr>
            <w:tcW w:w="672" w:type="pct"/>
            <w:tcBorders>
              <w:top w:val="single" w:sz="4" w:space="0" w:color="000000"/>
              <w:left w:val="single" w:sz="4" w:space="0" w:color="000000"/>
              <w:bottom w:val="single" w:sz="4" w:space="0" w:color="000000"/>
              <w:right w:val="single" w:sz="4" w:space="0" w:color="000000"/>
            </w:tcBorders>
            <w:vAlign w:val="center"/>
          </w:tcPr>
          <w:p w14:paraId="3C8A4BE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08FE61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B79F6A3" w14:textId="77777777" w:rsidR="004C35F0" w:rsidRDefault="004C35F0" w:rsidP="00443B23">
            <w:pPr>
              <w:pStyle w:val="null3"/>
              <w:rPr>
                <w:rFonts w:hint="default"/>
              </w:rPr>
            </w:pPr>
            <w:r>
              <w:t xml:space="preserve">547.44 </w:t>
            </w:r>
          </w:p>
        </w:tc>
        <w:tc>
          <w:tcPr>
            <w:tcW w:w="677" w:type="pct"/>
            <w:tcBorders>
              <w:top w:val="single" w:sz="4" w:space="0" w:color="000000"/>
              <w:left w:val="single" w:sz="4" w:space="0" w:color="000000"/>
              <w:bottom w:val="single" w:sz="4" w:space="0" w:color="000000"/>
              <w:right w:val="single" w:sz="4" w:space="0" w:color="000000"/>
            </w:tcBorders>
            <w:vAlign w:val="center"/>
          </w:tcPr>
          <w:p w14:paraId="20F7AA9A" w14:textId="77777777" w:rsidR="004C35F0" w:rsidRDefault="004C35F0" w:rsidP="00443B23">
            <w:pPr>
              <w:pStyle w:val="null3"/>
              <w:rPr>
                <w:rFonts w:hint="default"/>
              </w:rPr>
            </w:pPr>
            <w:r>
              <w:t>是</w:t>
            </w:r>
          </w:p>
        </w:tc>
      </w:tr>
      <w:tr w:rsidR="004C35F0" w14:paraId="4E5C11F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8ED16C6" w14:textId="77777777" w:rsidR="004C35F0" w:rsidRDefault="004C35F0" w:rsidP="00443B23">
            <w:pPr>
              <w:pStyle w:val="null3"/>
              <w:rPr>
                <w:rFonts w:hint="default"/>
              </w:rPr>
            </w:pPr>
            <w:r>
              <w:t>81</w:t>
            </w:r>
          </w:p>
        </w:tc>
        <w:tc>
          <w:tcPr>
            <w:tcW w:w="672" w:type="pct"/>
            <w:tcBorders>
              <w:top w:val="single" w:sz="4" w:space="0" w:color="000000"/>
              <w:left w:val="single" w:sz="4" w:space="0" w:color="000000"/>
              <w:bottom w:val="single" w:sz="4" w:space="0" w:color="000000"/>
              <w:right w:val="single" w:sz="4" w:space="0" w:color="000000"/>
            </w:tcBorders>
            <w:vAlign w:val="center"/>
          </w:tcPr>
          <w:p w14:paraId="1A8F93E2" w14:textId="77777777" w:rsidR="004C35F0" w:rsidRDefault="004C35F0" w:rsidP="00443B23">
            <w:pPr>
              <w:pStyle w:val="null3"/>
              <w:rPr>
                <w:rFonts w:hint="default"/>
              </w:rPr>
            </w:pPr>
            <w:r>
              <w:t>PT620K</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128F270" w14:textId="77777777" w:rsidR="004C35F0" w:rsidRDefault="004C35F0" w:rsidP="00443B23">
            <w:pPr>
              <w:pStyle w:val="null3"/>
              <w:rPr>
                <w:rFonts w:hint="default"/>
              </w:rPr>
            </w:pPr>
            <w:r>
              <w:t>宝德</w:t>
            </w:r>
            <w:r>
              <w:t>PT620K</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AE9620A" w14:textId="77777777" w:rsidR="004C35F0" w:rsidRDefault="004C35F0" w:rsidP="00443B23">
            <w:pPr>
              <w:pStyle w:val="null3"/>
              <w:rPr>
                <w:rFonts w:hint="default"/>
              </w:rPr>
            </w:pPr>
            <w:r>
              <w:t>宝德</w:t>
            </w:r>
          </w:p>
        </w:tc>
        <w:tc>
          <w:tcPr>
            <w:tcW w:w="672" w:type="pct"/>
            <w:tcBorders>
              <w:top w:val="single" w:sz="4" w:space="0" w:color="000000"/>
              <w:left w:val="single" w:sz="4" w:space="0" w:color="000000"/>
              <w:bottom w:val="single" w:sz="4" w:space="0" w:color="000000"/>
              <w:right w:val="single" w:sz="4" w:space="0" w:color="000000"/>
            </w:tcBorders>
            <w:vAlign w:val="center"/>
          </w:tcPr>
          <w:p w14:paraId="1663120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1B805F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BC8AF24" w14:textId="77777777" w:rsidR="004C35F0" w:rsidRDefault="004C35F0" w:rsidP="00443B23">
            <w:pPr>
              <w:pStyle w:val="null3"/>
              <w:rPr>
                <w:rFonts w:hint="default"/>
              </w:rPr>
            </w:pPr>
            <w:r>
              <w:t xml:space="preserve">1912.95 </w:t>
            </w:r>
          </w:p>
        </w:tc>
        <w:tc>
          <w:tcPr>
            <w:tcW w:w="677" w:type="pct"/>
            <w:tcBorders>
              <w:top w:val="single" w:sz="4" w:space="0" w:color="000000"/>
              <w:left w:val="single" w:sz="4" w:space="0" w:color="000000"/>
              <w:bottom w:val="single" w:sz="4" w:space="0" w:color="000000"/>
              <w:right w:val="single" w:sz="4" w:space="0" w:color="000000"/>
            </w:tcBorders>
            <w:vAlign w:val="center"/>
          </w:tcPr>
          <w:p w14:paraId="1CF3C1BC" w14:textId="77777777" w:rsidR="004C35F0" w:rsidRDefault="004C35F0" w:rsidP="00443B23">
            <w:pPr>
              <w:pStyle w:val="null3"/>
              <w:rPr>
                <w:rFonts w:hint="default"/>
              </w:rPr>
            </w:pPr>
            <w:r>
              <w:t>是</w:t>
            </w:r>
          </w:p>
        </w:tc>
      </w:tr>
      <w:tr w:rsidR="004C35F0" w14:paraId="1C41516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D2A8501" w14:textId="77777777" w:rsidR="004C35F0" w:rsidRDefault="004C35F0" w:rsidP="00443B23">
            <w:pPr>
              <w:pStyle w:val="null3"/>
              <w:rPr>
                <w:rFonts w:hint="default"/>
              </w:rPr>
            </w:pPr>
            <w:r>
              <w:t>82</w:t>
            </w:r>
          </w:p>
        </w:tc>
        <w:tc>
          <w:tcPr>
            <w:tcW w:w="672" w:type="pct"/>
            <w:tcBorders>
              <w:top w:val="single" w:sz="4" w:space="0" w:color="000000"/>
              <w:left w:val="single" w:sz="4" w:space="0" w:color="000000"/>
              <w:bottom w:val="single" w:sz="4" w:space="0" w:color="000000"/>
              <w:right w:val="single" w:sz="4" w:space="0" w:color="000000"/>
            </w:tcBorders>
            <w:vAlign w:val="center"/>
          </w:tcPr>
          <w:p w14:paraId="233D4165" w14:textId="77777777" w:rsidR="004C35F0" w:rsidRDefault="004C35F0" w:rsidP="00443B23">
            <w:pPr>
              <w:pStyle w:val="null3"/>
              <w:rPr>
                <w:rFonts w:hint="default"/>
              </w:rPr>
            </w:pPr>
            <w:r>
              <w:t>PT620KCPU</w:t>
            </w:r>
          </w:p>
        </w:tc>
        <w:tc>
          <w:tcPr>
            <w:tcW w:w="672" w:type="pct"/>
            <w:tcBorders>
              <w:top w:val="single" w:sz="4" w:space="0" w:color="000000"/>
              <w:left w:val="single" w:sz="4" w:space="0" w:color="000000"/>
              <w:bottom w:val="single" w:sz="4" w:space="0" w:color="000000"/>
              <w:right w:val="single" w:sz="4" w:space="0" w:color="000000"/>
            </w:tcBorders>
            <w:vAlign w:val="center"/>
          </w:tcPr>
          <w:p w14:paraId="000284DB" w14:textId="77777777" w:rsidR="004C35F0" w:rsidRDefault="004C35F0" w:rsidP="00443B23">
            <w:pPr>
              <w:pStyle w:val="null3"/>
              <w:rPr>
                <w:rFonts w:hint="default"/>
              </w:rPr>
            </w:pPr>
            <w:r>
              <w:t>宝德</w:t>
            </w:r>
            <w:r>
              <w:t>PT620KCPU</w:t>
            </w:r>
          </w:p>
        </w:tc>
        <w:tc>
          <w:tcPr>
            <w:tcW w:w="672" w:type="pct"/>
            <w:tcBorders>
              <w:top w:val="single" w:sz="4" w:space="0" w:color="000000"/>
              <w:left w:val="single" w:sz="4" w:space="0" w:color="000000"/>
              <w:bottom w:val="single" w:sz="4" w:space="0" w:color="000000"/>
              <w:right w:val="single" w:sz="4" w:space="0" w:color="000000"/>
            </w:tcBorders>
            <w:vAlign w:val="center"/>
          </w:tcPr>
          <w:p w14:paraId="7BAF6BC5" w14:textId="77777777" w:rsidR="004C35F0" w:rsidRDefault="004C35F0" w:rsidP="00443B23">
            <w:pPr>
              <w:pStyle w:val="null3"/>
              <w:rPr>
                <w:rFonts w:hint="default"/>
              </w:rPr>
            </w:pPr>
            <w:r>
              <w:t>宝德</w:t>
            </w:r>
          </w:p>
        </w:tc>
        <w:tc>
          <w:tcPr>
            <w:tcW w:w="672" w:type="pct"/>
            <w:tcBorders>
              <w:top w:val="single" w:sz="4" w:space="0" w:color="000000"/>
              <w:left w:val="single" w:sz="4" w:space="0" w:color="000000"/>
              <w:bottom w:val="single" w:sz="4" w:space="0" w:color="000000"/>
              <w:right w:val="single" w:sz="4" w:space="0" w:color="000000"/>
            </w:tcBorders>
            <w:vAlign w:val="center"/>
          </w:tcPr>
          <w:p w14:paraId="13C656D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FE112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FE4F4F6" w14:textId="77777777" w:rsidR="004C35F0" w:rsidRDefault="004C35F0" w:rsidP="00443B23">
            <w:pPr>
              <w:pStyle w:val="null3"/>
              <w:rPr>
                <w:rFonts w:hint="default"/>
              </w:rPr>
            </w:pPr>
            <w:r>
              <w:t xml:space="preserve">1570.76 </w:t>
            </w:r>
          </w:p>
        </w:tc>
        <w:tc>
          <w:tcPr>
            <w:tcW w:w="677" w:type="pct"/>
            <w:tcBorders>
              <w:top w:val="single" w:sz="4" w:space="0" w:color="000000"/>
              <w:left w:val="single" w:sz="4" w:space="0" w:color="000000"/>
              <w:bottom w:val="single" w:sz="4" w:space="0" w:color="000000"/>
              <w:right w:val="single" w:sz="4" w:space="0" w:color="000000"/>
            </w:tcBorders>
            <w:vAlign w:val="center"/>
          </w:tcPr>
          <w:p w14:paraId="4D965B81" w14:textId="77777777" w:rsidR="004C35F0" w:rsidRDefault="004C35F0" w:rsidP="00443B23">
            <w:pPr>
              <w:pStyle w:val="null3"/>
              <w:rPr>
                <w:rFonts w:hint="default"/>
              </w:rPr>
            </w:pPr>
            <w:r>
              <w:t>是</w:t>
            </w:r>
          </w:p>
        </w:tc>
      </w:tr>
      <w:tr w:rsidR="004C35F0" w14:paraId="0F27669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0DCF20E" w14:textId="77777777" w:rsidR="004C35F0" w:rsidRDefault="004C35F0" w:rsidP="00443B23">
            <w:pPr>
              <w:pStyle w:val="null3"/>
              <w:rPr>
                <w:rFonts w:hint="default"/>
              </w:rPr>
            </w:pPr>
            <w:r>
              <w:t>83</w:t>
            </w:r>
          </w:p>
        </w:tc>
        <w:tc>
          <w:tcPr>
            <w:tcW w:w="672" w:type="pct"/>
            <w:tcBorders>
              <w:top w:val="single" w:sz="4" w:space="0" w:color="000000"/>
              <w:left w:val="single" w:sz="4" w:space="0" w:color="000000"/>
              <w:bottom w:val="single" w:sz="4" w:space="0" w:color="000000"/>
              <w:right w:val="single" w:sz="4" w:space="0" w:color="000000"/>
            </w:tcBorders>
            <w:vAlign w:val="center"/>
          </w:tcPr>
          <w:p w14:paraId="073EAC73" w14:textId="77777777" w:rsidR="004C35F0" w:rsidRDefault="004C35F0" w:rsidP="00443B23">
            <w:pPr>
              <w:pStyle w:val="null3"/>
              <w:rPr>
                <w:rFonts w:hint="default"/>
              </w:rPr>
            </w:pPr>
            <w:r>
              <w:t>PT620K</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A6A7572" w14:textId="77777777" w:rsidR="004C35F0" w:rsidRDefault="004C35F0" w:rsidP="00443B23">
            <w:pPr>
              <w:pStyle w:val="null3"/>
              <w:rPr>
                <w:rFonts w:hint="default"/>
              </w:rPr>
            </w:pPr>
            <w:r>
              <w:t>宝德</w:t>
            </w:r>
            <w:r>
              <w:t>PT620K</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1285CB3" w14:textId="77777777" w:rsidR="004C35F0" w:rsidRDefault="004C35F0" w:rsidP="00443B23">
            <w:pPr>
              <w:pStyle w:val="null3"/>
              <w:rPr>
                <w:rFonts w:hint="default"/>
              </w:rPr>
            </w:pPr>
            <w:r>
              <w:t>宝德</w:t>
            </w:r>
          </w:p>
        </w:tc>
        <w:tc>
          <w:tcPr>
            <w:tcW w:w="672" w:type="pct"/>
            <w:tcBorders>
              <w:top w:val="single" w:sz="4" w:space="0" w:color="000000"/>
              <w:left w:val="single" w:sz="4" w:space="0" w:color="000000"/>
              <w:bottom w:val="single" w:sz="4" w:space="0" w:color="000000"/>
              <w:right w:val="single" w:sz="4" w:space="0" w:color="000000"/>
            </w:tcBorders>
            <w:vAlign w:val="center"/>
          </w:tcPr>
          <w:p w14:paraId="7479010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29B77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86F6FF3" w14:textId="77777777" w:rsidR="004C35F0" w:rsidRDefault="004C35F0" w:rsidP="00443B23">
            <w:pPr>
              <w:pStyle w:val="null3"/>
              <w:rPr>
                <w:rFonts w:hint="default"/>
              </w:rPr>
            </w:pPr>
            <w:r>
              <w:t xml:space="preserve">386.76 </w:t>
            </w:r>
          </w:p>
        </w:tc>
        <w:tc>
          <w:tcPr>
            <w:tcW w:w="677" w:type="pct"/>
            <w:tcBorders>
              <w:top w:val="single" w:sz="4" w:space="0" w:color="000000"/>
              <w:left w:val="single" w:sz="4" w:space="0" w:color="000000"/>
              <w:bottom w:val="single" w:sz="4" w:space="0" w:color="000000"/>
              <w:right w:val="single" w:sz="4" w:space="0" w:color="000000"/>
            </w:tcBorders>
            <w:vAlign w:val="center"/>
          </w:tcPr>
          <w:p w14:paraId="06268776" w14:textId="77777777" w:rsidR="004C35F0" w:rsidRDefault="004C35F0" w:rsidP="00443B23">
            <w:pPr>
              <w:pStyle w:val="null3"/>
              <w:rPr>
                <w:rFonts w:hint="default"/>
              </w:rPr>
            </w:pPr>
            <w:r>
              <w:t>否</w:t>
            </w:r>
          </w:p>
        </w:tc>
      </w:tr>
      <w:tr w:rsidR="004C35F0" w14:paraId="29E1D60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597E647" w14:textId="77777777" w:rsidR="004C35F0" w:rsidRDefault="004C35F0" w:rsidP="00443B23">
            <w:pPr>
              <w:pStyle w:val="null3"/>
              <w:rPr>
                <w:rFonts w:hint="default"/>
              </w:rPr>
            </w:pPr>
            <w:r>
              <w:t>84</w:t>
            </w:r>
          </w:p>
        </w:tc>
        <w:tc>
          <w:tcPr>
            <w:tcW w:w="672" w:type="pct"/>
            <w:tcBorders>
              <w:top w:val="single" w:sz="4" w:space="0" w:color="000000"/>
              <w:left w:val="single" w:sz="4" w:space="0" w:color="000000"/>
              <w:bottom w:val="single" w:sz="4" w:space="0" w:color="000000"/>
              <w:right w:val="single" w:sz="4" w:space="0" w:color="000000"/>
            </w:tcBorders>
            <w:vAlign w:val="center"/>
          </w:tcPr>
          <w:p w14:paraId="5F6A24CE" w14:textId="77777777" w:rsidR="004C35F0" w:rsidRDefault="004C35F0" w:rsidP="00443B23">
            <w:pPr>
              <w:pStyle w:val="null3"/>
              <w:rPr>
                <w:rFonts w:hint="default"/>
              </w:rPr>
            </w:pPr>
            <w:r>
              <w:t>PT620K</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0612EC26" w14:textId="77777777" w:rsidR="004C35F0" w:rsidRDefault="004C35F0" w:rsidP="00443B23">
            <w:pPr>
              <w:pStyle w:val="null3"/>
              <w:rPr>
                <w:rFonts w:hint="default"/>
              </w:rPr>
            </w:pPr>
            <w:r>
              <w:t>宝德</w:t>
            </w:r>
            <w:r>
              <w:t>PT620K</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1EFA2434" w14:textId="77777777" w:rsidR="004C35F0" w:rsidRDefault="004C35F0" w:rsidP="00443B23">
            <w:pPr>
              <w:pStyle w:val="null3"/>
              <w:rPr>
                <w:rFonts w:hint="default"/>
              </w:rPr>
            </w:pPr>
            <w:r>
              <w:t>宝德</w:t>
            </w:r>
          </w:p>
        </w:tc>
        <w:tc>
          <w:tcPr>
            <w:tcW w:w="672" w:type="pct"/>
            <w:tcBorders>
              <w:top w:val="single" w:sz="4" w:space="0" w:color="000000"/>
              <w:left w:val="single" w:sz="4" w:space="0" w:color="000000"/>
              <w:bottom w:val="single" w:sz="4" w:space="0" w:color="000000"/>
              <w:right w:val="single" w:sz="4" w:space="0" w:color="000000"/>
            </w:tcBorders>
            <w:vAlign w:val="center"/>
          </w:tcPr>
          <w:p w14:paraId="7D4BB3C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C3CF82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A0859EA" w14:textId="77777777" w:rsidR="004C35F0" w:rsidRDefault="004C35F0" w:rsidP="00443B23">
            <w:pPr>
              <w:pStyle w:val="null3"/>
              <w:rPr>
                <w:rFonts w:hint="default"/>
              </w:rPr>
            </w:pPr>
            <w:r>
              <w:t xml:space="preserve">1881.17 </w:t>
            </w:r>
          </w:p>
        </w:tc>
        <w:tc>
          <w:tcPr>
            <w:tcW w:w="677" w:type="pct"/>
            <w:tcBorders>
              <w:top w:val="single" w:sz="4" w:space="0" w:color="000000"/>
              <w:left w:val="single" w:sz="4" w:space="0" w:color="000000"/>
              <w:bottom w:val="single" w:sz="4" w:space="0" w:color="000000"/>
              <w:right w:val="single" w:sz="4" w:space="0" w:color="000000"/>
            </w:tcBorders>
            <w:vAlign w:val="center"/>
          </w:tcPr>
          <w:p w14:paraId="1D6E41DF" w14:textId="77777777" w:rsidR="004C35F0" w:rsidRDefault="004C35F0" w:rsidP="00443B23">
            <w:pPr>
              <w:pStyle w:val="null3"/>
              <w:rPr>
                <w:rFonts w:hint="default"/>
              </w:rPr>
            </w:pPr>
            <w:r>
              <w:t>否</w:t>
            </w:r>
          </w:p>
        </w:tc>
      </w:tr>
      <w:tr w:rsidR="004C35F0" w14:paraId="4659B08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7DC0E4D" w14:textId="77777777" w:rsidR="004C35F0" w:rsidRDefault="004C35F0" w:rsidP="00443B23">
            <w:pPr>
              <w:pStyle w:val="null3"/>
              <w:rPr>
                <w:rFonts w:hint="default"/>
              </w:rPr>
            </w:pPr>
            <w:r>
              <w:lastRenderedPageBreak/>
              <w:t>85</w:t>
            </w:r>
          </w:p>
        </w:tc>
        <w:tc>
          <w:tcPr>
            <w:tcW w:w="672" w:type="pct"/>
            <w:tcBorders>
              <w:top w:val="single" w:sz="4" w:space="0" w:color="000000"/>
              <w:left w:val="single" w:sz="4" w:space="0" w:color="000000"/>
              <w:bottom w:val="single" w:sz="4" w:space="0" w:color="000000"/>
              <w:right w:val="single" w:sz="4" w:space="0" w:color="000000"/>
            </w:tcBorders>
            <w:vAlign w:val="center"/>
          </w:tcPr>
          <w:p w14:paraId="301D7850" w14:textId="77777777" w:rsidR="004C35F0" w:rsidRDefault="004C35F0" w:rsidP="00443B23">
            <w:pPr>
              <w:pStyle w:val="null3"/>
              <w:rPr>
                <w:rFonts w:hint="default"/>
              </w:rPr>
            </w:pPr>
            <w:r>
              <w:t>CE3000F</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59D74D1" w14:textId="77777777" w:rsidR="004C35F0" w:rsidRDefault="004C35F0" w:rsidP="00443B23">
            <w:pPr>
              <w:pStyle w:val="null3"/>
              <w:rPr>
                <w:rFonts w:hint="default"/>
              </w:rPr>
            </w:pPr>
            <w:r>
              <w:t>浪潮</w:t>
            </w:r>
            <w:r>
              <w:t>CE3000F</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4977B60" w14:textId="77777777" w:rsidR="004C35F0" w:rsidRDefault="004C35F0" w:rsidP="00443B23">
            <w:pPr>
              <w:pStyle w:val="null3"/>
              <w:rPr>
                <w:rFonts w:hint="default"/>
              </w:rPr>
            </w:pPr>
            <w:r>
              <w:t>浪潮</w:t>
            </w:r>
          </w:p>
        </w:tc>
        <w:tc>
          <w:tcPr>
            <w:tcW w:w="672" w:type="pct"/>
            <w:tcBorders>
              <w:top w:val="single" w:sz="4" w:space="0" w:color="000000"/>
              <w:left w:val="single" w:sz="4" w:space="0" w:color="000000"/>
              <w:bottom w:val="single" w:sz="4" w:space="0" w:color="000000"/>
              <w:right w:val="single" w:sz="4" w:space="0" w:color="000000"/>
            </w:tcBorders>
            <w:vAlign w:val="center"/>
          </w:tcPr>
          <w:p w14:paraId="3264D8A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D97E0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FC3AA54" w14:textId="77777777" w:rsidR="004C35F0" w:rsidRDefault="004C35F0" w:rsidP="00443B23">
            <w:pPr>
              <w:pStyle w:val="null3"/>
              <w:rPr>
                <w:rFonts w:hint="default"/>
              </w:rPr>
            </w:pPr>
            <w:r>
              <w:t xml:space="preserve">1919.00 </w:t>
            </w:r>
          </w:p>
        </w:tc>
        <w:tc>
          <w:tcPr>
            <w:tcW w:w="677" w:type="pct"/>
            <w:tcBorders>
              <w:top w:val="single" w:sz="4" w:space="0" w:color="000000"/>
              <w:left w:val="single" w:sz="4" w:space="0" w:color="000000"/>
              <w:bottom w:val="single" w:sz="4" w:space="0" w:color="000000"/>
              <w:right w:val="single" w:sz="4" w:space="0" w:color="000000"/>
            </w:tcBorders>
            <w:vAlign w:val="center"/>
          </w:tcPr>
          <w:p w14:paraId="406A3AAC" w14:textId="77777777" w:rsidR="004C35F0" w:rsidRDefault="004C35F0" w:rsidP="00443B23">
            <w:pPr>
              <w:pStyle w:val="null3"/>
              <w:rPr>
                <w:rFonts w:hint="default"/>
              </w:rPr>
            </w:pPr>
            <w:r>
              <w:t>是</w:t>
            </w:r>
          </w:p>
        </w:tc>
      </w:tr>
      <w:tr w:rsidR="004C35F0" w14:paraId="4B1643F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9D5EEED" w14:textId="77777777" w:rsidR="004C35F0" w:rsidRDefault="004C35F0" w:rsidP="00443B23">
            <w:pPr>
              <w:pStyle w:val="null3"/>
              <w:rPr>
                <w:rFonts w:hint="default"/>
              </w:rPr>
            </w:pPr>
            <w:r>
              <w:t>86</w:t>
            </w:r>
          </w:p>
        </w:tc>
        <w:tc>
          <w:tcPr>
            <w:tcW w:w="672" w:type="pct"/>
            <w:tcBorders>
              <w:top w:val="single" w:sz="4" w:space="0" w:color="000000"/>
              <w:left w:val="single" w:sz="4" w:space="0" w:color="000000"/>
              <w:bottom w:val="single" w:sz="4" w:space="0" w:color="000000"/>
              <w:right w:val="single" w:sz="4" w:space="0" w:color="000000"/>
            </w:tcBorders>
            <w:vAlign w:val="center"/>
          </w:tcPr>
          <w:p w14:paraId="1F3BE9AB" w14:textId="77777777" w:rsidR="004C35F0" w:rsidRDefault="004C35F0" w:rsidP="00443B23">
            <w:pPr>
              <w:pStyle w:val="null3"/>
              <w:rPr>
                <w:rFonts w:hint="default"/>
              </w:rPr>
            </w:pPr>
            <w:r>
              <w:t>CE3000FCPU</w:t>
            </w:r>
          </w:p>
        </w:tc>
        <w:tc>
          <w:tcPr>
            <w:tcW w:w="672" w:type="pct"/>
            <w:tcBorders>
              <w:top w:val="single" w:sz="4" w:space="0" w:color="000000"/>
              <w:left w:val="single" w:sz="4" w:space="0" w:color="000000"/>
              <w:bottom w:val="single" w:sz="4" w:space="0" w:color="000000"/>
              <w:right w:val="single" w:sz="4" w:space="0" w:color="000000"/>
            </w:tcBorders>
            <w:vAlign w:val="center"/>
          </w:tcPr>
          <w:p w14:paraId="58800A6E" w14:textId="77777777" w:rsidR="004C35F0" w:rsidRDefault="004C35F0" w:rsidP="00443B23">
            <w:pPr>
              <w:pStyle w:val="null3"/>
              <w:rPr>
                <w:rFonts w:hint="default"/>
              </w:rPr>
            </w:pPr>
            <w:r>
              <w:t>浪潮</w:t>
            </w:r>
            <w:r>
              <w:t>CE3000FCPU</w:t>
            </w:r>
          </w:p>
        </w:tc>
        <w:tc>
          <w:tcPr>
            <w:tcW w:w="672" w:type="pct"/>
            <w:tcBorders>
              <w:top w:val="single" w:sz="4" w:space="0" w:color="000000"/>
              <w:left w:val="single" w:sz="4" w:space="0" w:color="000000"/>
              <w:bottom w:val="single" w:sz="4" w:space="0" w:color="000000"/>
              <w:right w:val="single" w:sz="4" w:space="0" w:color="000000"/>
            </w:tcBorders>
            <w:vAlign w:val="center"/>
          </w:tcPr>
          <w:p w14:paraId="431CF879" w14:textId="77777777" w:rsidR="004C35F0" w:rsidRDefault="004C35F0" w:rsidP="00443B23">
            <w:pPr>
              <w:pStyle w:val="null3"/>
              <w:rPr>
                <w:rFonts w:hint="default"/>
              </w:rPr>
            </w:pPr>
            <w:r>
              <w:t>浪潮</w:t>
            </w:r>
          </w:p>
        </w:tc>
        <w:tc>
          <w:tcPr>
            <w:tcW w:w="672" w:type="pct"/>
            <w:tcBorders>
              <w:top w:val="single" w:sz="4" w:space="0" w:color="000000"/>
              <w:left w:val="single" w:sz="4" w:space="0" w:color="000000"/>
              <w:bottom w:val="single" w:sz="4" w:space="0" w:color="000000"/>
              <w:right w:val="single" w:sz="4" w:space="0" w:color="000000"/>
            </w:tcBorders>
            <w:vAlign w:val="center"/>
          </w:tcPr>
          <w:p w14:paraId="497523F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DF22ED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EFC0C6E" w14:textId="77777777" w:rsidR="004C35F0" w:rsidRDefault="004C35F0" w:rsidP="00443B23">
            <w:pPr>
              <w:pStyle w:val="null3"/>
              <w:rPr>
                <w:rFonts w:hint="default"/>
              </w:rPr>
            </w:pPr>
            <w:r>
              <w:t xml:space="preserve">1520.20 </w:t>
            </w:r>
          </w:p>
        </w:tc>
        <w:tc>
          <w:tcPr>
            <w:tcW w:w="677" w:type="pct"/>
            <w:tcBorders>
              <w:top w:val="single" w:sz="4" w:space="0" w:color="000000"/>
              <w:left w:val="single" w:sz="4" w:space="0" w:color="000000"/>
              <w:bottom w:val="single" w:sz="4" w:space="0" w:color="000000"/>
              <w:right w:val="single" w:sz="4" w:space="0" w:color="000000"/>
            </w:tcBorders>
            <w:vAlign w:val="center"/>
          </w:tcPr>
          <w:p w14:paraId="6675AA61" w14:textId="77777777" w:rsidR="004C35F0" w:rsidRDefault="004C35F0" w:rsidP="00443B23">
            <w:pPr>
              <w:pStyle w:val="null3"/>
              <w:rPr>
                <w:rFonts w:hint="default"/>
              </w:rPr>
            </w:pPr>
            <w:r>
              <w:t>是</w:t>
            </w:r>
          </w:p>
        </w:tc>
      </w:tr>
      <w:tr w:rsidR="004C35F0" w14:paraId="7CD1CD3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0398CA8" w14:textId="77777777" w:rsidR="004C35F0" w:rsidRDefault="004C35F0" w:rsidP="00443B23">
            <w:pPr>
              <w:pStyle w:val="null3"/>
              <w:rPr>
                <w:rFonts w:hint="default"/>
              </w:rPr>
            </w:pPr>
            <w:r>
              <w:t>87</w:t>
            </w:r>
          </w:p>
        </w:tc>
        <w:tc>
          <w:tcPr>
            <w:tcW w:w="672" w:type="pct"/>
            <w:tcBorders>
              <w:top w:val="single" w:sz="4" w:space="0" w:color="000000"/>
              <w:left w:val="single" w:sz="4" w:space="0" w:color="000000"/>
              <w:bottom w:val="single" w:sz="4" w:space="0" w:color="000000"/>
              <w:right w:val="single" w:sz="4" w:space="0" w:color="000000"/>
            </w:tcBorders>
            <w:vAlign w:val="center"/>
          </w:tcPr>
          <w:p w14:paraId="2AD5D888" w14:textId="77777777" w:rsidR="004C35F0" w:rsidRDefault="004C35F0" w:rsidP="00443B23">
            <w:pPr>
              <w:pStyle w:val="null3"/>
              <w:rPr>
                <w:rFonts w:hint="default"/>
              </w:rPr>
            </w:pPr>
            <w:r>
              <w:t>CE3000F</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8E0A887" w14:textId="77777777" w:rsidR="004C35F0" w:rsidRDefault="004C35F0" w:rsidP="00443B23">
            <w:pPr>
              <w:pStyle w:val="null3"/>
              <w:rPr>
                <w:rFonts w:hint="default"/>
              </w:rPr>
            </w:pPr>
            <w:r>
              <w:t>浪潮</w:t>
            </w:r>
            <w:r>
              <w:t>CE3000F</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DAE3C0E" w14:textId="77777777" w:rsidR="004C35F0" w:rsidRDefault="004C35F0" w:rsidP="00443B23">
            <w:pPr>
              <w:pStyle w:val="null3"/>
              <w:rPr>
                <w:rFonts w:hint="default"/>
              </w:rPr>
            </w:pPr>
            <w:r>
              <w:t>浪潮</w:t>
            </w:r>
          </w:p>
        </w:tc>
        <w:tc>
          <w:tcPr>
            <w:tcW w:w="672" w:type="pct"/>
            <w:tcBorders>
              <w:top w:val="single" w:sz="4" w:space="0" w:color="000000"/>
              <w:left w:val="single" w:sz="4" w:space="0" w:color="000000"/>
              <w:bottom w:val="single" w:sz="4" w:space="0" w:color="000000"/>
              <w:right w:val="single" w:sz="4" w:space="0" w:color="000000"/>
            </w:tcBorders>
            <w:vAlign w:val="center"/>
          </w:tcPr>
          <w:p w14:paraId="7042A5F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7E626D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36CB070" w14:textId="77777777" w:rsidR="004C35F0" w:rsidRDefault="004C35F0" w:rsidP="00443B23">
            <w:pPr>
              <w:pStyle w:val="null3"/>
              <w:rPr>
                <w:rFonts w:hint="default"/>
              </w:rPr>
            </w:pPr>
            <w:r>
              <w:t xml:space="preserve">380.16 </w:t>
            </w:r>
          </w:p>
        </w:tc>
        <w:tc>
          <w:tcPr>
            <w:tcW w:w="677" w:type="pct"/>
            <w:tcBorders>
              <w:top w:val="single" w:sz="4" w:space="0" w:color="000000"/>
              <w:left w:val="single" w:sz="4" w:space="0" w:color="000000"/>
              <w:bottom w:val="single" w:sz="4" w:space="0" w:color="000000"/>
              <w:right w:val="single" w:sz="4" w:space="0" w:color="000000"/>
            </w:tcBorders>
            <w:vAlign w:val="center"/>
          </w:tcPr>
          <w:p w14:paraId="5BB9AA94" w14:textId="77777777" w:rsidR="004C35F0" w:rsidRDefault="004C35F0" w:rsidP="00443B23">
            <w:pPr>
              <w:pStyle w:val="null3"/>
              <w:rPr>
                <w:rFonts w:hint="default"/>
              </w:rPr>
            </w:pPr>
            <w:r>
              <w:t>否</w:t>
            </w:r>
          </w:p>
        </w:tc>
      </w:tr>
      <w:tr w:rsidR="004C35F0" w14:paraId="4EC6E7E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7BA0AC7" w14:textId="77777777" w:rsidR="004C35F0" w:rsidRDefault="004C35F0" w:rsidP="00443B23">
            <w:pPr>
              <w:pStyle w:val="null3"/>
              <w:rPr>
                <w:rFonts w:hint="default"/>
              </w:rPr>
            </w:pPr>
            <w:r>
              <w:t>88</w:t>
            </w:r>
          </w:p>
        </w:tc>
        <w:tc>
          <w:tcPr>
            <w:tcW w:w="672" w:type="pct"/>
            <w:tcBorders>
              <w:top w:val="single" w:sz="4" w:space="0" w:color="000000"/>
              <w:left w:val="single" w:sz="4" w:space="0" w:color="000000"/>
              <w:bottom w:val="single" w:sz="4" w:space="0" w:color="000000"/>
              <w:right w:val="single" w:sz="4" w:space="0" w:color="000000"/>
            </w:tcBorders>
            <w:vAlign w:val="center"/>
          </w:tcPr>
          <w:p w14:paraId="573C2179" w14:textId="77777777" w:rsidR="004C35F0" w:rsidRDefault="004C35F0" w:rsidP="00443B23">
            <w:pPr>
              <w:pStyle w:val="null3"/>
              <w:rPr>
                <w:rFonts w:hint="default"/>
              </w:rPr>
            </w:pPr>
            <w:r>
              <w:t>CE3000F</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38DD0D1A" w14:textId="77777777" w:rsidR="004C35F0" w:rsidRDefault="004C35F0" w:rsidP="00443B23">
            <w:pPr>
              <w:pStyle w:val="null3"/>
              <w:rPr>
                <w:rFonts w:hint="default"/>
              </w:rPr>
            </w:pPr>
            <w:r>
              <w:t>浪潮</w:t>
            </w:r>
            <w:r>
              <w:t>CE3000F</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134C78BD" w14:textId="77777777" w:rsidR="004C35F0" w:rsidRDefault="004C35F0" w:rsidP="00443B23">
            <w:pPr>
              <w:pStyle w:val="null3"/>
              <w:rPr>
                <w:rFonts w:hint="default"/>
              </w:rPr>
            </w:pPr>
            <w:r>
              <w:t>浪潮</w:t>
            </w:r>
          </w:p>
        </w:tc>
        <w:tc>
          <w:tcPr>
            <w:tcW w:w="672" w:type="pct"/>
            <w:tcBorders>
              <w:top w:val="single" w:sz="4" w:space="0" w:color="000000"/>
              <w:left w:val="single" w:sz="4" w:space="0" w:color="000000"/>
              <w:bottom w:val="single" w:sz="4" w:space="0" w:color="000000"/>
              <w:right w:val="single" w:sz="4" w:space="0" w:color="000000"/>
            </w:tcBorders>
            <w:vAlign w:val="center"/>
          </w:tcPr>
          <w:p w14:paraId="77C0996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2CA5E8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8997E52" w14:textId="77777777" w:rsidR="004C35F0" w:rsidRDefault="004C35F0" w:rsidP="00443B23">
            <w:pPr>
              <w:pStyle w:val="null3"/>
              <w:rPr>
                <w:rFonts w:hint="default"/>
              </w:rPr>
            </w:pPr>
            <w:r>
              <w:t xml:space="preserve">1872.98 </w:t>
            </w:r>
          </w:p>
        </w:tc>
        <w:tc>
          <w:tcPr>
            <w:tcW w:w="677" w:type="pct"/>
            <w:tcBorders>
              <w:top w:val="single" w:sz="4" w:space="0" w:color="000000"/>
              <w:left w:val="single" w:sz="4" w:space="0" w:color="000000"/>
              <w:bottom w:val="single" w:sz="4" w:space="0" w:color="000000"/>
              <w:right w:val="single" w:sz="4" w:space="0" w:color="000000"/>
            </w:tcBorders>
            <w:vAlign w:val="center"/>
          </w:tcPr>
          <w:p w14:paraId="538FCD61" w14:textId="77777777" w:rsidR="004C35F0" w:rsidRDefault="004C35F0" w:rsidP="00443B23">
            <w:pPr>
              <w:pStyle w:val="null3"/>
              <w:rPr>
                <w:rFonts w:hint="default"/>
              </w:rPr>
            </w:pPr>
            <w:r>
              <w:t>否</w:t>
            </w:r>
          </w:p>
        </w:tc>
      </w:tr>
      <w:tr w:rsidR="004C35F0" w14:paraId="5167DD8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FBBE881" w14:textId="77777777" w:rsidR="004C35F0" w:rsidRDefault="004C35F0" w:rsidP="00443B23">
            <w:pPr>
              <w:pStyle w:val="null3"/>
              <w:rPr>
                <w:rFonts w:hint="default"/>
              </w:rPr>
            </w:pPr>
            <w:r>
              <w:t>89</w:t>
            </w:r>
          </w:p>
        </w:tc>
        <w:tc>
          <w:tcPr>
            <w:tcW w:w="672" w:type="pct"/>
            <w:tcBorders>
              <w:top w:val="single" w:sz="4" w:space="0" w:color="000000"/>
              <w:left w:val="single" w:sz="4" w:space="0" w:color="000000"/>
              <w:bottom w:val="single" w:sz="4" w:space="0" w:color="000000"/>
              <w:right w:val="single" w:sz="4" w:space="0" w:color="000000"/>
            </w:tcBorders>
            <w:vAlign w:val="center"/>
          </w:tcPr>
          <w:p w14:paraId="26D3774E" w14:textId="77777777" w:rsidR="004C35F0" w:rsidRDefault="004C35F0" w:rsidP="00443B23">
            <w:pPr>
              <w:pStyle w:val="null3"/>
              <w:rPr>
                <w:rFonts w:hint="default"/>
              </w:rPr>
            </w:pPr>
            <w:r>
              <w:t>CE3000L</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994A808" w14:textId="77777777" w:rsidR="004C35F0" w:rsidRDefault="004C35F0" w:rsidP="00443B23">
            <w:pPr>
              <w:pStyle w:val="null3"/>
              <w:rPr>
                <w:rFonts w:hint="default"/>
              </w:rPr>
            </w:pPr>
            <w:r>
              <w:t>浪潮</w:t>
            </w:r>
            <w:r>
              <w:t>CE3000L</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6FEF353" w14:textId="77777777" w:rsidR="004C35F0" w:rsidRDefault="004C35F0" w:rsidP="00443B23">
            <w:pPr>
              <w:pStyle w:val="null3"/>
              <w:rPr>
                <w:rFonts w:hint="default"/>
              </w:rPr>
            </w:pPr>
            <w:r>
              <w:t>浪潮</w:t>
            </w:r>
          </w:p>
        </w:tc>
        <w:tc>
          <w:tcPr>
            <w:tcW w:w="672" w:type="pct"/>
            <w:tcBorders>
              <w:top w:val="single" w:sz="4" w:space="0" w:color="000000"/>
              <w:left w:val="single" w:sz="4" w:space="0" w:color="000000"/>
              <w:bottom w:val="single" w:sz="4" w:space="0" w:color="000000"/>
              <w:right w:val="single" w:sz="4" w:space="0" w:color="000000"/>
            </w:tcBorders>
            <w:vAlign w:val="center"/>
          </w:tcPr>
          <w:p w14:paraId="2DC9AEB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D415E9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FD720E6" w14:textId="77777777" w:rsidR="004C35F0" w:rsidRDefault="004C35F0" w:rsidP="00443B23">
            <w:pPr>
              <w:pStyle w:val="null3"/>
              <w:rPr>
                <w:rFonts w:hint="default"/>
              </w:rPr>
            </w:pPr>
            <w:r>
              <w:t xml:space="preserve">1076.25 </w:t>
            </w:r>
          </w:p>
        </w:tc>
        <w:tc>
          <w:tcPr>
            <w:tcW w:w="677" w:type="pct"/>
            <w:tcBorders>
              <w:top w:val="single" w:sz="4" w:space="0" w:color="000000"/>
              <w:left w:val="single" w:sz="4" w:space="0" w:color="000000"/>
              <w:bottom w:val="single" w:sz="4" w:space="0" w:color="000000"/>
              <w:right w:val="single" w:sz="4" w:space="0" w:color="000000"/>
            </w:tcBorders>
            <w:vAlign w:val="center"/>
          </w:tcPr>
          <w:p w14:paraId="3B15E10F" w14:textId="77777777" w:rsidR="004C35F0" w:rsidRDefault="004C35F0" w:rsidP="00443B23">
            <w:pPr>
              <w:pStyle w:val="null3"/>
              <w:rPr>
                <w:rFonts w:hint="default"/>
              </w:rPr>
            </w:pPr>
            <w:r>
              <w:t>是</w:t>
            </w:r>
          </w:p>
        </w:tc>
      </w:tr>
      <w:tr w:rsidR="004C35F0" w14:paraId="120740C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8AB7A03" w14:textId="77777777" w:rsidR="004C35F0" w:rsidRDefault="004C35F0" w:rsidP="00443B23">
            <w:pPr>
              <w:pStyle w:val="null3"/>
              <w:rPr>
                <w:rFonts w:hint="default"/>
              </w:rPr>
            </w:pPr>
            <w:r>
              <w:t>90</w:t>
            </w:r>
          </w:p>
        </w:tc>
        <w:tc>
          <w:tcPr>
            <w:tcW w:w="672" w:type="pct"/>
            <w:tcBorders>
              <w:top w:val="single" w:sz="4" w:space="0" w:color="000000"/>
              <w:left w:val="single" w:sz="4" w:space="0" w:color="000000"/>
              <w:bottom w:val="single" w:sz="4" w:space="0" w:color="000000"/>
              <w:right w:val="single" w:sz="4" w:space="0" w:color="000000"/>
            </w:tcBorders>
            <w:vAlign w:val="center"/>
          </w:tcPr>
          <w:p w14:paraId="05748E60" w14:textId="77777777" w:rsidR="004C35F0" w:rsidRDefault="004C35F0" w:rsidP="00443B23">
            <w:pPr>
              <w:pStyle w:val="null3"/>
              <w:rPr>
                <w:rFonts w:hint="default"/>
              </w:rPr>
            </w:pPr>
            <w:r>
              <w:t>CE3000LCPU</w:t>
            </w:r>
          </w:p>
        </w:tc>
        <w:tc>
          <w:tcPr>
            <w:tcW w:w="672" w:type="pct"/>
            <w:tcBorders>
              <w:top w:val="single" w:sz="4" w:space="0" w:color="000000"/>
              <w:left w:val="single" w:sz="4" w:space="0" w:color="000000"/>
              <w:bottom w:val="single" w:sz="4" w:space="0" w:color="000000"/>
              <w:right w:val="single" w:sz="4" w:space="0" w:color="000000"/>
            </w:tcBorders>
            <w:vAlign w:val="center"/>
          </w:tcPr>
          <w:p w14:paraId="63869EB6" w14:textId="77777777" w:rsidR="004C35F0" w:rsidRDefault="004C35F0" w:rsidP="00443B23">
            <w:pPr>
              <w:pStyle w:val="null3"/>
              <w:rPr>
                <w:rFonts w:hint="default"/>
              </w:rPr>
            </w:pPr>
            <w:r>
              <w:t>浪潮</w:t>
            </w:r>
            <w:r>
              <w:t>CE3000LCPU</w:t>
            </w:r>
          </w:p>
        </w:tc>
        <w:tc>
          <w:tcPr>
            <w:tcW w:w="672" w:type="pct"/>
            <w:tcBorders>
              <w:top w:val="single" w:sz="4" w:space="0" w:color="000000"/>
              <w:left w:val="single" w:sz="4" w:space="0" w:color="000000"/>
              <w:bottom w:val="single" w:sz="4" w:space="0" w:color="000000"/>
              <w:right w:val="single" w:sz="4" w:space="0" w:color="000000"/>
            </w:tcBorders>
            <w:vAlign w:val="center"/>
          </w:tcPr>
          <w:p w14:paraId="3E83A1E8" w14:textId="77777777" w:rsidR="004C35F0" w:rsidRDefault="004C35F0" w:rsidP="00443B23">
            <w:pPr>
              <w:pStyle w:val="null3"/>
              <w:rPr>
                <w:rFonts w:hint="default"/>
              </w:rPr>
            </w:pPr>
            <w:r>
              <w:t>浪潮</w:t>
            </w:r>
          </w:p>
        </w:tc>
        <w:tc>
          <w:tcPr>
            <w:tcW w:w="672" w:type="pct"/>
            <w:tcBorders>
              <w:top w:val="single" w:sz="4" w:space="0" w:color="000000"/>
              <w:left w:val="single" w:sz="4" w:space="0" w:color="000000"/>
              <w:bottom w:val="single" w:sz="4" w:space="0" w:color="000000"/>
              <w:right w:val="single" w:sz="4" w:space="0" w:color="000000"/>
            </w:tcBorders>
            <w:vAlign w:val="center"/>
          </w:tcPr>
          <w:p w14:paraId="5AE7097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C61E47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2861D05" w14:textId="77777777" w:rsidR="004C35F0" w:rsidRDefault="004C35F0" w:rsidP="00443B23">
            <w:pPr>
              <w:pStyle w:val="null3"/>
              <w:rPr>
                <w:rFonts w:hint="default"/>
              </w:rPr>
            </w:pPr>
            <w:r>
              <w:t xml:space="preserve">1531.81 </w:t>
            </w:r>
          </w:p>
        </w:tc>
        <w:tc>
          <w:tcPr>
            <w:tcW w:w="677" w:type="pct"/>
            <w:tcBorders>
              <w:top w:val="single" w:sz="4" w:space="0" w:color="000000"/>
              <w:left w:val="single" w:sz="4" w:space="0" w:color="000000"/>
              <w:bottom w:val="single" w:sz="4" w:space="0" w:color="000000"/>
              <w:right w:val="single" w:sz="4" w:space="0" w:color="000000"/>
            </w:tcBorders>
            <w:vAlign w:val="center"/>
          </w:tcPr>
          <w:p w14:paraId="6E140B6D" w14:textId="77777777" w:rsidR="004C35F0" w:rsidRDefault="004C35F0" w:rsidP="00443B23">
            <w:pPr>
              <w:pStyle w:val="null3"/>
              <w:rPr>
                <w:rFonts w:hint="default"/>
              </w:rPr>
            </w:pPr>
            <w:r>
              <w:t>是</w:t>
            </w:r>
          </w:p>
        </w:tc>
      </w:tr>
      <w:tr w:rsidR="004C35F0" w14:paraId="2321AB9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B4DA7C1" w14:textId="77777777" w:rsidR="004C35F0" w:rsidRDefault="004C35F0" w:rsidP="00443B23">
            <w:pPr>
              <w:pStyle w:val="null3"/>
              <w:rPr>
                <w:rFonts w:hint="default"/>
              </w:rPr>
            </w:pPr>
            <w:r>
              <w:t>91</w:t>
            </w:r>
          </w:p>
        </w:tc>
        <w:tc>
          <w:tcPr>
            <w:tcW w:w="672" w:type="pct"/>
            <w:tcBorders>
              <w:top w:val="single" w:sz="4" w:space="0" w:color="000000"/>
              <w:left w:val="single" w:sz="4" w:space="0" w:color="000000"/>
              <w:bottom w:val="single" w:sz="4" w:space="0" w:color="000000"/>
              <w:right w:val="single" w:sz="4" w:space="0" w:color="000000"/>
            </w:tcBorders>
            <w:vAlign w:val="center"/>
          </w:tcPr>
          <w:p w14:paraId="2D296231" w14:textId="77777777" w:rsidR="004C35F0" w:rsidRDefault="004C35F0" w:rsidP="00443B23">
            <w:pPr>
              <w:pStyle w:val="null3"/>
              <w:rPr>
                <w:rFonts w:hint="default"/>
              </w:rPr>
            </w:pPr>
            <w:r>
              <w:t>CE3000L</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27A8CBCB" w14:textId="77777777" w:rsidR="004C35F0" w:rsidRDefault="004C35F0" w:rsidP="00443B23">
            <w:pPr>
              <w:pStyle w:val="null3"/>
              <w:rPr>
                <w:rFonts w:hint="default"/>
              </w:rPr>
            </w:pPr>
            <w:r>
              <w:t>浪潮</w:t>
            </w:r>
            <w:r>
              <w:t>CE3000L</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119EE3FF" w14:textId="77777777" w:rsidR="004C35F0" w:rsidRDefault="004C35F0" w:rsidP="00443B23">
            <w:pPr>
              <w:pStyle w:val="null3"/>
              <w:rPr>
                <w:rFonts w:hint="default"/>
              </w:rPr>
            </w:pPr>
            <w:r>
              <w:t>浪潮</w:t>
            </w:r>
          </w:p>
        </w:tc>
        <w:tc>
          <w:tcPr>
            <w:tcW w:w="672" w:type="pct"/>
            <w:tcBorders>
              <w:top w:val="single" w:sz="4" w:space="0" w:color="000000"/>
              <w:left w:val="single" w:sz="4" w:space="0" w:color="000000"/>
              <w:bottom w:val="single" w:sz="4" w:space="0" w:color="000000"/>
              <w:right w:val="single" w:sz="4" w:space="0" w:color="000000"/>
            </w:tcBorders>
            <w:vAlign w:val="center"/>
          </w:tcPr>
          <w:p w14:paraId="179D586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A55F63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ED33A54" w14:textId="77777777" w:rsidR="004C35F0" w:rsidRDefault="004C35F0" w:rsidP="00443B23">
            <w:pPr>
              <w:pStyle w:val="null3"/>
              <w:rPr>
                <w:rFonts w:hint="default"/>
              </w:rPr>
            </w:pPr>
            <w:r>
              <w:t xml:space="preserve">390.16 </w:t>
            </w:r>
          </w:p>
        </w:tc>
        <w:tc>
          <w:tcPr>
            <w:tcW w:w="677" w:type="pct"/>
            <w:tcBorders>
              <w:top w:val="single" w:sz="4" w:space="0" w:color="000000"/>
              <w:left w:val="single" w:sz="4" w:space="0" w:color="000000"/>
              <w:bottom w:val="single" w:sz="4" w:space="0" w:color="000000"/>
              <w:right w:val="single" w:sz="4" w:space="0" w:color="000000"/>
            </w:tcBorders>
            <w:vAlign w:val="center"/>
          </w:tcPr>
          <w:p w14:paraId="287171A6" w14:textId="77777777" w:rsidR="004C35F0" w:rsidRDefault="004C35F0" w:rsidP="00443B23">
            <w:pPr>
              <w:pStyle w:val="null3"/>
              <w:rPr>
                <w:rFonts w:hint="default"/>
              </w:rPr>
            </w:pPr>
            <w:r>
              <w:t>否</w:t>
            </w:r>
          </w:p>
        </w:tc>
      </w:tr>
      <w:tr w:rsidR="004C35F0" w14:paraId="7F3B9AC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DBFD7B4" w14:textId="77777777" w:rsidR="004C35F0" w:rsidRDefault="004C35F0" w:rsidP="00443B23">
            <w:pPr>
              <w:pStyle w:val="null3"/>
              <w:rPr>
                <w:rFonts w:hint="default"/>
              </w:rPr>
            </w:pPr>
            <w:r>
              <w:t>92</w:t>
            </w:r>
          </w:p>
        </w:tc>
        <w:tc>
          <w:tcPr>
            <w:tcW w:w="672" w:type="pct"/>
            <w:tcBorders>
              <w:top w:val="single" w:sz="4" w:space="0" w:color="000000"/>
              <w:left w:val="single" w:sz="4" w:space="0" w:color="000000"/>
              <w:bottom w:val="single" w:sz="4" w:space="0" w:color="000000"/>
              <w:right w:val="single" w:sz="4" w:space="0" w:color="000000"/>
            </w:tcBorders>
            <w:vAlign w:val="center"/>
          </w:tcPr>
          <w:p w14:paraId="23C3022A" w14:textId="77777777" w:rsidR="004C35F0" w:rsidRDefault="004C35F0" w:rsidP="00443B23">
            <w:pPr>
              <w:pStyle w:val="null3"/>
              <w:rPr>
                <w:rFonts w:hint="default"/>
              </w:rPr>
            </w:pPr>
            <w:r>
              <w:t>CE3000L</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0B36BCB5" w14:textId="77777777" w:rsidR="004C35F0" w:rsidRDefault="004C35F0" w:rsidP="00443B23">
            <w:pPr>
              <w:pStyle w:val="null3"/>
              <w:rPr>
                <w:rFonts w:hint="default"/>
              </w:rPr>
            </w:pPr>
            <w:r>
              <w:t>浪潮</w:t>
            </w:r>
            <w:r>
              <w:t>CE3000L</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4DF22F1D" w14:textId="77777777" w:rsidR="004C35F0" w:rsidRDefault="004C35F0" w:rsidP="00443B23">
            <w:pPr>
              <w:pStyle w:val="null3"/>
              <w:rPr>
                <w:rFonts w:hint="default"/>
              </w:rPr>
            </w:pPr>
            <w:r>
              <w:t>浪潮</w:t>
            </w:r>
          </w:p>
        </w:tc>
        <w:tc>
          <w:tcPr>
            <w:tcW w:w="672" w:type="pct"/>
            <w:tcBorders>
              <w:top w:val="single" w:sz="4" w:space="0" w:color="000000"/>
              <w:left w:val="single" w:sz="4" w:space="0" w:color="000000"/>
              <w:bottom w:val="single" w:sz="4" w:space="0" w:color="000000"/>
              <w:right w:val="single" w:sz="4" w:space="0" w:color="000000"/>
            </w:tcBorders>
            <w:vAlign w:val="center"/>
          </w:tcPr>
          <w:p w14:paraId="5F0650B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052520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1215ABD" w14:textId="77777777" w:rsidR="004C35F0" w:rsidRDefault="004C35F0" w:rsidP="00443B23">
            <w:pPr>
              <w:pStyle w:val="null3"/>
              <w:rPr>
                <w:rFonts w:hint="default"/>
              </w:rPr>
            </w:pPr>
            <w:r>
              <w:t xml:space="preserve">1862.64 </w:t>
            </w:r>
          </w:p>
        </w:tc>
        <w:tc>
          <w:tcPr>
            <w:tcW w:w="677" w:type="pct"/>
            <w:tcBorders>
              <w:top w:val="single" w:sz="4" w:space="0" w:color="000000"/>
              <w:left w:val="single" w:sz="4" w:space="0" w:color="000000"/>
              <w:bottom w:val="single" w:sz="4" w:space="0" w:color="000000"/>
              <w:right w:val="single" w:sz="4" w:space="0" w:color="000000"/>
            </w:tcBorders>
            <w:vAlign w:val="center"/>
          </w:tcPr>
          <w:p w14:paraId="37A2E518" w14:textId="77777777" w:rsidR="004C35F0" w:rsidRDefault="004C35F0" w:rsidP="00443B23">
            <w:pPr>
              <w:pStyle w:val="null3"/>
              <w:rPr>
                <w:rFonts w:hint="default"/>
              </w:rPr>
            </w:pPr>
            <w:r>
              <w:t>否</w:t>
            </w:r>
          </w:p>
        </w:tc>
      </w:tr>
      <w:tr w:rsidR="004C35F0" w14:paraId="2EFB2A2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CAE25C1" w14:textId="77777777" w:rsidR="004C35F0" w:rsidRDefault="004C35F0" w:rsidP="00443B23">
            <w:pPr>
              <w:pStyle w:val="null3"/>
              <w:rPr>
                <w:rFonts w:hint="default"/>
              </w:rPr>
            </w:pPr>
            <w:r>
              <w:t>93</w:t>
            </w:r>
          </w:p>
        </w:tc>
        <w:tc>
          <w:tcPr>
            <w:tcW w:w="672" w:type="pct"/>
            <w:tcBorders>
              <w:top w:val="single" w:sz="4" w:space="0" w:color="000000"/>
              <w:left w:val="single" w:sz="4" w:space="0" w:color="000000"/>
              <w:bottom w:val="single" w:sz="4" w:space="0" w:color="000000"/>
              <w:right w:val="single" w:sz="4" w:space="0" w:color="000000"/>
            </w:tcBorders>
            <w:vAlign w:val="center"/>
          </w:tcPr>
          <w:p w14:paraId="2FEB2605" w14:textId="77777777" w:rsidR="004C35F0" w:rsidRDefault="004C35F0" w:rsidP="00443B23">
            <w:pPr>
              <w:pStyle w:val="null3"/>
              <w:rPr>
                <w:rFonts w:hint="default"/>
              </w:rPr>
            </w:pPr>
            <w:r>
              <w:t>超翔</w:t>
            </w:r>
            <w:r>
              <w:t>TK630-V050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B1E5D8A" w14:textId="77777777" w:rsidR="004C35F0" w:rsidRDefault="004C35F0" w:rsidP="00443B23">
            <w:pPr>
              <w:pStyle w:val="null3"/>
              <w:rPr>
                <w:rFonts w:hint="default"/>
              </w:rPr>
            </w:pPr>
            <w:r>
              <w:t>清华同方超翔</w:t>
            </w:r>
            <w:r>
              <w:t>TK630-V050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6F75B2A"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5A71209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0FD166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8505DEE" w14:textId="77777777" w:rsidR="004C35F0" w:rsidRDefault="004C35F0" w:rsidP="00443B23">
            <w:pPr>
              <w:pStyle w:val="null3"/>
              <w:rPr>
                <w:rFonts w:hint="default"/>
              </w:rPr>
            </w:pPr>
            <w:r>
              <w:t xml:space="preserve">1872.00 </w:t>
            </w:r>
          </w:p>
        </w:tc>
        <w:tc>
          <w:tcPr>
            <w:tcW w:w="677" w:type="pct"/>
            <w:tcBorders>
              <w:top w:val="single" w:sz="4" w:space="0" w:color="000000"/>
              <w:left w:val="single" w:sz="4" w:space="0" w:color="000000"/>
              <w:bottom w:val="single" w:sz="4" w:space="0" w:color="000000"/>
              <w:right w:val="single" w:sz="4" w:space="0" w:color="000000"/>
            </w:tcBorders>
            <w:vAlign w:val="center"/>
          </w:tcPr>
          <w:p w14:paraId="4E30535E" w14:textId="77777777" w:rsidR="004C35F0" w:rsidRDefault="004C35F0" w:rsidP="00443B23">
            <w:pPr>
              <w:pStyle w:val="null3"/>
              <w:rPr>
                <w:rFonts w:hint="default"/>
              </w:rPr>
            </w:pPr>
            <w:r>
              <w:t>是</w:t>
            </w:r>
          </w:p>
        </w:tc>
      </w:tr>
      <w:tr w:rsidR="004C35F0" w14:paraId="518BACD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48D9879" w14:textId="77777777" w:rsidR="004C35F0" w:rsidRDefault="004C35F0" w:rsidP="00443B23">
            <w:pPr>
              <w:pStyle w:val="null3"/>
              <w:rPr>
                <w:rFonts w:hint="default"/>
              </w:rPr>
            </w:pPr>
            <w:r>
              <w:t>94</w:t>
            </w:r>
          </w:p>
        </w:tc>
        <w:tc>
          <w:tcPr>
            <w:tcW w:w="672" w:type="pct"/>
            <w:tcBorders>
              <w:top w:val="single" w:sz="4" w:space="0" w:color="000000"/>
              <w:left w:val="single" w:sz="4" w:space="0" w:color="000000"/>
              <w:bottom w:val="single" w:sz="4" w:space="0" w:color="000000"/>
              <w:right w:val="single" w:sz="4" w:space="0" w:color="000000"/>
            </w:tcBorders>
            <w:vAlign w:val="center"/>
          </w:tcPr>
          <w:p w14:paraId="771F4686" w14:textId="77777777" w:rsidR="004C35F0" w:rsidRDefault="004C35F0" w:rsidP="00443B23">
            <w:pPr>
              <w:pStyle w:val="null3"/>
              <w:rPr>
                <w:rFonts w:hint="default"/>
              </w:rPr>
            </w:pPr>
            <w:r>
              <w:t>超翔</w:t>
            </w:r>
            <w:r>
              <w:t>TK630-V050CPU</w:t>
            </w:r>
          </w:p>
        </w:tc>
        <w:tc>
          <w:tcPr>
            <w:tcW w:w="672" w:type="pct"/>
            <w:tcBorders>
              <w:top w:val="single" w:sz="4" w:space="0" w:color="000000"/>
              <w:left w:val="single" w:sz="4" w:space="0" w:color="000000"/>
              <w:bottom w:val="single" w:sz="4" w:space="0" w:color="000000"/>
              <w:right w:val="single" w:sz="4" w:space="0" w:color="000000"/>
            </w:tcBorders>
            <w:vAlign w:val="center"/>
          </w:tcPr>
          <w:p w14:paraId="05E18A87" w14:textId="77777777" w:rsidR="004C35F0" w:rsidRDefault="004C35F0" w:rsidP="00443B23">
            <w:pPr>
              <w:pStyle w:val="null3"/>
              <w:rPr>
                <w:rFonts w:hint="default"/>
              </w:rPr>
            </w:pPr>
            <w:r>
              <w:t>清华同方超翔</w:t>
            </w:r>
            <w:r>
              <w:t>TK630-V050CPU</w:t>
            </w:r>
          </w:p>
        </w:tc>
        <w:tc>
          <w:tcPr>
            <w:tcW w:w="672" w:type="pct"/>
            <w:tcBorders>
              <w:top w:val="single" w:sz="4" w:space="0" w:color="000000"/>
              <w:left w:val="single" w:sz="4" w:space="0" w:color="000000"/>
              <w:bottom w:val="single" w:sz="4" w:space="0" w:color="000000"/>
              <w:right w:val="single" w:sz="4" w:space="0" w:color="000000"/>
            </w:tcBorders>
            <w:vAlign w:val="center"/>
          </w:tcPr>
          <w:p w14:paraId="388C1CA8"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72343B0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C9B89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BB371F" w14:textId="77777777" w:rsidR="004C35F0" w:rsidRDefault="004C35F0" w:rsidP="00443B23">
            <w:pPr>
              <w:pStyle w:val="null3"/>
              <w:rPr>
                <w:rFonts w:hint="default"/>
              </w:rPr>
            </w:pPr>
            <w:r>
              <w:t xml:space="preserve">1574.10 </w:t>
            </w:r>
          </w:p>
        </w:tc>
        <w:tc>
          <w:tcPr>
            <w:tcW w:w="677" w:type="pct"/>
            <w:tcBorders>
              <w:top w:val="single" w:sz="4" w:space="0" w:color="000000"/>
              <w:left w:val="single" w:sz="4" w:space="0" w:color="000000"/>
              <w:bottom w:val="single" w:sz="4" w:space="0" w:color="000000"/>
              <w:right w:val="single" w:sz="4" w:space="0" w:color="000000"/>
            </w:tcBorders>
            <w:vAlign w:val="center"/>
          </w:tcPr>
          <w:p w14:paraId="223E77EE" w14:textId="77777777" w:rsidR="004C35F0" w:rsidRDefault="004C35F0" w:rsidP="00443B23">
            <w:pPr>
              <w:pStyle w:val="null3"/>
              <w:rPr>
                <w:rFonts w:hint="default"/>
              </w:rPr>
            </w:pPr>
            <w:r>
              <w:t>是</w:t>
            </w:r>
          </w:p>
        </w:tc>
      </w:tr>
      <w:tr w:rsidR="004C35F0" w14:paraId="55DDB87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6739E75" w14:textId="77777777" w:rsidR="004C35F0" w:rsidRDefault="004C35F0" w:rsidP="00443B23">
            <w:pPr>
              <w:pStyle w:val="null3"/>
              <w:rPr>
                <w:rFonts w:hint="default"/>
              </w:rPr>
            </w:pPr>
            <w:r>
              <w:t>95</w:t>
            </w:r>
          </w:p>
        </w:tc>
        <w:tc>
          <w:tcPr>
            <w:tcW w:w="672" w:type="pct"/>
            <w:tcBorders>
              <w:top w:val="single" w:sz="4" w:space="0" w:color="000000"/>
              <w:left w:val="single" w:sz="4" w:space="0" w:color="000000"/>
              <w:bottom w:val="single" w:sz="4" w:space="0" w:color="000000"/>
              <w:right w:val="single" w:sz="4" w:space="0" w:color="000000"/>
            </w:tcBorders>
            <w:vAlign w:val="center"/>
          </w:tcPr>
          <w:p w14:paraId="4C92D83A" w14:textId="77777777" w:rsidR="004C35F0" w:rsidRDefault="004C35F0" w:rsidP="00443B23">
            <w:pPr>
              <w:pStyle w:val="null3"/>
              <w:rPr>
                <w:rFonts w:hint="default"/>
              </w:rPr>
            </w:pPr>
            <w:r>
              <w:t>超翔</w:t>
            </w:r>
            <w:r>
              <w:t>TK630-V050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87E0E4D" w14:textId="77777777" w:rsidR="004C35F0" w:rsidRDefault="004C35F0" w:rsidP="00443B23">
            <w:pPr>
              <w:pStyle w:val="null3"/>
              <w:rPr>
                <w:rFonts w:hint="default"/>
              </w:rPr>
            </w:pPr>
            <w:r>
              <w:t>清华同方超翔</w:t>
            </w:r>
            <w:r>
              <w:t>TK630-V050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6F762A8"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6B90BA3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A43F0F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B804E03" w14:textId="77777777" w:rsidR="004C35F0" w:rsidRDefault="004C35F0" w:rsidP="00443B23">
            <w:pPr>
              <w:pStyle w:val="null3"/>
              <w:rPr>
                <w:rFonts w:hint="default"/>
              </w:rPr>
            </w:pPr>
            <w:r>
              <w:t xml:space="preserve">387.76 </w:t>
            </w:r>
          </w:p>
        </w:tc>
        <w:tc>
          <w:tcPr>
            <w:tcW w:w="677" w:type="pct"/>
            <w:tcBorders>
              <w:top w:val="single" w:sz="4" w:space="0" w:color="000000"/>
              <w:left w:val="single" w:sz="4" w:space="0" w:color="000000"/>
              <w:bottom w:val="single" w:sz="4" w:space="0" w:color="000000"/>
              <w:right w:val="single" w:sz="4" w:space="0" w:color="000000"/>
            </w:tcBorders>
            <w:vAlign w:val="center"/>
          </w:tcPr>
          <w:p w14:paraId="543D7C7D" w14:textId="77777777" w:rsidR="004C35F0" w:rsidRDefault="004C35F0" w:rsidP="00443B23">
            <w:pPr>
              <w:pStyle w:val="null3"/>
              <w:rPr>
                <w:rFonts w:hint="default"/>
              </w:rPr>
            </w:pPr>
            <w:r>
              <w:t>否</w:t>
            </w:r>
          </w:p>
        </w:tc>
      </w:tr>
      <w:tr w:rsidR="004C35F0" w14:paraId="4DCA321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5FAFDD5" w14:textId="77777777" w:rsidR="004C35F0" w:rsidRDefault="004C35F0" w:rsidP="00443B23">
            <w:pPr>
              <w:pStyle w:val="null3"/>
              <w:rPr>
                <w:rFonts w:hint="default"/>
              </w:rPr>
            </w:pPr>
            <w:r>
              <w:t>96</w:t>
            </w:r>
          </w:p>
        </w:tc>
        <w:tc>
          <w:tcPr>
            <w:tcW w:w="672" w:type="pct"/>
            <w:tcBorders>
              <w:top w:val="single" w:sz="4" w:space="0" w:color="000000"/>
              <w:left w:val="single" w:sz="4" w:space="0" w:color="000000"/>
              <w:bottom w:val="single" w:sz="4" w:space="0" w:color="000000"/>
              <w:right w:val="single" w:sz="4" w:space="0" w:color="000000"/>
            </w:tcBorders>
            <w:vAlign w:val="center"/>
          </w:tcPr>
          <w:p w14:paraId="78E8A23A" w14:textId="77777777" w:rsidR="004C35F0" w:rsidRDefault="004C35F0" w:rsidP="00443B23">
            <w:pPr>
              <w:pStyle w:val="null3"/>
              <w:rPr>
                <w:rFonts w:hint="default"/>
              </w:rPr>
            </w:pPr>
            <w:r>
              <w:t>超翔</w:t>
            </w:r>
            <w:r>
              <w:t>TK630-V050</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0FA480B6" w14:textId="77777777" w:rsidR="004C35F0" w:rsidRDefault="004C35F0" w:rsidP="00443B23">
            <w:pPr>
              <w:pStyle w:val="null3"/>
              <w:rPr>
                <w:rFonts w:hint="default"/>
              </w:rPr>
            </w:pPr>
            <w:r>
              <w:t>清华同方超翔</w:t>
            </w:r>
            <w:r>
              <w:t>TK630-V050</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34EA807D" w14:textId="77777777" w:rsidR="004C35F0" w:rsidRDefault="004C35F0" w:rsidP="00443B23">
            <w:pPr>
              <w:pStyle w:val="null3"/>
              <w:rPr>
                <w:rFonts w:hint="default"/>
              </w:rPr>
            </w:pPr>
            <w:r>
              <w:t>清华同方</w:t>
            </w:r>
          </w:p>
        </w:tc>
        <w:tc>
          <w:tcPr>
            <w:tcW w:w="672" w:type="pct"/>
            <w:tcBorders>
              <w:top w:val="single" w:sz="4" w:space="0" w:color="000000"/>
              <w:left w:val="single" w:sz="4" w:space="0" w:color="000000"/>
              <w:bottom w:val="single" w:sz="4" w:space="0" w:color="000000"/>
              <w:right w:val="single" w:sz="4" w:space="0" w:color="000000"/>
            </w:tcBorders>
            <w:vAlign w:val="center"/>
          </w:tcPr>
          <w:p w14:paraId="235001F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F694B2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752E3A" w14:textId="77777777" w:rsidR="004C35F0" w:rsidRDefault="004C35F0" w:rsidP="00443B23">
            <w:pPr>
              <w:pStyle w:val="null3"/>
              <w:rPr>
                <w:rFonts w:hint="default"/>
              </w:rPr>
            </w:pPr>
            <w:r>
              <w:t xml:space="preserve">1930.50 </w:t>
            </w:r>
          </w:p>
        </w:tc>
        <w:tc>
          <w:tcPr>
            <w:tcW w:w="677" w:type="pct"/>
            <w:tcBorders>
              <w:top w:val="single" w:sz="4" w:space="0" w:color="000000"/>
              <w:left w:val="single" w:sz="4" w:space="0" w:color="000000"/>
              <w:bottom w:val="single" w:sz="4" w:space="0" w:color="000000"/>
              <w:right w:val="single" w:sz="4" w:space="0" w:color="000000"/>
            </w:tcBorders>
            <w:vAlign w:val="center"/>
          </w:tcPr>
          <w:p w14:paraId="4B7B21BD" w14:textId="77777777" w:rsidR="004C35F0" w:rsidRDefault="004C35F0" w:rsidP="00443B23">
            <w:pPr>
              <w:pStyle w:val="null3"/>
              <w:rPr>
                <w:rFonts w:hint="default"/>
              </w:rPr>
            </w:pPr>
            <w:r>
              <w:t>否</w:t>
            </w:r>
          </w:p>
        </w:tc>
      </w:tr>
      <w:tr w:rsidR="004C35F0" w14:paraId="43F7219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0F1764C" w14:textId="77777777" w:rsidR="004C35F0" w:rsidRDefault="004C35F0" w:rsidP="00443B23">
            <w:pPr>
              <w:pStyle w:val="null3"/>
              <w:rPr>
                <w:rFonts w:hint="default"/>
              </w:rPr>
            </w:pPr>
            <w:r>
              <w:t>97</w:t>
            </w:r>
          </w:p>
        </w:tc>
        <w:tc>
          <w:tcPr>
            <w:tcW w:w="672" w:type="pct"/>
            <w:tcBorders>
              <w:top w:val="single" w:sz="4" w:space="0" w:color="000000"/>
              <w:left w:val="single" w:sz="4" w:space="0" w:color="000000"/>
              <w:bottom w:val="single" w:sz="4" w:space="0" w:color="000000"/>
              <w:right w:val="single" w:sz="4" w:space="0" w:color="000000"/>
            </w:tcBorders>
            <w:vAlign w:val="center"/>
          </w:tcPr>
          <w:p w14:paraId="2A5433CD" w14:textId="77777777" w:rsidR="004C35F0" w:rsidRDefault="004C35F0" w:rsidP="00443B23">
            <w:pPr>
              <w:pStyle w:val="null3"/>
              <w:rPr>
                <w:rFonts w:hint="default"/>
              </w:rPr>
            </w:pPr>
            <w:r>
              <w:t>大厅视频专用机（主板）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B54126A" w14:textId="77777777" w:rsidR="004C35F0" w:rsidRDefault="004C35F0" w:rsidP="00443B23">
            <w:pPr>
              <w:pStyle w:val="null3"/>
              <w:rPr>
                <w:rFonts w:hint="default"/>
              </w:rPr>
            </w:pPr>
            <w:r>
              <w:t>ASUS PRIME X299-A</w:t>
            </w:r>
          </w:p>
        </w:tc>
        <w:tc>
          <w:tcPr>
            <w:tcW w:w="672" w:type="pct"/>
            <w:tcBorders>
              <w:top w:val="single" w:sz="4" w:space="0" w:color="000000"/>
              <w:left w:val="single" w:sz="4" w:space="0" w:color="000000"/>
              <w:bottom w:val="single" w:sz="4" w:space="0" w:color="000000"/>
              <w:right w:val="single" w:sz="4" w:space="0" w:color="000000"/>
            </w:tcBorders>
            <w:vAlign w:val="center"/>
          </w:tcPr>
          <w:p w14:paraId="63536FA1" w14:textId="77777777" w:rsidR="004C35F0" w:rsidRDefault="004C35F0" w:rsidP="00443B23">
            <w:pPr>
              <w:pStyle w:val="null3"/>
              <w:rPr>
                <w:rFonts w:hint="default"/>
              </w:rPr>
            </w:pPr>
            <w:r>
              <w:t>ASUS</w:t>
            </w:r>
          </w:p>
        </w:tc>
        <w:tc>
          <w:tcPr>
            <w:tcW w:w="672" w:type="pct"/>
            <w:tcBorders>
              <w:top w:val="single" w:sz="4" w:space="0" w:color="000000"/>
              <w:left w:val="single" w:sz="4" w:space="0" w:color="000000"/>
              <w:bottom w:val="single" w:sz="4" w:space="0" w:color="000000"/>
              <w:right w:val="single" w:sz="4" w:space="0" w:color="000000"/>
            </w:tcBorders>
            <w:vAlign w:val="center"/>
          </w:tcPr>
          <w:p w14:paraId="12EE6EE6" w14:textId="77777777" w:rsidR="004C35F0" w:rsidRDefault="004C35F0" w:rsidP="00443B23">
            <w:pPr>
              <w:pStyle w:val="null3"/>
              <w:rPr>
                <w:rFonts w:hint="default"/>
              </w:rPr>
            </w:pPr>
            <w:r>
              <w:t>块</w:t>
            </w:r>
          </w:p>
        </w:tc>
        <w:tc>
          <w:tcPr>
            <w:tcW w:w="672" w:type="pct"/>
            <w:tcBorders>
              <w:top w:val="single" w:sz="4" w:space="0" w:color="000000"/>
              <w:left w:val="single" w:sz="4" w:space="0" w:color="000000"/>
              <w:bottom w:val="single" w:sz="4" w:space="0" w:color="000000"/>
              <w:right w:val="single" w:sz="4" w:space="0" w:color="000000"/>
            </w:tcBorders>
            <w:vAlign w:val="center"/>
          </w:tcPr>
          <w:p w14:paraId="6021273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2EB96D7" w14:textId="77777777" w:rsidR="004C35F0" w:rsidRDefault="004C35F0" w:rsidP="00443B23">
            <w:pPr>
              <w:pStyle w:val="null3"/>
              <w:rPr>
                <w:rFonts w:hint="default"/>
              </w:rPr>
            </w:pPr>
            <w:r>
              <w:t xml:space="preserve">3150.44 </w:t>
            </w:r>
          </w:p>
        </w:tc>
        <w:tc>
          <w:tcPr>
            <w:tcW w:w="677" w:type="pct"/>
            <w:tcBorders>
              <w:top w:val="single" w:sz="4" w:space="0" w:color="000000"/>
              <w:left w:val="single" w:sz="4" w:space="0" w:color="000000"/>
              <w:bottom w:val="single" w:sz="4" w:space="0" w:color="000000"/>
              <w:right w:val="single" w:sz="4" w:space="0" w:color="000000"/>
            </w:tcBorders>
            <w:vAlign w:val="center"/>
          </w:tcPr>
          <w:p w14:paraId="5306B914" w14:textId="77777777" w:rsidR="004C35F0" w:rsidRDefault="004C35F0" w:rsidP="00443B23">
            <w:pPr>
              <w:pStyle w:val="null3"/>
              <w:rPr>
                <w:rFonts w:hint="default"/>
              </w:rPr>
            </w:pPr>
            <w:r>
              <w:t>是</w:t>
            </w:r>
          </w:p>
        </w:tc>
      </w:tr>
      <w:tr w:rsidR="004C35F0" w14:paraId="26D9AB9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AD051DA" w14:textId="77777777" w:rsidR="004C35F0" w:rsidRDefault="004C35F0" w:rsidP="00443B23">
            <w:pPr>
              <w:pStyle w:val="null3"/>
              <w:rPr>
                <w:rFonts w:hint="default"/>
              </w:rPr>
            </w:pPr>
            <w:r>
              <w:t>98</w:t>
            </w:r>
          </w:p>
        </w:tc>
        <w:tc>
          <w:tcPr>
            <w:tcW w:w="672" w:type="pct"/>
            <w:tcBorders>
              <w:top w:val="single" w:sz="4" w:space="0" w:color="000000"/>
              <w:left w:val="single" w:sz="4" w:space="0" w:color="000000"/>
              <w:bottom w:val="single" w:sz="4" w:space="0" w:color="000000"/>
              <w:right w:val="single" w:sz="4" w:space="0" w:color="000000"/>
            </w:tcBorders>
            <w:vAlign w:val="center"/>
          </w:tcPr>
          <w:p w14:paraId="24E11AA6" w14:textId="77777777" w:rsidR="004C35F0" w:rsidRDefault="004C35F0" w:rsidP="00443B23">
            <w:pPr>
              <w:pStyle w:val="null3"/>
              <w:rPr>
                <w:rFonts w:hint="default"/>
              </w:rPr>
            </w:pPr>
            <w:r>
              <w:t>大厅视频专用机（电源）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AC80EEB" w14:textId="77777777" w:rsidR="004C35F0" w:rsidRDefault="004C35F0" w:rsidP="00443B23">
            <w:pPr>
              <w:pStyle w:val="null3"/>
              <w:rPr>
                <w:rFonts w:hint="default"/>
              </w:rPr>
            </w:pPr>
            <w:r>
              <w:t>UPER FLOWER</w:t>
            </w:r>
            <w:r>
              <w:t>振华</w:t>
            </w:r>
            <w:r>
              <w:t xml:space="preserve"> ATX3.1</w:t>
            </w:r>
            <w:r>
              <w:t>电源</w:t>
            </w:r>
            <w:r>
              <w:t xml:space="preserve"> </w:t>
            </w:r>
            <w:r>
              <w:t>额定</w:t>
            </w:r>
            <w:r>
              <w:t>1000W LEADEX III1000W</w:t>
            </w:r>
          </w:p>
        </w:tc>
        <w:tc>
          <w:tcPr>
            <w:tcW w:w="672" w:type="pct"/>
            <w:tcBorders>
              <w:top w:val="single" w:sz="4" w:space="0" w:color="000000"/>
              <w:left w:val="single" w:sz="4" w:space="0" w:color="000000"/>
              <w:bottom w:val="single" w:sz="4" w:space="0" w:color="000000"/>
              <w:right w:val="single" w:sz="4" w:space="0" w:color="000000"/>
            </w:tcBorders>
            <w:vAlign w:val="center"/>
          </w:tcPr>
          <w:p w14:paraId="17F14B8E" w14:textId="77777777" w:rsidR="004C35F0" w:rsidRDefault="004C35F0" w:rsidP="00443B23">
            <w:pPr>
              <w:pStyle w:val="null3"/>
              <w:rPr>
                <w:rFonts w:hint="default"/>
              </w:rPr>
            </w:pPr>
            <w:r>
              <w:t>振华</w:t>
            </w:r>
          </w:p>
        </w:tc>
        <w:tc>
          <w:tcPr>
            <w:tcW w:w="672" w:type="pct"/>
            <w:tcBorders>
              <w:top w:val="single" w:sz="4" w:space="0" w:color="000000"/>
              <w:left w:val="single" w:sz="4" w:space="0" w:color="000000"/>
              <w:bottom w:val="single" w:sz="4" w:space="0" w:color="000000"/>
              <w:right w:val="single" w:sz="4" w:space="0" w:color="000000"/>
            </w:tcBorders>
            <w:vAlign w:val="center"/>
          </w:tcPr>
          <w:p w14:paraId="1EEC359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6CFD13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9B21FF" w14:textId="77777777" w:rsidR="004C35F0" w:rsidRDefault="004C35F0" w:rsidP="00443B23">
            <w:pPr>
              <w:pStyle w:val="null3"/>
              <w:rPr>
                <w:rFonts w:hint="default"/>
              </w:rPr>
            </w:pPr>
            <w:r>
              <w:t xml:space="preserve">922.64 </w:t>
            </w:r>
          </w:p>
        </w:tc>
        <w:tc>
          <w:tcPr>
            <w:tcW w:w="677" w:type="pct"/>
            <w:tcBorders>
              <w:top w:val="single" w:sz="4" w:space="0" w:color="000000"/>
              <w:left w:val="single" w:sz="4" w:space="0" w:color="000000"/>
              <w:bottom w:val="single" w:sz="4" w:space="0" w:color="000000"/>
              <w:right w:val="single" w:sz="4" w:space="0" w:color="000000"/>
            </w:tcBorders>
            <w:vAlign w:val="center"/>
          </w:tcPr>
          <w:p w14:paraId="537411BF" w14:textId="77777777" w:rsidR="004C35F0" w:rsidRDefault="004C35F0" w:rsidP="00443B23">
            <w:pPr>
              <w:pStyle w:val="null3"/>
              <w:rPr>
                <w:rFonts w:hint="default"/>
              </w:rPr>
            </w:pPr>
            <w:r>
              <w:t>否</w:t>
            </w:r>
          </w:p>
        </w:tc>
      </w:tr>
      <w:tr w:rsidR="004C35F0" w14:paraId="30E67F9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799C76F" w14:textId="77777777" w:rsidR="004C35F0" w:rsidRDefault="004C35F0" w:rsidP="00443B23">
            <w:pPr>
              <w:pStyle w:val="null3"/>
              <w:rPr>
                <w:rFonts w:hint="default"/>
              </w:rPr>
            </w:pPr>
            <w:r>
              <w:t>99</w:t>
            </w:r>
          </w:p>
        </w:tc>
        <w:tc>
          <w:tcPr>
            <w:tcW w:w="672" w:type="pct"/>
            <w:tcBorders>
              <w:top w:val="single" w:sz="4" w:space="0" w:color="000000"/>
              <w:left w:val="single" w:sz="4" w:space="0" w:color="000000"/>
              <w:bottom w:val="single" w:sz="4" w:space="0" w:color="000000"/>
              <w:right w:val="single" w:sz="4" w:space="0" w:color="000000"/>
            </w:tcBorders>
            <w:vAlign w:val="center"/>
          </w:tcPr>
          <w:p w14:paraId="3184AA8B" w14:textId="77777777" w:rsidR="004C35F0" w:rsidRDefault="004C35F0" w:rsidP="00443B23">
            <w:pPr>
              <w:pStyle w:val="null3"/>
              <w:rPr>
                <w:rFonts w:hint="default"/>
              </w:rPr>
            </w:pPr>
            <w:r>
              <w:t>大厅视频专用机（</w:t>
            </w:r>
            <w:r>
              <w:t>CPU</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498F5955" w14:textId="77777777" w:rsidR="004C35F0" w:rsidRDefault="004C35F0" w:rsidP="00443B23">
            <w:pPr>
              <w:pStyle w:val="null3"/>
              <w:rPr>
                <w:rFonts w:hint="default"/>
              </w:rPr>
            </w:pPr>
            <w:r>
              <w:t>I9 7980XE</w:t>
            </w:r>
          </w:p>
        </w:tc>
        <w:tc>
          <w:tcPr>
            <w:tcW w:w="672" w:type="pct"/>
            <w:tcBorders>
              <w:top w:val="single" w:sz="4" w:space="0" w:color="000000"/>
              <w:left w:val="single" w:sz="4" w:space="0" w:color="000000"/>
              <w:bottom w:val="single" w:sz="4" w:space="0" w:color="000000"/>
              <w:right w:val="single" w:sz="4" w:space="0" w:color="000000"/>
            </w:tcBorders>
            <w:vAlign w:val="center"/>
          </w:tcPr>
          <w:p w14:paraId="1B62EC9F" w14:textId="77777777" w:rsidR="004C35F0" w:rsidRDefault="004C35F0" w:rsidP="00443B23">
            <w:pPr>
              <w:pStyle w:val="null3"/>
              <w:rPr>
                <w:rFonts w:hint="default"/>
              </w:rPr>
            </w:pPr>
            <w:r>
              <w:t>INTER</w:t>
            </w:r>
          </w:p>
        </w:tc>
        <w:tc>
          <w:tcPr>
            <w:tcW w:w="672" w:type="pct"/>
            <w:tcBorders>
              <w:top w:val="single" w:sz="4" w:space="0" w:color="000000"/>
              <w:left w:val="single" w:sz="4" w:space="0" w:color="000000"/>
              <w:bottom w:val="single" w:sz="4" w:space="0" w:color="000000"/>
              <w:right w:val="single" w:sz="4" w:space="0" w:color="000000"/>
            </w:tcBorders>
            <w:vAlign w:val="center"/>
          </w:tcPr>
          <w:p w14:paraId="3D1C41F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01B6F0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77F58A1" w14:textId="77777777" w:rsidR="004C35F0" w:rsidRDefault="004C35F0" w:rsidP="00443B23">
            <w:pPr>
              <w:pStyle w:val="null3"/>
              <w:rPr>
                <w:rFonts w:hint="default"/>
              </w:rPr>
            </w:pPr>
            <w:r>
              <w:t xml:space="preserve">2542.50 </w:t>
            </w:r>
          </w:p>
        </w:tc>
        <w:tc>
          <w:tcPr>
            <w:tcW w:w="677" w:type="pct"/>
            <w:tcBorders>
              <w:top w:val="single" w:sz="4" w:space="0" w:color="000000"/>
              <w:left w:val="single" w:sz="4" w:space="0" w:color="000000"/>
              <w:bottom w:val="single" w:sz="4" w:space="0" w:color="000000"/>
              <w:right w:val="single" w:sz="4" w:space="0" w:color="000000"/>
            </w:tcBorders>
            <w:vAlign w:val="center"/>
          </w:tcPr>
          <w:p w14:paraId="2B77E059" w14:textId="77777777" w:rsidR="004C35F0" w:rsidRDefault="004C35F0" w:rsidP="00443B23">
            <w:pPr>
              <w:pStyle w:val="null3"/>
              <w:rPr>
                <w:rFonts w:hint="default"/>
              </w:rPr>
            </w:pPr>
            <w:r>
              <w:t>否</w:t>
            </w:r>
          </w:p>
        </w:tc>
      </w:tr>
      <w:tr w:rsidR="004C35F0" w14:paraId="2BB5E3B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5BA763D" w14:textId="77777777" w:rsidR="004C35F0" w:rsidRDefault="004C35F0" w:rsidP="00443B23">
            <w:pPr>
              <w:pStyle w:val="null3"/>
              <w:rPr>
                <w:rFonts w:hint="default"/>
              </w:rPr>
            </w:pPr>
            <w:r>
              <w:t>100</w:t>
            </w:r>
          </w:p>
        </w:tc>
        <w:tc>
          <w:tcPr>
            <w:tcW w:w="672" w:type="pct"/>
            <w:tcBorders>
              <w:top w:val="single" w:sz="4" w:space="0" w:color="000000"/>
              <w:left w:val="single" w:sz="4" w:space="0" w:color="000000"/>
              <w:bottom w:val="single" w:sz="4" w:space="0" w:color="000000"/>
              <w:right w:val="single" w:sz="4" w:space="0" w:color="000000"/>
            </w:tcBorders>
            <w:vAlign w:val="center"/>
          </w:tcPr>
          <w:p w14:paraId="2D56D196" w14:textId="77777777" w:rsidR="004C35F0" w:rsidRDefault="004C35F0" w:rsidP="00443B23">
            <w:pPr>
              <w:pStyle w:val="null3"/>
              <w:rPr>
                <w:rFonts w:hint="default"/>
              </w:rPr>
            </w:pPr>
            <w:r>
              <w:t>大厅视频专用机</w:t>
            </w:r>
            <w:r>
              <w:t>(</w:t>
            </w:r>
            <w:r>
              <w:t>散热器</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76B32FA5" w14:textId="77777777" w:rsidR="004C35F0" w:rsidRDefault="004C35F0" w:rsidP="00443B23">
            <w:pPr>
              <w:pStyle w:val="null3"/>
              <w:rPr>
                <w:rFonts w:hint="default"/>
              </w:rPr>
            </w:pPr>
            <w:r>
              <w:t xml:space="preserve">FROZEN WARFRAME 360 </w:t>
            </w:r>
            <w:r>
              <w:lastRenderedPageBreak/>
              <w:t>BLACK</w:t>
            </w:r>
          </w:p>
        </w:tc>
        <w:tc>
          <w:tcPr>
            <w:tcW w:w="672" w:type="pct"/>
            <w:tcBorders>
              <w:top w:val="single" w:sz="4" w:space="0" w:color="000000"/>
              <w:left w:val="single" w:sz="4" w:space="0" w:color="000000"/>
              <w:bottom w:val="single" w:sz="4" w:space="0" w:color="000000"/>
              <w:right w:val="single" w:sz="4" w:space="0" w:color="000000"/>
            </w:tcBorders>
            <w:vAlign w:val="center"/>
          </w:tcPr>
          <w:p w14:paraId="5337CA12" w14:textId="77777777" w:rsidR="004C35F0" w:rsidRDefault="004C35F0" w:rsidP="00443B23">
            <w:pPr>
              <w:pStyle w:val="null3"/>
              <w:rPr>
                <w:rFonts w:hint="default"/>
              </w:rPr>
            </w:pPr>
            <w:r>
              <w:lastRenderedPageBreak/>
              <w:t>利民</w:t>
            </w:r>
          </w:p>
        </w:tc>
        <w:tc>
          <w:tcPr>
            <w:tcW w:w="672" w:type="pct"/>
            <w:tcBorders>
              <w:top w:val="single" w:sz="4" w:space="0" w:color="000000"/>
              <w:left w:val="single" w:sz="4" w:space="0" w:color="000000"/>
              <w:bottom w:val="single" w:sz="4" w:space="0" w:color="000000"/>
              <w:right w:val="single" w:sz="4" w:space="0" w:color="000000"/>
            </w:tcBorders>
            <w:vAlign w:val="center"/>
          </w:tcPr>
          <w:p w14:paraId="1E4FFB9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D72BA2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55C20CB" w14:textId="77777777" w:rsidR="004C35F0" w:rsidRDefault="004C35F0" w:rsidP="00443B23">
            <w:pPr>
              <w:pStyle w:val="null3"/>
              <w:rPr>
                <w:rFonts w:hint="default"/>
              </w:rPr>
            </w:pPr>
            <w:r>
              <w:t xml:space="preserve">416.97 </w:t>
            </w:r>
          </w:p>
        </w:tc>
        <w:tc>
          <w:tcPr>
            <w:tcW w:w="677" w:type="pct"/>
            <w:tcBorders>
              <w:top w:val="single" w:sz="4" w:space="0" w:color="000000"/>
              <w:left w:val="single" w:sz="4" w:space="0" w:color="000000"/>
              <w:bottom w:val="single" w:sz="4" w:space="0" w:color="000000"/>
              <w:right w:val="single" w:sz="4" w:space="0" w:color="000000"/>
            </w:tcBorders>
            <w:vAlign w:val="center"/>
          </w:tcPr>
          <w:p w14:paraId="2A62CF42" w14:textId="77777777" w:rsidR="004C35F0" w:rsidRDefault="004C35F0" w:rsidP="00443B23">
            <w:pPr>
              <w:pStyle w:val="null3"/>
              <w:rPr>
                <w:rFonts w:hint="default"/>
              </w:rPr>
            </w:pPr>
            <w:r>
              <w:t>是</w:t>
            </w:r>
          </w:p>
        </w:tc>
      </w:tr>
      <w:tr w:rsidR="004C35F0" w14:paraId="7E94BBD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BED4A3A" w14:textId="77777777" w:rsidR="004C35F0" w:rsidRDefault="004C35F0" w:rsidP="00443B23">
            <w:pPr>
              <w:pStyle w:val="null3"/>
              <w:rPr>
                <w:rFonts w:hint="default"/>
              </w:rPr>
            </w:pPr>
            <w:r>
              <w:t>101</w:t>
            </w:r>
          </w:p>
        </w:tc>
        <w:tc>
          <w:tcPr>
            <w:tcW w:w="672" w:type="pct"/>
            <w:tcBorders>
              <w:top w:val="single" w:sz="4" w:space="0" w:color="000000"/>
              <w:left w:val="single" w:sz="4" w:space="0" w:color="000000"/>
              <w:bottom w:val="single" w:sz="4" w:space="0" w:color="000000"/>
              <w:right w:val="single" w:sz="4" w:space="0" w:color="000000"/>
            </w:tcBorders>
            <w:vAlign w:val="center"/>
          </w:tcPr>
          <w:p w14:paraId="59458B1B" w14:textId="77777777" w:rsidR="004C35F0" w:rsidRDefault="004C35F0" w:rsidP="00443B23">
            <w:pPr>
              <w:pStyle w:val="null3"/>
              <w:rPr>
                <w:rFonts w:hint="default"/>
              </w:rPr>
            </w:pPr>
            <w:r>
              <w:t>大厅视频专用机（显卡）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5BF66459" w14:textId="77777777" w:rsidR="004C35F0" w:rsidRDefault="004C35F0" w:rsidP="00443B23">
            <w:pPr>
              <w:pStyle w:val="null3"/>
              <w:rPr>
                <w:rFonts w:hint="default"/>
              </w:rPr>
            </w:pPr>
            <w:r>
              <w:t>TUF GeForce RTX 4070 SUPER</w:t>
            </w:r>
          </w:p>
        </w:tc>
        <w:tc>
          <w:tcPr>
            <w:tcW w:w="672" w:type="pct"/>
            <w:tcBorders>
              <w:top w:val="single" w:sz="4" w:space="0" w:color="000000"/>
              <w:left w:val="single" w:sz="4" w:space="0" w:color="000000"/>
              <w:bottom w:val="single" w:sz="4" w:space="0" w:color="000000"/>
              <w:right w:val="single" w:sz="4" w:space="0" w:color="000000"/>
            </w:tcBorders>
            <w:vAlign w:val="center"/>
          </w:tcPr>
          <w:p w14:paraId="1674867F" w14:textId="77777777" w:rsidR="004C35F0" w:rsidRDefault="004C35F0" w:rsidP="00443B23">
            <w:pPr>
              <w:pStyle w:val="null3"/>
              <w:rPr>
                <w:rFonts w:hint="default"/>
              </w:rPr>
            </w:pPr>
            <w:r>
              <w:t>ASUS</w:t>
            </w:r>
          </w:p>
        </w:tc>
        <w:tc>
          <w:tcPr>
            <w:tcW w:w="672" w:type="pct"/>
            <w:tcBorders>
              <w:top w:val="single" w:sz="4" w:space="0" w:color="000000"/>
              <w:left w:val="single" w:sz="4" w:space="0" w:color="000000"/>
              <w:bottom w:val="single" w:sz="4" w:space="0" w:color="000000"/>
              <w:right w:val="single" w:sz="4" w:space="0" w:color="000000"/>
            </w:tcBorders>
            <w:vAlign w:val="center"/>
          </w:tcPr>
          <w:p w14:paraId="0F5879A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03FA20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37E6BF" w14:textId="77777777" w:rsidR="004C35F0" w:rsidRDefault="004C35F0" w:rsidP="00443B23">
            <w:pPr>
              <w:pStyle w:val="null3"/>
              <w:rPr>
                <w:rFonts w:hint="default"/>
              </w:rPr>
            </w:pPr>
            <w:r>
              <w:t xml:space="preserve">5146.27 </w:t>
            </w:r>
          </w:p>
        </w:tc>
        <w:tc>
          <w:tcPr>
            <w:tcW w:w="677" w:type="pct"/>
            <w:tcBorders>
              <w:top w:val="single" w:sz="4" w:space="0" w:color="000000"/>
              <w:left w:val="single" w:sz="4" w:space="0" w:color="000000"/>
              <w:bottom w:val="single" w:sz="4" w:space="0" w:color="000000"/>
              <w:right w:val="single" w:sz="4" w:space="0" w:color="000000"/>
            </w:tcBorders>
            <w:vAlign w:val="center"/>
          </w:tcPr>
          <w:p w14:paraId="5F9BFF0F" w14:textId="77777777" w:rsidR="004C35F0" w:rsidRDefault="004C35F0" w:rsidP="00443B23">
            <w:pPr>
              <w:pStyle w:val="null3"/>
              <w:rPr>
                <w:rFonts w:hint="default"/>
              </w:rPr>
            </w:pPr>
            <w:r>
              <w:t>否</w:t>
            </w:r>
          </w:p>
        </w:tc>
      </w:tr>
      <w:tr w:rsidR="004C35F0" w14:paraId="3E1169F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AF6F555" w14:textId="77777777" w:rsidR="004C35F0" w:rsidRDefault="004C35F0" w:rsidP="00443B23">
            <w:pPr>
              <w:pStyle w:val="null3"/>
              <w:rPr>
                <w:rFonts w:hint="default"/>
              </w:rPr>
            </w:pPr>
            <w:r>
              <w:t>102</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5F2E89A1" w14:textId="77777777" w:rsidR="004C35F0" w:rsidRDefault="004C35F0" w:rsidP="00443B23">
            <w:pPr>
              <w:pStyle w:val="null3"/>
              <w:rPr>
                <w:rFonts w:hint="default"/>
              </w:rPr>
            </w:pPr>
            <w:r>
              <w:t>台式主机电源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1762D7D5" w14:textId="77777777" w:rsidR="004C35F0" w:rsidRDefault="004C35F0" w:rsidP="00443B23">
            <w:pPr>
              <w:pStyle w:val="null3"/>
              <w:rPr>
                <w:rFonts w:hint="default"/>
              </w:rPr>
            </w:pPr>
            <w:r>
              <w:t>额定</w:t>
            </w:r>
            <w:r>
              <w:t>200W</w:t>
            </w:r>
          </w:p>
        </w:tc>
        <w:tc>
          <w:tcPr>
            <w:tcW w:w="672" w:type="pct"/>
            <w:tcBorders>
              <w:top w:val="single" w:sz="4" w:space="0" w:color="000000"/>
              <w:left w:val="single" w:sz="4" w:space="0" w:color="000000"/>
              <w:bottom w:val="single" w:sz="4" w:space="0" w:color="000000"/>
              <w:right w:val="single" w:sz="4" w:space="0" w:color="000000"/>
            </w:tcBorders>
            <w:vAlign w:val="center"/>
          </w:tcPr>
          <w:p w14:paraId="45FEC0E6"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593B0C1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94B0A8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EE067F0" w14:textId="77777777" w:rsidR="004C35F0" w:rsidRDefault="004C35F0" w:rsidP="00443B23">
            <w:pPr>
              <w:pStyle w:val="null3"/>
              <w:rPr>
                <w:rFonts w:hint="default"/>
              </w:rPr>
            </w:pPr>
            <w:r>
              <w:t xml:space="preserve">107.01 </w:t>
            </w:r>
          </w:p>
        </w:tc>
        <w:tc>
          <w:tcPr>
            <w:tcW w:w="677" w:type="pct"/>
            <w:tcBorders>
              <w:top w:val="single" w:sz="4" w:space="0" w:color="000000"/>
              <w:left w:val="single" w:sz="4" w:space="0" w:color="000000"/>
              <w:bottom w:val="single" w:sz="4" w:space="0" w:color="000000"/>
              <w:right w:val="single" w:sz="4" w:space="0" w:color="000000"/>
            </w:tcBorders>
            <w:vAlign w:val="center"/>
          </w:tcPr>
          <w:p w14:paraId="62003C2D" w14:textId="77777777" w:rsidR="004C35F0" w:rsidRDefault="004C35F0" w:rsidP="00443B23">
            <w:pPr>
              <w:pStyle w:val="null3"/>
              <w:rPr>
                <w:rFonts w:hint="default"/>
              </w:rPr>
            </w:pPr>
            <w:r>
              <w:t>否</w:t>
            </w:r>
          </w:p>
        </w:tc>
      </w:tr>
      <w:tr w:rsidR="004C35F0" w14:paraId="3B4540B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D1AAD27" w14:textId="77777777" w:rsidR="004C35F0" w:rsidRDefault="004C35F0" w:rsidP="00443B23">
            <w:pPr>
              <w:pStyle w:val="null3"/>
              <w:rPr>
                <w:rFonts w:hint="default"/>
              </w:rPr>
            </w:pPr>
            <w:r>
              <w:t>103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3718024"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44DD026" w14:textId="77777777" w:rsidR="004C35F0" w:rsidRDefault="004C35F0" w:rsidP="00443B23">
            <w:pPr>
              <w:pStyle w:val="null3"/>
              <w:rPr>
                <w:rFonts w:hint="default"/>
              </w:rPr>
            </w:pPr>
            <w:r>
              <w:t>额定</w:t>
            </w:r>
            <w:r>
              <w:t>230W</w:t>
            </w:r>
          </w:p>
        </w:tc>
        <w:tc>
          <w:tcPr>
            <w:tcW w:w="672" w:type="pct"/>
            <w:tcBorders>
              <w:top w:val="single" w:sz="4" w:space="0" w:color="000000"/>
              <w:left w:val="single" w:sz="4" w:space="0" w:color="000000"/>
              <w:bottom w:val="single" w:sz="4" w:space="0" w:color="000000"/>
              <w:right w:val="single" w:sz="4" w:space="0" w:color="000000"/>
            </w:tcBorders>
            <w:vAlign w:val="center"/>
          </w:tcPr>
          <w:p w14:paraId="6837314C"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286B153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F1A9CD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AFF386D" w14:textId="77777777" w:rsidR="004C35F0" w:rsidRDefault="004C35F0" w:rsidP="00443B23">
            <w:pPr>
              <w:pStyle w:val="null3"/>
              <w:rPr>
                <w:rFonts w:hint="default"/>
              </w:rPr>
            </w:pPr>
            <w:r>
              <w:t xml:space="preserve">117.69 </w:t>
            </w:r>
          </w:p>
        </w:tc>
        <w:tc>
          <w:tcPr>
            <w:tcW w:w="677" w:type="pct"/>
            <w:tcBorders>
              <w:top w:val="single" w:sz="4" w:space="0" w:color="000000"/>
              <w:left w:val="single" w:sz="4" w:space="0" w:color="000000"/>
              <w:bottom w:val="single" w:sz="4" w:space="0" w:color="000000"/>
              <w:right w:val="single" w:sz="4" w:space="0" w:color="000000"/>
            </w:tcBorders>
            <w:vAlign w:val="center"/>
          </w:tcPr>
          <w:p w14:paraId="1C24650C" w14:textId="77777777" w:rsidR="004C35F0" w:rsidRDefault="004C35F0" w:rsidP="00443B23">
            <w:pPr>
              <w:pStyle w:val="null3"/>
              <w:rPr>
                <w:rFonts w:hint="default"/>
              </w:rPr>
            </w:pPr>
            <w:r>
              <w:t>否</w:t>
            </w:r>
          </w:p>
        </w:tc>
      </w:tr>
      <w:tr w:rsidR="004C35F0" w14:paraId="32450C5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AD0B7FF" w14:textId="77777777" w:rsidR="004C35F0" w:rsidRDefault="004C35F0" w:rsidP="00443B23">
            <w:pPr>
              <w:pStyle w:val="null3"/>
              <w:rPr>
                <w:rFonts w:hint="default"/>
              </w:rPr>
            </w:pPr>
            <w:r>
              <w:t>104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42F93B7"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042CAD8" w14:textId="77777777" w:rsidR="004C35F0" w:rsidRDefault="004C35F0" w:rsidP="00443B23">
            <w:pPr>
              <w:pStyle w:val="null3"/>
              <w:rPr>
                <w:rFonts w:hint="default"/>
              </w:rPr>
            </w:pPr>
            <w:r>
              <w:t>额定</w:t>
            </w:r>
            <w:r>
              <w:t>275W</w:t>
            </w:r>
          </w:p>
        </w:tc>
        <w:tc>
          <w:tcPr>
            <w:tcW w:w="672" w:type="pct"/>
            <w:tcBorders>
              <w:top w:val="single" w:sz="4" w:space="0" w:color="000000"/>
              <w:left w:val="single" w:sz="4" w:space="0" w:color="000000"/>
              <w:bottom w:val="single" w:sz="4" w:space="0" w:color="000000"/>
              <w:right w:val="single" w:sz="4" w:space="0" w:color="000000"/>
            </w:tcBorders>
            <w:vAlign w:val="center"/>
          </w:tcPr>
          <w:p w14:paraId="6D6C8181"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76B1252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4EC1E2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14E23F8" w14:textId="77777777" w:rsidR="004C35F0" w:rsidRDefault="004C35F0" w:rsidP="00443B23">
            <w:pPr>
              <w:pStyle w:val="null3"/>
              <w:rPr>
                <w:rFonts w:hint="default"/>
              </w:rPr>
            </w:pPr>
            <w:r>
              <w:t xml:space="preserve">138.47 </w:t>
            </w:r>
          </w:p>
        </w:tc>
        <w:tc>
          <w:tcPr>
            <w:tcW w:w="677" w:type="pct"/>
            <w:tcBorders>
              <w:top w:val="single" w:sz="4" w:space="0" w:color="000000"/>
              <w:left w:val="single" w:sz="4" w:space="0" w:color="000000"/>
              <w:bottom w:val="single" w:sz="4" w:space="0" w:color="000000"/>
              <w:right w:val="single" w:sz="4" w:space="0" w:color="000000"/>
            </w:tcBorders>
            <w:vAlign w:val="center"/>
          </w:tcPr>
          <w:p w14:paraId="5DC6E4D1" w14:textId="77777777" w:rsidR="004C35F0" w:rsidRDefault="004C35F0" w:rsidP="00443B23">
            <w:pPr>
              <w:pStyle w:val="null3"/>
              <w:rPr>
                <w:rFonts w:hint="default"/>
              </w:rPr>
            </w:pPr>
            <w:r>
              <w:t>否</w:t>
            </w:r>
          </w:p>
        </w:tc>
      </w:tr>
      <w:tr w:rsidR="004C35F0" w14:paraId="4D8FB56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DF7BE27" w14:textId="77777777" w:rsidR="004C35F0" w:rsidRDefault="004C35F0" w:rsidP="00443B23">
            <w:pPr>
              <w:pStyle w:val="null3"/>
              <w:rPr>
                <w:rFonts w:hint="default"/>
              </w:rPr>
            </w:pPr>
            <w:r>
              <w:t>105</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4468F65"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1F7FC7E" w14:textId="77777777" w:rsidR="004C35F0" w:rsidRDefault="004C35F0" w:rsidP="00443B23">
            <w:pPr>
              <w:pStyle w:val="null3"/>
              <w:rPr>
                <w:rFonts w:hint="default"/>
              </w:rPr>
            </w:pPr>
            <w:r>
              <w:t>额定</w:t>
            </w:r>
            <w:r>
              <w:t>325W</w:t>
            </w:r>
          </w:p>
        </w:tc>
        <w:tc>
          <w:tcPr>
            <w:tcW w:w="672" w:type="pct"/>
            <w:tcBorders>
              <w:top w:val="single" w:sz="4" w:space="0" w:color="000000"/>
              <w:left w:val="single" w:sz="4" w:space="0" w:color="000000"/>
              <w:bottom w:val="single" w:sz="4" w:space="0" w:color="000000"/>
              <w:right w:val="single" w:sz="4" w:space="0" w:color="000000"/>
            </w:tcBorders>
            <w:vAlign w:val="center"/>
          </w:tcPr>
          <w:p w14:paraId="019E4FB5"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316495B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AD15C5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D02B11" w14:textId="77777777" w:rsidR="004C35F0" w:rsidRDefault="004C35F0" w:rsidP="00443B23">
            <w:pPr>
              <w:pStyle w:val="null3"/>
              <w:rPr>
                <w:rFonts w:hint="default"/>
              </w:rPr>
            </w:pPr>
            <w:r>
              <w:t xml:space="preserve">160.46 </w:t>
            </w:r>
          </w:p>
        </w:tc>
        <w:tc>
          <w:tcPr>
            <w:tcW w:w="677" w:type="pct"/>
            <w:tcBorders>
              <w:top w:val="single" w:sz="4" w:space="0" w:color="000000"/>
              <w:left w:val="single" w:sz="4" w:space="0" w:color="000000"/>
              <w:bottom w:val="single" w:sz="4" w:space="0" w:color="000000"/>
              <w:right w:val="single" w:sz="4" w:space="0" w:color="000000"/>
            </w:tcBorders>
            <w:vAlign w:val="center"/>
          </w:tcPr>
          <w:p w14:paraId="691108E9" w14:textId="77777777" w:rsidR="004C35F0" w:rsidRDefault="004C35F0" w:rsidP="00443B23">
            <w:pPr>
              <w:pStyle w:val="null3"/>
              <w:rPr>
                <w:rFonts w:hint="default"/>
              </w:rPr>
            </w:pPr>
            <w:r>
              <w:t>否</w:t>
            </w:r>
          </w:p>
        </w:tc>
      </w:tr>
      <w:tr w:rsidR="004C35F0" w14:paraId="692F39C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D2EF355" w14:textId="77777777" w:rsidR="004C35F0" w:rsidRDefault="004C35F0" w:rsidP="00443B23">
            <w:pPr>
              <w:pStyle w:val="null3"/>
              <w:rPr>
                <w:rFonts w:hint="default"/>
              </w:rPr>
            </w:pPr>
            <w:r>
              <w:t>106</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2D39BF39"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B69C227" w14:textId="77777777" w:rsidR="004C35F0" w:rsidRDefault="004C35F0" w:rsidP="00443B23">
            <w:pPr>
              <w:pStyle w:val="null3"/>
              <w:rPr>
                <w:rFonts w:hint="default"/>
              </w:rPr>
            </w:pPr>
            <w:r>
              <w:t>额定</w:t>
            </w:r>
            <w:r>
              <w:t>350W</w:t>
            </w:r>
          </w:p>
        </w:tc>
        <w:tc>
          <w:tcPr>
            <w:tcW w:w="672" w:type="pct"/>
            <w:tcBorders>
              <w:top w:val="single" w:sz="4" w:space="0" w:color="000000"/>
              <w:left w:val="single" w:sz="4" w:space="0" w:color="000000"/>
              <w:bottom w:val="single" w:sz="4" w:space="0" w:color="000000"/>
              <w:right w:val="single" w:sz="4" w:space="0" w:color="000000"/>
            </w:tcBorders>
            <w:vAlign w:val="center"/>
          </w:tcPr>
          <w:p w14:paraId="434A20D8"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0DDACDA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E10F2B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B3CF96E" w14:textId="77777777" w:rsidR="004C35F0" w:rsidRDefault="004C35F0" w:rsidP="00443B23">
            <w:pPr>
              <w:pStyle w:val="null3"/>
              <w:rPr>
                <w:rFonts w:hint="default"/>
              </w:rPr>
            </w:pPr>
            <w:r>
              <w:t xml:space="preserve">201.14 </w:t>
            </w:r>
          </w:p>
        </w:tc>
        <w:tc>
          <w:tcPr>
            <w:tcW w:w="677" w:type="pct"/>
            <w:tcBorders>
              <w:top w:val="single" w:sz="4" w:space="0" w:color="000000"/>
              <w:left w:val="single" w:sz="4" w:space="0" w:color="000000"/>
              <w:bottom w:val="single" w:sz="4" w:space="0" w:color="000000"/>
              <w:right w:val="single" w:sz="4" w:space="0" w:color="000000"/>
            </w:tcBorders>
            <w:vAlign w:val="center"/>
          </w:tcPr>
          <w:p w14:paraId="3D39B05A" w14:textId="77777777" w:rsidR="004C35F0" w:rsidRDefault="004C35F0" w:rsidP="00443B23">
            <w:pPr>
              <w:pStyle w:val="null3"/>
              <w:rPr>
                <w:rFonts w:hint="default"/>
              </w:rPr>
            </w:pPr>
            <w:r>
              <w:t>否</w:t>
            </w:r>
          </w:p>
        </w:tc>
      </w:tr>
      <w:tr w:rsidR="004C35F0" w14:paraId="3BC8149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3C91D6D" w14:textId="77777777" w:rsidR="004C35F0" w:rsidRDefault="004C35F0" w:rsidP="00443B23">
            <w:pPr>
              <w:pStyle w:val="null3"/>
              <w:rPr>
                <w:rFonts w:hint="default"/>
              </w:rPr>
            </w:pPr>
            <w:r>
              <w:t>107</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57AC207"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17261CF" w14:textId="77777777" w:rsidR="004C35F0" w:rsidRDefault="004C35F0" w:rsidP="00443B23">
            <w:pPr>
              <w:pStyle w:val="null3"/>
              <w:rPr>
                <w:rFonts w:hint="default"/>
              </w:rPr>
            </w:pPr>
            <w:r>
              <w:t>额定</w:t>
            </w:r>
            <w:r>
              <w:t>400W</w:t>
            </w:r>
          </w:p>
        </w:tc>
        <w:tc>
          <w:tcPr>
            <w:tcW w:w="672" w:type="pct"/>
            <w:tcBorders>
              <w:top w:val="single" w:sz="4" w:space="0" w:color="000000"/>
              <w:left w:val="single" w:sz="4" w:space="0" w:color="000000"/>
              <w:bottom w:val="single" w:sz="4" w:space="0" w:color="000000"/>
              <w:right w:val="single" w:sz="4" w:space="0" w:color="000000"/>
            </w:tcBorders>
            <w:vAlign w:val="center"/>
          </w:tcPr>
          <w:p w14:paraId="0C1EFED2"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1C226FB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025A15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EAC68B7" w14:textId="77777777" w:rsidR="004C35F0" w:rsidRDefault="004C35F0" w:rsidP="00443B23">
            <w:pPr>
              <w:pStyle w:val="null3"/>
              <w:rPr>
                <w:rFonts w:hint="default"/>
              </w:rPr>
            </w:pPr>
            <w:r>
              <w:t xml:space="preserve">210.84 </w:t>
            </w:r>
          </w:p>
        </w:tc>
        <w:tc>
          <w:tcPr>
            <w:tcW w:w="677" w:type="pct"/>
            <w:tcBorders>
              <w:top w:val="single" w:sz="4" w:space="0" w:color="000000"/>
              <w:left w:val="single" w:sz="4" w:space="0" w:color="000000"/>
              <w:bottom w:val="single" w:sz="4" w:space="0" w:color="000000"/>
              <w:right w:val="single" w:sz="4" w:space="0" w:color="000000"/>
            </w:tcBorders>
            <w:vAlign w:val="center"/>
          </w:tcPr>
          <w:p w14:paraId="673A1F1A" w14:textId="77777777" w:rsidR="004C35F0" w:rsidRDefault="004C35F0" w:rsidP="00443B23">
            <w:pPr>
              <w:pStyle w:val="null3"/>
              <w:rPr>
                <w:rFonts w:hint="default"/>
              </w:rPr>
            </w:pPr>
            <w:r>
              <w:t>否</w:t>
            </w:r>
          </w:p>
        </w:tc>
      </w:tr>
      <w:tr w:rsidR="004C35F0" w14:paraId="651D4EB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5C9DCA4" w14:textId="77777777" w:rsidR="004C35F0" w:rsidRDefault="004C35F0" w:rsidP="00443B23">
            <w:pPr>
              <w:pStyle w:val="null3"/>
              <w:rPr>
                <w:rFonts w:hint="default"/>
              </w:rPr>
            </w:pPr>
            <w:r>
              <w:t>108</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2C222A83"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5C5C080" w14:textId="77777777" w:rsidR="004C35F0" w:rsidRDefault="004C35F0" w:rsidP="00443B23">
            <w:pPr>
              <w:pStyle w:val="null3"/>
              <w:rPr>
                <w:rFonts w:hint="default"/>
              </w:rPr>
            </w:pPr>
            <w:r>
              <w:t>额定</w:t>
            </w:r>
            <w:r>
              <w:t>450W</w:t>
            </w:r>
          </w:p>
        </w:tc>
        <w:tc>
          <w:tcPr>
            <w:tcW w:w="672" w:type="pct"/>
            <w:tcBorders>
              <w:top w:val="single" w:sz="4" w:space="0" w:color="000000"/>
              <w:left w:val="single" w:sz="4" w:space="0" w:color="000000"/>
              <w:bottom w:val="single" w:sz="4" w:space="0" w:color="000000"/>
              <w:right w:val="single" w:sz="4" w:space="0" w:color="000000"/>
            </w:tcBorders>
            <w:vAlign w:val="center"/>
          </w:tcPr>
          <w:p w14:paraId="7E76D154"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2F4973C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FEAB73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A83755F" w14:textId="77777777" w:rsidR="004C35F0" w:rsidRDefault="004C35F0" w:rsidP="00443B23">
            <w:pPr>
              <w:pStyle w:val="null3"/>
              <w:rPr>
                <w:rFonts w:hint="default"/>
              </w:rPr>
            </w:pPr>
            <w:r>
              <w:t xml:space="preserve">223.74 </w:t>
            </w:r>
          </w:p>
        </w:tc>
        <w:tc>
          <w:tcPr>
            <w:tcW w:w="677" w:type="pct"/>
            <w:tcBorders>
              <w:top w:val="single" w:sz="4" w:space="0" w:color="000000"/>
              <w:left w:val="single" w:sz="4" w:space="0" w:color="000000"/>
              <w:bottom w:val="single" w:sz="4" w:space="0" w:color="000000"/>
              <w:right w:val="single" w:sz="4" w:space="0" w:color="000000"/>
            </w:tcBorders>
            <w:vAlign w:val="center"/>
          </w:tcPr>
          <w:p w14:paraId="003AA6CA" w14:textId="77777777" w:rsidR="004C35F0" w:rsidRDefault="004C35F0" w:rsidP="00443B23">
            <w:pPr>
              <w:pStyle w:val="null3"/>
              <w:rPr>
                <w:rFonts w:hint="default"/>
              </w:rPr>
            </w:pPr>
            <w:r>
              <w:t>否</w:t>
            </w:r>
          </w:p>
        </w:tc>
      </w:tr>
      <w:tr w:rsidR="004C35F0" w14:paraId="1CD91D4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0620A04" w14:textId="77777777" w:rsidR="004C35F0" w:rsidRDefault="004C35F0" w:rsidP="00443B23">
            <w:pPr>
              <w:pStyle w:val="null3"/>
              <w:rPr>
                <w:rFonts w:hint="default"/>
              </w:rPr>
            </w:pPr>
            <w:r>
              <w:t>109</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C271884"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2E44A5B" w14:textId="77777777" w:rsidR="004C35F0" w:rsidRDefault="004C35F0" w:rsidP="00443B23">
            <w:pPr>
              <w:pStyle w:val="null3"/>
              <w:rPr>
                <w:rFonts w:hint="default"/>
              </w:rPr>
            </w:pPr>
            <w:r>
              <w:t>额定</w:t>
            </w:r>
            <w:r>
              <w:t>500W</w:t>
            </w:r>
          </w:p>
        </w:tc>
        <w:tc>
          <w:tcPr>
            <w:tcW w:w="672" w:type="pct"/>
            <w:tcBorders>
              <w:top w:val="single" w:sz="4" w:space="0" w:color="000000"/>
              <w:left w:val="single" w:sz="4" w:space="0" w:color="000000"/>
              <w:bottom w:val="single" w:sz="4" w:space="0" w:color="000000"/>
              <w:right w:val="single" w:sz="4" w:space="0" w:color="000000"/>
            </w:tcBorders>
            <w:vAlign w:val="center"/>
          </w:tcPr>
          <w:p w14:paraId="4B056D0F"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2A35B6C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9B20AC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E54FC6A" w14:textId="77777777" w:rsidR="004C35F0" w:rsidRDefault="004C35F0" w:rsidP="00443B23">
            <w:pPr>
              <w:pStyle w:val="null3"/>
              <w:rPr>
                <w:rFonts w:hint="default"/>
              </w:rPr>
            </w:pPr>
            <w:r>
              <w:t xml:space="preserve">232.49 </w:t>
            </w:r>
          </w:p>
        </w:tc>
        <w:tc>
          <w:tcPr>
            <w:tcW w:w="677" w:type="pct"/>
            <w:tcBorders>
              <w:top w:val="single" w:sz="4" w:space="0" w:color="000000"/>
              <w:left w:val="single" w:sz="4" w:space="0" w:color="000000"/>
              <w:bottom w:val="single" w:sz="4" w:space="0" w:color="000000"/>
              <w:right w:val="single" w:sz="4" w:space="0" w:color="000000"/>
            </w:tcBorders>
            <w:vAlign w:val="center"/>
          </w:tcPr>
          <w:p w14:paraId="4D645336" w14:textId="77777777" w:rsidR="004C35F0" w:rsidRDefault="004C35F0" w:rsidP="00443B23">
            <w:pPr>
              <w:pStyle w:val="null3"/>
              <w:rPr>
                <w:rFonts w:hint="default"/>
              </w:rPr>
            </w:pPr>
            <w:r>
              <w:t>否</w:t>
            </w:r>
          </w:p>
        </w:tc>
      </w:tr>
      <w:tr w:rsidR="004C35F0" w14:paraId="0B926DB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04409E6" w14:textId="77777777" w:rsidR="004C35F0" w:rsidRDefault="004C35F0" w:rsidP="00443B23">
            <w:pPr>
              <w:pStyle w:val="null3"/>
              <w:rPr>
                <w:rFonts w:hint="default"/>
              </w:rPr>
            </w:pPr>
            <w:r>
              <w:t>110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D3C9ABD"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9092ADC" w14:textId="77777777" w:rsidR="004C35F0" w:rsidRDefault="004C35F0" w:rsidP="00443B23">
            <w:pPr>
              <w:pStyle w:val="null3"/>
              <w:rPr>
                <w:rFonts w:hint="default"/>
              </w:rPr>
            </w:pPr>
            <w:r>
              <w:t>额定</w:t>
            </w:r>
            <w:r>
              <w:t>600W</w:t>
            </w:r>
          </w:p>
        </w:tc>
        <w:tc>
          <w:tcPr>
            <w:tcW w:w="672" w:type="pct"/>
            <w:tcBorders>
              <w:top w:val="single" w:sz="4" w:space="0" w:color="000000"/>
              <w:left w:val="single" w:sz="4" w:space="0" w:color="000000"/>
              <w:bottom w:val="single" w:sz="4" w:space="0" w:color="000000"/>
              <w:right w:val="single" w:sz="4" w:space="0" w:color="000000"/>
            </w:tcBorders>
            <w:vAlign w:val="center"/>
          </w:tcPr>
          <w:p w14:paraId="6FBE30D5"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6E643F6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6E1658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FFFCEEB" w14:textId="77777777" w:rsidR="004C35F0" w:rsidRDefault="004C35F0" w:rsidP="00443B23">
            <w:pPr>
              <w:pStyle w:val="null3"/>
              <w:rPr>
                <w:rFonts w:hint="default"/>
              </w:rPr>
            </w:pPr>
            <w:r>
              <w:t xml:space="preserve">268.92 </w:t>
            </w:r>
          </w:p>
        </w:tc>
        <w:tc>
          <w:tcPr>
            <w:tcW w:w="677" w:type="pct"/>
            <w:tcBorders>
              <w:top w:val="single" w:sz="4" w:space="0" w:color="000000"/>
              <w:left w:val="single" w:sz="4" w:space="0" w:color="000000"/>
              <w:bottom w:val="single" w:sz="4" w:space="0" w:color="000000"/>
              <w:right w:val="single" w:sz="4" w:space="0" w:color="000000"/>
            </w:tcBorders>
            <w:vAlign w:val="center"/>
          </w:tcPr>
          <w:p w14:paraId="73B1EB07" w14:textId="77777777" w:rsidR="004C35F0" w:rsidRDefault="004C35F0" w:rsidP="00443B23">
            <w:pPr>
              <w:pStyle w:val="null3"/>
              <w:rPr>
                <w:rFonts w:hint="default"/>
              </w:rPr>
            </w:pPr>
            <w:r>
              <w:t>否</w:t>
            </w:r>
          </w:p>
        </w:tc>
      </w:tr>
      <w:tr w:rsidR="004C35F0" w14:paraId="0949020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B870CC6" w14:textId="77777777" w:rsidR="004C35F0" w:rsidRDefault="004C35F0" w:rsidP="00443B23">
            <w:pPr>
              <w:pStyle w:val="null3"/>
              <w:rPr>
                <w:rFonts w:hint="default"/>
              </w:rPr>
            </w:pPr>
            <w:r>
              <w:t>111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701C9DE"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AAA1D7D" w14:textId="77777777" w:rsidR="004C35F0" w:rsidRDefault="004C35F0" w:rsidP="00443B23">
            <w:pPr>
              <w:pStyle w:val="null3"/>
              <w:rPr>
                <w:rFonts w:hint="default"/>
              </w:rPr>
            </w:pPr>
            <w:r>
              <w:t>额定</w:t>
            </w:r>
            <w:r>
              <w:t>700W</w:t>
            </w:r>
          </w:p>
        </w:tc>
        <w:tc>
          <w:tcPr>
            <w:tcW w:w="672" w:type="pct"/>
            <w:tcBorders>
              <w:top w:val="single" w:sz="4" w:space="0" w:color="000000"/>
              <w:left w:val="single" w:sz="4" w:space="0" w:color="000000"/>
              <w:bottom w:val="single" w:sz="4" w:space="0" w:color="000000"/>
              <w:right w:val="single" w:sz="4" w:space="0" w:color="000000"/>
            </w:tcBorders>
            <w:vAlign w:val="center"/>
          </w:tcPr>
          <w:p w14:paraId="6B3A4E6D"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36DF9BE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B6D44A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9EEF8E1" w14:textId="77777777" w:rsidR="004C35F0" w:rsidRDefault="004C35F0" w:rsidP="00443B23">
            <w:pPr>
              <w:pStyle w:val="null3"/>
              <w:rPr>
                <w:rFonts w:hint="default"/>
              </w:rPr>
            </w:pPr>
            <w:r>
              <w:t xml:space="preserve">316.47 </w:t>
            </w:r>
          </w:p>
        </w:tc>
        <w:tc>
          <w:tcPr>
            <w:tcW w:w="677" w:type="pct"/>
            <w:tcBorders>
              <w:top w:val="single" w:sz="4" w:space="0" w:color="000000"/>
              <w:left w:val="single" w:sz="4" w:space="0" w:color="000000"/>
              <w:bottom w:val="single" w:sz="4" w:space="0" w:color="000000"/>
              <w:right w:val="single" w:sz="4" w:space="0" w:color="000000"/>
            </w:tcBorders>
            <w:vAlign w:val="center"/>
          </w:tcPr>
          <w:p w14:paraId="0FCEBD83" w14:textId="77777777" w:rsidR="004C35F0" w:rsidRDefault="004C35F0" w:rsidP="00443B23">
            <w:pPr>
              <w:pStyle w:val="null3"/>
              <w:rPr>
                <w:rFonts w:hint="default"/>
              </w:rPr>
            </w:pPr>
            <w:r>
              <w:t>否</w:t>
            </w:r>
          </w:p>
        </w:tc>
      </w:tr>
      <w:tr w:rsidR="004C35F0" w14:paraId="3A98D02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0DFFCFE" w14:textId="77777777" w:rsidR="004C35F0" w:rsidRDefault="004C35F0" w:rsidP="00443B23">
            <w:pPr>
              <w:pStyle w:val="null3"/>
              <w:rPr>
                <w:rFonts w:hint="default"/>
              </w:rPr>
            </w:pPr>
            <w:r>
              <w:t>112</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BF9816D"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DE714AD" w14:textId="77777777" w:rsidR="004C35F0" w:rsidRDefault="004C35F0" w:rsidP="00443B23">
            <w:pPr>
              <w:pStyle w:val="null3"/>
              <w:rPr>
                <w:rFonts w:hint="default"/>
              </w:rPr>
            </w:pPr>
            <w:r>
              <w:t>额定</w:t>
            </w:r>
            <w:r>
              <w:t>800W</w:t>
            </w:r>
          </w:p>
        </w:tc>
        <w:tc>
          <w:tcPr>
            <w:tcW w:w="672" w:type="pct"/>
            <w:tcBorders>
              <w:top w:val="single" w:sz="4" w:space="0" w:color="000000"/>
              <w:left w:val="single" w:sz="4" w:space="0" w:color="000000"/>
              <w:bottom w:val="single" w:sz="4" w:space="0" w:color="000000"/>
              <w:right w:val="single" w:sz="4" w:space="0" w:color="000000"/>
            </w:tcBorders>
            <w:vAlign w:val="center"/>
          </w:tcPr>
          <w:p w14:paraId="55112822" w14:textId="77777777" w:rsidR="004C35F0" w:rsidRDefault="004C35F0" w:rsidP="00443B23">
            <w:pPr>
              <w:pStyle w:val="null3"/>
              <w:rPr>
                <w:rFonts w:hint="default"/>
              </w:rPr>
            </w:pPr>
            <w:r>
              <w:t>定制</w:t>
            </w:r>
          </w:p>
        </w:tc>
        <w:tc>
          <w:tcPr>
            <w:tcW w:w="672" w:type="pct"/>
            <w:tcBorders>
              <w:top w:val="single" w:sz="4" w:space="0" w:color="000000"/>
              <w:left w:val="single" w:sz="4" w:space="0" w:color="000000"/>
              <w:bottom w:val="single" w:sz="4" w:space="0" w:color="000000"/>
              <w:right w:val="single" w:sz="4" w:space="0" w:color="000000"/>
            </w:tcBorders>
            <w:vAlign w:val="center"/>
          </w:tcPr>
          <w:p w14:paraId="0E3D80C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882701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F1310B9" w14:textId="77777777" w:rsidR="004C35F0" w:rsidRDefault="004C35F0" w:rsidP="00443B23">
            <w:pPr>
              <w:pStyle w:val="null3"/>
              <w:rPr>
                <w:rFonts w:hint="default"/>
              </w:rPr>
            </w:pPr>
            <w:r>
              <w:t xml:space="preserve">400.38 </w:t>
            </w:r>
          </w:p>
        </w:tc>
        <w:tc>
          <w:tcPr>
            <w:tcW w:w="677" w:type="pct"/>
            <w:tcBorders>
              <w:top w:val="single" w:sz="4" w:space="0" w:color="000000"/>
              <w:left w:val="single" w:sz="4" w:space="0" w:color="000000"/>
              <w:bottom w:val="single" w:sz="4" w:space="0" w:color="000000"/>
              <w:right w:val="single" w:sz="4" w:space="0" w:color="000000"/>
            </w:tcBorders>
            <w:vAlign w:val="center"/>
          </w:tcPr>
          <w:p w14:paraId="49757866" w14:textId="77777777" w:rsidR="004C35F0" w:rsidRDefault="004C35F0" w:rsidP="00443B23">
            <w:pPr>
              <w:pStyle w:val="null3"/>
              <w:rPr>
                <w:rFonts w:hint="default"/>
              </w:rPr>
            </w:pPr>
            <w:r>
              <w:t>否</w:t>
            </w:r>
          </w:p>
        </w:tc>
      </w:tr>
      <w:tr w:rsidR="004C35F0" w14:paraId="59B2D49F"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3771023" w14:textId="77777777" w:rsidR="004C35F0" w:rsidRDefault="004C35F0" w:rsidP="00443B23">
            <w:pPr>
              <w:pStyle w:val="null3"/>
              <w:rPr>
                <w:rFonts w:hint="default"/>
              </w:rPr>
            </w:pPr>
            <w:r>
              <w:t>打印机</w:t>
            </w:r>
          </w:p>
        </w:tc>
      </w:tr>
      <w:tr w:rsidR="004C35F0" w14:paraId="78C5BBA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C93C3A9" w14:textId="77777777" w:rsidR="004C35F0" w:rsidRDefault="004C35F0" w:rsidP="00443B23">
            <w:pPr>
              <w:pStyle w:val="null3"/>
              <w:rPr>
                <w:rFonts w:hint="default"/>
              </w:rPr>
            </w:pPr>
            <w:r>
              <w:t>113</w:t>
            </w:r>
          </w:p>
        </w:tc>
        <w:tc>
          <w:tcPr>
            <w:tcW w:w="672" w:type="pct"/>
            <w:tcBorders>
              <w:top w:val="single" w:sz="4" w:space="0" w:color="000000"/>
              <w:left w:val="single" w:sz="4" w:space="0" w:color="000000"/>
              <w:bottom w:val="single" w:sz="4" w:space="0" w:color="000000"/>
              <w:right w:val="single" w:sz="4" w:space="0" w:color="000000"/>
            </w:tcBorders>
            <w:vAlign w:val="center"/>
          </w:tcPr>
          <w:p w14:paraId="0BC5F374" w14:textId="77777777" w:rsidR="004C35F0" w:rsidRDefault="004C35F0" w:rsidP="00443B23">
            <w:pPr>
              <w:pStyle w:val="null3"/>
              <w:rPr>
                <w:rFonts w:hint="default"/>
              </w:rPr>
            </w:pPr>
            <w:r>
              <w:t>1312</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4196070" w14:textId="77777777" w:rsidR="004C35F0" w:rsidRDefault="004C35F0" w:rsidP="00443B23">
            <w:pPr>
              <w:pStyle w:val="null3"/>
              <w:rPr>
                <w:rFonts w:hint="default"/>
              </w:rPr>
            </w:pPr>
            <w:r>
              <w:t>HP1312</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C95847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F08035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75750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2176582" w14:textId="77777777" w:rsidR="004C35F0" w:rsidRDefault="004C35F0" w:rsidP="00443B23">
            <w:pPr>
              <w:pStyle w:val="null3"/>
              <w:rPr>
                <w:rFonts w:hint="default"/>
              </w:rPr>
            </w:pPr>
            <w:r>
              <w:t xml:space="preserve">232.37 </w:t>
            </w:r>
          </w:p>
        </w:tc>
        <w:tc>
          <w:tcPr>
            <w:tcW w:w="677" w:type="pct"/>
            <w:tcBorders>
              <w:top w:val="single" w:sz="4" w:space="0" w:color="000000"/>
              <w:left w:val="single" w:sz="4" w:space="0" w:color="000000"/>
              <w:bottom w:val="single" w:sz="4" w:space="0" w:color="000000"/>
              <w:right w:val="single" w:sz="4" w:space="0" w:color="000000"/>
            </w:tcBorders>
            <w:vAlign w:val="center"/>
          </w:tcPr>
          <w:p w14:paraId="069E0F83" w14:textId="77777777" w:rsidR="004C35F0" w:rsidRDefault="004C35F0" w:rsidP="00443B23">
            <w:pPr>
              <w:pStyle w:val="null3"/>
              <w:rPr>
                <w:rFonts w:hint="default"/>
              </w:rPr>
            </w:pPr>
            <w:r>
              <w:t>是</w:t>
            </w:r>
          </w:p>
        </w:tc>
      </w:tr>
      <w:tr w:rsidR="004C35F0" w14:paraId="436F860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4BBDB51" w14:textId="77777777" w:rsidR="004C35F0" w:rsidRDefault="004C35F0" w:rsidP="00443B23">
            <w:pPr>
              <w:pStyle w:val="null3"/>
              <w:rPr>
                <w:rFonts w:hint="default"/>
              </w:rPr>
            </w:pPr>
            <w:r>
              <w:t>114</w:t>
            </w:r>
          </w:p>
        </w:tc>
        <w:tc>
          <w:tcPr>
            <w:tcW w:w="672" w:type="pct"/>
            <w:tcBorders>
              <w:top w:val="single" w:sz="4" w:space="0" w:color="000000"/>
              <w:left w:val="single" w:sz="4" w:space="0" w:color="000000"/>
              <w:bottom w:val="single" w:sz="4" w:space="0" w:color="000000"/>
              <w:right w:val="single" w:sz="4" w:space="0" w:color="000000"/>
            </w:tcBorders>
            <w:vAlign w:val="center"/>
          </w:tcPr>
          <w:p w14:paraId="45D9855F" w14:textId="77777777" w:rsidR="004C35F0" w:rsidRDefault="004C35F0" w:rsidP="00443B23">
            <w:pPr>
              <w:pStyle w:val="null3"/>
              <w:rPr>
                <w:rFonts w:hint="default"/>
              </w:rPr>
            </w:pPr>
            <w:r>
              <w:t>1312</w:t>
            </w:r>
            <w:r>
              <w:t>定影器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4DE6A46" w14:textId="77777777" w:rsidR="004C35F0" w:rsidRDefault="004C35F0" w:rsidP="00443B23">
            <w:pPr>
              <w:pStyle w:val="null3"/>
              <w:rPr>
                <w:rFonts w:hint="default"/>
              </w:rPr>
            </w:pPr>
            <w:r>
              <w:t>HP1312</w:t>
            </w:r>
            <w:r>
              <w:t>定影器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39FD45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5A1464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711C84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03CB490" w14:textId="77777777" w:rsidR="004C35F0" w:rsidRDefault="004C35F0" w:rsidP="00443B23">
            <w:pPr>
              <w:pStyle w:val="null3"/>
              <w:rPr>
                <w:rFonts w:hint="default"/>
              </w:rPr>
            </w:pPr>
            <w:r>
              <w:t xml:space="preserve">726.08 </w:t>
            </w:r>
          </w:p>
        </w:tc>
        <w:tc>
          <w:tcPr>
            <w:tcW w:w="677" w:type="pct"/>
            <w:tcBorders>
              <w:top w:val="single" w:sz="4" w:space="0" w:color="000000"/>
              <w:left w:val="single" w:sz="4" w:space="0" w:color="000000"/>
              <w:bottom w:val="single" w:sz="4" w:space="0" w:color="000000"/>
              <w:right w:val="single" w:sz="4" w:space="0" w:color="000000"/>
            </w:tcBorders>
            <w:vAlign w:val="center"/>
          </w:tcPr>
          <w:p w14:paraId="13E7ECAE" w14:textId="77777777" w:rsidR="004C35F0" w:rsidRDefault="004C35F0" w:rsidP="00443B23">
            <w:pPr>
              <w:pStyle w:val="null3"/>
              <w:rPr>
                <w:rFonts w:hint="default"/>
              </w:rPr>
            </w:pPr>
            <w:r>
              <w:t>是</w:t>
            </w:r>
          </w:p>
        </w:tc>
      </w:tr>
      <w:tr w:rsidR="004C35F0" w14:paraId="270942C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876C5CB" w14:textId="77777777" w:rsidR="004C35F0" w:rsidRDefault="004C35F0" w:rsidP="00443B23">
            <w:pPr>
              <w:pStyle w:val="null3"/>
              <w:rPr>
                <w:rFonts w:hint="default"/>
              </w:rPr>
            </w:pPr>
            <w:r>
              <w:t>115</w:t>
            </w:r>
          </w:p>
        </w:tc>
        <w:tc>
          <w:tcPr>
            <w:tcW w:w="672" w:type="pct"/>
            <w:tcBorders>
              <w:top w:val="single" w:sz="4" w:space="0" w:color="000000"/>
              <w:left w:val="single" w:sz="4" w:space="0" w:color="000000"/>
              <w:bottom w:val="single" w:sz="4" w:space="0" w:color="000000"/>
              <w:right w:val="single" w:sz="4" w:space="0" w:color="000000"/>
            </w:tcBorders>
            <w:vAlign w:val="center"/>
          </w:tcPr>
          <w:p w14:paraId="6F8EB623" w14:textId="77777777" w:rsidR="004C35F0" w:rsidRDefault="004C35F0" w:rsidP="00443B23">
            <w:pPr>
              <w:pStyle w:val="null3"/>
              <w:rPr>
                <w:rFonts w:hint="default"/>
              </w:rPr>
            </w:pPr>
            <w:r>
              <w:t>1312</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50EE6229" w14:textId="77777777" w:rsidR="004C35F0" w:rsidRDefault="004C35F0" w:rsidP="00443B23">
            <w:pPr>
              <w:pStyle w:val="null3"/>
              <w:rPr>
                <w:rFonts w:hint="default"/>
              </w:rPr>
            </w:pPr>
            <w:r>
              <w:t>HP1312</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6438AC1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D2DD49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241FC4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877EBAA" w14:textId="77777777" w:rsidR="004C35F0" w:rsidRDefault="004C35F0" w:rsidP="00443B23">
            <w:pPr>
              <w:pStyle w:val="null3"/>
              <w:rPr>
                <w:rFonts w:hint="default"/>
              </w:rPr>
            </w:pPr>
            <w:r>
              <w:t xml:space="preserve">157.76 </w:t>
            </w:r>
          </w:p>
        </w:tc>
        <w:tc>
          <w:tcPr>
            <w:tcW w:w="677" w:type="pct"/>
            <w:tcBorders>
              <w:top w:val="single" w:sz="4" w:space="0" w:color="000000"/>
              <w:left w:val="single" w:sz="4" w:space="0" w:color="000000"/>
              <w:bottom w:val="single" w:sz="4" w:space="0" w:color="000000"/>
              <w:right w:val="single" w:sz="4" w:space="0" w:color="000000"/>
            </w:tcBorders>
            <w:vAlign w:val="center"/>
          </w:tcPr>
          <w:p w14:paraId="7B989140" w14:textId="77777777" w:rsidR="004C35F0" w:rsidRDefault="004C35F0" w:rsidP="00443B23">
            <w:pPr>
              <w:pStyle w:val="null3"/>
              <w:rPr>
                <w:rFonts w:hint="default"/>
              </w:rPr>
            </w:pPr>
            <w:r>
              <w:t>是</w:t>
            </w:r>
          </w:p>
        </w:tc>
      </w:tr>
      <w:tr w:rsidR="004C35F0" w14:paraId="5DBEF4A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954AABC" w14:textId="77777777" w:rsidR="004C35F0" w:rsidRDefault="004C35F0" w:rsidP="00443B23">
            <w:pPr>
              <w:pStyle w:val="null3"/>
              <w:rPr>
                <w:rFonts w:hint="default"/>
              </w:rPr>
            </w:pPr>
            <w:r>
              <w:t>116</w:t>
            </w:r>
          </w:p>
        </w:tc>
        <w:tc>
          <w:tcPr>
            <w:tcW w:w="672" w:type="pct"/>
            <w:tcBorders>
              <w:top w:val="single" w:sz="4" w:space="0" w:color="000000"/>
              <w:left w:val="single" w:sz="4" w:space="0" w:color="000000"/>
              <w:bottom w:val="single" w:sz="4" w:space="0" w:color="000000"/>
              <w:right w:val="single" w:sz="4" w:space="0" w:color="000000"/>
            </w:tcBorders>
            <w:vAlign w:val="center"/>
          </w:tcPr>
          <w:p w14:paraId="3026B63B" w14:textId="77777777" w:rsidR="004C35F0" w:rsidRDefault="004C35F0" w:rsidP="00443B23">
            <w:pPr>
              <w:pStyle w:val="null3"/>
              <w:rPr>
                <w:rFonts w:hint="default"/>
              </w:rPr>
            </w:pPr>
            <w:r>
              <w:t>1312</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829B74B" w14:textId="77777777" w:rsidR="004C35F0" w:rsidRDefault="004C35F0" w:rsidP="00443B23">
            <w:pPr>
              <w:pStyle w:val="null3"/>
              <w:rPr>
                <w:rFonts w:hint="default"/>
              </w:rPr>
            </w:pPr>
            <w:r>
              <w:t>HP1312</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369AB7C"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7E49BD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83AB71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F8E7AC5" w14:textId="77777777" w:rsidR="004C35F0" w:rsidRDefault="004C35F0" w:rsidP="00443B23">
            <w:pPr>
              <w:pStyle w:val="null3"/>
              <w:rPr>
                <w:rFonts w:hint="default"/>
              </w:rPr>
            </w:pPr>
            <w:r>
              <w:t xml:space="preserve">160.81 </w:t>
            </w:r>
          </w:p>
        </w:tc>
        <w:tc>
          <w:tcPr>
            <w:tcW w:w="677" w:type="pct"/>
            <w:tcBorders>
              <w:top w:val="single" w:sz="4" w:space="0" w:color="000000"/>
              <w:left w:val="single" w:sz="4" w:space="0" w:color="000000"/>
              <w:bottom w:val="single" w:sz="4" w:space="0" w:color="000000"/>
              <w:right w:val="single" w:sz="4" w:space="0" w:color="000000"/>
            </w:tcBorders>
            <w:vAlign w:val="center"/>
          </w:tcPr>
          <w:p w14:paraId="58089EBF" w14:textId="77777777" w:rsidR="004C35F0" w:rsidRDefault="004C35F0" w:rsidP="00443B23">
            <w:pPr>
              <w:pStyle w:val="null3"/>
              <w:rPr>
                <w:rFonts w:hint="default"/>
              </w:rPr>
            </w:pPr>
            <w:r>
              <w:t>是</w:t>
            </w:r>
          </w:p>
        </w:tc>
      </w:tr>
      <w:tr w:rsidR="004C35F0" w14:paraId="180A703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1BCA0C2" w14:textId="77777777" w:rsidR="004C35F0" w:rsidRDefault="004C35F0" w:rsidP="00443B23">
            <w:pPr>
              <w:pStyle w:val="null3"/>
              <w:rPr>
                <w:rFonts w:hint="default"/>
              </w:rPr>
            </w:pPr>
            <w:r>
              <w:t>117</w:t>
            </w:r>
          </w:p>
        </w:tc>
        <w:tc>
          <w:tcPr>
            <w:tcW w:w="672" w:type="pct"/>
            <w:tcBorders>
              <w:top w:val="single" w:sz="4" w:space="0" w:color="000000"/>
              <w:left w:val="single" w:sz="4" w:space="0" w:color="000000"/>
              <w:bottom w:val="single" w:sz="4" w:space="0" w:color="000000"/>
              <w:right w:val="single" w:sz="4" w:space="0" w:color="000000"/>
            </w:tcBorders>
            <w:vAlign w:val="center"/>
          </w:tcPr>
          <w:p w14:paraId="3C6FF025" w14:textId="77777777" w:rsidR="004C35F0" w:rsidRDefault="004C35F0" w:rsidP="00443B23">
            <w:pPr>
              <w:pStyle w:val="null3"/>
              <w:rPr>
                <w:rFonts w:hint="default"/>
              </w:rPr>
            </w:pPr>
            <w:r>
              <w:t>1312</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D5C81BA" w14:textId="77777777" w:rsidR="004C35F0" w:rsidRDefault="004C35F0" w:rsidP="00443B23">
            <w:pPr>
              <w:pStyle w:val="null3"/>
              <w:rPr>
                <w:rFonts w:hint="default"/>
              </w:rPr>
            </w:pPr>
            <w:r>
              <w:t>HP1312</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0E99596"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C1C6D3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9979D8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882C16C" w14:textId="77777777" w:rsidR="004C35F0" w:rsidRDefault="004C35F0" w:rsidP="00443B23">
            <w:pPr>
              <w:pStyle w:val="null3"/>
              <w:rPr>
                <w:rFonts w:hint="default"/>
              </w:rPr>
            </w:pPr>
            <w:r>
              <w:t xml:space="preserve">724.49 </w:t>
            </w:r>
          </w:p>
        </w:tc>
        <w:tc>
          <w:tcPr>
            <w:tcW w:w="677" w:type="pct"/>
            <w:tcBorders>
              <w:top w:val="single" w:sz="4" w:space="0" w:color="000000"/>
              <w:left w:val="single" w:sz="4" w:space="0" w:color="000000"/>
              <w:bottom w:val="single" w:sz="4" w:space="0" w:color="000000"/>
              <w:right w:val="single" w:sz="4" w:space="0" w:color="000000"/>
            </w:tcBorders>
            <w:vAlign w:val="center"/>
          </w:tcPr>
          <w:p w14:paraId="3B43185D" w14:textId="77777777" w:rsidR="004C35F0" w:rsidRDefault="004C35F0" w:rsidP="00443B23">
            <w:pPr>
              <w:pStyle w:val="null3"/>
              <w:rPr>
                <w:rFonts w:hint="default"/>
              </w:rPr>
            </w:pPr>
            <w:r>
              <w:t>是</w:t>
            </w:r>
          </w:p>
        </w:tc>
      </w:tr>
      <w:tr w:rsidR="004C35F0" w14:paraId="07C45BF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380C6CC" w14:textId="77777777" w:rsidR="004C35F0" w:rsidRDefault="004C35F0" w:rsidP="00443B23">
            <w:pPr>
              <w:pStyle w:val="null3"/>
              <w:rPr>
                <w:rFonts w:hint="default"/>
              </w:rPr>
            </w:pPr>
            <w:r>
              <w:t>118</w:t>
            </w:r>
          </w:p>
        </w:tc>
        <w:tc>
          <w:tcPr>
            <w:tcW w:w="672" w:type="pct"/>
            <w:tcBorders>
              <w:top w:val="single" w:sz="4" w:space="0" w:color="000000"/>
              <w:left w:val="single" w:sz="4" w:space="0" w:color="000000"/>
              <w:bottom w:val="single" w:sz="4" w:space="0" w:color="000000"/>
              <w:right w:val="single" w:sz="4" w:space="0" w:color="000000"/>
            </w:tcBorders>
            <w:vAlign w:val="center"/>
          </w:tcPr>
          <w:p w14:paraId="5E577CDD" w14:textId="77777777" w:rsidR="004C35F0" w:rsidRDefault="004C35F0" w:rsidP="00443B23">
            <w:pPr>
              <w:pStyle w:val="null3"/>
              <w:rPr>
                <w:rFonts w:hint="default"/>
              </w:rPr>
            </w:pPr>
            <w:r>
              <w:t>1312</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D5E14AF" w14:textId="77777777" w:rsidR="004C35F0" w:rsidRDefault="004C35F0" w:rsidP="00443B23">
            <w:pPr>
              <w:pStyle w:val="null3"/>
              <w:rPr>
                <w:rFonts w:hint="default"/>
              </w:rPr>
            </w:pPr>
            <w:r>
              <w:t>HP1312</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D4C54B6"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45AD3D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B7D8D2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A9E392F" w14:textId="77777777" w:rsidR="004C35F0" w:rsidRDefault="004C35F0" w:rsidP="00443B23">
            <w:pPr>
              <w:pStyle w:val="null3"/>
              <w:rPr>
                <w:rFonts w:hint="default"/>
              </w:rPr>
            </w:pPr>
            <w:r>
              <w:t xml:space="preserve">409.36 </w:t>
            </w:r>
          </w:p>
        </w:tc>
        <w:tc>
          <w:tcPr>
            <w:tcW w:w="677" w:type="pct"/>
            <w:tcBorders>
              <w:top w:val="single" w:sz="4" w:space="0" w:color="000000"/>
              <w:left w:val="single" w:sz="4" w:space="0" w:color="000000"/>
              <w:bottom w:val="single" w:sz="4" w:space="0" w:color="000000"/>
              <w:right w:val="single" w:sz="4" w:space="0" w:color="000000"/>
            </w:tcBorders>
            <w:vAlign w:val="center"/>
          </w:tcPr>
          <w:p w14:paraId="2304BC9B" w14:textId="77777777" w:rsidR="004C35F0" w:rsidRDefault="004C35F0" w:rsidP="00443B23">
            <w:pPr>
              <w:pStyle w:val="null3"/>
              <w:rPr>
                <w:rFonts w:hint="default"/>
              </w:rPr>
            </w:pPr>
            <w:r>
              <w:t>是</w:t>
            </w:r>
          </w:p>
        </w:tc>
      </w:tr>
      <w:tr w:rsidR="004C35F0" w14:paraId="5C6B867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3086AB9" w14:textId="77777777" w:rsidR="004C35F0" w:rsidRDefault="004C35F0" w:rsidP="00443B23">
            <w:pPr>
              <w:pStyle w:val="null3"/>
              <w:rPr>
                <w:rFonts w:hint="default"/>
              </w:rPr>
            </w:pPr>
            <w:r>
              <w:t>119</w:t>
            </w:r>
          </w:p>
        </w:tc>
        <w:tc>
          <w:tcPr>
            <w:tcW w:w="672" w:type="pct"/>
            <w:tcBorders>
              <w:top w:val="single" w:sz="4" w:space="0" w:color="000000"/>
              <w:left w:val="single" w:sz="4" w:space="0" w:color="000000"/>
              <w:bottom w:val="single" w:sz="4" w:space="0" w:color="000000"/>
              <w:right w:val="single" w:sz="4" w:space="0" w:color="000000"/>
            </w:tcBorders>
            <w:vAlign w:val="center"/>
          </w:tcPr>
          <w:p w14:paraId="44F2EED5" w14:textId="77777777" w:rsidR="004C35F0" w:rsidRDefault="004C35F0" w:rsidP="00443B23">
            <w:pPr>
              <w:pStyle w:val="null3"/>
              <w:rPr>
                <w:rFonts w:hint="default"/>
              </w:rPr>
            </w:pPr>
            <w:r>
              <w:t>1320</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36C140FD" w14:textId="77777777" w:rsidR="004C35F0" w:rsidRDefault="004C35F0" w:rsidP="00443B23">
            <w:pPr>
              <w:pStyle w:val="null3"/>
              <w:rPr>
                <w:rFonts w:hint="default"/>
              </w:rPr>
            </w:pPr>
            <w:r>
              <w:t>HP1320</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2EE6FB0F"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E3A3D6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B53434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449F6E7" w14:textId="77777777" w:rsidR="004C35F0" w:rsidRDefault="004C35F0" w:rsidP="00443B23">
            <w:pPr>
              <w:pStyle w:val="null3"/>
              <w:rPr>
                <w:rFonts w:hint="default"/>
              </w:rPr>
            </w:pPr>
            <w:r>
              <w:t xml:space="preserve">238.60 </w:t>
            </w:r>
          </w:p>
        </w:tc>
        <w:tc>
          <w:tcPr>
            <w:tcW w:w="677" w:type="pct"/>
            <w:tcBorders>
              <w:top w:val="single" w:sz="4" w:space="0" w:color="000000"/>
              <w:left w:val="single" w:sz="4" w:space="0" w:color="000000"/>
              <w:bottom w:val="single" w:sz="4" w:space="0" w:color="000000"/>
              <w:right w:val="single" w:sz="4" w:space="0" w:color="000000"/>
            </w:tcBorders>
            <w:vAlign w:val="center"/>
          </w:tcPr>
          <w:p w14:paraId="3491E784" w14:textId="77777777" w:rsidR="004C35F0" w:rsidRDefault="004C35F0" w:rsidP="00443B23">
            <w:pPr>
              <w:pStyle w:val="null3"/>
              <w:rPr>
                <w:rFonts w:hint="default"/>
              </w:rPr>
            </w:pPr>
            <w:r>
              <w:t>否</w:t>
            </w:r>
          </w:p>
        </w:tc>
      </w:tr>
      <w:tr w:rsidR="004C35F0" w14:paraId="3E1483D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413A449" w14:textId="77777777" w:rsidR="004C35F0" w:rsidRDefault="004C35F0" w:rsidP="00443B23">
            <w:pPr>
              <w:pStyle w:val="null3"/>
              <w:rPr>
                <w:rFonts w:hint="default"/>
              </w:rPr>
            </w:pPr>
            <w:r>
              <w:t>120</w:t>
            </w:r>
          </w:p>
        </w:tc>
        <w:tc>
          <w:tcPr>
            <w:tcW w:w="672" w:type="pct"/>
            <w:tcBorders>
              <w:top w:val="single" w:sz="4" w:space="0" w:color="000000"/>
              <w:left w:val="single" w:sz="4" w:space="0" w:color="000000"/>
              <w:bottom w:val="single" w:sz="4" w:space="0" w:color="000000"/>
              <w:right w:val="single" w:sz="4" w:space="0" w:color="000000"/>
            </w:tcBorders>
            <w:vAlign w:val="center"/>
          </w:tcPr>
          <w:p w14:paraId="20923872" w14:textId="77777777" w:rsidR="004C35F0" w:rsidRDefault="004C35F0" w:rsidP="00443B23">
            <w:pPr>
              <w:pStyle w:val="null3"/>
              <w:rPr>
                <w:rFonts w:hint="default"/>
              </w:rPr>
            </w:pPr>
            <w:r>
              <w:t>1320</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248C4289" w14:textId="77777777" w:rsidR="004C35F0" w:rsidRDefault="004C35F0" w:rsidP="00443B23">
            <w:pPr>
              <w:pStyle w:val="null3"/>
              <w:rPr>
                <w:rFonts w:hint="default"/>
              </w:rPr>
            </w:pPr>
            <w:r>
              <w:t>HP1320</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33E1426F"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3BE6CC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B60AB1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690A184" w14:textId="77777777" w:rsidR="004C35F0" w:rsidRDefault="004C35F0" w:rsidP="00443B23">
            <w:pPr>
              <w:pStyle w:val="null3"/>
              <w:rPr>
                <w:rFonts w:hint="default"/>
              </w:rPr>
            </w:pPr>
            <w:r>
              <w:t xml:space="preserve">405.90 </w:t>
            </w:r>
          </w:p>
        </w:tc>
        <w:tc>
          <w:tcPr>
            <w:tcW w:w="677" w:type="pct"/>
            <w:tcBorders>
              <w:top w:val="single" w:sz="4" w:space="0" w:color="000000"/>
              <w:left w:val="single" w:sz="4" w:space="0" w:color="000000"/>
              <w:bottom w:val="single" w:sz="4" w:space="0" w:color="000000"/>
              <w:right w:val="single" w:sz="4" w:space="0" w:color="000000"/>
            </w:tcBorders>
            <w:vAlign w:val="center"/>
          </w:tcPr>
          <w:p w14:paraId="55913113" w14:textId="77777777" w:rsidR="004C35F0" w:rsidRDefault="004C35F0" w:rsidP="00443B23">
            <w:pPr>
              <w:pStyle w:val="null3"/>
              <w:rPr>
                <w:rFonts w:hint="default"/>
              </w:rPr>
            </w:pPr>
            <w:r>
              <w:t>是</w:t>
            </w:r>
          </w:p>
        </w:tc>
      </w:tr>
      <w:tr w:rsidR="004C35F0" w14:paraId="4A55A93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4138695" w14:textId="77777777" w:rsidR="004C35F0" w:rsidRDefault="004C35F0" w:rsidP="00443B23">
            <w:pPr>
              <w:pStyle w:val="null3"/>
              <w:rPr>
                <w:rFonts w:hint="default"/>
              </w:rPr>
            </w:pPr>
            <w:r>
              <w:lastRenderedPageBreak/>
              <w:t>121</w:t>
            </w:r>
          </w:p>
        </w:tc>
        <w:tc>
          <w:tcPr>
            <w:tcW w:w="672" w:type="pct"/>
            <w:tcBorders>
              <w:top w:val="single" w:sz="4" w:space="0" w:color="000000"/>
              <w:left w:val="single" w:sz="4" w:space="0" w:color="000000"/>
              <w:bottom w:val="single" w:sz="4" w:space="0" w:color="000000"/>
              <w:right w:val="single" w:sz="4" w:space="0" w:color="000000"/>
            </w:tcBorders>
            <w:vAlign w:val="center"/>
          </w:tcPr>
          <w:p w14:paraId="6C1EDF0A" w14:textId="77777777" w:rsidR="004C35F0" w:rsidRDefault="004C35F0" w:rsidP="00443B23">
            <w:pPr>
              <w:pStyle w:val="null3"/>
              <w:rPr>
                <w:rFonts w:hint="default"/>
              </w:rPr>
            </w:pPr>
            <w:r>
              <w:t>1320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75F6576" w14:textId="77777777" w:rsidR="004C35F0" w:rsidRDefault="004C35F0" w:rsidP="00443B23">
            <w:pPr>
              <w:pStyle w:val="null3"/>
              <w:rPr>
                <w:rFonts w:hint="default"/>
              </w:rPr>
            </w:pPr>
            <w:r>
              <w:t>HP1320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1C4503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344FFB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912740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3FB2ADC" w14:textId="77777777" w:rsidR="004C35F0" w:rsidRDefault="004C35F0" w:rsidP="00443B23">
            <w:pPr>
              <w:pStyle w:val="null3"/>
              <w:rPr>
                <w:rFonts w:hint="default"/>
              </w:rPr>
            </w:pPr>
            <w:r>
              <w:t xml:space="preserve">473.90 </w:t>
            </w:r>
          </w:p>
        </w:tc>
        <w:tc>
          <w:tcPr>
            <w:tcW w:w="677" w:type="pct"/>
            <w:tcBorders>
              <w:top w:val="single" w:sz="4" w:space="0" w:color="000000"/>
              <w:left w:val="single" w:sz="4" w:space="0" w:color="000000"/>
              <w:bottom w:val="single" w:sz="4" w:space="0" w:color="000000"/>
              <w:right w:val="single" w:sz="4" w:space="0" w:color="000000"/>
            </w:tcBorders>
            <w:vAlign w:val="center"/>
          </w:tcPr>
          <w:p w14:paraId="75A8085C" w14:textId="77777777" w:rsidR="004C35F0" w:rsidRDefault="004C35F0" w:rsidP="00443B23">
            <w:pPr>
              <w:pStyle w:val="null3"/>
              <w:rPr>
                <w:rFonts w:hint="default"/>
              </w:rPr>
            </w:pPr>
            <w:r>
              <w:t>是</w:t>
            </w:r>
          </w:p>
        </w:tc>
      </w:tr>
      <w:tr w:rsidR="004C35F0" w14:paraId="77C10D0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348B775" w14:textId="77777777" w:rsidR="004C35F0" w:rsidRDefault="004C35F0" w:rsidP="00443B23">
            <w:pPr>
              <w:pStyle w:val="null3"/>
              <w:rPr>
                <w:rFonts w:hint="default"/>
              </w:rPr>
            </w:pPr>
            <w:r>
              <w:t>122</w:t>
            </w:r>
          </w:p>
        </w:tc>
        <w:tc>
          <w:tcPr>
            <w:tcW w:w="672" w:type="pct"/>
            <w:tcBorders>
              <w:top w:val="single" w:sz="4" w:space="0" w:color="000000"/>
              <w:left w:val="single" w:sz="4" w:space="0" w:color="000000"/>
              <w:bottom w:val="single" w:sz="4" w:space="0" w:color="000000"/>
              <w:right w:val="single" w:sz="4" w:space="0" w:color="000000"/>
            </w:tcBorders>
            <w:vAlign w:val="center"/>
          </w:tcPr>
          <w:p w14:paraId="27B2EA9B" w14:textId="77777777" w:rsidR="004C35F0" w:rsidRDefault="004C35F0" w:rsidP="00443B23">
            <w:pPr>
              <w:pStyle w:val="null3"/>
              <w:rPr>
                <w:rFonts w:hint="default"/>
              </w:rPr>
            </w:pPr>
            <w:r>
              <w:t>1320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5DF13C1" w14:textId="77777777" w:rsidR="004C35F0" w:rsidRDefault="004C35F0" w:rsidP="00443B23">
            <w:pPr>
              <w:pStyle w:val="null3"/>
              <w:rPr>
                <w:rFonts w:hint="default"/>
              </w:rPr>
            </w:pPr>
            <w:r>
              <w:t>HP1320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A05859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0E3C23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C9E53D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103C1EA" w14:textId="77777777" w:rsidR="004C35F0" w:rsidRDefault="004C35F0" w:rsidP="00443B23">
            <w:pPr>
              <w:pStyle w:val="null3"/>
              <w:rPr>
                <w:rFonts w:hint="default"/>
              </w:rPr>
            </w:pPr>
            <w:r>
              <w:t xml:space="preserve">236.76 </w:t>
            </w:r>
          </w:p>
        </w:tc>
        <w:tc>
          <w:tcPr>
            <w:tcW w:w="677" w:type="pct"/>
            <w:tcBorders>
              <w:top w:val="single" w:sz="4" w:space="0" w:color="000000"/>
              <w:left w:val="single" w:sz="4" w:space="0" w:color="000000"/>
              <w:bottom w:val="single" w:sz="4" w:space="0" w:color="000000"/>
              <w:right w:val="single" w:sz="4" w:space="0" w:color="000000"/>
            </w:tcBorders>
            <w:vAlign w:val="center"/>
          </w:tcPr>
          <w:p w14:paraId="1833012E" w14:textId="77777777" w:rsidR="004C35F0" w:rsidRDefault="004C35F0" w:rsidP="00443B23">
            <w:pPr>
              <w:pStyle w:val="null3"/>
              <w:rPr>
                <w:rFonts w:hint="default"/>
              </w:rPr>
            </w:pPr>
            <w:r>
              <w:t>是</w:t>
            </w:r>
          </w:p>
        </w:tc>
      </w:tr>
      <w:tr w:rsidR="004C35F0" w14:paraId="003B0A8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41D1AFC" w14:textId="77777777" w:rsidR="004C35F0" w:rsidRDefault="004C35F0" w:rsidP="00443B23">
            <w:pPr>
              <w:pStyle w:val="null3"/>
              <w:rPr>
                <w:rFonts w:hint="default"/>
              </w:rPr>
            </w:pPr>
            <w:r>
              <w:t>123</w:t>
            </w:r>
          </w:p>
        </w:tc>
        <w:tc>
          <w:tcPr>
            <w:tcW w:w="672" w:type="pct"/>
            <w:tcBorders>
              <w:top w:val="single" w:sz="4" w:space="0" w:color="000000"/>
              <w:left w:val="single" w:sz="4" w:space="0" w:color="000000"/>
              <w:bottom w:val="single" w:sz="4" w:space="0" w:color="000000"/>
              <w:right w:val="single" w:sz="4" w:space="0" w:color="000000"/>
            </w:tcBorders>
            <w:vAlign w:val="center"/>
          </w:tcPr>
          <w:p w14:paraId="2BA108CB" w14:textId="77777777" w:rsidR="004C35F0" w:rsidRDefault="004C35F0" w:rsidP="00443B23">
            <w:pPr>
              <w:pStyle w:val="null3"/>
              <w:rPr>
                <w:rFonts w:hint="default"/>
              </w:rPr>
            </w:pPr>
            <w:r>
              <w:t>1320</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BDB2604" w14:textId="77777777" w:rsidR="004C35F0" w:rsidRDefault="004C35F0" w:rsidP="00443B23">
            <w:pPr>
              <w:pStyle w:val="null3"/>
              <w:rPr>
                <w:rFonts w:hint="default"/>
              </w:rPr>
            </w:pPr>
            <w:r>
              <w:t>HP1320</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14E523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4B54EB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A98AB0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DE6F364" w14:textId="77777777" w:rsidR="004C35F0" w:rsidRDefault="004C35F0" w:rsidP="00443B23">
            <w:pPr>
              <w:pStyle w:val="null3"/>
              <w:rPr>
                <w:rFonts w:hint="default"/>
              </w:rPr>
            </w:pPr>
            <w:r>
              <w:t xml:space="preserve">237.60 </w:t>
            </w:r>
          </w:p>
        </w:tc>
        <w:tc>
          <w:tcPr>
            <w:tcW w:w="677" w:type="pct"/>
            <w:tcBorders>
              <w:top w:val="single" w:sz="4" w:space="0" w:color="000000"/>
              <w:left w:val="single" w:sz="4" w:space="0" w:color="000000"/>
              <w:bottom w:val="single" w:sz="4" w:space="0" w:color="000000"/>
              <w:right w:val="single" w:sz="4" w:space="0" w:color="000000"/>
            </w:tcBorders>
            <w:vAlign w:val="center"/>
          </w:tcPr>
          <w:p w14:paraId="60142778" w14:textId="77777777" w:rsidR="004C35F0" w:rsidRDefault="004C35F0" w:rsidP="00443B23">
            <w:pPr>
              <w:pStyle w:val="null3"/>
              <w:rPr>
                <w:rFonts w:hint="default"/>
              </w:rPr>
            </w:pPr>
            <w:r>
              <w:t>是</w:t>
            </w:r>
          </w:p>
        </w:tc>
      </w:tr>
      <w:tr w:rsidR="004C35F0" w14:paraId="1AAD64B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4108289" w14:textId="77777777" w:rsidR="004C35F0" w:rsidRDefault="004C35F0" w:rsidP="00443B23">
            <w:pPr>
              <w:pStyle w:val="null3"/>
              <w:rPr>
                <w:rFonts w:hint="default"/>
              </w:rPr>
            </w:pPr>
            <w:r>
              <w:t>124</w:t>
            </w:r>
          </w:p>
        </w:tc>
        <w:tc>
          <w:tcPr>
            <w:tcW w:w="672" w:type="pct"/>
            <w:tcBorders>
              <w:top w:val="single" w:sz="4" w:space="0" w:color="000000"/>
              <w:left w:val="single" w:sz="4" w:space="0" w:color="000000"/>
              <w:bottom w:val="single" w:sz="4" w:space="0" w:color="000000"/>
              <w:right w:val="single" w:sz="4" w:space="0" w:color="000000"/>
            </w:tcBorders>
            <w:vAlign w:val="center"/>
          </w:tcPr>
          <w:p w14:paraId="386CAE45" w14:textId="77777777" w:rsidR="004C35F0" w:rsidRDefault="004C35F0" w:rsidP="00443B23">
            <w:pPr>
              <w:pStyle w:val="null3"/>
              <w:rPr>
                <w:rFonts w:hint="default"/>
              </w:rPr>
            </w:pPr>
            <w:r>
              <w:t>1320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C664F87" w14:textId="77777777" w:rsidR="004C35F0" w:rsidRDefault="004C35F0" w:rsidP="00443B23">
            <w:pPr>
              <w:pStyle w:val="null3"/>
              <w:rPr>
                <w:rFonts w:hint="default"/>
              </w:rPr>
            </w:pPr>
            <w:r>
              <w:t>HP1320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C05CC4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57B932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0C8BED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04F2EFB" w14:textId="77777777" w:rsidR="004C35F0" w:rsidRDefault="004C35F0" w:rsidP="00443B23">
            <w:pPr>
              <w:pStyle w:val="null3"/>
              <w:rPr>
                <w:rFonts w:hint="default"/>
              </w:rPr>
            </w:pPr>
            <w:r>
              <w:t xml:space="preserve">138.28 </w:t>
            </w:r>
          </w:p>
        </w:tc>
        <w:tc>
          <w:tcPr>
            <w:tcW w:w="677" w:type="pct"/>
            <w:tcBorders>
              <w:top w:val="single" w:sz="4" w:space="0" w:color="000000"/>
              <w:left w:val="single" w:sz="4" w:space="0" w:color="000000"/>
              <w:bottom w:val="single" w:sz="4" w:space="0" w:color="000000"/>
              <w:right w:val="single" w:sz="4" w:space="0" w:color="000000"/>
            </w:tcBorders>
            <w:vAlign w:val="center"/>
          </w:tcPr>
          <w:p w14:paraId="18CA0EFB" w14:textId="77777777" w:rsidR="004C35F0" w:rsidRDefault="004C35F0" w:rsidP="00443B23">
            <w:pPr>
              <w:pStyle w:val="null3"/>
              <w:rPr>
                <w:rFonts w:hint="default"/>
              </w:rPr>
            </w:pPr>
            <w:r>
              <w:t>是</w:t>
            </w:r>
          </w:p>
        </w:tc>
      </w:tr>
      <w:tr w:rsidR="004C35F0" w14:paraId="074FD7E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8FD766F" w14:textId="77777777" w:rsidR="004C35F0" w:rsidRDefault="004C35F0" w:rsidP="00443B23">
            <w:pPr>
              <w:pStyle w:val="null3"/>
              <w:rPr>
                <w:rFonts w:hint="default"/>
              </w:rPr>
            </w:pPr>
            <w:r>
              <w:t>125</w:t>
            </w:r>
          </w:p>
        </w:tc>
        <w:tc>
          <w:tcPr>
            <w:tcW w:w="672" w:type="pct"/>
            <w:tcBorders>
              <w:top w:val="single" w:sz="4" w:space="0" w:color="000000"/>
              <w:left w:val="single" w:sz="4" w:space="0" w:color="000000"/>
              <w:bottom w:val="single" w:sz="4" w:space="0" w:color="000000"/>
              <w:right w:val="single" w:sz="4" w:space="0" w:color="000000"/>
            </w:tcBorders>
            <w:vAlign w:val="center"/>
          </w:tcPr>
          <w:p w14:paraId="7EB52B68" w14:textId="77777777" w:rsidR="004C35F0" w:rsidRDefault="004C35F0" w:rsidP="00443B23">
            <w:pPr>
              <w:pStyle w:val="null3"/>
              <w:rPr>
                <w:rFonts w:hint="default"/>
              </w:rPr>
            </w:pPr>
            <w:r>
              <w:t>1320</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74F1FA2" w14:textId="77777777" w:rsidR="004C35F0" w:rsidRDefault="004C35F0" w:rsidP="00443B23">
            <w:pPr>
              <w:pStyle w:val="null3"/>
              <w:rPr>
                <w:rFonts w:hint="default"/>
              </w:rPr>
            </w:pPr>
            <w:r>
              <w:t>HP1320</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17D3E3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CC90FA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869AE8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958DC23" w14:textId="77777777" w:rsidR="004C35F0" w:rsidRDefault="004C35F0" w:rsidP="00443B23">
            <w:pPr>
              <w:pStyle w:val="null3"/>
              <w:rPr>
                <w:rFonts w:hint="default"/>
              </w:rPr>
            </w:pPr>
            <w:r>
              <w:t xml:space="preserve">134.32 </w:t>
            </w:r>
          </w:p>
        </w:tc>
        <w:tc>
          <w:tcPr>
            <w:tcW w:w="677" w:type="pct"/>
            <w:tcBorders>
              <w:top w:val="single" w:sz="4" w:space="0" w:color="000000"/>
              <w:left w:val="single" w:sz="4" w:space="0" w:color="000000"/>
              <w:bottom w:val="single" w:sz="4" w:space="0" w:color="000000"/>
              <w:right w:val="single" w:sz="4" w:space="0" w:color="000000"/>
            </w:tcBorders>
            <w:vAlign w:val="center"/>
          </w:tcPr>
          <w:p w14:paraId="410210EB" w14:textId="77777777" w:rsidR="004C35F0" w:rsidRDefault="004C35F0" w:rsidP="00443B23">
            <w:pPr>
              <w:pStyle w:val="null3"/>
              <w:rPr>
                <w:rFonts w:hint="default"/>
              </w:rPr>
            </w:pPr>
            <w:r>
              <w:t>是</w:t>
            </w:r>
          </w:p>
        </w:tc>
      </w:tr>
      <w:tr w:rsidR="004C35F0" w14:paraId="7545A0D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D1B3654" w14:textId="77777777" w:rsidR="004C35F0" w:rsidRDefault="004C35F0" w:rsidP="00443B23">
            <w:pPr>
              <w:pStyle w:val="null3"/>
              <w:rPr>
                <w:rFonts w:hint="default"/>
              </w:rPr>
            </w:pPr>
            <w:r>
              <w:t>126</w:t>
            </w:r>
          </w:p>
        </w:tc>
        <w:tc>
          <w:tcPr>
            <w:tcW w:w="672" w:type="pct"/>
            <w:tcBorders>
              <w:top w:val="single" w:sz="4" w:space="0" w:color="000000"/>
              <w:left w:val="single" w:sz="4" w:space="0" w:color="000000"/>
              <w:bottom w:val="single" w:sz="4" w:space="0" w:color="000000"/>
              <w:right w:val="single" w:sz="4" w:space="0" w:color="000000"/>
            </w:tcBorders>
            <w:vAlign w:val="center"/>
          </w:tcPr>
          <w:p w14:paraId="37FFF3D5" w14:textId="77777777" w:rsidR="004C35F0" w:rsidRDefault="004C35F0" w:rsidP="00443B23">
            <w:pPr>
              <w:pStyle w:val="null3"/>
              <w:rPr>
                <w:rFonts w:hint="default"/>
              </w:rPr>
            </w:pPr>
            <w:r>
              <w:t>2015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139F882" w14:textId="77777777" w:rsidR="004C35F0" w:rsidRDefault="004C35F0" w:rsidP="00443B23">
            <w:pPr>
              <w:pStyle w:val="null3"/>
              <w:rPr>
                <w:rFonts w:hint="default"/>
              </w:rPr>
            </w:pPr>
            <w:r>
              <w:t>HP2015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7FF940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2DEB3A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49FB33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DABF843" w14:textId="77777777" w:rsidR="004C35F0" w:rsidRDefault="004C35F0" w:rsidP="00443B23">
            <w:pPr>
              <w:pStyle w:val="null3"/>
              <w:rPr>
                <w:rFonts w:hint="default"/>
              </w:rPr>
            </w:pPr>
            <w:r>
              <w:t xml:space="preserve">138.60 </w:t>
            </w:r>
          </w:p>
        </w:tc>
        <w:tc>
          <w:tcPr>
            <w:tcW w:w="677" w:type="pct"/>
            <w:tcBorders>
              <w:top w:val="single" w:sz="4" w:space="0" w:color="000000"/>
              <w:left w:val="single" w:sz="4" w:space="0" w:color="000000"/>
              <w:bottom w:val="single" w:sz="4" w:space="0" w:color="000000"/>
              <w:right w:val="single" w:sz="4" w:space="0" w:color="000000"/>
            </w:tcBorders>
            <w:vAlign w:val="center"/>
          </w:tcPr>
          <w:p w14:paraId="79600FA8" w14:textId="77777777" w:rsidR="004C35F0" w:rsidRDefault="004C35F0" w:rsidP="00443B23">
            <w:pPr>
              <w:pStyle w:val="null3"/>
              <w:rPr>
                <w:rFonts w:hint="default"/>
              </w:rPr>
            </w:pPr>
            <w:r>
              <w:t>是</w:t>
            </w:r>
          </w:p>
        </w:tc>
      </w:tr>
      <w:tr w:rsidR="004C35F0" w14:paraId="50FFFDF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B37EE83" w14:textId="77777777" w:rsidR="004C35F0" w:rsidRDefault="004C35F0" w:rsidP="00443B23">
            <w:pPr>
              <w:pStyle w:val="null3"/>
              <w:rPr>
                <w:rFonts w:hint="default"/>
              </w:rPr>
            </w:pPr>
            <w:r>
              <w:t>127</w:t>
            </w:r>
          </w:p>
        </w:tc>
        <w:tc>
          <w:tcPr>
            <w:tcW w:w="672" w:type="pct"/>
            <w:tcBorders>
              <w:top w:val="single" w:sz="4" w:space="0" w:color="000000"/>
              <w:left w:val="single" w:sz="4" w:space="0" w:color="000000"/>
              <w:bottom w:val="single" w:sz="4" w:space="0" w:color="000000"/>
              <w:right w:val="single" w:sz="4" w:space="0" w:color="000000"/>
            </w:tcBorders>
            <w:vAlign w:val="center"/>
          </w:tcPr>
          <w:p w14:paraId="7BC5D70D" w14:textId="77777777" w:rsidR="004C35F0" w:rsidRDefault="004C35F0" w:rsidP="00443B23">
            <w:pPr>
              <w:pStyle w:val="null3"/>
              <w:rPr>
                <w:rFonts w:hint="default"/>
              </w:rPr>
            </w:pPr>
            <w:r>
              <w:t>2015</w:t>
            </w:r>
            <w:r>
              <w:t>双面单元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6FD80827" w14:textId="77777777" w:rsidR="004C35F0" w:rsidRDefault="004C35F0" w:rsidP="00443B23">
            <w:pPr>
              <w:pStyle w:val="null3"/>
              <w:rPr>
                <w:rFonts w:hint="default"/>
              </w:rPr>
            </w:pPr>
            <w:r>
              <w:t>HP2015</w:t>
            </w:r>
            <w:r>
              <w:t>双面单元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4DBDB8E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26A5B3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5393D4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FF04B13" w14:textId="77777777" w:rsidR="004C35F0" w:rsidRDefault="004C35F0" w:rsidP="00443B23">
            <w:pPr>
              <w:pStyle w:val="null3"/>
              <w:rPr>
                <w:rFonts w:hint="default"/>
              </w:rPr>
            </w:pPr>
            <w:r>
              <w:t xml:space="preserve">475.89 </w:t>
            </w:r>
          </w:p>
        </w:tc>
        <w:tc>
          <w:tcPr>
            <w:tcW w:w="677" w:type="pct"/>
            <w:tcBorders>
              <w:top w:val="single" w:sz="4" w:space="0" w:color="000000"/>
              <w:left w:val="single" w:sz="4" w:space="0" w:color="000000"/>
              <w:bottom w:val="single" w:sz="4" w:space="0" w:color="000000"/>
              <w:right w:val="single" w:sz="4" w:space="0" w:color="000000"/>
            </w:tcBorders>
            <w:vAlign w:val="center"/>
          </w:tcPr>
          <w:p w14:paraId="007CDB91" w14:textId="77777777" w:rsidR="004C35F0" w:rsidRDefault="004C35F0" w:rsidP="00443B23">
            <w:pPr>
              <w:pStyle w:val="null3"/>
              <w:rPr>
                <w:rFonts w:hint="default"/>
              </w:rPr>
            </w:pPr>
            <w:r>
              <w:t>是</w:t>
            </w:r>
          </w:p>
        </w:tc>
      </w:tr>
      <w:tr w:rsidR="004C35F0" w14:paraId="0D293B3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7BF316C" w14:textId="77777777" w:rsidR="004C35F0" w:rsidRDefault="004C35F0" w:rsidP="00443B23">
            <w:pPr>
              <w:pStyle w:val="null3"/>
              <w:rPr>
                <w:rFonts w:hint="default"/>
              </w:rPr>
            </w:pPr>
            <w:r>
              <w:t>128</w:t>
            </w:r>
          </w:p>
        </w:tc>
        <w:tc>
          <w:tcPr>
            <w:tcW w:w="672" w:type="pct"/>
            <w:tcBorders>
              <w:top w:val="single" w:sz="4" w:space="0" w:color="000000"/>
              <w:left w:val="single" w:sz="4" w:space="0" w:color="000000"/>
              <w:bottom w:val="single" w:sz="4" w:space="0" w:color="000000"/>
              <w:right w:val="single" w:sz="4" w:space="0" w:color="000000"/>
            </w:tcBorders>
            <w:vAlign w:val="center"/>
          </w:tcPr>
          <w:p w14:paraId="4CD7B3C1" w14:textId="77777777" w:rsidR="004C35F0" w:rsidRDefault="004C35F0" w:rsidP="00443B23">
            <w:pPr>
              <w:pStyle w:val="null3"/>
              <w:rPr>
                <w:rFonts w:hint="default"/>
              </w:rPr>
            </w:pPr>
            <w:r>
              <w:t>2015</w:t>
            </w:r>
            <w:r>
              <w:t>定影器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A17E3CF" w14:textId="77777777" w:rsidR="004C35F0" w:rsidRDefault="004C35F0" w:rsidP="00443B23">
            <w:pPr>
              <w:pStyle w:val="null3"/>
              <w:rPr>
                <w:rFonts w:hint="default"/>
              </w:rPr>
            </w:pPr>
            <w:r>
              <w:t>HP2015</w:t>
            </w:r>
            <w:r>
              <w:t>定影器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18B36D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4C4C51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BCA6A3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F596572" w14:textId="77777777" w:rsidR="004C35F0" w:rsidRDefault="004C35F0" w:rsidP="00443B23">
            <w:pPr>
              <w:pStyle w:val="null3"/>
              <w:rPr>
                <w:rFonts w:hint="default"/>
              </w:rPr>
            </w:pPr>
            <w:r>
              <w:t xml:space="preserve">485.10 </w:t>
            </w:r>
          </w:p>
        </w:tc>
        <w:tc>
          <w:tcPr>
            <w:tcW w:w="677" w:type="pct"/>
            <w:tcBorders>
              <w:top w:val="single" w:sz="4" w:space="0" w:color="000000"/>
              <w:left w:val="single" w:sz="4" w:space="0" w:color="000000"/>
              <w:bottom w:val="single" w:sz="4" w:space="0" w:color="000000"/>
              <w:right w:val="single" w:sz="4" w:space="0" w:color="000000"/>
            </w:tcBorders>
            <w:vAlign w:val="center"/>
          </w:tcPr>
          <w:p w14:paraId="3395995C" w14:textId="77777777" w:rsidR="004C35F0" w:rsidRDefault="004C35F0" w:rsidP="00443B23">
            <w:pPr>
              <w:pStyle w:val="null3"/>
              <w:rPr>
                <w:rFonts w:hint="default"/>
              </w:rPr>
            </w:pPr>
            <w:r>
              <w:t>是</w:t>
            </w:r>
          </w:p>
        </w:tc>
      </w:tr>
      <w:tr w:rsidR="004C35F0" w14:paraId="65E5F83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1D04EF9" w14:textId="77777777" w:rsidR="004C35F0" w:rsidRDefault="004C35F0" w:rsidP="00443B23">
            <w:pPr>
              <w:pStyle w:val="null3"/>
              <w:rPr>
                <w:rFonts w:hint="default"/>
              </w:rPr>
            </w:pPr>
            <w:r>
              <w:t>129</w:t>
            </w:r>
          </w:p>
        </w:tc>
        <w:tc>
          <w:tcPr>
            <w:tcW w:w="672" w:type="pct"/>
            <w:tcBorders>
              <w:top w:val="single" w:sz="4" w:space="0" w:color="000000"/>
              <w:left w:val="single" w:sz="4" w:space="0" w:color="000000"/>
              <w:bottom w:val="single" w:sz="4" w:space="0" w:color="000000"/>
              <w:right w:val="single" w:sz="4" w:space="0" w:color="000000"/>
            </w:tcBorders>
            <w:vAlign w:val="center"/>
          </w:tcPr>
          <w:p w14:paraId="2F725237" w14:textId="77777777" w:rsidR="004C35F0" w:rsidRDefault="004C35F0" w:rsidP="00443B23">
            <w:pPr>
              <w:pStyle w:val="null3"/>
              <w:rPr>
                <w:rFonts w:hint="default"/>
              </w:rPr>
            </w:pPr>
            <w:r>
              <w:t>2015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FC8E4D1" w14:textId="77777777" w:rsidR="004C35F0" w:rsidRDefault="004C35F0" w:rsidP="00443B23">
            <w:pPr>
              <w:pStyle w:val="null3"/>
              <w:rPr>
                <w:rFonts w:hint="default"/>
              </w:rPr>
            </w:pPr>
            <w:r>
              <w:t>HP2015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8FF18C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D66E8A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FF9394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715FE26" w14:textId="77777777" w:rsidR="004C35F0" w:rsidRDefault="004C35F0" w:rsidP="00443B23">
            <w:pPr>
              <w:pStyle w:val="null3"/>
              <w:rPr>
                <w:rFonts w:hint="default"/>
              </w:rPr>
            </w:pPr>
            <w:r>
              <w:t xml:space="preserve">134.41 </w:t>
            </w:r>
          </w:p>
        </w:tc>
        <w:tc>
          <w:tcPr>
            <w:tcW w:w="677" w:type="pct"/>
            <w:tcBorders>
              <w:top w:val="single" w:sz="4" w:space="0" w:color="000000"/>
              <w:left w:val="single" w:sz="4" w:space="0" w:color="000000"/>
              <w:bottom w:val="single" w:sz="4" w:space="0" w:color="000000"/>
              <w:right w:val="single" w:sz="4" w:space="0" w:color="000000"/>
            </w:tcBorders>
            <w:vAlign w:val="center"/>
          </w:tcPr>
          <w:p w14:paraId="51C3F6F5" w14:textId="77777777" w:rsidR="004C35F0" w:rsidRDefault="004C35F0" w:rsidP="00443B23">
            <w:pPr>
              <w:pStyle w:val="null3"/>
              <w:rPr>
                <w:rFonts w:hint="default"/>
              </w:rPr>
            </w:pPr>
            <w:r>
              <w:t>是</w:t>
            </w:r>
          </w:p>
        </w:tc>
      </w:tr>
      <w:tr w:rsidR="004C35F0" w14:paraId="74CF0B9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26FF5FA" w14:textId="77777777" w:rsidR="004C35F0" w:rsidRDefault="004C35F0" w:rsidP="00443B23">
            <w:pPr>
              <w:pStyle w:val="null3"/>
              <w:rPr>
                <w:rFonts w:hint="default"/>
              </w:rPr>
            </w:pPr>
            <w:r>
              <w:t>130</w:t>
            </w:r>
          </w:p>
        </w:tc>
        <w:tc>
          <w:tcPr>
            <w:tcW w:w="672" w:type="pct"/>
            <w:tcBorders>
              <w:top w:val="single" w:sz="4" w:space="0" w:color="000000"/>
              <w:left w:val="single" w:sz="4" w:space="0" w:color="000000"/>
              <w:bottom w:val="single" w:sz="4" w:space="0" w:color="000000"/>
              <w:right w:val="single" w:sz="4" w:space="0" w:color="000000"/>
            </w:tcBorders>
            <w:vAlign w:val="center"/>
          </w:tcPr>
          <w:p w14:paraId="5C3C40CD" w14:textId="77777777" w:rsidR="004C35F0" w:rsidRDefault="004C35F0" w:rsidP="00443B23">
            <w:pPr>
              <w:pStyle w:val="null3"/>
              <w:rPr>
                <w:rFonts w:hint="default"/>
              </w:rPr>
            </w:pPr>
            <w:r>
              <w:t>2015</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E8ECF2B" w14:textId="77777777" w:rsidR="004C35F0" w:rsidRDefault="004C35F0" w:rsidP="00443B23">
            <w:pPr>
              <w:pStyle w:val="null3"/>
              <w:rPr>
                <w:rFonts w:hint="default"/>
              </w:rPr>
            </w:pPr>
            <w:r>
              <w:t>HP2015</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17AE5E2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75F5E4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0B0AEA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528DC83" w14:textId="77777777" w:rsidR="004C35F0" w:rsidRDefault="004C35F0" w:rsidP="00443B23">
            <w:pPr>
              <w:pStyle w:val="null3"/>
              <w:rPr>
                <w:rFonts w:hint="default"/>
              </w:rPr>
            </w:pPr>
            <w:r>
              <w:t xml:space="preserve">137.28 </w:t>
            </w:r>
          </w:p>
        </w:tc>
        <w:tc>
          <w:tcPr>
            <w:tcW w:w="677" w:type="pct"/>
            <w:tcBorders>
              <w:top w:val="single" w:sz="4" w:space="0" w:color="000000"/>
              <w:left w:val="single" w:sz="4" w:space="0" w:color="000000"/>
              <w:bottom w:val="single" w:sz="4" w:space="0" w:color="000000"/>
              <w:right w:val="single" w:sz="4" w:space="0" w:color="000000"/>
            </w:tcBorders>
            <w:vAlign w:val="center"/>
          </w:tcPr>
          <w:p w14:paraId="1BA06F00" w14:textId="77777777" w:rsidR="004C35F0" w:rsidRDefault="004C35F0" w:rsidP="00443B23">
            <w:pPr>
              <w:pStyle w:val="null3"/>
              <w:rPr>
                <w:rFonts w:hint="default"/>
              </w:rPr>
            </w:pPr>
            <w:r>
              <w:t>是</w:t>
            </w:r>
          </w:p>
        </w:tc>
      </w:tr>
      <w:tr w:rsidR="004C35F0" w14:paraId="0C4C986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5FBBF33" w14:textId="77777777" w:rsidR="004C35F0" w:rsidRDefault="004C35F0" w:rsidP="00443B23">
            <w:pPr>
              <w:pStyle w:val="null3"/>
              <w:rPr>
                <w:rFonts w:hint="default"/>
              </w:rPr>
            </w:pPr>
            <w:r>
              <w:t>131</w:t>
            </w:r>
          </w:p>
        </w:tc>
        <w:tc>
          <w:tcPr>
            <w:tcW w:w="672" w:type="pct"/>
            <w:tcBorders>
              <w:top w:val="single" w:sz="4" w:space="0" w:color="000000"/>
              <w:left w:val="single" w:sz="4" w:space="0" w:color="000000"/>
              <w:bottom w:val="single" w:sz="4" w:space="0" w:color="000000"/>
              <w:right w:val="single" w:sz="4" w:space="0" w:color="000000"/>
            </w:tcBorders>
            <w:vAlign w:val="center"/>
          </w:tcPr>
          <w:p w14:paraId="65E2D560" w14:textId="77777777" w:rsidR="004C35F0" w:rsidRDefault="004C35F0" w:rsidP="00443B23">
            <w:pPr>
              <w:pStyle w:val="null3"/>
              <w:rPr>
                <w:rFonts w:hint="default"/>
              </w:rPr>
            </w:pPr>
            <w:r>
              <w:t>2015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4A20B983" w14:textId="77777777" w:rsidR="004C35F0" w:rsidRDefault="004C35F0" w:rsidP="00443B23">
            <w:pPr>
              <w:pStyle w:val="null3"/>
              <w:rPr>
                <w:rFonts w:hint="default"/>
              </w:rPr>
            </w:pPr>
            <w:r>
              <w:t>HP2015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6479B72C"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C74F1F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D74836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9E1D000" w14:textId="77777777" w:rsidR="004C35F0" w:rsidRDefault="004C35F0" w:rsidP="00443B23">
            <w:pPr>
              <w:pStyle w:val="null3"/>
              <w:rPr>
                <w:rFonts w:hint="default"/>
              </w:rPr>
            </w:pPr>
            <w:r>
              <w:t xml:space="preserve">138.60 </w:t>
            </w:r>
          </w:p>
        </w:tc>
        <w:tc>
          <w:tcPr>
            <w:tcW w:w="677" w:type="pct"/>
            <w:tcBorders>
              <w:top w:val="single" w:sz="4" w:space="0" w:color="000000"/>
              <w:left w:val="single" w:sz="4" w:space="0" w:color="000000"/>
              <w:bottom w:val="single" w:sz="4" w:space="0" w:color="000000"/>
              <w:right w:val="single" w:sz="4" w:space="0" w:color="000000"/>
            </w:tcBorders>
            <w:vAlign w:val="center"/>
          </w:tcPr>
          <w:p w14:paraId="06F551B7" w14:textId="77777777" w:rsidR="004C35F0" w:rsidRDefault="004C35F0" w:rsidP="00443B23">
            <w:pPr>
              <w:pStyle w:val="null3"/>
              <w:rPr>
                <w:rFonts w:hint="default"/>
              </w:rPr>
            </w:pPr>
            <w:r>
              <w:t>否</w:t>
            </w:r>
          </w:p>
        </w:tc>
      </w:tr>
      <w:tr w:rsidR="004C35F0" w14:paraId="5E4AA58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18030E3" w14:textId="77777777" w:rsidR="004C35F0" w:rsidRDefault="004C35F0" w:rsidP="00443B23">
            <w:pPr>
              <w:pStyle w:val="null3"/>
              <w:rPr>
                <w:rFonts w:hint="default"/>
              </w:rPr>
            </w:pPr>
            <w:r>
              <w:t>132</w:t>
            </w:r>
          </w:p>
        </w:tc>
        <w:tc>
          <w:tcPr>
            <w:tcW w:w="672" w:type="pct"/>
            <w:tcBorders>
              <w:top w:val="single" w:sz="4" w:space="0" w:color="000000"/>
              <w:left w:val="single" w:sz="4" w:space="0" w:color="000000"/>
              <w:bottom w:val="single" w:sz="4" w:space="0" w:color="000000"/>
              <w:right w:val="single" w:sz="4" w:space="0" w:color="000000"/>
            </w:tcBorders>
            <w:vAlign w:val="center"/>
          </w:tcPr>
          <w:p w14:paraId="5DE06382" w14:textId="77777777" w:rsidR="004C35F0" w:rsidRDefault="004C35F0" w:rsidP="00443B23">
            <w:pPr>
              <w:pStyle w:val="null3"/>
              <w:rPr>
                <w:rFonts w:hint="default"/>
              </w:rPr>
            </w:pPr>
            <w:r>
              <w:t>2015</w:t>
            </w:r>
            <w:r>
              <w:t>进纸传感器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4565390" w14:textId="77777777" w:rsidR="004C35F0" w:rsidRDefault="004C35F0" w:rsidP="00443B23">
            <w:pPr>
              <w:pStyle w:val="null3"/>
              <w:rPr>
                <w:rFonts w:hint="default"/>
              </w:rPr>
            </w:pPr>
            <w:r>
              <w:t>HP2015</w:t>
            </w:r>
            <w:r>
              <w:t>进纸传感器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ED06CE9"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CEF304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F1C544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CDA4059" w14:textId="77777777" w:rsidR="004C35F0" w:rsidRDefault="004C35F0" w:rsidP="00443B23">
            <w:pPr>
              <w:pStyle w:val="null3"/>
              <w:rPr>
                <w:rFonts w:hint="default"/>
              </w:rPr>
            </w:pPr>
            <w:r>
              <w:t xml:space="preserve">256.33 </w:t>
            </w:r>
          </w:p>
        </w:tc>
        <w:tc>
          <w:tcPr>
            <w:tcW w:w="677" w:type="pct"/>
            <w:tcBorders>
              <w:top w:val="single" w:sz="4" w:space="0" w:color="000000"/>
              <w:left w:val="single" w:sz="4" w:space="0" w:color="000000"/>
              <w:bottom w:val="single" w:sz="4" w:space="0" w:color="000000"/>
              <w:right w:val="single" w:sz="4" w:space="0" w:color="000000"/>
            </w:tcBorders>
            <w:vAlign w:val="center"/>
          </w:tcPr>
          <w:p w14:paraId="7BE36946" w14:textId="77777777" w:rsidR="004C35F0" w:rsidRDefault="004C35F0" w:rsidP="00443B23">
            <w:pPr>
              <w:pStyle w:val="null3"/>
              <w:rPr>
                <w:rFonts w:hint="default"/>
              </w:rPr>
            </w:pPr>
            <w:r>
              <w:t>是</w:t>
            </w:r>
          </w:p>
        </w:tc>
      </w:tr>
      <w:tr w:rsidR="004C35F0" w14:paraId="5B73DCF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0BE0DA0" w14:textId="77777777" w:rsidR="004C35F0" w:rsidRDefault="004C35F0" w:rsidP="00443B23">
            <w:pPr>
              <w:pStyle w:val="null3"/>
              <w:rPr>
                <w:rFonts w:hint="default"/>
              </w:rPr>
            </w:pPr>
            <w:r>
              <w:t>133</w:t>
            </w:r>
          </w:p>
        </w:tc>
        <w:tc>
          <w:tcPr>
            <w:tcW w:w="672" w:type="pct"/>
            <w:tcBorders>
              <w:top w:val="single" w:sz="4" w:space="0" w:color="000000"/>
              <w:left w:val="single" w:sz="4" w:space="0" w:color="000000"/>
              <w:bottom w:val="single" w:sz="4" w:space="0" w:color="000000"/>
              <w:right w:val="single" w:sz="4" w:space="0" w:color="000000"/>
            </w:tcBorders>
            <w:vAlign w:val="center"/>
          </w:tcPr>
          <w:p w14:paraId="461DB98C" w14:textId="77777777" w:rsidR="004C35F0" w:rsidRDefault="004C35F0" w:rsidP="00443B23">
            <w:pPr>
              <w:pStyle w:val="null3"/>
              <w:rPr>
                <w:rFonts w:hint="default"/>
              </w:rPr>
            </w:pPr>
            <w:r>
              <w:t>2055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7D64049A" w14:textId="77777777" w:rsidR="004C35F0" w:rsidRDefault="004C35F0" w:rsidP="00443B23">
            <w:pPr>
              <w:pStyle w:val="null3"/>
              <w:rPr>
                <w:rFonts w:hint="default"/>
              </w:rPr>
            </w:pPr>
            <w:r>
              <w:t>HP2055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0111727F"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562310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2FEB60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09AE907" w14:textId="77777777" w:rsidR="004C35F0" w:rsidRDefault="004C35F0" w:rsidP="00443B23">
            <w:pPr>
              <w:pStyle w:val="null3"/>
              <w:rPr>
                <w:rFonts w:hint="default"/>
              </w:rPr>
            </w:pPr>
            <w:r>
              <w:t xml:space="preserve">89.04 </w:t>
            </w:r>
          </w:p>
        </w:tc>
        <w:tc>
          <w:tcPr>
            <w:tcW w:w="677" w:type="pct"/>
            <w:tcBorders>
              <w:top w:val="single" w:sz="4" w:space="0" w:color="000000"/>
              <w:left w:val="single" w:sz="4" w:space="0" w:color="000000"/>
              <w:bottom w:val="single" w:sz="4" w:space="0" w:color="000000"/>
              <w:right w:val="single" w:sz="4" w:space="0" w:color="000000"/>
            </w:tcBorders>
            <w:vAlign w:val="center"/>
          </w:tcPr>
          <w:p w14:paraId="41EA7AC0" w14:textId="77777777" w:rsidR="004C35F0" w:rsidRDefault="004C35F0" w:rsidP="00443B23">
            <w:pPr>
              <w:pStyle w:val="null3"/>
              <w:rPr>
                <w:rFonts w:hint="default"/>
              </w:rPr>
            </w:pPr>
            <w:r>
              <w:t>是</w:t>
            </w:r>
          </w:p>
        </w:tc>
      </w:tr>
      <w:tr w:rsidR="004C35F0" w14:paraId="1079F99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6F18319" w14:textId="77777777" w:rsidR="004C35F0" w:rsidRDefault="004C35F0" w:rsidP="00443B23">
            <w:pPr>
              <w:pStyle w:val="null3"/>
              <w:rPr>
                <w:rFonts w:hint="default"/>
              </w:rPr>
            </w:pPr>
            <w:r>
              <w:t>134</w:t>
            </w:r>
          </w:p>
        </w:tc>
        <w:tc>
          <w:tcPr>
            <w:tcW w:w="672" w:type="pct"/>
            <w:tcBorders>
              <w:top w:val="single" w:sz="4" w:space="0" w:color="000000"/>
              <w:left w:val="single" w:sz="4" w:space="0" w:color="000000"/>
              <w:bottom w:val="single" w:sz="4" w:space="0" w:color="000000"/>
              <w:right w:val="single" w:sz="4" w:space="0" w:color="000000"/>
            </w:tcBorders>
            <w:vAlign w:val="center"/>
          </w:tcPr>
          <w:p w14:paraId="7A3EF77F" w14:textId="77777777" w:rsidR="004C35F0" w:rsidRDefault="004C35F0" w:rsidP="00443B23">
            <w:pPr>
              <w:pStyle w:val="null3"/>
              <w:rPr>
                <w:rFonts w:hint="default"/>
              </w:rPr>
            </w:pPr>
            <w:r>
              <w:t>2055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CA9C3CA" w14:textId="77777777" w:rsidR="004C35F0" w:rsidRDefault="004C35F0" w:rsidP="00443B23">
            <w:pPr>
              <w:pStyle w:val="null3"/>
              <w:rPr>
                <w:rFonts w:hint="default"/>
              </w:rPr>
            </w:pPr>
            <w:r>
              <w:t>HP2055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77C8F19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2E8826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CDF4F6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DF62637" w14:textId="77777777" w:rsidR="004C35F0" w:rsidRDefault="004C35F0" w:rsidP="00443B23">
            <w:pPr>
              <w:pStyle w:val="null3"/>
              <w:rPr>
                <w:rFonts w:hint="default"/>
              </w:rPr>
            </w:pPr>
            <w:r>
              <w:t xml:space="preserve">89.10 </w:t>
            </w:r>
          </w:p>
        </w:tc>
        <w:tc>
          <w:tcPr>
            <w:tcW w:w="677" w:type="pct"/>
            <w:tcBorders>
              <w:top w:val="single" w:sz="4" w:space="0" w:color="000000"/>
              <w:left w:val="single" w:sz="4" w:space="0" w:color="000000"/>
              <w:bottom w:val="single" w:sz="4" w:space="0" w:color="000000"/>
              <w:right w:val="single" w:sz="4" w:space="0" w:color="000000"/>
            </w:tcBorders>
            <w:vAlign w:val="center"/>
          </w:tcPr>
          <w:p w14:paraId="6724F939" w14:textId="77777777" w:rsidR="004C35F0" w:rsidRDefault="004C35F0" w:rsidP="00443B23">
            <w:pPr>
              <w:pStyle w:val="null3"/>
              <w:rPr>
                <w:rFonts w:hint="default"/>
              </w:rPr>
            </w:pPr>
            <w:r>
              <w:t>是</w:t>
            </w:r>
          </w:p>
        </w:tc>
      </w:tr>
      <w:tr w:rsidR="004C35F0" w14:paraId="3446899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269EA2E" w14:textId="77777777" w:rsidR="004C35F0" w:rsidRDefault="004C35F0" w:rsidP="00443B23">
            <w:pPr>
              <w:pStyle w:val="null3"/>
              <w:rPr>
                <w:rFonts w:hint="default"/>
              </w:rPr>
            </w:pPr>
            <w:r>
              <w:t>135</w:t>
            </w:r>
          </w:p>
        </w:tc>
        <w:tc>
          <w:tcPr>
            <w:tcW w:w="672" w:type="pct"/>
            <w:tcBorders>
              <w:top w:val="single" w:sz="4" w:space="0" w:color="000000"/>
              <w:left w:val="single" w:sz="4" w:space="0" w:color="000000"/>
              <w:bottom w:val="single" w:sz="4" w:space="0" w:color="000000"/>
              <w:right w:val="single" w:sz="4" w:space="0" w:color="000000"/>
            </w:tcBorders>
            <w:vAlign w:val="center"/>
          </w:tcPr>
          <w:p w14:paraId="2449C100" w14:textId="77777777" w:rsidR="004C35F0" w:rsidRDefault="004C35F0" w:rsidP="00443B23">
            <w:pPr>
              <w:pStyle w:val="null3"/>
              <w:rPr>
                <w:rFonts w:hint="default"/>
              </w:rPr>
            </w:pPr>
            <w:r>
              <w:t>2055</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C7DF21E" w14:textId="77777777" w:rsidR="004C35F0" w:rsidRDefault="004C35F0" w:rsidP="00443B23">
            <w:pPr>
              <w:pStyle w:val="null3"/>
              <w:rPr>
                <w:rFonts w:hint="default"/>
              </w:rPr>
            </w:pPr>
            <w:r>
              <w:t>HP2055</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6BE4FE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E0D079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4E8490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E4654FA" w14:textId="77777777" w:rsidR="004C35F0" w:rsidRDefault="004C35F0" w:rsidP="00443B23">
            <w:pPr>
              <w:pStyle w:val="null3"/>
              <w:rPr>
                <w:rFonts w:hint="default"/>
              </w:rPr>
            </w:pPr>
            <w:r>
              <w:t xml:space="preserve">757.35 </w:t>
            </w:r>
          </w:p>
        </w:tc>
        <w:tc>
          <w:tcPr>
            <w:tcW w:w="677" w:type="pct"/>
            <w:tcBorders>
              <w:top w:val="single" w:sz="4" w:space="0" w:color="000000"/>
              <w:left w:val="single" w:sz="4" w:space="0" w:color="000000"/>
              <w:bottom w:val="single" w:sz="4" w:space="0" w:color="000000"/>
              <w:right w:val="single" w:sz="4" w:space="0" w:color="000000"/>
            </w:tcBorders>
            <w:vAlign w:val="center"/>
          </w:tcPr>
          <w:p w14:paraId="6B36E6F1" w14:textId="77777777" w:rsidR="004C35F0" w:rsidRDefault="004C35F0" w:rsidP="00443B23">
            <w:pPr>
              <w:pStyle w:val="null3"/>
              <w:rPr>
                <w:rFonts w:hint="default"/>
              </w:rPr>
            </w:pPr>
            <w:r>
              <w:t>是</w:t>
            </w:r>
          </w:p>
        </w:tc>
      </w:tr>
      <w:tr w:rsidR="004C35F0" w14:paraId="6B0B4AB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11917D6" w14:textId="77777777" w:rsidR="004C35F0" w:rsidRDefault="004C35F0" w:rsidP="00443B23">
            <w:pPr>
              <w:pStyle w:val="null3"/>
              <w:rPr>
                <w:rFonts w:hint="default"/>
              </w:rPr>
            </w:pPr>
            <w:r>
              <w:t>136</w:t>
            </w:r>
          </w:p>
        </w:tc>
        <w:tc>
          <w:tcPr>
            <w:tcW w:w="672" w:type="pct"/>
            <w:tcBorders>
              <w:top w:val="single" w:sz="4" w:space="0" w:color="000000"/>
              <w:left w:val="single" w:sz="4" w:space="0" w:color="000000"/>
              <w:bottom w:val="single" w:sz="4" w:space="0" w:color="000000"/>
              <w:right w:val="single" w:sz="4" w:space="0" w:color="000000"/>
            </w:tcBorders>
            <w:vAlign w:val="center"/>
          </w:tcPr>
          <w:p w14:paraId="0AB42624" w14:textId="77777777" w:rsidR="004C35F0" w:rsidRDefault="004C35F0" w:rsidP="00443B23">
            <w:pPr>
              <w:pStyle w:val="null3"/>
              <w:rPr>
                <w:rFonts w:hint="default"/>
              </w:rPr>
            </w:pPr>
            <w:r>
              <w:t>2055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C27EBCD" w14:textId="77777777" w:rsidR="004C35F0" w:rsidRDefault="004C35F0" w:rsidP="00443B23">
            <w:pPr>
              <w:pStyle w:val="null3"/>
              <w:rPr>
                <w:rFonts w:hint="default"/>
              </w:rPr>
            </w:pPr>
            <w:r>
              <w:t>HP2055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28DDE34"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7925CB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4FB9A9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3658E9C" w14:textId="77777777" w:rsidR="004C35F0" w:rsidRDefault="004C35F0" w:rsidP="00443B23">
            <w:pPr>
              <w:pStyle w:val="null3"/>
              <w:rPr>
                <w:rFonts w:hint="default"/>
              </w:rPr>
            </w:pPr>
            <w:r>
              <w:t xml:space="preserve">134.72 </w:t>
            </w:r>
          </w:p>
        </w:tc>
        <w:tc>
          <w:tcPr>
            <w:tcW w:w="677" w:type="pct"/>
            <w:tcBorders>
              <w:top w:val="single" w:sz="4" w:space="0" w:color="000000"/>
              <w:left w:val="single" w:sz="4" w:space="0" w:color="000000"/>
              <w:bottom w:val="single" w:sz="4" w:space="0" w:color="000000"/>
              <w:right w:val="single" w:sz="4" w:space="0" w:color="000000"/>
            </w:tcBorders>
            <w:vAlign w:val="center"/>
          </w:tcPr>
          <w:p w14:paraId="6A1CB9A8" w14:textId="77777777" w:rsidR="004C35F0" w:rsidRDefault="004C35F0" w:rsidP="00443B23">
            <w:pPr>
              <w:pStyle w:val="null3"/>
              <w:rPr>
                <w:rFonts w:hint="default"/>
              </w:rPr>
            </w:pPr>
            <w:r>
              <w:t>是</w:t>
            </w:r>
          </w:p>
        </w:tc>
      </w:tr>
      <w:tr w:rsidR="004C35F0" w14:paraId="126144E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B3DD214" w14:textId="77777777" w:rsidR="004C35F0" w:rsidRDefault="004C35F0" w:rsidP="00443B23">
            <w:pPr>
              <w:pStyle w:val="null3"/>
              <w:rPr>
                <w:rFonts w:hint="default"/>
              </w:rPr>
            </w:pPr>
            <w:r>
              <w:t>137</w:t>
            </w:r>
          </w:p>
        </w:tc>
        <w:tc>
          <w:tcPr>
            <w:tcW w:w="672" w:type="pct"/>
            <w:tcBorders>
              <w:top w:val="single" w:sz="4" w:space="0" w:color="000000"/>
              <w:left w:val="single" w:sz="4" w:space="0" w:color="000000"/>
              <w:bottom w:val="single" w:sz="4" w:space="0" w:color="000000"/>
              <w:right w:val="single" w:sz="4" w:space="0" w:color="000000"/>
            </w:tcBorders>
            <w:vAlign w:val="center"/>
          </w:tcPr>
          <w:p w14:paraId="7DB11850" w14:textId="77777777" w:rsidR="004C35F0" w:rsidRDefault="004C35F0" w:rsidP="00443B23">
            <w:pPr>
              <w:pStyle w:val="null3"/>
              <w:rPr>
                <w:rFonts w:hint="default"/>
              </w:rPr>
            </w:pPr>
            <w:r>
              <w:t>2055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DFEA71B" w14:textId="77777777" w:rsidR="004C35F0" w:rsidRDefault="004C35F0" w:rsidP="00443B23">
            <w:pPr>
              <w:pStyle w:val="null3"/>
              <w:rPr>
                <w:rFonts w:hint="default"/>
              </w:rPr>
            </w:pPr>
            <w:r>
              <w:t>HP2055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D5D7BF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669A5A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E05838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494069F" w14:textId="77777777" w:rsidR="004C35F0" w:rsidRDefault="004C35F0" w:rsidP="00443B23">
            <w:pPr>
              <w:pStyle w:val="null3"/>
              <w:rPr>
                <w:rFonts w:hint="default"/>
              </w:rPr>
            </w:pPr>
            <w:r>
              <w:t xml:space="preserve">138.60 </w:t>
            </w:r>
          </w:p>
        </w:tc>
        <w:tc>
          <w:tcPr>
            <w:tcW w:w="677" w:type="pct"/>
            <w:tcBorders>
              <w:top w:val="single" w:sz="4" w:space="0" w:color="000000"/>
              <w:left w:val="single" w:sz="4" w:space="0" w:color="000000"/>
              <w:bottom w:val="single" w:sz="4" w:space="0" w:color="000000"/>
              <w:right w:val="single" w:sz="4" w:space="0" w:color="000000"/>
            </w:tcBorders>
            <w:vAlign w:val="center"/>
          </w:tcPr>
          <w:p w14:paraId="4DCED229" w14:textId="77777777" w:rsidR="004C35F0" w:rsidRDefault="004C35F0" w:rsidP="00443B23">
            <w:pPr>
              <w:pStyle w:val="null3"/>
              <w:rPr>
                <w:rFonts w:hint="default"/>
              </w:rPr>
            </w:pPr>
            <w:r>
              <w:t>是</w:t>
            </w:r>
          </w:p>
        </w:tc>
      </w:tr>
      <w:tr w:rsidR="004C35F0" w14:paraId="4F18BC3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89D8C91" w14:textId="77777777" w:rsidR="004C35F0" w:rsidRDefault="004C35F0" w:rsidP="00443B23">
            <w:pPr>
              <w:pStyle w:val="null3"/>
              <w:rPr>
                <w:rFonts w:hint="default"/>
              </w:rPr>
            </w:pPr>
            <w:r>
              <w:t>138</w:t>
            </w:r>
          </w:p>
        </w:tc>
        <w:tc>
          <w:tcPr>
            <w:tcW w:w="672" w:type="pct"/>
            <w:tcBorders>
              <w:top w:val="single" w:sz="4" w:space="0" w:color="000000"/>
              <w:left w:val="single" w:sz="4" w:space="0" w:color="000000"/>
              <w:bottom w:val="single" w:sz="4" w:space="0" w:color="000000"/>
              <w:right w:val="single" w:sz="4" w:space="0" w:color="000000"/>
            </w:tcBorders>
            <w:vAlign w:val="center"/>
          </w:tcPr>
          <w:p w14:paraId="0F265C10" w14:textId="77777777" w:rsidR="004C35F0" w:rsidRDefault="004C35F0" w:rsidP="00443B23">
            <w:pPr>
              <w:pStyle w:val="null3"/>
              <w:rPr>
                <w:rFonts w:hint="default"/>
              </w:rPr>
            </w:pPr>
            <w:r>
              <w:t>2055</w:t>
            </w:r>
            <w:r>
              <w:t>离合器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DA68CEE" w14:textId="77777777" w:rsidR="004C35F0" w:rsidRDefault="004C35F0" w:rsidP="00443B23">
            <w:pPr>
              <w:pStyle w:val="null3"/>
              <w:rPr>
                <w:rFonts w:hint="default"/>
              </w:rPr>
            </w:pPr>
            <w:r>
              <w:t>HP2055</w:t>
            </w:r>
            <w:r>
              <w:t>离合器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9796C5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23F06D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6F59AB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73DB5BF" w14:textId="77777777" w:rsidR="004C35F0" w:rsidRDefault="004C35F0" w:rsidP="00443B23">
            <w:pPr>
              <w:pStyle w:val="null3"/>
              <w:rPr>
                <w:rFonts w:hint="default"/>
              </w:rPr>
            </w:pPr>
            <w:r>
              <w:t xml:space="preserve">217.40 </w:t>
            </w:r>
          </w:p>
        </w:tc>
        <w:tc>
          <w:tcPr>
            <w:tcW w:w="677" w:type="pct"/>
            <w:tcBorders>
              <w:top w:val="single" w:sz="4" w:space="0" w:color="000000"/>
              <w:left w:val="single" w:sz="4" w:space="0" w:color="000000"/>
              <w:bottom w:val="single" w:sz="4" w:space="0" w:color="000000"/>
              <w:right w:val="single" w:sz="4" w:space="0" w:color="000000"/>
            </w:tcBorders>
            <w:vAlign w:val="center"/>
          </w:tcPr>
          <w:p w14:paraId="45725AF8" w14:textId="77777777" w:rsidR="004C35F0" w:rsidRDefault="004C35F0" w:rsidP="00443B23">
            <w:pPr>
              <w:pStyle w:val="null3"/>
              <w:rPr>
                <w:rFonts w:hint="default"/>
              </w:rPr>
            </w:pPr>
            <w:r>
              <w:t>是</w:t>
            </w:r>
          </w:p>
        </w:tc>
      </w:tr>
      <w:tr w:rsidR="004C35F0" w14:paraId="1C09658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2F9D8A3" w14:textId="77777777" w:rsidR="004C35F0" w:rsidRDefault="004C35F0" w:rsidP="00443B23">
            <w:pPr>
              <w:pStyle w:val="null3"/>
              <w:rPr>
                <w:rFonts w:hint="default"/>
              </w:rPr>
            </w:pPr>
            <w:r>
              <w:t>139</w:t>
            </w:r>
          </w:p>
        </w:tc>
        <w:tc>
          <w:tcPr>
            <w:tcW w:w="672" w:type="pct"/>
            <w:tcBorders>
              <w:top w:val="single" w:sz="4" w:space="0" w:color="000000"/>
              <w:left w:val="single" w:sz="4" w:space="0" w:color="000000"/>
              <w:bottom w:val="single" w:sz="4" w:space="0" w:color="000000"/>
              <w:right w:val="single" w:sz="4" w:space="0" w:color="000000"/>
            </w:tcBorders>
            <w:vAlign w:val="center"/>
          </w:tcPr>
          <w:p w14:paraId="45F89758" w14:textId="77777777" w:rsidR="004C35F0" w:rsidRDefault="004C35F0" w:rsidP="00443B23">
            <w:pPr>
              <w:pStyle w:val="null3"/>
              <w:rPr>
                <w:rFonts w:hint="default"/>
              </w:rPr>
            </w:pPr>
            <w:r>
              <w:t>9500</w:t>
            </w:r>
            <w:r>
              <w:t>胶棍</w:t>
            </w:r>
          </w:p>
        </w:tc>
        <w:tc>
          <w:tcPr>
            <w:tcW w:w="672" w:type="pct"/>
            <w:tcBorders>
              <w:top w:val="single" w:sz="4" w:space="0" w:color="000000"/>
              <w:left w:val="single" w:sz="4" w:space="0" w:color="000000"/>
              <w:bottom w:val="single" w:sz="4" w:space="0" w:color="000000"/>
              <w:right w:val="single" w:sz="4" w:space="0" w:color="000000"/>
            </w:tcBorders>
            <w:vAlign w:val="center"/>
          </w:tcPr>
          <w:p w14:paraId="6CD2D24D" w14:textId="77777777" w:rsidR="004C35F0" w:rsidRDefault="004C35F0" w:rsidP="00443B23">
            <w:pPr>
              <w:pStyle w:val="null3"/>
              <w:rPr>
                <w:rFonts w:hint="default"/>
              </w:rPr>
            </w:pPr>
            <w:r>
              <w:t>富士通</w:t>
            </w:r>
            <w:r>
              <w:t>9500</w:t>
            </w:r>
            <w:r>
              <w:t>胶棍</w:t>
            </w:r>
          </w:p>
        </w:tc>
        <w:tc>
          <w:tcPr>
            <w:tcW w:w="672" w:type="pct"/>
            <w:tcBorders>
              <w:top w:val="single" w:sz="4" w:space="0" w:color="000000"/>
              <w:left w:val="single" w:sz="4" w:space="0" w:color="000000"/>
              <w:bottom w:val="single" w:sz="4" w:space="0" w:color="000000"/>
              <w:right w:val="single" w:sz="4" w:space="0" w:color="000000"/>
            </w:tcBorders>
            <w:vAlign w:val="center"/>
          </w:tcPr>
          <w:p w14:paraId="6EDAC1D1"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594A53D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37FC5D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7D47A74" w14:textId="77777777" w:rsidR="004C35F0" w:rsidRDefault="004C35F0" w:rsidP="00443B23">
            <w:pPr>
              <w:pStyle w:val="null3"/>
              <w:rPr>
                <w:rFonts w:hint="default"/>
              </w:rPr>
            </w:pPr>
            <w:r>
              <w:t xml:space="preserve">217.80 </w:t>
            </w:r>
          </w:p>
        </w:tc>
        <w:tc>
          <w:tcPr>
            <w:tcW w:w="677" w:type="pct"/>
            <w:tcBorders>
              <w:top w:val="single" w:sz="4" w:space="0" w:color="000000"/>
              <w:left w:val="single" w:sz="4" w:space="0" w:color="000000"/>
              <w:bottom w:val="single" w:sz="4" w:space="0" w:color="000000"/>
              <w:right w:val="single" w:sz="4" w:space="0" w:color="000000"/>
            </w:tcBorders>
            <w:vAlign w:val="center"/>
          </w:tcPr>
          <w:p w14:paraId="1D6A8F55" w14:textId="77777777" w:rsidR="004C35F0" w:rsidRDefault="004C35F0" w:rsidP="00443B23">
            <w:pPr>
              <w:pStyle w:val="null3"/>
              <w:rPr>
                <w:rFonts w:hint="default"/>
              </w:rPr>
            </w:pPr>
            <w:r>
              <w:t>是</w:t>
            </w:r>
          </w:p>
        </w:tc>
      </w:tr>
      <w:tr w:rsidR="004C35F0" w14:paraId="0DC109E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F88C7FB" w14:textId="77777777" w:rsidR="004C35F0" w:rsidRDefault="004C35F0" w:rsidP="00443B23">
            <w:pPr>
              <w:pStyle w:val="null3"/>
              <w:rPr>
                <w:rFonts w:hint="default"/>
              </w:rPr>
            </w:pPr>
            <w:r>
              <w:t>140</w:t>
            </w:r>
          </w:p>
        </w:tc>
        <w:tc>
          <w:tcPr>
            <w:tcW w:w="672" w:type="pct"/>
            <w:tcBorders>
              <w:top w:val="single" w:sz="4" w:space="0" w:color="000000"/>
              <w:left w:val="single" w:sz="4" w:space="0" w:color="000000"/>
              <w:bottom w:val="single" w:sz="4" w:space="0" w:color="000000"/>
              <w:right w:val="single" w:sz="4" w:space="0" w:color="000000"/>
            </w:tcBorders>
            <w:vAlign w:val="center"/>
          </w:tcPr>
          <w:p w14:paraId="2D6CBD27" w14:textId="77777777" w:rsidR="004C35F0" w:rsidRDefault="004C35F0" w:rsidP="00443B23">
            <w:pPr>
              <w:pStyle w:val="null3"/>
              <w:rPr>
                <w:rFonts w:hint="default"/>
              </w:rPr>
            </w:pPr>
            <w:r>
              <w:t>9500</w:t>
            </w:r>
            <w:r>
              <w:t>进纸机架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3FA15A42" w14:textId="77777777" w:rsidR="004C35F0" w:rsidRDefault="004C35F0" w:rsidP="00443B23">
            <w:pPr>
              <w:pStyle w:val="null3"/>
              <w:rPr>
                <w:rFonts w:hint="default"/>
              </w:rPr>
            </w:pPr>
            <w:r>
              <w:t>富士通</w:t>
            </w:r>
            <w:r>
              <w:t>9500</w:t>
            </w:r>
            <w:r>
              <w:t>进纸机架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2C106EB1"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0D73588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D18709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A4FFA4" w14:textId="77777777" w:rsidR="004C35F0" w:rsidRDefault="004C35F0" w:rsidP="00443B23">
            <w:pPr>
              <w:pStyle w:val="null3"/>
              <w:rPr>
                <w:rFonts w:hint="default"/>
              </w:rPr>
            </w:pPr>
            <w:r>
              <w:t xml:space="preserve">223.36 </w:t>
            </w:r>
          </w:p>
        </w:tc>
        <w:tc>
          <w:tcPr>
            <w:tcW w:w="677" w:type="pct"/>
            <w:tcBorders>
              <w:top w:val="single" w:sz="4" w:space="0" w:color="000000"/>
              <w:left w:val="single" w:sz="4" w:space="0" w:color="000000"/>
              <w:bottom w:val="single" w:sz="4" w:space="0" w:color="000000"/>
              <w:right w:val="single" w:sz="4" w:space="0" w:color="000000"/>
            </w:tcBorders>
            <w:vAlign w:val="center"/>
          </w:tcPr>
          <w:p w14:paraId="4DF010CB" w14:textId="77777777" w:rsidR="004C35F0" w:rsidRDefault="004C35F0" w:rsidP="00443B23">
            <w:pPr>
              <w:pStyle w:val="null3"/>
              <w:rPr>
                <w:rFonts w:hint="default"/>
              </w:rPr>
            </w:pPr>
            <w:r>
              <w:t>是</w:t>
            </w:r>
          </w:p>
        </w:tc>
      </w:tr>
      <w:tr w:rsidR="004C35F0" w14:paraId="343854C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1A58157" w14:textId="77777777" w:rsidR="004C35F0" w:rsidRDefault="004C35F0" w:rsidP="00443B23">
            <w:pPr>
              <w:pStyle w:val="null3"/>
              <w:rPr>
                <w:rFonts w:hint="default"/>
              </w:rPr>
            </w:pPr>
            <w:r>
              <w:t>141</w:t>
            </w:r>
          </w:p>
        </w:tc>
        <w:tc>
          <w:tcPr>
            <w:tcW w:w="672" w:type="pct"/>
            <w:tcBorders>
              <w:top w:val="single" w:sz="4" w:space="0" w:color="000000"/>
              <w:left w:val="single" w:sz="4" w:space="0" w:color="000000"/>
              <w:bottom w:val="single" w:sz="4" w:space="0" w:color="000000"/>
              <w:right w:val="single" w:sz="4" w:space="0" w:color="000000"/>
            </w:tcBorders>
            <w:vAlign w:val="center"/>
          </w:tcPr>
          <w:p w14:paraId="055FB6B5" w14:textId="77777777" w:rsidR="004C35F0" w:rsidRDefault="004C35F0" w:rsidP="00443B23">
            <w:pPr>
              <w:pStyle w:val="null3"/>
              <w:rPr>
                <w:rFonts w:hint="default"/>
              </w:rPr>
            </w:pPr>
            <w:r>
              <w:t>9500</w:t>
            </w:r>
            <w:r>
              <w:t>齿轮组</w:t>
            </w:r>
          </w:p>
        </w:tc>
        <w:tc>
          <w:tcPr>
            <w:tcW w:w="672" w:type="pct"/>
            <w:tcBorders>
              <w:top w:val="single" w:sz="4" w:space="0" w:color="000000"/>
              <w:left w:val="single" w:sz="4" w:space="0" w:color="000000"/>
              <w:bottom w:val="single" w:sz="4" w:space="0" w:color="000000"/>
              <w:right w:val="single" w:sz="4" w:space="0" w:color="000000"/>
            </w:tcBorders>
            <w:vAlign w:val="center"/>
          </w:tcPr>
          <w:p w14:paraId="43F0F7E6" w14:textId="77777777" w:rsidR="004C35F0" w:rsidRDefault="004C35F0" w:rsidP="00443B23">
            <w:pPr>
              <w:pStyle w:val="null3"/>
              <w:rPr>
                <w:rFonts w:hint="default"/>
              </w:rPr>
            </w:pPr>
            <w:r>
              <w:t>富士通</w:t>
            </w:r>
            <w:r>
              <w:t>9500</w:t>
            </w:r>
            <w:r>
              <w:t>齿轮组</w:t>
            </w:r>
          </w:p>
        </w:tc>
        <w:tc>
          <w:tcPr>
            <w:tcW w:w="672" w:type="pct"/>
            <w:tcBorders>
              <w:top w:val="single" w:sz="4" w:space="0" w:color="000000"/>
              <w:left w:val="single" w:sz="4" w:space="0" w:color="000000"/>
              <w:bottom w:val="single" w:sz="4" w:space="0" w:color="000000"/>
              <w:right w:val="single" w:sz="4" w:space="0" w:color="000000"/>
            </w:tcBorders>
            <w:vAlign w:val="center"/>
          </w:tcPr>
          <w:p w14:paraId="0E630A99"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089A537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380EBC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3E2DCB5" w14:textId="77777777" w:rsidR="004C35F0" w:rsidRDefault="004C35F0" w:rsidP="00443B23">
            <w:pPr>
              <w:pStyle w:val="null3"/>
              <w:rPr>
                <w:rFonts w:hint="default"/>
              </w:rPr>
            </w:pPr>
            <w:r>
              <w:t xml:space="preserve">186.69 </w:t>
            </w:r>
          </w:p>
        </w:tc>
        <w:tc>
          <w:tcPr>
            <w:tcW w:w="677" w:type="pct"/>
            <w:tcBorders>
              <w:top w:val="single" w:sz="4" w:space="0" w:color="000000"/>
              <w:left w:val="single" w:sz="4" w:space="0" w:color="000000"/>
              <w:bottom w:val="single" w:sz="4" w:space="0" w:color="000000"/>
              <w:right w:val="single" w:sz="4" w:space="0" w:color="000000"/>
            </w:tcBorders>
            <w:vAlign w:val="center"/>
          </w:tcPr>
          <w:p w14:paraId="5139DF4C" w14:textId="77777777" w:rsidR="004C35F0" w:rsidRDefault="004C35F0" w:rsidP="00443B23">
            <w:pPr>
              <w:pStyle w:val="null3"/>
              <w:rPr>
                <w:rFonts w:hint="default"/>
              </w:rPr>
            </w:pPr>
            <w:r>
              <w:t>是</w:t>
            </w:r>
          </w:p>
        </w:tc>
      </w:tr>
      <w:tr w:rsidR="004C35F0" w14:paraId="0EB76CF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0184A66" w14:textId="77777777" w:rsidR="004C35F0" w:rsidRDefault="004C35F0" w:rsidP="00443B23">
            <w:pPr>
              <w:pStyle w:val="null3"/>
              <w:rPr>
                <w:rFonts w:hint="default"/>
              </w:rPr>
            </w:pPr>
            <w:r>
              <w:lastRenderedPageBreak/>
              <w:t>142</w:t>
            </w:r>
          </w:p>
        </w:tc>
        <w:tc>
          <w:tcPr>
            <w:tcW w:w="672" w:type="pct"/>
            <w:tcBorders>
              <w:top w:val="single" w:sz="4" w:space="0" w:color="000000"/>
              <w:left w:val="single" w:sz="4" w:space="0" w:color="000000"/>
              <w:bottom w:val="single" w:sz="4" w:space="0" w:color="000000"/>
              <w:right w:val="single" w:sz="4" w:space="0" w:color="000000"/>
            </w:tcBorders>
            <w:vAlign w:val="center"/>
          </w:tcPr>
          <w:p w14:paraId="6EEB2689" w14:textId="77777777" w:rsidR="004C35F0" w:rsidRDefault="004C35F0" w:rsidP="00443B23">
            <w:pPr>
              <w:pStyle w:val="null3"/>
              <w:rPr>
                <w:rFonts w:hint="default"/>
              </w:rPr>
            </w:pPr>
            <w:r>
              <w:t>1010</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4E323CCC" w14:textId="77777777" w:rsidR="004C35F0" w:rsidRDefault="004C35F0" w:rsidP="00443B23">
            <w:pPr>
              <w:pStyle w:val="null3"/>
              <w:rPr>
                <w:rFonts w:hint="default"/>
              </w:rPr>
            </w:pPr>
            <w:r>
              <w:t>HP1010</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78532EA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A31C6F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2AB976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BDB11F2" w14:textId="77777777" w:rsidR="004C35F0" w:rsidRDefault="004C35F0" w:rsidP="00443B23">
            <w:pPr>
              <w:pStyle w:val="null3"/>
              <w:rPr>
                <w:rFonts w:hint="default"/>
              </w:rPr>
            </w:pPr>
            <w:r>
              <w:t xml:space="preserve">606.14 </w:t>
            </w:r>
          </w:p>
        </w:tc>
        <w:tc>
          <w:tcPr>
            <w:tcW w:w="677" w:type="pct"/>
            <w:tcBorders>
              <w:top w:val="single" w:sz="4" w:space="0" w:color="000000"/>
              <w:left w:val="single" w:sz="4" w:space="0" w:color="000000"/>
              <w:bottom w:val="single" w:sz="4" w:space="0" w:color="000000"/>
              <w:right w:val="single" w:sz="4" w:space="0" w:color="000000"/>
            </w:tcBorders>
            <w:vAlign w:val="center"/>
          </w:tcPr>
          <w:p w14:paraId="3E4C431C" w14:textId="77777777" w:rsidR="004C35F0" w:rsidRDefault="004C35F0" w:rsidP="00443B23">
            <w:pPr>
              <w:pStyle w:val="null3"/>
              <w:rPr>
                <w:rFonts w:hint="default"/>
              </w:rPr>
            </w:pPr>
            <w:r>
              <w:t>是</w:t>
            </w:r>
          </w:p>
        </w:tc>
      </w:tr>
      <w:tr w:rsidR="004C35F0" w14:paraId="062667D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DDC8A90" w14:textId="77777777" w:rsidR="004C35F0" w:rsidRDefault="004C35F0" w:rsidP="00443B23">
            <w:pPr>
              <w:pStyle w:val="null3"/>
              <w:rPr>
                <w:rFonts w:hint="default"/>
              </w:rPr>
            </w:pPr>
            <w:r>
              <w:t>143</w:t>
            </w:r>
          </w:p>
        </w:tc>
        <w:tc>
          <w:tcPr>
            <w:tcW w:w="672" w:type="pct"/>
            <w:tcBorders>
              <w:top w:val="single" w:sz="4" w:space="0" w:color="000000"/>
              <w:left w:val="single" w:sz="4" w:space="0" w:color="000000"/>
              <w:bottom w:val="single" w:sz="4" w:space="0" w:color="000000"/>
              <w:right w:val="single" w:sz="4" w:space="0" w:color="000000"/>
            </w:tcBorders>
            <w:vAlign w:val="center"/>
          </w:tcPr>
          <w:p w14:paraId="00BC84B1" w14:textId="77777777" w:rsidR="004C35F0" w:rsidRDefault="004C35F0" w:rsidP="00443B23">
            <w:pPr>
              <w:pStyle w:val="null3"/>
              <w:rPr>
                <w:rFonts w:hint="default"/>
              </w:rPr>
            </w:pPr>
            <w:r>
              <w:t>1010</w:t>
            </w:r>
            <w:r>
              <w:t>电机</w:t>
            </w:r>
          </w:p>
        </w:tc>
        <w:tc>
          <w:tcPr>
            <w:tcW w:w="672" w:type="pct"/>
            <w:tcBorders>
              <w:top w:val="single" w:sz="4" w:space="0" w:color="000000"/>
              <w:left w:val="single" w:sz="4" w:space="0" w:color="000000"/>
              <w:bottom w:val="single" w:sz="4" w:space="0" w:color="000000"/>
              <w:right w:val="single" w:sz="4" w:space="0" w:color="000000"/>
            </w:tcBorders>
            <w:vAlign w:val="center"/>
          </w:tcPr>
          <w:p w14:paraId="5B3B2DA0" w14:textId="77777777" w:rsidR="004C35F0" w:rsidRDefault="004C35F0" w:rsidP="00443B23">
            <w:pPr>
              <w:pStyle w:val="null3"/>
              <w:rPr>
                <w:rFonts w:hint="default"/>
              </w:rPr>
            </w:pPr>
            <w:r>
              <w:t>HP1010</w:t>
            </w:r>
            <w:r>
              <w:t>电机</w:t>
            </w:r>
          </w:p>
        </w:tc>
        <w:tc>
          <w:tcPr>
            <w:tcW w:w="672" w:type="pct"/>
            <w:tcBorders>
              <w:top w:val="single" w:sz="4" w:space="0" w:color="000000"/>
              <w:left w:val="single" w:sz="4" w:space="0" w:color="000000"/>
              <w:bottom w:val="single" w:sz="4" w:space="0" w:color="000000"/>
              <w:right w:val="single" w:sz="4" w:space="0" w:color="000000"/>
            </w:tcBorders>
            <w:vAlign w:val="center"/>
          </w:tcPr>
          <w:p w14:paraId="08523D3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603A0C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43CC44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A4359B3" w14:textId="77777777" w:rsidR="004C35F0" w:rsidRDefault="004C35F0" w:rsidP="00443B23">
            <w:pPr>
              <w:pStyle w:val="null3"/>
              <w:rPr>
                <w:rFonts w:hint="default"/>
              </w:rPr>
            </w:pPr>
            <w:r>
              <w:t xml:space="preserve">386.10 </w:t>
            </w:r>
          </w:p>
        </w:tc>
        <w:tc>
          <w:tcPr>
            <w:tcW w:w="677" w:type="pct"/>
            <w:tcBorders>
              <w:top w:val="single" w:sz="4" w:space="0" w:color="000000"/>
              <w:left w:val="single" w:sz="4" w:space="0" w:color="000000"/>
              <w:bottom w:val="single" w:sz="4" w:space="0" w:color="000000"/>
              <w:right w:val="single" w:sz="4" w:space="0" w:color="000000"/>
            </w:tcBorders>
            <w:vAlign w:val="center"/>
          </w:tcPr>
          <w:p w14:paraId="54D4E372" w14:textId="77777777" w:rsidR="004C35F0" w:rsidRDefault="004C35F0" w:rsidP="00443B23">
            <w:pPr>
              <w:pStyle w:val="null3"/>
              <w:rPr>
                <w:rFonts w:hint="default"/>
              </w:rPr>
            </w:pPr>
            <w:r>
              <w:t>是</w:t>
            </w:r>
          </w:p>
        </w:tc>
      </w:tr>
      <w:tr w:rsidR="004C35F0" w14:paraId="7B2A804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A69FA93" w14:textId="77777777" w:rsidR="004C35F0" w:rsidRDefault="004C35F0" w:rsidP="00443B23">
            <w:pPr>
              <w:pStyle w:val="null3"/>
              <w:rPr>
                <w:rFonts w:hint="default"/>
              </w:rPr>
            </w:pPr>
            <w:r>
              <w:t>144</w:t>
            </w:r>
          </w:p>
        </w:tc>
        <w:tc>
          <w:tcPr>
            <w:tcW w:w="672" w:type="pct"/>
            <w:tcBorders>
              <w:top w:val="single" w:sz="4" w:space="0" w:color="000000"/>
              <w:left w:val="single" w:sz="4" w:space="0" w:color="000000"/>
              <w:bottom w:val="single" w:sz="4" w:space="0" w:color="000000"/>
              <w:right w:val="single" w:sz="4" w:space="0" w:color="000000"/>
            </w:tcBorders>
            <w:vAlign w:val="center"/>
          </w:tcPr>
          <w:p w14:paraId="1EBE829E" w14:textId="77777777" w:rsidR="004C35F0" w:rsidRDefault="004C35F0" w:rsidP="00443B23">
            <w:pPr>
              <w:pStyle w:val="null3"/>
              <w:rPr>
                <w:rFonts w:hint="default"/>
              </w:rPr>
            </w:pPr>
            <w:r>
              <w:t>1010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0DA59722" w14:textId="77777777" w:rsidR="004C35F0" w:rsidRDefault="004C35F0" w:rsidP="00443B23">
            <w:pPr>
              <w:pStyle w:val="null3"/>
              <w:rPr>
                <w:rFonts w:hint="default"/>
              </w:rPr>
            </w:pPr>
            <w:r>
              <w:t>HP1010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4A39B84"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391D83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D2097D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66DCF1F" w14:textId="77777777" w:rsidR="004C35F0" w:rsidRDefault="004C35F0" w:rsidP="00443B23">
            <w:pPr>
              <w:pStyle w:val="null3"/>
              <w:rPr>
                <w:rFonts w:hint="default"/>
              </w:rPr>
            </w:pPr>
            <w:r>
              <w:t xml:space="preserve">158.37 </w:t>
            </w:r>
          </w:p>
        </w:tc>
        <w:tc>
          <w:tcPr>
            <w:tcW w:w="677" w:type="pct"/>
            <w:tcBorders>
              <w:top w:val="single" w:sz="4" w:space="0" w:color="000000"/>
              <w:left w:val="single" w:sz="4" w:space="0" w:color="000000"/>
              <w:bottom w:val="single" w:sz="4" w:space="0" w:color="000000"/>
              <w:right w:val="single" w:sz="4" w:space="0" w:color="000000"/>
            </w:tcBorders>
            <w:vAlign w:val="center"/>
          </w:tcPr>
          <w:p w14:paraId="1DAFC523" w14:textId="77777777" w:rsidR="004C35F0" w:rsidRDefault="004C35F0" w:rsidP="00443B23">
            <w:pPr>
              <w:pStyle w:val="null3"/>
              <w:rPr>
                <w:rFonts w:hint="default"/>
              </w:rPr>
            </w:pPr>
            <w:r>
              <w:t>是</w:t>
            </w:r>
          </w:p>
        </w:tc>
      </w:tr>
      <w:tr w:rsidR="004C35F0" w14:paraId="660087C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887A585" w14:textId="77777777" w:rsidR="004C35F0" w:rsidRDefault="004C35F0" w:rsidP="00443B23">
            <w:pPr>
              <w:pStyle w:val="null3"/>
              <w:rPr>
                <w:rFonts w:hint="default"/>
              </w:rPr>
            </w:pPr>
            <w:r>
              <w:t>145</w:t>
            </w:r>
          </w:p>
        </w:tc>
        <w:tc>
          <w:tcPr>
            <w:tcW w:w="672" w:type="pct"/>
            <w:tcBorders>
              <w:top w:val="single" w:sz="4" w:space="0" w:color="000000"/>
              <w:left w:val="single" w:sz="4" w:space="0" w:color="000000"/>
              <w:bottom w:val="single" w:sz="4" w:space="0" w:color="000000"/>
              <w:right w:val="single" w:sz="4" w:space="0" w:color="000000"/>
            </w:tcBorders>
            <w:vAlign w:val="center"/>
          </w:tcPr>
          <w:p w14:paraId="76E599AF" w14:textId="77777777" w:rsidR="004C35F0" w:rsidRDefault="004C35F0" w:rsidP="00443B23">
            <w:pPr>
              <w:pStyle w:val="null3"/>
              <w:rPr>
                <w:rFonts w:hint="default"/>
              </w:rPr>
            </w:pPr>
            <w:r>
              <w:t>1010</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145BB85" w14:textId="77777777" w:rsidR="004C35F0" w:rsidRDefault="004C35F0" w:rsidP="00443B23">
            <w:pPr>
              <w:pStyle w:val="null3"/>
              <w:rPr>
                <w:rFonts w:hint="default"/>
              </w:rPr>
            </w:pPr>
            <w:r>
              <w:t>HP1010</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B37BB5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41B43F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50B0D2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4049ABC" w14:textId="77777777" w:rsidR="004C35F0" w:rsidRDefault="004C35F0" w:rsidP="00443B23">
            <w:pPr>
              <w:pStyle w:val="null3"/>
              <w:rPr>
                <w:rFonts w:hint="default"/>
              </w:rPr>
            </w:pPr>
            <w:r>
              <w:t xml:space="preserve">137.10 </w:t>
            </w:r>
          </w:p>
        </w:tc>
        <w:tc>
          <w:tcPr>
            <w:tcW w:w="677" w:type="pct"/>
            <w:tcBorders>
              <w:top w:val="single" w:sz="4" w:space="0" w:color="000000"/>
              <w:left w:val="single" w:sz="4" w:space="0" w:color="000000"/>
              <w:bottom w:val="single" w:sz="4" w:space="0" w:color="000000"/>
              <w:right w:val="single" w:sz="4" w:space="0" w:color="000000"/>
            </w:tcBorders>
            <w:vAlign w:val="center"/>
          </w:tcPr>
          <w:p w14:paraId="1FB10B05" w14:textId="77777777" w:rsidR="004C35F0" w:rsidRDefault="004C35F0" w:rsidP="00443B23">
            <w:pPr>
              <w:pStyle w:val="null3"/>
              <w:rPr>
                <w:rFonts w:hint="default"/>
              </w:rPr>
            </w:pPr>
            <w:r>
              <w:t>是</w:t>
            </w:r>
          </w:p>
        </w:tc>
      </w:tr>
      <w:tr w:rsidR="004C35F0" w14:paraId="4B6237F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D6673CD" w14:textId="77777777" w:rsidR="004C35F0" w:rsidRDefault="004C35F0" w:rsidP="00443B23">
            <w:pPr>
              <w:pStyle w:val="null3"/>
              <w:rPr>
                <w:rFonts w:hint="default"/>
              </w:rPr>
            </w:pPr>
            <w:r>
              <w:t>146</w:t>
            </w:r>
          </w:p>
        </w:tc>
        <w:tc>
          <w:tcPr>
            <w:tcW w:w="672" w:type="pct"/>
            <w:tcBorders>
              <w:top w:val="single" w:sz="4" w:space="0" w:color="000000"/>
              <w:left w:val="single" w:sz="4" w:space="0" w:color="000000"/>
              <w:bottom w:val="single" w:sz="4" w:space="0" w:color="000000"/>
              <w:right w:val="single" w:sz="4" w:space="0" w:color="000000"/>
            </w:tcBorders>
            <w:vAlign w:val="center"/>
          </w:tcPr>
          <w:p w14:paraId="1E755F62" w14:textId="77777777" w:rsidR="004C35F0" w:rsidRDefault="004C35F0" w:rsidP="00443B23">
            <w:pPr>
              <w:pStyle w:val="null3"/>
              <w:rPr>
                <w:rFonts w:hint="default"/>
              </w:rPr>
            </w:pPr>
            <w:r>
              <w:t>1010</w:t>
            </w:r>
            <w:r>
              <w:t>分页组件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17D8F943" w14:textId="77777777" w:rsidR="004C35F0" w:rsidRDefault="004C35F0" w:rsidP="00443B23">
            <w:pPr>
              <w:pStyle w:val="null3"/>
              <w:rPr>
                <w:rFonts w:hint="default"/>
              </w:rPr>
            </w:pPr>
            <w:r>
              <w:t>HP1010</w:t>
            </w:r>
            <w:r>
              <w:t>分页组件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79DF3DD4"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453DA9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FF58DF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A546F5C" w14:textId="77777777" w:rsidR="004C35F0" w:rsidRDefault="004C35F0" w:rsidP="00443B23">
            <w:pPr>
              <w:pStyle w:val="null3"/>
              <w:rPr>
                <w:rFonts w:hint="default"/>
              </w:rPr>
            </w:pPr>
            <w:r>
              <w:t xml:space="preserve">136.28 </w:t>
            </w:r>
          </w:p>
        </w:tc>
        <w:tc>
          <w:tcPr>
            <w:tcW w:w="677" w:type="pct"/>
            <w:tcBorders>
              <w:top w:val="single" w:sz="4" w:space="0" w:color="000000"/>
              <w:left w:val="single" w:sz="4" w:space="0" w:color="000000"/>
              <w:bottom w:val="single" w:sz="4" w:space="0" w:color="000000"/>
              <w:right w:val="single" w:sz="4" w:space="0" w:color="000000"/>
            </w:tcBorders>
            <w:vAlign w:val="center"/>
          </w:tcPr>
          <w:p w14:paraId="0440F777" w14:textId="77777777" w:rsidR="004C35F0" w:rsidRDefault="004C35F0" w:rsidP="00443B23">
            <w:pPr>
              <w:pStyle w:val="null3"/>
              <w:rPr>
                <w:rFonts w:hint="default"/>
              </w:rPr>
            </w:pPr>
            <w:r>
              <w:t>是</w:t>
            </w:r>
          </w:p>
        </w:tc>
      </w:tr>
      <w:tr w:rsidR="004C35F0" w14:paraId="240658B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208FCBC" w14:textId="77777777" w:rsidR="004C35F0" w:rsidRDefault="004C35F0" w:rsidP="00443B23">
            <w:pPr>
              <w:pStyle w:val="null3"/>
              <w:rPr>
                <w:rFonts w:hint="default"/>
              </w:rPr>
            </w:pPr>
            <w:r>
              <w:t>147</w:t>
            </w:r>
          </w:p>
        </w:tc>
        <w:tc>
          <w:tcPr>
            <w:tcW w:w="672" w:type="pct"/>
            <w:tcBorders>
              <w:top w:val="single" w:sz="4" w:space="0" w:color="000000"/>
              <w:left w:val="single" w:sz="4" w:space="0" w:color="000000"/>
              <w:bottom w:val="single" w:sz="4" w:space="0" w:color="000000"/>
              <w:right w:val="single" w:sz="4" w:space="0" w:color="000000"/>
            </w:tcBorders>
            <w:vAlign w:val="center"/>
          </w:tcPr>
          <w:p w14:paraId="7DD46626" w14:textId="77777777" w:rsidR="004C35F0" w:rsidRDefault="004C35F0" w:rsidP="00443B23">
            <w:pPr>
              <w:pStyle w:val="null3"/>
              <w:rPr>
                <w:rFonts w:hint="default"/>
              </w:rPr>
            </w:pPr>
            <w:r>
              <w:t>1010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85FC64D" w14:textId="77777777" w:rsidR="004C35F0" w:rsidRDefault="004C35F0" w:rsidP="00443B23">
            <w:pPr>
              <w:pStyle w:val="null3"/>
              <w:rPr>
                <w:rFonts w:hint="default"/>
              </w:rPr>
            </w:pPr>
            <w:r>
              <w:t>HP1010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D47539C"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45F672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B0446B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E199946" w14:textId="77777777" w:rsidR="004C35F0" w:rsidRDefault="004C35F0" w:rsidP="00443B23">
            <w:pPr>
              <w:pStyle w:val="null3"/>
              <w:rPr>
                <w:rFonts w:hint="default"/>
              </w:rPr>
            </w:pPr>
            <w:r>
              <w:t xml:space="preserve">299.66 </w:t>
            </w:r>
          </w:p>
        </w:tc>
        <w:tc>
          <w:tcPr>
            <w:tcW w:w="677" w:type="pct"/>
            <w:tcBorders>
              <w:top w:val="single" w:sz="4" w:space="0" w:color="000000"/>
              <w:left w:val="single" w:sz="4" w:space="0" w:color="000000"/>
              <w:bottom w:val="single" w:sz="4" w:space="0" w:color="000000"/>
              <w:right w:val="single" w:sz="4" w:space="0" w:color="000000"/>
            </w:tcBorders>
            <w:vAlign w:val="center"/>
          </w:tcPr>
          <w:p w14:paraId="2719CE26" w14:textId="77777777" w:rsidR="004C35F0" w:rsidRDefault="004C35F0" w:rsidP="00443B23">
            <w:pPr>
              <w:pStyle w:val="null3"/>
              <w:rPr>
                <w:rFonts w:hint="default"/>
              </w:rPr>
            </w:pPr>
            <w:r>
              <w:t>是</w:t>
            </w:r>
          </w:p>
        </w:tc>
      </w:tr>
      <w:tr w:rsidR="004C35F0" w14:paraId="125365F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286B801" w14:textId="77777777" w:rsidR="004C35F0" w:rsidRDefault="004C35F0" w:rsidP="00443B23">
            <w:pPr>
              <w:pStyle w:val="null3"/>
              <w:rPr>
                <w:rFonts w:hint="default"/>
              </w:rPr>
            </w:pPr>
            <w:r>
              <w:t>148</w:t>
            </w:r>
          </w:p>
        </w:tc>
        <w:tc>
          <w:tcPr>
            <w:tcW w:w="672" w:type="pct"/>
            <w:tcBorders>
              <w:top w:val="single" w:sz="4" w:space="0" w:color="000000"/>
              <w:left w:val="single" w:sz="4" w:space="0" w:color="000000"/>
              <w:bottom w:val="single" w:sz="4" w:space="0" w:color="000000"/>
              <w:right w:val="single" w:sz="4" w:space="0" w:color="000000"/>
            </w:tcBorders>
            <w:vAlign w:val="center"/>
          </w:tcPr>
          <w:p w14:paraId="254DCF70" w14:textId="77777777" w:rsidR="004C35F0" w:rsidRDefault="004C35F0" w:rsidP="00443B23">
            <w:pPr>
              <w:pStyle w:val="null3"/>
              <w:rPr>
                <w:rFonts w:hint="default"/>
              </w:rPr>
            </w:pPr>
            <w:r>
              <w:t>1010</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51BC3B2" w14:textId="77777777" w:rsidR="004C35F0" w:rsidRDefault="004C35F0" w:rsidP="00443B23">
            <w:pPr>
              <w:pStyle w:val="null3"/>
              <w:rPr>
                <w:rFonts w:hint="default"/>
              </w:rPr>
            </w:pPr>
            <w:r>
              <w:t>HP1010</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52F4C8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2966CE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FDC4EF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1CEB919" w14:textId="77777777" w:rsidR="004C35F0" w:rsidRDefault="004C35F0" w:rsidP="00443B23">
            <w:pPr>
              <w:pStyle w:val="null3"/>
              <w:rPr>
                <w:rFonts w:hint="default"/>
              </w:rPr>
            </w:pPr>
            <w:r>
              <w:t xml:space="preserve">312.26 </w:t>
            </w:r>
          </w:p>
        </w:tc>
        <w:tc>
          <w:tcPr>
            <w:tcW w:w="677" w:type="pct"/>
            <w:tcBorders>
              <w:top w:val="single" w:sz="4" w:space="0" w:color="000000"/>
              <w:left w:val="single" w:sz="4" w:space="0" w:color="000000"/>
              <w:bottom w:val="single" w:sz="4" w:space="0" w:color="000000"/>
              <w:right w:val="single" w:sz="4" w:space="0" w:color="000000"/>
            </w:tcBorders>
            <w:vAlign w:val="center"/>
          </w:tcPr>
          <w:p w14:paraId="129FAA42" w14:textId="77777777" w:rsidR="004C35F0" w:rsidRDefault="004C35F0" w:rsidP="00443B23">
            <w:pPr>
              <w:pStyle w:val="null3"/>
              <w:rPr>
                <w:rFonts w:hint="default"/>
              </w:rPr>
            </w:pPr>
            <w:r>
              <w:t>是</w:t>
            </w:r>
          </w:p>
        </w:tc>
      </w:tr>
      <w:tr w:rsidR="004C35F0" w14:paraId="454C45B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47B9338" w14:textId="77777777" w:rsidR="004C35F0" w:rsidRDefault="004C35F0" w:rsidP="00443B23">
            <w:pPr>
              <w:pStyle w:val="null3"/>
              <w:rPr>
                <w:rFonts w:hint="default"/>
              </w:rPr>
            </w:pPr>
            <w:r>
              <w:t>149</w:t>
            </w:r>
          </w:p>
        </w:tc>
        <w:tc>
          <w:tcPr>
            <w:tcW w:w="672" w:type="pct"/>
            <w:tcBorders>
              <w:top w:val="single" w:sz="4" w:space="0" w:color="000000"/>
              <w:left w:val="single" w:sz="4" w:space="0" w:color="000000"/>
              <w:bottom w:val="single" w:sz="4" w:space="0" w:color="000000"/>
              <w:right w:val="single" w:sz="4" w:space="0" w:color="000000"/>
            </w:tcBorders>
            <w:vAlign w:val="center"/>
          </w:tcPr>
          <w:p w14:paraId="33CB80B2" w14:textId="77777777" w:rsidR="004C35F0" w:rsidRDefault="004C35F0" w:rsidP="00443B23">
            <w:pPr>
              <w:pStyle w:val="null3"/>
              <w:rPr>
                <w:rFonts w:hint="default"/>
              </w:rPr>
            </w:pPr>
            <w:r>
              <w:t>1010</w:t>
            </w:r>
            <w:r>
              <w:t>齿轮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114ECBB" w14:textId="77777777" w:rsidR="004C35F0" w:rsidRDefault="004C35F0" w:rsidP="00443B23">
            <w:pPr>
              <w:pStyle w:val="null3"/>
              <w:rPr>
                <w:rFonts w:hint="default"/>
              </w:rPr>
            </w:pPr>
            <w:r>
              <w:t>HP1010</w:t>
            </w:r>
            <w:r>
              <w:t>齿轮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ACA8106"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5C49AC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2725E5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89B1E14" w14:textId="77777777" w:rsidR="004C35F0" w:rsidRDefault="004C35F0" w:rsidP="00443B23">
            <w:pPr>
              <w:pStyle w:val="null3"/>
              <w:rPr>
                <w:rFonts w:hint="default"/>
              </w:rPr>
            </w:pPr>
            <w:r>
              <w:t xml:space="preserve">209.55 </w:t>
            </w:r>
          </w:p>
        </w:tc>
        <w:tc>
          <w:tcPr>
            <w:tcW w:w="677" w:type="pct"/>
            <w:tcBorders>
              <w:top w:val="single" w:sz="4" w:space="0" w:color="000000"/>
              <w:left w:val="single" w:sz="4" w:space="0" w:color="000000"/>
              <w:bottom w:val="single" w:sz="4" w:space="0" w:color="000000"/>
              <w:right w:val="single" w:sz="4" w:space="0" w:color="000000"/>
            </w:tcBorders>
            <w:vAlign w:val="center"/>
          </w:tcPr>
          <w:p w14:paraId="51DDCE9D" w14:textId="77777777" w:rsidR="004C35F0" w:rsidRDefault="004C35F0" w:rsidP="00443B23">
            <w:pPr>
              <w:pStyle w:val="null3"/>
              <w:rPr>
                <w:rFonts w:hint="default"/>
              </w:rPr>
            </w:pPr>
            <w:r>
              <w:t>是</w:t>
            </w:r>
          </w:p>
        </w:tc>
      </w:tr>
      <w:tr w:rsidR="004C35F0" w14:paraId="590E746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A1B2771" w14:textId="77777777" w:rsidR="004C35F0" w:rsidRDefault="004C35F0" w:rsidP="00443B23">
            <w:pPr>
              <w:pStyle w:val="null3"/>
              <w:rPr>
                <w:rFonts w:hint="default"/>
              </w:rPr>
            </w:pPr>
            <w:r>
              <w:t>150</w:t>
            </w:r>
          </w:p>
        </w:tc>
        <w:tc>
          <w:tcPr>
            <w:tcW w:w="672" w:type="pct"/>
            <w:tcBorders>
              <w:top w:val="single" w:sz="4" w:space="0" w:color="000000"/>
              <w:left w:val="single" w:sz="4" w:space="0" w:color="000000"/>
              <w:bottom w:val="single" w:sz="4" w:space="0" w:color="000000"/>
              <w:right w:val="single" w:sz="4" w:space="0" w:color="000000"/>
            </w:tcBorders>
            <w:vAlign w:val="center"/>
          </w:tcPr>
          <w:p w14:paraId="1EC4E91A" w14:textId="77777777" w:rsidR="004C35F0" w:rsidRDefault="004C35F0" w:rsidP="00443B23">
            <w:pPr>
              <w:pStyle w:val="null3"/>
              <w:rPr>
                <w:rFonts w:hint="default"/>
              </w:rPr>
            </w:pPr>
            <w:r>
              <w:t>1010</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32F5620" w14:textId="77777777" w:rsidR="004C35F0" w:rsidRDefault="004C35F0" w:rsidP="00443B23">
            <w:pPr>
              <w:pStyle w:val="null3"/>
              <w:rPr>
                <w:rFonts w:hint="default"/>
              </w:rPr>
            </w:pPr>
            <w:r>
              <w:t>HP1010</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A07CEA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88F01D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14719B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FB204DA" w14:textId="77777777" w:rsidR="004C35F0" w:rsidRDefault="004C35F0" w:rsidP="00443B23">
            <w:pPr>
              <w:pStyle w:val="null3"/>
              <w:rPr>
                <w:rFonts w:hint="default"/>
              </w:rPr>
            </w:pPr>
            <w:r>
              <w:t xml:space="preserve">376.20 </w:t>
            </w:r>
          </w:p>
        </w:tc>
        <w:tc>
          <w:tcPr>
            <w:tcW w:w="677" w:type="pct"/>
            <w:tcBorders>
              <w:top w:val="single" w:sz="4" w:space="0" w:color="000000"/>
              <w:left w:val="single" w:sz="4" w:space="0" w:color="000000"/>
              <w:bottom w:val="single" w:sz="4" w:space="0" w:color="000000"/>
              <w:right w:val="single" w:sz="4" w:space="0" w:color="000000"/>
            </w:tcBorders>
            <w:vAlign w:val="center"/>
          </w:tcPr>
          <w:p w14:paraId="1B70FFB5" w14:textId="77777777" w:rsidR="004C35F0" w:rsidRDefault="004C35F0" w:rsidP="00443B23">
            <w:pPr>
              <w:pStyle w:val="null3"/>
              <w:rPr>
                <w:rFonts w:hint="default"/>
              </w:rPr>
            </w:pPr>
            <w:r>
              <w:t>是</w:t>
            </w:r>
          </w:p>
        </w:tc>
      </w:tr>
      <w:tr w:rsidR="004C35F0" w14:paraId="3C6DF65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A958A36" w14:textId="77777777" w:rsidR="004C35F0" w:rsidRDefault="004C35F0" w:rsidP="00443B23">
            <w:pPr>
              <w:pStyle w:val="null3"/>
              <w:rPr>
                <w:rFonts w:hint="default"/>
              </w:rPr>
            </w:pPr>
            <w:r>
              <w:t>151</w:t>
            </w:r>
          </w:p>
        </w:tc>
        <w:tc>
          <w:tcPr>
            <w:tcW w:w="672" w:type="pct"/>
            <w:tcBorders>
              <w:top w:val="single" w:sz="4" w:space="0" w:color="000000"/>
              <w:left w:val="single" w:sz="4" w:space="0" w:color="000000"/>
              <w:bottom w:val="single" w:sz="4" w:space="0" w:color="000000"/>
              <w:right w:val="single" w:sz="4" w:space="0" w:color="000000"/>
            </w:tcBorders>
            <w:vAlign w:val="center"/>
          </w:tcPr>
          <w:p w14:paraId="75E402D2" w14:textId="77777777" w:rsidR="004C35F0" w:rsidRDefault="004C35F0" w:rsidP="00443B23">
            <w:pPr>
              <w:pStyle w:val="null3"/>
              <w:rPr>
                <w:rFonts w:hint="default"/>
              </w:rPr>
            </w:pPr>
            <w:r>
              <w:t>1312</w:t>
            </w:r>
            <w:r>
              <w:t>托纸板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74D1DE3" w14:textId="77777777" w:rsidR="004C35F0" w:rsidRDefault="004C35F0" w:rsidP="00443B23">
            <w:pPr>
              <w:pStyle w:val="null3"/>
              <w:rPr>
                <w:rFonts w:hint="default"/>
              </w:rPr>
            </w:pPr>
            <w:r>
              <w:t>HP1312</w:t>
            </w:r>
            <w:r>
              <w:t>托纸板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480610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C1677D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501807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5A99EE9" w14:textId="77777777" w:rsidR="004C35F0" w:rsidRDefault="004C35F0" w:rsidP="00443B23">
            <w:pPr>
              <w:pStyle w:val="null3"/>
              <w:rPr>
                <w:rFonts w:hint="default"/>
              </w:rPr>
            </w:pPr>
            <w:r>
              <w:t xml:space="preserve">200.49 </w:t>
            </w:r>
          </w:p>
        </w:tc>
        <w:tc>
          <w:tcPr>
            <w:tcW w:w="677" w:type="pct"/>
            <w:tcBorders>
              <w:top w:val="single" w:sz="4" w:space="0" w:color="000000"/>
              <w:left w:val="single" w:sz="4" w:space="0" w:color="000000"/>
              <w:bottom w:val="single" w:sz="4" w:space="0" w:color="000000"/>
              <w:right w:val="single" w:sz="4" w:space="0" w:color="000000"/>
            </w:tcBorders>
            <w:vAlign w:val="center"/>
          </w:tcPr>
          <w:p w14:paraId="77421008" w14:textId="77777777" w:rsidR="004C35F0" w:rsidRDefault="004C35F0" w:rsidP="00443B23">
            <w:pPr>
              <w:pStyle w:val="null3"/>
              <w:rPr>
                <w:rFonts w:hint="default"/>
              </w:rPr>
            </w:pPr>
            <w:r>
              <w:t>是</w:t>
            </w:r>
          </w:p>
        </w:tc>
      </w:tr>
      <w:tr w:rsidR="004C35F0" w14:paraId="7D4C764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19170E7" w14:textId="77777777" w:rsidR="004C35F0" w:rsidRDefault="004C35F0" w:rsidP="00443B23">
            <w:pPr>
              <w:pStyle w:val="null3"/>
              <w:rPr>
                <w:rFonts w:hint="default"/>
              </w:rPr>
            </w:pPr>
            <w:r>
              <w:t>152</w:t>
            </w:r>
          </w:p>
        </w:tc>
        <w:tc>
          <w:tcPr>
            <w:tcW w:w="672" w:type="pct"/>
            <w:tcBorders>
              <w:top w:val="single" w:sz="4" w:space="0" w:color="000000"/>
              <w:left w:val="single" w:sz="4" w:space="0" w:color="000000"/>
              <w:bottom w:val="single" w:sz="4" w:space="0" w:color="000000"/>
              <w:right w:val="single" w:sz="4" w:space="0" w:color="000000"/>
            </w:tcBorders>
            <w:vAlign w:val="center"/>
          </w:tcPr>
          <w:p w14:paraId="23A53851" w14:textId="77777777" w:rsidR="004C35F0" w:rsidRDefault="004C35F0" w:rsidP="00443B23">
            <w:pPr>
              <w:pStyle w:val="null3"/>
              <w:rPr>
                <w:rFonts w:hint="default"/>
              </w:rPr>
            </w:pPr>
            <w:r>
              <w:t>1312</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46E5292" w14:textId="77777777" w:rsidR="004C35F0" w:rsidRDefault="004C35F0" w:rsidP="00443B23">
            <w:pPr>
              <w:pStyle w:val="null3"/>
              <w:rPr>
                <w:rFonts w:hint="default"/>
              </w:rPr>
            </w:pPr>
            <w:r>
              <w:t>HP1312</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762680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53DCF3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F42BEA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E97FDED" w14:textId="77777777" w:rsidR="004C35F0" w:rsidRDefault="004C35F0" w:rsidP="00443B23">
            <w:pPr>
              <w:pStyle w:val="null3"/>
              <w:rPr>
                <w:rFonts w:hint="default"/>
              </w:rPr>
            </w:pPr>
            <w:r>
              <w:t xml:space="preserve">188.10 </w:t>
            </w:r>
          </w:p>
        </w:tc>
        <w:tc>
          <w:tcPr>
            <w:tcW w:w="677" w:type="pct"/>
            <w:tcBorders>
              <w:top w:val="single" w:sz="4" w:space="0" w:color="000000"/>
              <w:left w:val="single" w:sz="4" w:space="0" w:color="000000"/>
              <w:bottom w:val="single" w:sz="4" w:space="0" w:color="000000"/>
              <w:right w:val="single" w:sz="4" w:space="0" w:color="000000"/>
            </w:tcBorders>
            <w:vAlign w:val="center"/>
          </w:tcPr>
          <w:p w14:paraId="57F56C66" w14:textId="77777777" w:rsidR="004C35F0" w:rsidRDefault="004C35F0" w:rsidP="00443B23">
            <w:pPr>
              <w:pStyle w:val="null3"/>
              <w:rPr>
                <w:rFonts w:hint="default"/>
              </w:rPr>
            </w:pPr>
            <w:r>
              <w:t>是</w:t>
            </w:r>
          </w:p>
        </w:tc>
      </w:tr>
      <w:tr w:rsidR="004C35F0" w14:paraId="366CF0D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9622083" w14:textId="77777777" w:rsidR="004C35F0" w:rsidRDefault="004C35F0" w:rsidP="00443B23">
            <w:pPr>
              <w:pStyle w:val="null3"/>
              <w:rPr>
                <w:rFonts w:hint="default"/>
              </w:rPr>
            </w:pPr>
            <w:r>
              <w:t>153</w:t>
            </w:r>
          </w:p>
        </w:tc>
        <w:tc>
          <w:tcPr>
            <w:tcW w:w="672" w:type="pct"/>
            <w:tcBorders>
              <w:top w:val="single" w:sz="4" w:space="0" w:color="000000"/>
              <w:left w:val="single" w:sz="4" w:space="0" w:color="000000"/>
              <w:bottom w:val="single" w:sz="4" w:space="0" w:color="000000"/>
              <w:right w:val="single" w:sz="4" w:space="0" w:color="000000"/>
            </w:tcBorders>
            <w:vAlign w:val="center"/>
          </w:tcPr>
          <w:p w14:paraId="44862DB6" w14:textId="77777777" w:rsidR="004C35F0" w:rsidRDefault="004C35F0" w:rsidP="00443B23">
            <w:pPr>
              <w:pStyle w:val="null3"/>
              <w:rPr>
                <w:rFonts w:hint="default"/>
              </w:rPr>
            </w:pPr>
            <w:r>
              <w:t>1320</w:t>
            </w:r>
            <w:r>
              <w:t>进纸组件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6A947D26" w14:textId="77777777" w:rsidR="004C35F0" w:rsidRDefault="004C35F0" w:rsidP="00443B23">
            <w:pPr>
              <w:pStyle w:val="null3"/>
              <w:rPr>
                <w:rFonts w:hint="default"/>
              </w:rPr>
            </w:pPr>
            <w:r>
              <w:t>HP1320</w:t>
            </w:r>
            <w:r>
              <w:t>进纸组件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D92196F"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8E6901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0338BB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484BE61" w14:textId="77777777" w:rsidR="004C35F0" w:rsidRDefault="004C35F0" w:rsidP="00443B23">
            <w:pPr>
              <w:pStyle w:val="null3"/>
              <w:rPr>
                <w:rFonts w:hint="default"/>
              </w:rPr>
            </w:pPr>
            <w:r>
              <w:t xml:space="preserve">405.53 </w:t>
            </w:r>
          </w:p>
        </w:tc>
        <w:tc>
          <w:tcPr>
            <w:tcW w:w="677" w:type="pct"/>
            <w:tcBorders>
              <w:top w:val="single" w:sz="4" w:space="0" w:color="000000"/>
              <w:left w:val="single" w:sz="4" w:space="0" w:color="000000"/>
              <w:bottom w:val="single" w:sz="4" w:space="0" w:color="000000"/>
              <w:right w:val="single" w:sz="4" w:space="0" w:color="000000"/>
            </w:tcBorders>
            <w:vAlign w:val="center"/>
          </w:tcPr>
          <w:p w14:paraId="53887E95" w14:textId="77777777" w:rsidR="004C35F0" w:rsidRDefault="004C35F0" w:rsidP="00443B23">
            <w:pPr>
              <w:pStyle w:val="null3"/>
              <w:rPr>
                <w:rFonts w:hint="default"/>
              </w:rPr>
            </w:pPr>
            <w:r>
              <w:t>是</w:t>
            </w:r>
          </w:p>
        </w:tc>
      </w:tr>
      <w:tr w:rsidR="004C35F0" w14:paraId="3DC528C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5F8833" w14:textId="77777777" w:rsidR="004C35F0" w:rsidRDefault="004C35F0" w:rsidP="00443B23">
            <w:pPr>
              <w:pStyle w:val="null3"/>
              <w:rPr>
                <w:rFonts w:hint="default"/>
              </w:rPr>
            </w:pPr>
            <w:r>
              <w:t>154</w:t>
            </w:r>
          </w:p>
        </w:tc>
        <w:tc>
          <w:tcPr>
            <w:tcW w:w="672" w:type="pct"/>
            <w:tcBorders>
              <w:top w:val="single" w:sz="4" w:space="0" w:color="000000"/>
              <w:left w:val="single" w:sz="4" w:space="0" w:color="000000"/>
              <w:bottom w:val="single" w:sz="4" w:space="0" w:color="000000"/>
              <w:right w:val="single" w:sz="4" w:space="0" w:color="000000"/>
            </w:tcBorders>
            <w:vAlign w:val="center"/>
          </w:tcPr>
          <w:p w14:paraId="47F8D32F" w14:textId="77777777" w:rsidR="004C35F0" w:rsidRDefault="004C35F0" w:rsidP="00443B23">
            <w:pPr>
              <w:pStyle w:val="null3"/>
              <w:rPr>
                <w:rFonts w:hint="default"/>
              </w:rPr>
            </w:pPr>
            <w:r>
              <w:t>1320</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2FCA96EE" w14:textId="77777777" w:rsidR="004C35F0" w:rsidRDefault="004C35F0" w:rsidP="00443B23">
            <w:pPr>
              <w:pStyle w:val="null3"/>
              <w:rPr>
                <w:rFonts w:hint="default"/>
              </w:rPr>
            </w:pPr>
            <w:r>
              <w:t>HP1320</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A0CEEAC"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D2CF78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20D4F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39759FA" w14:textId="77777777" w:rsidR="004C35F0" w:rsidRDefault="004C35F0" w:rsidP="00443B23">
            <w:pPr>
              <w:pStyle w:val="null3"/>
              <w:rPr>
                <w:rFonts w:hint="default"/>
              </w:rPr>
            </w:pPr>
            <w:r>
              <w:t xml:space="preserve">457.05 </w:t>
            </w:r>
          </w:p>
        </w:tc>
        <w:tc>
          <w:tcPr>
            <w:tcW w:w="677" w:type="pct"/>
            <w:tcBorders>
              <w:top w:val="single" w:sz="4" w:space="0" w:color="000000"/>
              <w:left w:val="single" w:sz="4" w:space="0" w:color="000000"/>
              <w:bottom w:val="single" w:sz="4" w:space="0" w:color="000000"/>
              <w:right w:val="single" w:sz="4" w:space="0" w:color="000000"/>
            </w:tcBorders>
            <w:vAlign w:val="center"/>
          </w:tcPr>
          <w:p w14:paraId="7063BFE2" w14:textId="77777777" w:rsidR="004C35F0" w:rsidRDefault="004C35F0" w:rsidP="00443B23">
            <w:pPr>
              <w:pStyle w:val="null3"/>
              <w:rPr>
                <w:rFonts w:hint="default"/>
              </w:rPr>
            </w:pPr>
            <w:r>
              <w:t>是</w:t>
            </w:r>
          </w:p>
        </w:tc>
      </w:tr>
      <w:tr w:rsidR="004C35F0" w14:paraId="4F4D584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FBB294C" w14:textId="77777777" w:rsidR="004C35F0" w:rsidRDefault="004C35F0" w:rsidP="00443B23">
            <w:pPr>
              <w:pStyle w:val="null3"/>
              <w:rPr>
                <w:rFonts w:hint="default"/>
              </w:rPr>
            </w:pPr>
            <w:r>
              <w:t>155</w:t>
            </w:r>
          </w:p>
        </w:tc>
        <w:tc>
          <w:tcPr>
            <w:tcW w:w="672" w:type="pct"/>
            <w:tcBorders>
              <w:top w:val="single" w:sz="4" w:space="0" w:color="000000"/>
              <w:left w:val="single" w:sz="4" w:space="0" w:color="000000"/>
              <w:bottom w:val="single" w:sz="4" w:space="0" w:color="000000"/>
              <w:right w:val="single" w:sz="4" w:space="0" w:color="000000"/>
            </w:tcBorders>
            <w:vAlign w:val="center"/>
          </w:tcPr>
          <w:p w14:paraId="5A2C26DE" w14:textId="77777777" w:rsidR="004C35F0" w:rsidRDefault="004C35F0" w:rsidP="00443B23">
            <w:pPr>
              <w:pStyle w:val="null3"/>
              <w:rPr>
                <w:rFonts w:hint="default"/>
              </w:rPr>
            </w:pPr>
            <w:r>
              <w:t>1320</w:t>
            </w:r>
            <w:r>
              <w:t>摆轮</w:t>
            </w:r>
          </w:p>
        </w:tc>
        <w:tc>
          <w:tcPr>
            <w:tcW w:w="672" w:type="pct"/>
            <w:tcBorders>
              <w:top w:val="single" w:sz="4" w:space="0" w:color="000000"/>
              <w:left w:val="single" w:sz="4" w:space="0" w:color="000000"/>
              <w:bottom w:val="single" w:sz="4" w:space="0" w:color="000000"/>
              <w:right w:val="single" w:sz="4" w:space="0" w:color="000000"/>
            </w:tcBorders>
            <w:vAlign w:val="center"/>
          </w:tcPr>
          <w:p w14:paraId="6ADBFFD1" w14:textId="77777777" w:rsidR="004C35F0" w:rsidRDefault="004C35F0" w:rsidP="00443B23">
            <w:pPr>
              <w:pStyle w:val="null3"/>
              <w:rPr>
                <w:rFonts w:hint="default"/>
              </w:rPr>
            </w:pPr>
            <w:r>
              <w:t>HP1320</w:t>
            </w:r>
            <w:r>
              <w:t>摆轮</w:t>
            </w:r>
          </w:p>
        </w:tc>
        <w:tc>
          <w:tcPr>
            <w:tcW w:w="672" w:type="pct"/>
            <w:tcBorders>
              <w:top w:val="single" w:sz="4" w:space="0" w:color="000000"/>
              <w:left w:val="single" w:sz="4" w:space="0" w:color="000000"/>
              <w:bottom w:val="single" w:sz="4" w:space="0" w:color="000000"/>
              <w:right w:val="single" w:sz="4" w:space="0" w:color="000000"/>
            </w:tcBorders>
            <w:vAlign w:val="center"/>
          </w:tcPr>
          <w:p w14:paraId="14F1E7B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F533BD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72A565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E3FB8F4" w14:textId="77777777" w:rsidR="004C35F0" w:rsidRDefault="004C35F0" w:rsidP="00443B23">
            <w:pPr>
              <w:pStyle w:val="null3"/>
              <w:rPr>
                <w:rFonts w:hint="default"/>
              </w:rPr>
            </w:pPr>
            <w:r>
              <w:t xml:space="preserve">143.55 </w:t>
            </w:r>
          </w:p>
        </w:tc>
        <w:tc>
          <w:tcPr>
            <w:tcW w:w="677" w:type="pct"/>
            <w:tcBorders>
              <w:top w:val="single" w:sz="4" w:space="0" w:color="000000"/>
              <w:left w:val="single" w:sz="4" w:space="0" w:color="000000"/>
              <w:bottom w:val="single" w:sz="4" w:space="0" w:color="000000"/>
              <w:right w:val="single" w:sz="4" w:space="0" w:color="000000"/>
            </w:tcBorders>
            <w:vAlign w:val="center"/>
          </w:tcPr>
          <w:p w14:paraId="3DA71E97" w14:textId="77777777" w:rsidR="004C35F0" w:rsidRDefault="004C35F0" w:rsidP="00443B23">
            <w:pPr>
              <w:pStyle w:val="null3"/>
              <w:rPr>
                <w:rFonts w:hint="default"/>
              </w:rPr>
            </w:pPr>
            <w:r>
              <w:t>是</w:t>
            </w:r>
          </w:p>
        </w:tc>
      </w:tr>
      <w:tr w:rsidR="004C35F0" w14:paraId="7DED9DB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5416CD2" w14:textId="77777777" w:rsidR="004C35F0" w:rsidRDefault="004C35F0" w:rsidP="00443B23">
            <w:pPr>
              <w:pStyle w:val="null3"/>
              <w:rPr>
                <w:rFonts w:hint="default"/>
              </w:rPr>
            </w:pPr>
            <w:r>
              <w:t>156</w:t>
            </w:r>
          </w:p>
        </w:tc>
        <w:tc>
          <w:tcPr>
            <w:tcW w:w="672" w:type="pct"/>
            <w:tcBorders>
              <w:top w:val="single" w:sz="4" w:space="0" w:color="000000"/>
              <w:left w:val="single" w:sz="4" w:space="0" w:color="000000"/>
              <w:bottom w:val="single" w:sz="4" w:space="0" w:color="000000"/>
              <w:right w:val="single" w:sz="4" w:space="0" w:color="000000"/>
            </w:tcBorders>
            <w:vAlign w:val="center"/>
          </w:tcPr>
          <w:p w14:paraId="19F88EE1" w14:textId="77777777" w:rsidR="004C35F0" w:rsidRDefault="004C35F0" w:rsidP="00443B23">
            <w:pPr>
              <w:pStyle w:val="null3"/>
              <w:rPr>
                <w:rFonts w:hint="default"/>
              </w:rPr>
            </w:pPr>
            <w:r>
              <w:t>1320</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6F8E185D" w14:textId="77777777" w:rsidR="004C35F0" w:rsidRDefault="004C35F0" w:rsidP="00443B23">
            <w:pPr>
              <w:pStyle w:val="null3"/>
              <w:rPr>
                <w:rFonts w:hint="default"/>
              </w:rPr>
            </w:pPr>
            <w:r>
              <w:t>HP1320</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3949A4B1"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93FEC5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45AE83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E8ACC83" w14:textId="77777777" w:rsidR="004C35F0" w:rsidRDefault="004C35F0" w:rsidP="00443B23">
            <w:pPr>
              <w:pStyle w:val="null3"/>
              <w:rPr>
                <w:rFonts w:hint="default"/>
              </w:rPr>
            </w:pPr>
            <w:r>
              <w:t xml:space="preserve">234.07 </w:t>
            </w:r>
          </w:p>
        </w:tc>
        <w:tc>
          <w:tcPr>
            <w:tcW w:w="677" w:type="pct"/>
            <w:tcBorders>
              <w:top w:val="single" w:sz="4" w:space="0" w:color="000000"/>
              <w:left w:val="single" w:sz="4" w:space="0" w:color="000000"/>
              <w:bottom w:val="single" w:sz="4" w:space="0" w:color="000000"/>
              <w:right w:val="single" w:sz="4" w:space="0" w:color="000000"/>
            </w:tcBorders>
            <w:vAlign w:val="center"/>
          </w:tcPr>
          <w:p w14:paraId="1DD48B38" w14:textId="77777777" w:rsidR="004C35F0" w:rsidRDefault="004C35F0" w:rsidP="00443B23">
            <w:pPr>
              <w:pStyle w:val="null3"/>
              <w:rPr>
                <w:rFonts w:hint="default"/>
              </w:rPr>
            </w:pPr>
            <w:r>
              <w:t>是</w:t>
            </w:r>
          </w:p>
        </w:tc>
      </w:tr>
      <w:tr w:rsidR="004C35F0" w14:paraId="10563E8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FC83C11" w14:textId="77777777" w:rsidR="004C35F0" w:rsidRDefault="004C35F0" w:rsidP="00443B23">
            <w:pPr>
              <w:pStyle w:val="null3"/>
              <w:rPr>
                <w:rFonts w:hint="default"/>
              </w:rPr>
            </w:pPr>
            <w:r>
              <w:t>157</w:t>
            </w:r>
          </w:p>
        </w:tc>
        <w:tc>
          <w:tcPr>
            <w:tcW w:w="672" w:type="pct"/>
            <w:tcBorders>
              <w:top w:val="single" w:sz="4" w:space="0" w:color="000000"/>
              <w:left w:val="single" w:sz="4" w:space="0" w:color="000000"/>
              <w:bottom w:val="single" w:sz="4" w:space="0" w:color="000000"/>
              <w:right w:val="single" w:sz="4" w:space="0" w:color="000000"/>
            </w:tcBorders>
            <w:vAlign w:val="center"/>
          </w:tcPr>
          <w:p w14:paraId="5FB50FD9" w14:textId="77777777" w:rsidR="004C35F0" w:rsidRDefault="004C35F0" w:rsidP="00443B23">
            <w:pPr>
              <w:pStyle w:val="null3"/>
              <w:rPr>
                <w:rFonts w:hint="default"/>
              </w:rPr>
            </w:pPr>
            <w:r>
              <w:t>2015</w:t>
            </w:r>
            <w:r>
              <w:t>硒鼓支架</w:t>
            </w:r>
          </w:p>
        </w:tc>
        <w:tc>
          <w:tcPr>
            <w:tcW w:w="672" w:type="pct"/>
            <w:tcBorders>
              <w:top w:val="single" w:sz="4" w:space="0" w:color="000000"/>
              <w:left w:val="single" w:sz="4" w:space="0" w:color="000000"/>
              <w:bottom w:val="single" w:sz="4" w:space="0" w:color="000000"/>
              <w:right w:val="single" w:sz="4" w:space="0" w:color="000000"/>
            </w:tcBorders>
            <w:vAlign w:val="center"/>
          </w:tcPr>
          <w:p w14:paraId="402DD019" w14:textId="77777777" w:rsidR="004C35F0" w:rsidRDefault="004C35F0" w:rsidP="00443B23">
            <w:pPr>
              <w:pStyle w:val="null3"/>
              <w:rPr>
                <w:rFonts w:hint="default"/>
              </w:rPr>
            </w:pPr>
            <w:r>
              <w:t>HP2015</w:t>
            </w:r>
            <w:r>
              <w:t>硒鼓支架</w:t>
            </w:r>
          </w:p>
        </w:tc>
        <w:tc>
          <w:tcPr>
            <w:tcW w:w="672" w:type="pct"/>
            <w:tcBorders>
              <w:top w:val="single" w:sz="4" w:space="0" w:color="000000"/>
              <w:left w:val="single" w:sz="4" w:space="0" w:color="000000"/>
              <w:bottom w:val="single" w:sz="4" w:space="0" w:color="000000"/>
              <w:right w:val="single" w:sz="4" w:space="0" w:color="000000"/>
            </w:tcBorders>
            <w:vAlign w:val="center"/>
          </w:tcPr>
          <w:p w14:paraId="389527DF"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D27793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E621FB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670560" w14:textId="77777777" w:rsidR="004C35F0" w:rsidRDefault="004C35F0" w:rsidP="00443B23">
            <w:pPr>
              <w:pStyle w:val="null3"/>
              <w:rPr>
                <w:rFonts w:hint="default"/>
              </w:rPr>
            </w:pPr>
            <w:r>
              <w:t xml:space="preserve">392.37 </w:t>
            </w:r>
          </w:p>
        </w:tc>
        <w:tc>
          <w:tcPr>
            <w:tcW w:w="677" w:type="pct"/>
            <w:tcBorders>
              <w:top w:val="single" w:sz="4" w:space="0" w:color="000000"/>
              <w:left w:val="single" w:sz="4" w:space="0" w:color="000000"/>
              <w:bottom w:val="single" w:sz="4" w:space="0" w:color="000000"/>
              <w:right w:val="single" w:sz="4" w:space="0" w:color="000000"/>
            </w:tcBorders>
            <w:vAlign w:val="center"/>
          </w:tcPr>
          <w:p w14:paraId="2C45E45B" w14:textId="77777777" w:rsidR="004C35F0" w:rsidRDefault="004C35F0" w:rsidP="00443B23">
            <w:pPr>
              <w:pStyle w:val="null3"/>
              <w:rPr>
                <w:rFonts w:hint="default"/>
              </w:rPr>
            </w:pPr>
            <w:r>
              <w:t>是</w:t>
            </w:r>
          </w:p>
        </w:tc>
      </w:tr>
      <w:tr w:rsidR="004C35F0" w14:paraId="64E66E9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7AA18E9" w14:textId="77777777" w:rsidR="004C35F0" w:rsidRDefault="004C35F0" w:rsidP="00443B23">
            <w:pPr>
              <w:pStyle w:val="null3"/>
              <w:rPr>
                <w:rFonts w:hint="default"/>
              </w:rPr>
            </w:pPr>
            <w:r>
              <w:t>158</w:t>
            </w:r>
          </w:p>
        </w:tc>
        <w:tc>
          <w:tcPr>
            <w:tcW w:w="672" w:type="pct"/>
            <w:tcBorders>
              <w:top w:val="single" w:sz="4" w:space="0" w:color="000000"/>
              <w:left w:val="single" w:sz="4" w:space="0" w:color="000000"/>
              <w:bottom w:val="single" w:sz="4" w:space="0" w:color="000000"/>
              <w:right w:val="single" w:sz="4" w:space="0" w:color="000000"/>
            </w:tcBorders>
            <w:vAlign w:val="center"/>
          </w:tcPr>
          <w:p w14:paraId="338A8840" w14:textId="77777777" w:rsidR="004C35F0" w:rsidRDefault="004C35F0" w:rsidP="00443B23">
            <w:pPr>
              <w:pStyle w:val="null3"/>
              <w:rPr>
                <w:rFonts w:hint="default"/>
              </w:rPr>
            </w:pPr>
            <w:r>
              <w:t>2015</w:t>
            </w:r>
            <w:r>
              <w:t>进纸驱动齿轮组件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6499BE6A" w14:textId="77777777" w:rsidR="004C35F0" w:rsidRDefault="004C35F0" w:rsidP="00443B23">
            <w:pPr>
              <w:pStyle w:val="null3"/>
              <w:rPr>
                <w:rFonts w:hint="default"/>
              </w:rPr>
            </w:pPr>
            <w:r>
              <w:t>HP2015</w:t>
            </w:r>
            <w:r>
              <w:t>进纸驱动齿轮组件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792AC71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923B9D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A9DE8F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6FE2C0F" w14:textId="77777777" w:rsidR="004C35F0" w:rsidRDefault="004C35F0" w:rsidP="00443B23">
            <w:pPr>
              <w:pStyle w:val="null3"/>
              <w:rPr>
                <w:rFonts w:hint="default"/>
              </w:rPr>
            </w:pPr>
            <w:r>
              <w:t xml:space="preserve">405.90 </w:t>
            </w:r>
          </w:p>
        </w:tc>
        <w:tc>
          <w:tcPr>
            <w:tcW w:w="677" w:type="pct"/>
            <w:tcBorders>
              <w:top w:val="single" w:sz="4" w:space="0" w:color="000000"/>
              <w:left w:val="single" w:sz="4" w:space="0" w:color="000000"/>
              <w:bottom w:val="single" w:sz="4" w:space="0" w:color="000000"/>
              <w:right w:val="single" w:sz="4" w:space="0" w:color="000000"/>
            </w:tcBorders>
            <w:vAlign w:val="center"/>
          </w:tcPr>
          <w:p w14:paraId="1FED125E" w14:textId="77777777" w:rsidR="004C35F0" w:rsidRDefault="004C35F0" w:rsidP="00443B23">
            <w:pPr>
              <w:pStyle w:val="null3"/>
              <w:rPr>
                <w:rFonts w:hint="default"/>
              </w:rPr>
            </w:pPr>
            <w:r>
              <w:t>是</w:t>
            </w:r>
          </w:p>
        </w:tc>
      </w:tr>
      <w:tr w:rsidR="004C35F0" w14:paraId="0C48751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72DC43D" w14:textId="77777777" w:rsidR="004C35F0" w:rsidRDefault="004C35F0" w:rsidP="00443B23">
            <w:pPr>
              <w:pStyle w:val="null3"/>
              <w:rPr>
                <w:rFonts w:hint="default"/>
              </w:rPr>
            </w:pPr>
            <w:r>
              <w:t>159</w:t>
            </w:r>
          </w:p>
        </w:tc>
        <w:tc>
          <w:tcPr>
            <w:tcW w:w="672" w:type="pct"/>
            <w:tcBorders>
              <w:top w:val="single" w:sz="4" w:space="0" w:color="000000"/>
              <w:left w:val="single" w:sz="4" w:space="0" w:color="000000"/>
              <w:bottom w:val="single" w:sz="4" w:space="0" w:color="000000"/>
              <w:right w:val="single" w:sz="4" w:space="0" w:color="000000"/>
            </w:tcBorders>
            <w:vAlign w:val="center"/>
          </w:tcPr>
          <w:p w14:paraId="31CE3E24" w14:textId="77777777" w:rsidR="004C35F0" w:rsidRDefault="004C35F0" w:rsidP="00443B23">
            <w:pPr>
              <w:pStyle w:val="null3"/>
              <w:rPr>
                <w:rFonts w:hint="default"/>
              </w:rPr>
            </w:pPr>
            <w:r>
              <w:t>2015</w:t>
            </w:r>
            <w:r>
              <w:t>支架</w:t>
            </w:r>
          </w:p>
        </w:tc>
        <w:tc>
          <w:tcPr>
            <w:tcW w:w="672" w:type="pct"/>
            <w:tcBorders>
              <w:top w:val="single" w:sz="4" w:space="0" w:color="000000"/>
              <w:left w:val="single" w:sz="4" w:space="0" w:color="000000"/>
              <w:bottom w:val="single" w:sz="4" w:space="0" w:color="000000"/>
              <w:right w:val="single" w:sz="4" w:space="0" w:color="000000"/>
            </w:tcBorders>
            <w:vAlign w:val="center"/>
          </w:tcPr>
          <w:p w14:paraId="5032A6CC" w14:textId="77777777" w:rsidR="004C35F0" w:rsidRDefault="004C35F0" w:rsidP="00443B23">
            <w:pPr>
              <w:pStyle w:val="null3"/>
              <w:rPr>
                <w:rFonts w:hint="default"/>
              </w:rPr>
            </w:pPr>
            <w:r>
              <w:t>HP2015</w:t>
            </w:r>
            <w:r>
              <w:t>支架</w:t>
            </w:r>
          </w:p>
        </w:tc>
        <w:tc>
          <w:tcPr>
            <w:tcW w:w="672" w:type="pct"/>
            <w:tcBorders>
              <w:top w:val="single" w:sz="4" w:space="0" w:color="000000"/>
              <w:left w:val="single" w:sz="4" w:space="0" w:color="000000"/>
              <w:bottom w:val="single" w:sz="4" w:space="0" w:color="000000"/>
              <w:right w:val="single" w:sz="4" w:space="0" w:color="000000"/>
            </w:tcBorders>
            <w:vAlign w:val="center"/>
          </w:tcPr>
          <w:p w14:paraId="4235B10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0D5605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4DDBAA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94F6D38" w14:textId="77777777" w:rsidR="004C35F0" w:rsidRDefault="004C35F0" w:rsidP="00443B23">
            <w:pPr>
              <w:pStyle w:val="null3"/>
              <w:rPr>
                <w:rFonts w:hint="default"/>
              </w:rPr>
            </w:pPr>
            <w:r>
              <w:t xml:space="preserve">299.55 </w:t>
            </w:r>
          </w:p>
        </w:tc>
        <w:tc>
          <w:tcPr>
            <w:tcW w:w="677" w:type="pct"/>
            <w:tcBorders>
              <w:top w:val="single" w:sz="4" w:space="0" w:color="000000"/>
              <w:left w:val="single" w:sz="4" w:space="0" w:color="000000"/>
              <w:bottom w:val="single" w:sz="4" w:space="0" w:color="000000"/>
              <w:right w:val="single" w:sz="4" w:space="0" w:color="000000"/>
            </w:tcBorders>
            <w:vAlign w:val="center"/>
          </w:tcPr>
          <w:p w14:paraId="371DC62D" w14:textId="77777777" w:rsidR="004C35F0" w:rsidRDefault="004C35F0" w:rsidP="00443B23">
            <w:pPr>
              <w:pStyle w:val="null3"/>
              <w:rPr>
                <w:rFonts w:hint="default"/>
              </w:rPr>
            </w:pPr>
            <w:r>
              <w:t>是</w:t>
            </w:r>
          </w:p>
        </w:tc>
      </w:tr>
      <w:tr w:rsidR="004C35F0" w14:paraId="65823DB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2C14E98" w14:textId="77777777" w:rsidR="004C35F0" w:rsidRDefault="004C35F0" w:rsidP="00443B23">
            <w:pPr>
              <w:pStyle w:val="null3"/>
              <w:rPr>
                <w:rFonts w:hint="default"/>
              </w:rPr>
            </w:pPr>
            <w:r>
              <w:t>160</w:t>
            </w:r>
          </w:p>
        </w:tc>
        <w:tc>
          <w:tcPr>
            <w:tcW w:w="672" w:type="pct"/>
            <w:tcBorders>
              <w:top w:val="single" w:sz="4" w:space="0" w:color="000000"/>
              <w:left w:val="single" w:sz="4" w:space="0" w:color="000000"/>
              <w:bottom w:val="single" w:sz="4" w:space="0" w:color="000000"/>
              <w:right w:val="single" w:sz="4" w:space="0" w:color="000000"/>
            </w:tcBorders>
            <w:vAlign w:val="center"/>
          </w:tcPr>
          <w:p w14:paraId="5CF1097D" w14:textId="77777777" w:rsidR="004C35F0" w:rsidRDefault="004C35F0" w:rsidP="00443B23">
            <w:pPr>
              <w:pStyle w:val="null3"/>
              <w:rPr>
                <w:rFonts w:hint="default"/>
              </w:rPr>
            </w:pPr>
            <w:r>
              <w:t>2015</w:t>
            </w:r>
            <w:r>
              <w:t>搓纸传动杆</w:t>
            </w:r>
          </w:p>
        </w:tc>
        <w:tc>
          <w:tcPr>
            <w:tcW w:w="672" w:type="pct"/>
            <w:tcBorders>
              <w:top w:val="single" w:sz="4" w:space="0" w:color="000000"/>
              <w:left w:val="single" w:sz="4" w:space="0" w:color="000000"/>
              <w:bottom w:val="single" w:sz="4" w:space="0" w:color="000000"/>
              <w:right w:val="single" w:sz="4" w:space="0" w:color="000000"/>
            </w:tcBorders>
            <w:vAlign w:val="center"/>
          </w:tcPr>
          <w:p w14:paraId="2605EC4F" w14:textId="77777777" w:rsidR="004C35F0" w:rsidRDefault="004C35F0" w:rsidP="00443B23">
            <w:pPr>
              <w:pStyle w:val="null3"/>
              <w:rPr>
                <w:rFonts w:hint="default"/>
              </w:rPr>
            </w:pPr>
            <w:r>
              <w:t>HP2015</w:t>
            </w:r>
            <w:r>
              <w:t>搓纸传动杆</w:t>
            </w:r>
          </w:p>
        </w:tc>
        <w:tc>
          <w:tcPr>
            <w:tcW w:w="672" w:type="pct"/>
            <w:tcBorders>
              <w:top w:val="single" w:sz="4" w:space="0" w:color="000000"/>
              <w:left w:val="single" w:sz="4" w:space="0" w:color="000000"/>
              <w:bottom w:val="single" w:sz="4" w:space="0" w:color="000000"/>
              <w:right w:val="single" w:sz="4" w:space="0" w:color="000000"/>
            </w:tcBorders>
            <w:vAlign w:val="center"/>
          </w:tcPr>
          <w:p w14:paraId="4C475BC1"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897D8C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463FFB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B55FCE1" w14:textId="77777777" w:rsidR="004C35F0" w:rsidRDefault="004C35F0" w:rsidP="00443B23">
            <w:pPr>
              <w:pStyle w:val="null3"/>
              <w:rPr>
                <w:rFonts w:hint="default"/>
              </w:rPr>
            </w:pPr>
            <w:r>
              <w:t xml:space="preserve">296.83 </w:t>
            </w:r>
          </w:p>
        </w:tc>
        <w:tc>
          <w:tcPr>
            <w:tcW w:w="677" w:type="pct"/>
            <w:tcBorders>
              <w:top w:val="single" w:sz="4" w:space="0" w:color="000000"/>
              <w:left w:val="single" w:sz="4" w:space="0" w:color="000000"/>
              <w:bottom w:val="single" w:sz="4" w:space="0" w:color="000000"/>
              <w:right w:val="single" w:sz="4" w:space="0" w:color="000000"/>
            </w:tcBorders>
            <w:vAlign w:val="center"/>
          </w:tcPr>
          <w:p w14:paraId="1CD2FEB6" w14:textId="77777777" w:rsidR="004C35F0" w:rsidRDefault="004C35F0" w:rsidP="00443B23">
            <w:pPr>
              <w:pStyle w:val="null3"/>
              <w:rPr>
                <w:rFonts w:hint="default"/>
              </w:rPr>
            </w:pPr>
            <w:r>
              <w:t>是</w:t>
            </w:r>
          </w:p>
        </w:tc>
      </w:tr>
      <w:tr w:rsidR="004C35F0" w14:paraId="598AAA0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0869F20" w14:textId="77777777" w:rsidR="004C35F0" w:rsidRDefault="004C35F0" w:rsidP="00443B23">
            <w:pPr>
              <w:pStyle w:val="null3"/>
              <w:rPr>
                <w:rFonts w:hint="default"/>
              </w:rPr>
            </w:pPr>
            <w:r>
              <w:t>161</w:t>
            </w:r>
          </w:p>
        </w:tc>
        <w:tc>
          <w:tcPr>
            <w:tcW w:w="672" w:type="pct"/>
            <w:tcBorders>
              <w:top w:val="single" w:sz="4" w:space="0" w:color="000000"/>
              <w:left w:val="single" w:sz="4" w:space="0" w:color="000000"/>
              <w:bottom w:val="single" w:sz="4" w:space="0" w:color="000000"/>
              <w:right w:val="single" w:sz="4" w:space="0" w:color="000000"/>
            </w:tcBorders>
            <w:vAlign w:val="center"/>
          </w:tcPr>
          <w:p w14:paraId="57935BF3" w14:textId="77777777" w:rsidR="004C35F0" w:rsidRDefault="004C35F0" w:rsidP="00443B23">
            <w:pPr>
              <w:pStyle w:val="null3"/>
              <w:rPr>
                <w:rFonts w:hint="default"/>
              </w:rPr>
            </w:pPr>
            <w:r>
              <w:t>2015</w:t>
            </w:r>
            <w:r>
              <w:t>后盖</w:t>
            </w:r>
          </w:p>
        </w:tc>
        <w:tc>
          <w:tcPr>
            <w:tcW w:w="672" w:type="pct"/>
            <w:tcBorders>
              <w:top w:val="single" w:sz="4" w:space="0" w:color="000000"/>
              <w:left w:val="single" w:sz="4" w:space="0" w:color="000000"/>
              <w:bottom w:val="single" w:sz="4" w:space="0" w:color="000000"/>
              <w:right w:val="single" w:sz="4" w:space="0" w:color="000000"/>
            </w:tcBorders>
            <w:vAlign w:val="center"/>
          </w:tcPr>
          <w:p w14:paraId="4B3B6480" w14:textId="77777777" w:rsidR="004C35F0" w:rsidRDefault="004C35F0" w:rsidP="00443B23">
            <w:pPr>
              <w:pStyle w:val="null3"/>
              <w:rPr>
                <w:rFonts w:hint="default"/>
              </w:rPr>
            </w:pPr>
            <w:r>
              <w:t>HP2015</w:t>
            </w:r>
            <w:r>
              <w:t>后盖</w:t>
            </w:r>
          </w:p>
        </w:tc>
        <w:tc>
          <w:tcPr>
            <w:tcW w:w="672" w:type="pct"/>
            <w:tcBorders>
              <w:top w:val="single" w:sz="4" w:space="0" w:color="000000"/>
              <w:left w:val="single" w:sz="4" w:space="0" w:color="000000"/>
              <w:bottom w:val="single" w:sz="4" w:space="0" w:color="000000"/>
              <w:right w:val="single" w:sz="4" w:space="0" w:color="000000"/>
            </w:tcBorders>
            <w:vAlign w:val="center"/>
          </w:tcPr>
          <w:p w14:paraId="408B5991"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CF7EC1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E27FA3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EB769CC" w14:textId="77777777" w:rsidR="004C35F0" w:rsidRDefault="004C35F0" w:rsidP="00443B23">
            <w:pPr>
              <w:pStyle w:val="null3"/>
              <w:rPr>
                <w:rFonts w:hint="default"/>
              </w:rPr>
            </w:pPr>
            <w:r>
              <w:t xml:space="preserve">323.68 </w:t>
            </w:r>
          </w:p>
        </w:tc>
        <w:tc>
          <w:tcPr>
            <w:tcW w:w="677" w:type="pct"/>
            <w:tcBorders>
              <w:top w:val="single" w:sz="4" w:space="0" w:color="000000"/>
              <w:left w:val="single" w:sz="4" w:space="0" w:color="000000"/>
              <w:bottom w:val="single" w:sz="4" w:space="0" w:color="000000"/>
              <w:right w:val="single" w:sz="4" w:space="0" w:color="000000"/>
            </w:tcBorders>
            <w:vAlign w:val="center"/>
          </w:tcPr>
          <w:p w14:paraId="4D629212" w14:textId="77777777" w:rsidR="004C35F0" w:rsidRDefault="004C35F0" w:rsidP="00443B23">
            <w:pPr>
              <w:pStyle w:val="null3"/>
              <w:rPr>
                <w:rFonts w:hint="default"/>
              </w:rPr>
            </w:pPr>
            <w:r>
              <w:t>是</w:t>
            </w:r>
          </w:p>
        </w:tc>
      </w:tr>
      <w:tr w:rsidR="004C35F0" w14:paraId="2938087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7A8F707" w14:textId="77777777" w:rsidR="004C35F0" w:rsidRDefault="004C35F0" w:rsidP="00443B23">
            <w:pPr>
              <w:pStyle w:val="null3"/>
              <w:rPr>
                <w:rFonts w:hint="default"/>
              </w:rPr>
            </w:pPr>
            <w:r>
              <w:t>162</w:t>
            </w:r>
          </w:p>
        </w:tc>
        <w:tc>
          <w:tcPr>
            <w:tcW w:w="672" w:type="pct"/>
            <w:tcBorders>
              <w:top w:val="single" w:sz="4" w:space="0" w:color="000000"/>
              <w:left w:val="single" w:sz="4" w:space="0" w:color="000000"/>
              <w:bottom w:val="single" w:sz="4" w:space="0" w:color="000000"/>
              <w:right w:val="single" w:sz="4" w:space="0" w:color="000000"/>
            </w:tcBorders>
            <w:vAlign w:val="center"/>
          </w:tcPr>
          <w:p w14:paraId="68199B63" w14:textId="77777777" w:rsidR="004C35F0" w:rsidRDefault="004C35F0" w:rsidP="00443B23">
            <w:pPr>
              <w:pStyle w:val="null3"/>
              <w:rPr>
                <w:rFonts w:hint="default"/>
              </w:rPr>
            </w:pPr>
            <w:r>
              <w:t>2015</w:t>
            </w:r>
            <w:r>
              <w:t>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396B089F" w14:textId="77777777" w:rsidR="004C35F0" w:rsidRDefault="004C35F0" w:rsidP="00443B23">
            <w:pPr>
              <w:pStyle w:val="null3"/>
              <w:rPr>
                <w:rFonts w:hint="default"/>
              </w:rPr>
            </w:pPr>
            <w:r>
              <w:t>HP2015</w:t>
            </w:r>
            <w:r>
              <w:t>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5A368591"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8AEE24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82C302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2416C4C" w14:textId="77777777" w:rsidR="004C35F0" w:rsidRDefault="004C35F0" w:rsidP="00443B23">
            <w:pPr>
              <w:pStyle w:val="null3"/>
              <w:rPr>
                <w:rFonts w:hint="default"/>
              </w:rPr>
            </w:pPr>
            <w:r>
              <w:t xml:space="preserve">344.16 </w:t>
            </w:r>
          </w:p>
        </w:tc>
        <w:tc>
          <w:tcPr>
            <w:tcW w:w="677" w:type="pct"/>
            <w:tcBorders>
              <w:top w:val="single" w:sz="4" w:space="0" w:color="000000"/>
              <w:left w:val="single" w:sz="4" w:space="0" w:color="000000"/>
              <w:bottom w:val="single" w:sz="4" w:space="0" w:color="000000"/>
              <w:right w:val="single" w:sz="4" w:space="0" w:color="000000"/>
            </w:tcBorders>
            <w:vAlign w:val="center"/>
          </w:tcPr>
          <w:p w14:paraId="22E43E55" w14:textId="77777777" w:rsidR="004C35F0" w:rsidRDefault="004C35F0" w:rsidP="00443B23">
            <w:pPr>
              <w:pStyle w:val="null3"/>
              <w:rPr>
                <w:rFonts w:hint="default"/>
              </w:rPr>
            </w:pPr>
            <w:r>
              <w:t>是</w:t>
            </w:r>
          </w:p>
        </w:tc>
      </w:tr>
      <w:tr w:rsidR="004C35F0" w14:paraId="430F861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5AA8A6F" w14:textId="77777777" w:rsidR="004C35F0" w:rsidRDefault="004C35F0" w:rsidP="00443B23">
            <w:pPr>
              <w:pStyle w:val="null3"/>
              <w:rPr>
                <w:rFonts w:hint="default"/>
              </w:rPr>
            </w:pPr>
            <w:r>
              <w:lastRenderedPageBreak/>
              <w:t>163</w:t>
            </w:r>
          </w:p>
        </w:tc>
        <w:tc>
          <w:tcPr>
            <w:tcW w:w="672" w:type="pct"/>
            <w:tcBorders>
              <w:top w:val="single" w:sz="4" w:space="0" w:color="000000"/>
              <w:left w:val="single" w:sz="4" w:space="0" w:color="000000"/>
              <w:bottom w:val="single" w:sz="4" w:space="0" w:color="000000"/>
              <w:right w:val="single" w:sz="4" w:space="0" w:color="000000"/>
            </w:tcBorders>
            <w:vAlign w:val="center"/>
          </w:tcPr>
          <w:p w14:paraId="5A8DBB29" w14:textId="77777777" w:rsidR="004C35F0" w:rsidRDefault="004C35F0" w:rsidP="00443B23">
            <w:pPr>
              <w:pStyle w:val="null3"/>
              <w:rPr>
                <w:rFonts w:hint="default"/>
              </w:rPr>
            </w:pPr>
            <w:r>
              <w:t>2015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A51F0E2" w14:textId="77777777" w:rsidR="004C35F0" w:rsidRDefault="004C35F0" w:rsidP="00443B23">
            <w:pPr>
              <w:pStyle w:val="null3"/>
              <w:rPr>
                <w:rFonts w:hint="default"/>
              </w:rPr>
            </w:pPr>
            <w:r>
              <w:t>HP2015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492D18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F7D60E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7FAE8C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FC15EAE" w14:textId="77777777" w:rsidR="004C35F0" w:rsidRDefault="004C35F0" w:rsidP="00443B23">
            <w:pPr>
              <w:pStyle w:val="null3"/>
              <w:rPr>
                <w:rFonts w:hint="default"/>
              </w:rPr>
            </w:pPr>
            <w:r>
              <w:t xml:space="preserve">326.47 </w:t>
            </w:r>
          </w:p>
        </w:tc>
        <w:tc>
          <w:tcPr>
            <w:tcW w:w="677" w:type="pct"/>
            <w:tcBorders>
              <w:top w:val="single" w:sz="4" w:space="0" w:color="000000"/>
              <w:left w:val="single" w:sz="4" w:space="0" w:color="000000"/>
              <w:bottom w:val="single" w:sz="4" w:space="0" w:color="000000"/>
              <w:right w:val="single" w:sz="4" w:space="0" w:color="000000"/>
            </w:tcBorders>
            <w:vAlign w:val="center"/>
          </w:tcPr>
          <w:p w14:paraId="485A161F" w14:textId="77777777" w:rsidR="004C35F0" w:rsidRDefault="004C35F0" w:rsidP="00443B23">
            <w:pPr>
              <w:pStyle w:val="null3"/>
              <w:rPr>
                <w:rFonts w:hint="default"/>
              </w:rPr>
            </w:pPr>
            <w:r>
              <w:t>是</w:t>
            </w:r>
          </w:p>
        </w:tc>
      </w:tr>
      <w:tr w:rsidR="004C35F0" w14:paraId="6B9BB36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5981099" w14:textId="77777777" w:rsidR="004C35F0" w:rsidRDefault="004C35F0" w:rsidP="00443B23">
            <w:pPr>
              <w:pStyle w:val="null3"/>
              <w:rPr>
                <w:rFonts w:hint="default"/>
              </w:rPr>
            </w:pPr>
            <w:r>
              <w:t>164</w:t>
            </w:r>
          </w:p>
        </w:tc>
        <w:tc>
          <w:tcPr>
            <w:tcW w:w="672" w:type="pct"/>
            <w:tcBorders>
              <w:top w:val="single" w:sz="4" w:space="0" w:color="000000"/>
              <w:left w:val="single" w:sz="4" w:space="0" w:color="000000"/>
              <w:bottom w:val="single" w:sz="4" w:space="0" w:color="000000"/>
              <w:right w:val="single" w:sz="4" w:space="0" w:color="000000"/>
            </w:tcBorders>
            <w:vAlign w:val="center"/>
          </w:tcPr>
          <w:p w14:paraId="75C19B2A" w14:textId="77777777" w:rsidR="004C35F0" w:rsidRDefault="004C35F0" w:rsidP="00443B23">
            <w:pPr>
              <w:pStyle w:val="null3"/>
              <w:rPr>
                <w:rFonts w:hint="default"/>
              </w:rPr>
            </w:pPr>
            <w:r>
              <w:t>2800</w:t>
            </w:r>
            <w:r>
              <w:t>清洁单元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1F6A9571" w14:textId="77777777" w:rsidR="004C35F0" w:rsidRDefault="004C35F0" w:rsidP="00443B23">
            <w:pPr>
              <w:pStyle w:val="null3"/>
              <w:rPr>
                <w:rFonts w:hint="default"/>
              </w:rPr>
            </w:pPr>
            <w:r>
              <w:t>HP2800</w:t>
            </w:r>
            <w:r>
              <w:t>清洁单元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56F3DB34"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42D3AD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637725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8298551" w14:textId="77777777" w:rsidR="004C35F0" w:rsidRDefault="004C35F0" w:rsidP="00443B23">
            <w:pPr>
              <w:pStyle w:val="null3"/>
              <w:rPr>
                <w:rFonts w:hint="default"/>
              </w:rPr>
            </w:pPr>
            <w:r>
              <w:t xml:space="preserve">455.40 </w:t>
            </w:r>
          </w:p>
        </w:tc>
        <w:tc>
          <w:tcPr>
            <w:tcW w:w="677" w:type="pct"/>
            <w:tcBorders>
              <w:top w:val="single" w:sz="4" w:space="0" w:color="000000"/>
              <w:left w:val="single" w:sz="4" w:space="0" w:color="000000"/>
              <w:bottom w:val="single" w:sz="4" w:space="0" w:color="000000"/>
              <w:right w:val="single" w:sz="4" w:space="0" w:color="000000"/>
            </w:tcBorders>
            <w:vAlign w:val="center"/>
          </w:tcPr>
          <w:p w14:paraId="3BEC1984" w14:textId="77777777" w:rsidR="004C35F0" w:rsidRDefault="004C35F0" w:rsidP="00443B23">
            <w:pPr>
              <w:pStyle w:val="null3"/>
              <w:rPr>
                <w:rFonts w:hint="default"/>
              </w:rPr>
            </w:pPr>
            <w:r>
              <w:t>是</w:t>
            </w:r>
          </w:p>
        </w:tc>
      </w:tr>
      <w:tr w:rsidR="004C35F0" w14:paraId="5114D95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F3F013D" w14:textId="77777777" w:rsidR="004C35F0" w:rsidRDefault="004C35F0" w:rsidP="00443B23">
            <w:pPr>
              <w:pStyle w:val="null3"/>
              <w:rPr>
                <w:rFonts w:hint="default"/>
              </w:rPr>
            </w:pPr>
            <w:r>
              <w:t>165</w:t>
            </w:r>
          </w:p>
        </w:tc>
        <w:tc>
          <w:tcPr>
            <w:tcW w:w="672" w:type="pct"/>
            <w:tcBorders>
              <w:top w:val="single" w:sz="4" w:space="0" w:color="000000"/>
              <w:left w:val="single" w:sz="4" w:space="0" w:color="000000"/>
              <w:bottom w:val="single" w:sz="4" w:space="0" w:color="000000"/>
              <w:right w:val="single" w:sz="4" w:space="0" w:color="000000"/>
            </w:tcBorders>
            <w:vAlign w:val="center"/>
          </w:tcPr>
          <w:p w14:paraId="3F1F5442" w14:textId="77777777" w:rsidR="004C35F0" w:rsidRDefault="004C35F0" w:rsidP="00443B23">
            <w:pPr>
              <w:pStyle w:val="null3"/>
              <w:rPr>
                <w:rFonts w:hint="default"/>
              </w:rPr>
            </w:pPr>
            <w:r>
              <w:t>2800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FF02C50" w14:textId="77777777" w:rsidR="004C35F0" w:rsidRDefault="004C35F0" w:rsidP="00443B23">
            <w:pPr>
              <w:pStyle w:val="null3"/>
              <w:rPr>
                <w:rFonts w:hint="default"/>
              </w:rPr>
            </w:pPr>
            <w:r>
              <w:t>HP2800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BE0C5B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90DD05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1FEE27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A43AE6D" w14:textId="77777777" w:rsidR="004C35F0" w:rsidRDefault="004C35F0" w:rsidP="00443B23">
            <w:pPr>
              <w:pStyle w:val="null3"/>
              <w:rPr>
                <w:rFonts w:hint="default"/>
              </w:rPr>
            </w:pPr>
            <w:r>
              <w:t xml:space="preserve">250.59 </w:t>
            </w:r>
          </w:p>
        </w:tc>
        <w:tc>
          <w:tcPr>
            <w:tcW w:w="677" w:type="pct"/>
            <w:tcBorders>
              <w:top w:val="single" w:sz="4" w:space="0" w:color="000000"/>
              <w:left w:val="single" w:sz="4" w:space="0" w:color="000000"/>
              <w:bottom w:val="single" w:sz="4" w:space="0" w:color="000000"/>
              <w:right w:val="single" w:sz="4" w:space="0" w:color="000000"/>
            </w:tcBorders>
            <w:vAlign w:val="center"/>
          </w:tcPr>
          <w:p w14:paraId="51875D58" w14:textId="77777777" w:rsidR="004C35F0" w:rsidRDefault="004C35F0" w:rsidP="00443B23">
            <w:pPr>
              <w:pStyle w:val="null3"/>
              <w:rPr>
                <w:rFonts w:hint="default"/>
              </w:rPr>
            </w:pPr>
            <w:r>
              <w:t>是</w:t>
            </w:r>
          </w:p>
        </w:tc>
      </w:tr>
      <w:tr w:rsidR="004C35F0" w14:paraId="134BA94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7E2359F" w14:textId="77777777" w:rsidR="004C35F0" w:rsidRDefault="004C35F0" w:rsidP="00443B23">
            <w:pPr>
              <w:pStyle w:val="null3"/>
              <w:rPr>
                <w:rFonts w:hint="default"/>
              </w:rPr>
            </w:pPr>
            <w:r>
              <w:t>166</w:t>
            </w:r>
          </w:p>
        </w:tc>
        <w:tc>
          <w:tcPr>
            <w:tcW w:w="672" w:type="pct"/>
            <w:tcBorders>
              <w:top w:val="single" w:sz="4" w:space="0" w:color="000000"/>
              <w:left w:val="single" w:sz="4" w:space="0" w:color="000000"/>
              <w:bottom w:val="single" w:sz="4" w:space="0" w:color="000000"/>
              <w:right w:val="single" w:sz="4" w:space="0" w:color="000000"/>
            </w:tcBorders>
            <w:vAlign w:val="center"/>
          </w:tcPr>
          <w:p w14:paraId="2C2FE0E4" w14:textId="77777777" w:rsidR="004C35F0" w:rsidRDefault="004C35F0" w:rsidP="00443B23">
            <w:pPr>
              <w:pStyle w:val="null3"/>
              <w:rPr>
                <w:rFonts w:hint="default"/>
              </w:rPr>
            </w:pPr>
            <w:r>
              <w:t>2800</w:t>
            </w:r>
            <w:r>
              <w:t>喷头</w:t>
            </w:r>
          </w:p>
        </w:tc>
        <w:tc>
          <w:tcPr>
            <w:tcW w:w="672" w:type="pct"/>
            <w:tcBorders>
              <w:top w:val="single" w:sz="4" w:space="0" w:color="000000"/>
              <w:left w:val="single" w:sz="4" w:space="0" w:color="000000"/>
              <w:bottom w:val="single" w:sz="4" w:space="0" w:color="000000"/>
              <w:right w:val="single" w:sz="4" w:space="0" w:color="000000"/>
            </w:tcBorders>
            <w:vAlign w:val="center"/>
          </w:tcPr>
          <w:p w14:paraId="43D35349" w14:textId="77777777" w:rsidR="004C35F0" w:rsidRDefault="004C35F0" w:rsidP="00443B23">
            <w:pPr>
              <w:pStyle w:val="null3"/>
              <w:rPr>
                <w:rFonts w:hint="default"/>
              </w:rPr>
            </w:pPr>
            <w:r>
              <w:t>HP2800</w:t>
            </w:r>
            <w:r>
              <w:t>喷头</w:t>
            </w:r>
          </w:p>
        </w:tc>
        <w:tc>
          <w:tcPr>
            <w:tcW w:w="672" w:type="pct"/>
            <w:tcBorders>
              <w:top w:val="single" w:sz="4" w:space="0" w:color="000000"/>
              <w:left w:val="single" w:sz="4" w:space="0" w:color="000000"/>
              <w:bottom w:val="single" w:sz="4" w:space="0" w:color="000000"/>
              <w:right w:val="single" w:sz="4" w:space="0" w:color="000000"/>
            </w:tcBorders>
            <w:vAlign w:val="center"/>
          </w:tcPr>
          <w:p w14:paraId="1D2EE3C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AE5DF8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FBC1BE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E871DB1" w14:textId="77777777" w:rsidR="004C35F0" w:rsidRDefault="004C35F0" w:rsidP="00443B23">
            <w:pPr>
              <w:pStyle w:val="null3"/>
              <w:rPr>
                <w:rFonts w:hint="default"/>
              </w:rPr>
            </w:pPr>
            <w:r>
              <w:t xml:space="preserve">454.24 </w:t>
            </w:r>
          </w:p>
        </w:tc>
        <w:tc>
          <w:tcPr>
            <w:tcW w:w="677" w:type="pct"/>
            <w:tcBorders>
              <w:top w:val="single" w:sz="4" w:space="0" w:color="000000"/>
              <w:left w:val="single" w:sz="4" w:space="0" w:color="000000"/>
              <w:bottom w:val="single" w:sz="4" w:space="0" w:color="000000"/>
              <w:right w:val="single" w:sz="4" w:space="0" w:color="000000"/>
            </w:tcBorders>
            <w:vAlign w:val="center"/>
          </w:tcPr>
          <w:p w14:paraId="208B1905" w14:textId="77777777" w:rsidR="004C35F0" w:rsidRDefault="004C35F0" w:rsidP="00443B23">
            <w:pPr>
              <w:pStyle w:val="null3"/>
              <w:rPr>
                <w:rFonts w:hint="default"/>
              </w:rPr>
            </w:pPr>
            <w:r>
              <w:t>是</w:t>
            </w:r>
          </w:p>
        </w:tc>
      </w:tr>
      <w:tr w:rsidR="004C35F0" w14:paraId="5B2CDA7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8A93E03" w14:textId="77777777" w:rsidR="004C35F0" w:rsidRDefault="004C35F0" w:rsidP="00443B23">
            <w:pPr>
              <w:pStyle w:val="null3"/>
              <w:rPr>
                <w:rFonts w:hint="default"/>
              </w:rPr>
            </w:pPr>
            <w:r>
              <w:t>167</w:t>
            </w:r>
          </w:p>
        </w:tc>
        <w:tc>
          <w:tcPr>
            <w:tcW w:w="672" w:type="pct"/>
            <w:tcBorders>
              <w:top w:val="single" w:sz="4" w:space="0" w:color="000000"/>
              <w:left w:val="single" w:sz="4" w:space="0" w:color="000000"/>
              <w:bottom w:val="single" w:sz="4" w:space="0" w:color="000000"/>
              <w:right w:val="single" w:sz="4" w:space="0" w:color="000000"/>
            </w:tcBorders>
            <w:vAlign w:val="center"/>
          </w:tcPr>
          <w:p w14:paraId="6FBCEEA6" w14:textId="77777777" w:rsidR="004C35F0" w:rsidRDefault="004C35F0" w:rsidP="00443B23">
            <w:pPr>
              <w:pStyle w:val="null3"/>
              <w:rPr>
                <w:rFonts w:hint="default"/>
              </w:rPr>
            </w:pPr>
            <w:r>
              <w:t>2800</w:t>
            </w:r>
            <w:r>
              <w:t>笔架</w:t>
            </w:r>
          </w:p>
        </w:tc>
        <w:tc>
          <w:tcPr>
            <w:tcW w:w="672" w:type="pct"/>
            <w:tcBorders>
              <w:top w:val="single" w:sz="4" w:space="0" w:color="000000"/>
              <w:left w:val="single" w:sz="4" w:space="0" w:color="000000"/>
              <w:bottom w:val="single" w:sz="4" w:space="0" w:color="000000"/>
              <w:right w:val="single" w:sz="4" w:space="0" w:color="000000"/>
            </w:tcBorders>
            <w:vAlign w:val="center"/>
          </w:tcPr>
          <w:p w14:paraId="3E1C5648" w14:textId="77777777" w:rsidR="004C35F0" w:rsidRDefault="004C35F0" w:rsidP="00443B23">
            <w:pPr>
              <w:pStyle w:val="null3"/>
              <w:rPr>
                <w:rFonts w:hint="default"/>
              </w:rPr>
            </w:pPr>
            <w:r>
              <w:t>HP2800</w:t>
            </w:r>
            <w:r>
              <w:t>笔架</w:t>
            </w:r>
          </w:p>
        </w:tc>
        <w:tc>
          <w:tcPr>
            <w:tcW w:w="672" w:type="pct"/>
            <w:tcBorders>
              <w:top w:val="single" w:sz="4" w:space="0" w:color="000000"/>
              <w:left w:val="single" w:sz="4" w:space="0" w:color="000000"/>
              <w:bottom w:val="single" w:sz="4" w:space="0" w:color="000000"/>
              <w:right w:val="single" w:sz="4" w:space="0" w:color="000000"/>
            </w:tcBorders>
            <w:vAlign w:val="center"/>
          </w:tcPr>
          <w:p w14:paraId="6026EB49"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01D354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B918B8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9A2B6B9" w14:textId="77777777" w:rsidR="004C35F0" w:rsidRDefault="004C35F0" w:rsidP="00443B23">
            <w:pPr>
              <w:pStyle w:val="null3"/>
              <w:rPr>
                <w:rFonts w:hint="default"/>
              </w:rPr>
            </w:pPr>
            <w:r>
              <w:t xml:space="preserve">569.97 </w:t>
            </w:r>
          </w:p>
        </w:tc>
        <w:tc>
          <w:tcPr>
            <w:tcW w:w="677" w:type="pct"/>
            <w:tcBorders>
              <w:top w:val="single" w:sz="4" w:space="0" w:color="000000"/>
              <w:left w:val="single" w:sz="4" w:space="0" w:color="000000"/>
              <w:bottom w:val="single" w:sz="4" w:space="0" w:color="000000"/>
              <w:right w:val="single" w:sz="4" w:space="0" w:color="000000"/>
            </w:tcBorders>
            <w:vAlign w:val="center"/>
          </w:tcPr>
          <w:p w14:paraId="2248BAA4" w14:textId="77777777" w:rsidR="004C35F0" w:rsidRDefault="004C35F0" w:rsidP="00443B23">
            <w:pPr>
              <w:pStyle w:val="null3"/>
              <w:rPr>
                <w:rFonts w:hint="default"/>
              </w:rPr>
            </w:pPr>
            <w:r>
              <w:t>是</w:t>
            </w:r>
          </w:p>
        </w:tc>
      </w:tr>
      <w:tr w:rsidR="004C35F0" w14:paraId="0855F35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2C65D4C" w14:textId="77777777" w:rsidR="004C35F0" w:rsidRDefault="004C35F0" w:rsidP="00443B23">
            <w:pPr>
              <w:pStyle w:val="null3"/>
              <w:rPr>
                <w:rFonts w:hint="default"/>
              </w:rPr>
            </w:pPr>
            <w:r>
              <w:t>168</w:t>
            </w:r>
          </w:p>
        </w:tc>
        <w:tc>
          <w:tcPr>
            <w:tcW w:w="672" w:type="pct"/>
            <w:tcBorders>
              <w:top w:val="single" w:sz="4" w:space="0" w:color="000000"/>
              <w:left w:val="single" w:sz="4" w:space="0" w:color="000000"/>
              <w:bottom w:val="single" w:sz="4" w:space="0" w:color="000000"/>
              <w:right w:val="single" w:sz="4" w:space="0" w:color="000000"/>
            </w:tcBorders>
            <w:vAlign w:val="center"/>
          </w:tcPr>
          <w:p w14:paraId="6EF62AC9" w14:textId="77777777" w:rsidR="004C35F0" w:rsidRDefault="004C35F0" w:rsidP="00443B23">
            <w:pPr>
              <w:pStyle w:val="null3"/>
              <w:rPr>
                <w:rFonts w:hint="default"/>
              </w:rPr>
            </w:pPr>
            <w:r>
              <w:t>2800</w:t>
            </w:r>
            <w:r>
              <w:t>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74D45CB9" w14:textId="77777777" w:rsidR="004C35F0" w:rsidRDefault="004C35F0" w:rsidP="00443B23">
            <w:pPr>
              <w:pStyle w:val="null3"/>
              <w:rPr>
                <w:rFonts w:hint="default"/>
              </w:rPr>
            </w:pPr>
            <w:r>
              <w:t>HP2800</w:t>
            </w:r>
            <w:r>
              <w:t>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11F6213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A65062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0A9275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455DD2F" w14:textId="77777777" w:rsidR="004C35F0" w:rsidRDefault="004C35F0" w:rsidP="00443B23">
            <w:pPr>
              <w:pStyle w:val="null3"/>
              <w:rPr>
                <w:rFonts w:hint="default"/>
              </w:rPr>
            </w:pPr>
            <w:r>
              <w:t xml:space="preserve">272.11 </w:t>
            </w:r>
          </w:p>
        </w:tc>
        <w:tc>
          <w:tcPr>
            <w:tcW w:w="677" w:type="pct"/>
            <w:tcBorders>
              <w:top w:val="single" w:sz="4" w:space="0" w:color="000000"/>
              <w:left w:val="single" w:sz="4" w:space="0" w:color="000000"/>
              <w:bottom w:val="single" w:sz="4" w:space="0" w:color="000000"/>
              <w:right w:val="single" w:sz="4" w:space="0" w:color="000000"/>
            </w:tcBorders>
            <w:vAlign w:val="center"/>
          </w:tcPr>
          <w:p w14:paraId="1D134BF7" w14:textId="77777777" w:rsidR="004C35F0" w:rsidRDefault="004C35F0" w:rsidP="00443B23">
            <w:pPr>
              <w:pStyle w:val="null3"/>
              <w:rPr>
                <w:rFonts w:hint="default"/>
              </w:rPr>
            </w:pPr>
            <w:r>
              <w:t>是</w:t>
            </w:r>
          </w:p>
        </w:tc>
      </w:tr>
      <w:tr w:rsidR="004C35F0" w14:paraId="00ADAA7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465E5D7" w14:textId="77777777" w:rsidR="004C35F0" w:rsidRDefault="004C35F0" w:rsidP="00443B23">
            <w:pPr>
              <w:pStyle w:val="null3"/>
              <w:rPr>
                <w:rFonts w:hint="default"/>
              </w:rPr>
            </w:pPr>
            <w:r>
              <w:t>169</w:t>
            </w:r>
          </w:p>
        </w:tc>
        <w:tc>
          <w:tcPr>
            <w:tcW w:w="672" w:type="pct"/>
            <w:tcBorders>
              <w:top w:val="single" w:sz="4" w:space="0" w:color="000000"/>
              <w:left w:val="single" w:sz="4" w:space="0" w:color="000000"/>
              <w:bottom w:val="single" w:sz="4" w:space="0" w:color="000000"/>
              <w:right w:val="single" w:sz="4" w:space="0" w:color="000000"/>
            </w:tcBorders>
            <w:vAlign w:val="center"/>
          </w:tcPr>
          <w:p w14:paraId="342F45A5" w14:textId="77777777" w:rsidR="004C35F0" w:rsidRDefault="004C35F0" w:rsidP="00443B23">
            <w:pPr>
              <w:pStyle w:val="null3"/>
              <w:rPr>
                <w:rFonts w:hint="default"/>
              </w:rPr>
            </w:pPr>
            <w:r>
              <w:t>2800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48F8AEF" w14:textId="77777777" w:rsidR="004C35F0" w:rsidRDefault="004C35F0" w:rsidP="00443B23">
            <w:pPr>
              <w:pStyle w:val="null3"/>
              <w:rPr>
                <w:rFonts w:hint="default"/>
              </w:rPr>
            </w:pPr>
            <w:r>
              <w:t>HP2800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1D1AAF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397E1A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4B79D8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3240FAE" w14:textId="77777777" w:rsidR="004C35F0" w:rsidRDefault="004C35F0" w:rsidP="00443B23">
            <w:pPr>
              <w:pStyle w:val="null3"/>
              <w:rPr>
                <w:rFonts w:hint="default"/>
              </w:rPr>
            </w:pPr>
            <w:r>
              <w:t xml:space="preserve">693.51 </w:t>
            </w:r>
          </w:p>
        </w:tc>
        <w:tc>
          <w:tcPr>
            <w:tcW w:w="677" w:type="pct"/>
            <w:tcBorders>
              <w:top w:val="single" w:sz="4" w:space="0" w:color="000000"/>
              <w:left w:val="single" w:sz="4" w:space="0" w:color="000000"/>
              <w:bottom w:val="single" w:sz="4" w:space="0" w:color="000000"/>
              <w:right w:val="single" w:sz="4" w:space="0" w:color="000000"/>
            </w:tcBorders>
            <w:vAlign w:val="center"/>
          </w:tcPr>
          <w:p w14:paraId="197A3771" w14:textId="77777777" w:rsidR="004C35F0" w:rsidRDefault="004C35F0" w:rsidP="00443B23">
            <w:pPr>
              <w:pStyle w:val="null3"/>
              <w:rPr>
                <w:rFonts w:hint="default"/>
              </w:rPr>
            </w:pPr>
            <w:r>
              <w:t>是</w:t>
            </w:r>
          </w:p>
        </w:tc>
      </w:tr>
      <w:tr w:rsidR="004C35F0" w14:paraId="2D28400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1727659" w14:textId="77777777" w:rsidR="004C35F0" w:rsidRDefault="004C35F0" w:rsidP="00443B23">
            <w:pPr>
              <w:pStyle w:val="null3"/>
              <w:rPr>
                <w:rFonts w:hint="default"/>
              </w:rPr>
            </w:pPr>
            <w:r>
              <w:t>170</w:t>
            </w:r>
          </w:p>
        </w:tc>
        <w:tc>
          <w:tcPr>
            <w:tcW w:w="672" w:type="pct"/>
            <w:tcBorders>
              <w:top w:val="single" w:sz="4" w:space="0" w:color="000000"/>
              <w:left w:val="single" w:sz="4" w:space="0" w:color="000000"/>
              <w:bottom w:val="single" w:sz="4" w:space="0" w:color="000000"/>
              <w:right w:val="single" w:sz="4" w:space="0" w:color="000000"/>
            </w:tcBorders>
            <w:vAlign w:val="center"/>
          </w:tcPr>
          <w:p w14:paraId="3F32EE41" w14:textId="77777777" w:rsidR="004C35F0" w:rsidRDefault="004C35F0" w:rsidP="00443B23">
            <w:pPr>
              <w:pStyle w:val="null3"/>
              <w:rPr>
                <w:rFonts w:hint="default"/>
              </w:rPr>
            </w:pPr>
            <w:r>
              <w:t>3125</w:t>
            </w:r>
            <w:r>
              <w:t>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1FEB0241" w14:textId="77777777" w:rsidR="004C35F0" w:rsidRDefault="004C35F0" w:rsidP="00443B23">
            <w:pPr>
              <w:pStyle w:val="null3"/>
              <w:rPr>
                <w:rFonts w:hint="default"/>
              </w:rPr>
            </w:pPr>
            <w:r>
              <w:t>富士施乐</w:t>
            </w:r>
            <w:r>
              <w:t>3125</w:t>
            </w:r>
            <w:r>
              <w:t>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15C2301D"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55BC7A5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AF139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99008A2" w14:textId="77777777" w:rsidR="004C35F0" w:rsidRDefault="004C35F0" w:rsidP="00443B23">
            <w:pPr>
              <w:pStyle w:val="null3"/>
              <w:rPr>
                <w:rFonts w:hint="default"/>
              </w:rPr>
            </w:pPr>
            <w:r>
              <w:t xml:space="preserve">625.89 </w:t>
            </w:r>
          </w:p>
        </w:tc>
        <w:tc>
          <w:tcPr>
            <w:tcW w:w="677" w:type="pct"/>
            <w:tcBorders>
              <w:top w:val="single" w:sz="4" w:space="0" w:color="000000"/>
              <w:left w:val="single" w:sz="4" w:space="0" w:color="000000"/>
              <w:bottom w:val="single" w:sz="4" w:space="0" w:color="000000"/>
              <w:right w:val="single" w:sz="4" w:space="0" w:color="000000"/>
            </w:tcBorders>
            <w:vAlign w:val="center"/>
          </w:tcPr>
          <w:p w14:paraId="55A81B32" w14:textId="77777777" w:rsidR="004C35F0" w:rsidRDefault="004C35F0" w:rsidP="00443B23">
            <w:pPr>
              <w:pStyle w:val="null3"/>
              <w:rPr>
                <w:rFonts w:hint="default"/>
              </w:rPr>
            </w:pPr>
            <w:r>
              <w:t>是</w:t>
            </w:r>
          </w:p>
        </w:tc>
      </w:tr>
      <w:tr w:rsidR="004C35F0" w14:paraId="44ECC20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C2D37D6" w14:textId="77777777" w:rsidR="004C35F0" w:rsidRDefault="004C35F0" w:rsidP="00443B23">
            <w:pPr>
              <w:pStyle w:val="null3"/>
              <w:rPr>
                <w:rFonts w:hint="default"/>
              </w:rPr>
            </w:pPr>
            <w:r>
              <w:t>171</w:t>
            </w:r>
          </w:p>
        </w:tc>
        <w:tc>
          <w:tcPr>
            <w:tcW w:w="672" w:type="pct"/>
            <w:tcBorders>
              <w:top w:val="single" w:sz="4" w:space="0" w:color="000000"/>
              <w:left w:val="single" w:sz="4" w:space="0" w:color="000000"/>
              <w:bottom w:val="single" w:sz="4" w:space="0" w:color="000000"/>
              <w:right w:val="single" w:sz="4" w:space="0" w:color="000000"/>
            </w:tcBorders>
            <w:vAlign w:val="center"/>
          </w:tcPr>
          <w:p w14:paraId="6DC41123" w14:textId="77777777" w:rsidR="004C35F0" w:rsidRDefault="004C35F0" w:rsidP="00443B23">
            <w:pPr>
              <w:pStyle w:val="null3"/>
              <w:rPr>
                <w:rFonts w:hint="default"/>
              </w:rPr>
            </w:pPr>
            <w:r>
              <w:t>3125</w:t>
            </w:r>
            <w:r>
              <w:t>转印辊</w:t>
            </w:r>
          </w:p>
        </w:tc>
        <w:tc>
          <w:tcPr>
            <w:tcW w:w="672" w:type="pct"/>
            <w:tcBorders>
              <w:top w:val="single" w:sz="4" w:space="0" w:color="000000"/>
              <w:left w:val="single" w:sz="4" w:space="0" w:color="000000"/>
              <w:bottom w:val="single" w:sz="4" w:space="0" w:color="000000"/>
              <w:right w:val="single" w:sz="4" w:space="0" w:color="000000"/>
            </w:tcBorders>
            <w:vAlign w:val="center"/>
          </w:tcPr>
          <w:p w14:paraId="15D26A6C" w14:textId="77777777" w:rsidR="004C35F0" w:rsidRDefault="004C35F0" w:rsidP="00443B23">
            <w:pPr>
              <w:pStyle w:val="null3"/>
              <w:rPr>
                <w:rFonts w:hint="default"/>
              </w:rPr>
            </w:pPr>
            <w:r>
              <w:t>富士施乐</w:t>
            </w:r>
            <w:r>
              <w:t>3125</w:t>
            </w:r>
            <w:r>
              <w:t>转印辊</w:t>
            </w:r>
          </w:p>
        </w:tc>
        <w:tc>
          <w:tcPr>
            <w:tcW w:w="672" w:type="pct"/>
            <w:tcBorders>
              <w:top w:val="single" w:sz="4" w:space="0" w:color="000000"/>
              <w:left w:val="single" w:sz="4" w:space="0" w:color="000000"/>
              <w:bottom w:val="single" w:sz="4" w:space="0" w:color="000000"/>
              <w:right w:val="single" w:sz="4" w:space="0" w:color="000000"/>
            </w:tcBorders>
            <w:vAlign w:val="center"/>
          </w:tcPr>
          <w:p w14:paraId="44496AB4"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4F8F617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9A150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4257361" w14:textId="77777777" w:rsidR="004C35F0" w:rsidRDefault="004C35F0" w:rsidP="00443B23">
            <w:pPr>
              <w:pStyle w:val="null3"/>
              <w:rPr>
                <w:rFonts w:hint="default"/>
              </w:rPr>
            </w:pPr>
            <w:r>
              <w:t xml:space="preserve">300.70 </w:t>
            </w:r>
          </w:p>
        </w:tc>
        <w:tc>
          <w:tcPr>
            <w:tcW w:w="677" w:type="pct"/>
            <w:tcBorders>
              <w:top w:val="single" w:sz="4" w:space="0" w:color="000000"/>
              <w:left w:val="single" w:sz="4" w:space="0" w:color="000000"/>
              <w:bottom w:val="single" w:sz="4" w:space="0" w:color="000000"/>
              <w:right w:val="single" w:sz="4" w:space="0" w:color="000000"/>
            </w:tcBorders>
            <w:vAlign w:val="center"/>
          </w:tcPr>
          <w:p w14:paraId="7BC80ECD" w14:textId="77777777" w:rsidR="004C35F0" w:rsidRDefault="004C35F0" w:rsidP="00443B23">
            <w:pPr>
              <w:pStyle w:val="null3"/>
              <w:rPr>
                <w:rFonts w:hint="default"/>
              </w:rPr>
            </w:pPr>
            <w:r>
              <w:t>是</w:t>
            </w:r>
          </w:p>
        </w:tc>
      </w:tr>
      <w:tr w:rsidR="004C35F0" w14:paraId="5D44C66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9DBCA86" w14:textId="77777777" w:rsidR="004C35F0" w:rsidRDefault="004C35F0" w:rsidP="00443B23">
            <w:pPr>
              <w:pStyle w:val="null3"/>
              <w:rPr>
                <w:rFonts w:hint="default"/>
              </w:rPr>
            </w:pPr>
            <w:r>
              <w:t>172</w:t>
            </w:r>
          </w:p>
        </w:tc>
        <w:tc>
          <w:tcPr>
            <w:tcW w:w="672" w:type="pct"/>
            <w:tcBorders>
              <w:top w:val="single" w:sz="4" w:space="0" w:color="000000"/>
              <w:left w:val="single" w:sz="4" w:space="0" w:color="000000"/>
              <w:bottom w:val="single" w:sz="4" w:space="0" w:color="000000"/>
              <w:right w:val="single" w:sz="4" w:space="0" w:color="000000"/>
            </w:tcBorders>
            <w:vAlign w:val="center"/>
          </w:tcPr>
          <w:p w14:paraId="0FF563EE" w14:textId="77777777" w:rsidR="004C35F0" w:rsidRDefault="004C35F0" w:rsidP="00443B23">
            <w:pPr>
              <w:pStyle w:val="null3"/>
              <w:rPr>
                <w:rFonts w:hint="default"/>
              </w:rPr>
            </w:pPr>
            <w:r>
              <w:t>3125</w:t>
            </w:r>
            <w:r>
              <w:t>上纸架</w:t>
            </w:r>
          </w:p>
        </w:tc>
        <w:tc>
          <w:tcPr>
            <w:tcW w:w="672" w:type="pct"/>
            <w:tcBorders>
              <w:top w:val="single" w:sz="4" w:space="0" w:color="000000"/>
              <w:left w:val="single" w:sz="4" w:space="0" w:color="000000"/>
              <w:bottom w:val="single" w:sz="4" w:space="0" w:color="000000"/>
              <w:right w:val="single" w:sz="4" w:space="0" w:color="000000"/>
            </w:tcBorders>
            <w:vAlign w:val="center"/>
          </w:tcPr>
          <w:p w14:paraId="54074E7E" w14:textId="77777777" w:rsidR="004C35F0" w:rsidRDefault="004C35F0" w:rsidP="00443B23">
            <w:pPr>
              <w:pStyle w:val="null3"/>
              <w:rPr>
                <w:rFonts w:hint="default"/>
              </w:rPr>
            </w:pPr>
            <w:r>
              <w:t>富士施乐</w:t>
            </w:r>
            <w:r>
              <w:t>3125</w:t>
            </w:r>
            <w:r>
              <w:t>上纸架</w:t>
            </w:r>
          </w:p>
        </w:tc>
        <w:tc>
          <w:tcPr>
            <w:tcW w:w="672" w:type="pct"/>
            <w:tcBorders>
              <w:top w:val="single" w:sz="4" w:space="0" w:color="000000"/>
              <w:left w:val="single" w:sz="4" w:space="0" w:color="000000"/>
              <w:bottom w:val="single" w:sz="4" w:space="0" w:color="000000"/>
              <w:right w:val="single" w:sz="4" w:space="0" w:color="000000"/>
            </w:tcBorders>
            <w:vAlign w:val="center"/>
          </w:tcPr>
          <w:p w14:paraId="375B17FB"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3CB3DAB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ADA72D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974DCE8" w14:textId="77777777" w:rsidR="004C35F0" w:rsidRDefault="004C35F0" w:rsidP="00443B23">
            <w:pPr>
              <w:pStyle w:val="null3"/>
              <w:rPr>
                <w:rFonts w:hint="default"/>
              </w:rPr>
            </w:pPr>
            <w:r>
              <w:t xml:space="preserve">367.99 </w:t>
            </w:r>
          </w:p>
        </w:tc>
        <w:tc>
          <w:tcPr>
            <w:tcW w:w="677" w:type="pct"/>
            <w:tcBorders>
              <w:top w:val="single" w:sz="4" w:space="0" w:color="000000"/>
              <w:left w:val="single" w:sz="4" w:space="0" w:color="000000"/>
              <w:bottom w:val="single" w:sz="4" w:space="0" w:color="000000"/>
              <w:right w:val="single" w:sz="4" w:space="0" w:color="000000"/>
            </w:tcBorders>
            <w:vAlign w:val="center"/>
          </w:tcPr>
          <w:p w14:paraId="634B5D3D" w14:textId="77777777" w:rsidR="004C35F0" w:rsidRDefault="004C35F0" w:rsidP="00443B23">
            <w:pPr>
              <w:pStyle w:val="null3"/>
              <w:rPr>
                <w:rFonts w:hint="default"/>
              </w:rPr>
            </w:pPr>
            <w:r>
              <w:t>是</w:t>
            </w:r>
          </w:p>
        </w:tc>
      </w:tr>
      <w:tr w:rsidR="004C35F0" w14:paraId="3CFD1BD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27C1DB5" w14:textId="77777777" w:rsidR="004C35F0" w:rsidRDefault="004C35F0" w:rsidP="00443B23">
            <w:pPr>
              <w:pStyle w:val="null3"/>
              <w:rPr>
                <w:rFonts w:hint="default"/>
              </w:rPr>
            </w:pPr>
            <w:r>
              <w:t>173</w:t>
            </w:r>
          </w:p>
        </w:tc>
        <w:tc>
          <w:tcPr>
            <w:tcW w:w="672" w:type="pct"/>
            <w:tcBorders>
              <w:top w:val="single" w:sz="4" w:space="0" w:color="000000"/>
              <w:left w:val="single" w:sz="4" w:space="0" w:color="000000"/>
              <w:bottom w:val="single" w:sz="4" w:space="0" w:color="000000"/>
              <w:right w:val="single" w:sz="4" w:space="0" w:color="000000"/>
            </w:tcBorders>
            <w:vAlign w:val="center"/>
          </w:tcPr>
          <w:p w14:paraId="5E8C7CBF" w14:textId="77777777" w:rsidR="004C35F0" w:rsidRDefault="004C35F0" w:rsidP="00443B23">
            <w:pPr>
              <w:pStyle w:val="null3"/>
              <w:rPr>
                <w:rFonts w:hint="default"/>
              </w:rPr>
            </w:pPr>
            <w:r>
              <w:t>3125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E9A9CFA" w14:textId="77777777" w:rsidR="004C35F0" w:rsidRDefault="004C35F0" w:rsidP="00443B23">
            <w:pPr>
              <w:pStyle w:val="null3"/>
              <w:rPr>
                <w:rFonts w:hint="default"/>
              </w:rPr>
            </w:pPr>
            <w:r>
              <w:t>富士施乐</w:t>
            </w:r>
            <w:r>
              <w:t>3125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C850AC0"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36FA18C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394760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801905" w14:textId="77777777" w:rsidR="004C35F0" w:rsidRDefault="004C35F0" w:rsidP="00443B23">
            <w:pPr>
              <w:pStyle w:val="null3"/>
              <w:rPr>
                <w:rFonts w:hint="default"/>
              </w:rPr>
            </w:pPr>
            <w:r>
              <w:t xml:space="preserve">257.40 </w:t>
            </w:r>
          </w:p>
        </w:tc>
        <w:tc>
          <w:tcPr>
            <w:tcW w:w="677" w:type="pct"/>
            <w:tcBorders>
              <w:top w:val="single" w:sz="4" w:space="0" w:color="000000"/>
              <w:left w:val="single" w:sz="4" w:space="0" w:color="000000"/>
              <w:bottom w:val="single" w:sz="4" w:space="0" w:color="000000"/>
              <w:right w:val="single" w:sz="4" w:space="0" w:color="000000"/>
            </w:tcBorders>
            <w:vAlign w:val="center"/>
          </w:tcPr>
          <w:p w14:paraId="0A4CBD0C" w14:textId="77777777" w:rsidR="004C35F0" w:rsidRDefault="004C35F0" w:rsidP="00443B23">
            <w:pPr>
              <w:pStyle w:val="null3"/>
              <w:rPr>
                <w:rFonts w:hint="default"/>
              </w:rPr>
            </w:pPr>
            <w:r>
              <w:t>是</w:t>
            </w:r>
          </w:p>
        </w:tc>
      </w:tr>
      <w:tr w:rsidR="004C35F0" w14:paraId="1223271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52321C9" w14:textId="77777777" w:rsidR="004C35F0" w:rsidRDefault="004C35F0" w:rsidP="00443B23">
            <w:pPr>
              <w:pStyle w:val="null3"/>
              <w:rPr>
                <w:rFonts w:hint="default"/>
              </w:rPr>
            </w:pPr>
            <w:r>
              <w:t>174</w:t>
            </w:r>
          </w:p>
        </w:tc>
        <w:tc>
          <w:tcPr>
            <w:tcW w:w="672" w:type="pct"/>
            <w:tcBorders>
              <w:top w:val="single" w:sz="4" w:space="0" w:color="000000"/>
              <w:left w:val="single" w:sz="4" w:space="0" w:color="000000"/>
              <w:bottom w:val="single" w:sz="4" w:space="0" w:color="000000"/>
              <w:right w:val="single" w:sz="4" w:space="0" w:color="000000"/>
            </w:tcBorders>
            <w:vAlign w:val="center"/>
          </w:tcPr>
          <w:p w14:paraId="3FD40BD0" w14:textId="77777777" w:rsidR="004C35F0" w:rsidRDefault="004C35F0" w:rsidP="00443B23">
            <w:pPr>
              <w:pStyle w:val="null3"/>
              <w:rPr>
                <w:rFonts w:hint="default"/>
              </w:rPr>
            </w:pPr>
            <w:r>
              <w:t>3125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4D604B4" w14:textId="77777777" w:rsidR="004C35F0" w:rsidRDefault="004C35F0" w:rsidP="00443B23">
            <w:pPr>
              <w:pStyle w:val="null3"/>
              <w:rPr>
                <w:rFonts w:hint="default"/>
              </w:rPr>
            </w:pPr>
            <w:r>
              <w:t>富士施乐</w:t>
            </w:r>
            <w:r>
              <w:t>3125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17F3492"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6810B44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3E20A6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1B6B543" w14:textId="77777777" w:rsidR="004C35F0" w:rsidRDefault="004C35F0" w:rsidP="00443B23">
            <w:pPr>
              <w:pStyle w:val="null3"/>
              <w:rPr>
                <w:rFonts w:hint="default"/>
              </w:rPr>
            </w:pPr>
            <w:r>
              <w:t xml:space="preserve">472.07 </w:t>
            </w:r>
          </w:p>
        </w:tc>
        <w:tc>
          <w:tcPr>
            <w:tcW w:w="677" w:type="pct"/>
            <w:tcBorders>
              <w:top w:val="single" w:sz="4" w:space="0" w:color="000000"/>
              <w:left w:val="single" w:sz="4" w:space="0" w:color="000000"/>
              <w:bottom w:val="single" w:sz="4" w:space="0" w:color="000000"/>
              <w:right w:val="single" w:sz="4" w:space="0" w:color="000000"/>
            </w:tcBorders>
            <w:vAlign w:val="center"/>
          </w:tcPr>
          <w:p w14:paraId="0954B7FD" w14:textId="77777777" w:rsidR="004C35F0" w:rsidRDefault="004C35F0" w:rsidP="00443B23">
            <w:pPr>
              <w:pStyle w:val="null3"/>
              <w:rPr>
                <w:rFonts w:hint="default"/>
              </w:rPr>
            </w:pPr>
            <w:r>
              <w:t>是</w:t>
            </w:r>
          </w:p>
        </w:tc>
      </w:tr>
      <w:tr w:rsidR="004C35F0" w14:paraId="3585923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99EC649" w14:textId="77777777" w:rsidR="004C35F0" w:rsidRDefault="004C35F0" w:rsidP="00443B23">
            <w:pPr>
              <w:pStyle w:val="null3"/>
              <w:rPr>
                <w:rFonts w:hint="default"/>
              </w:rPr>
            </w:pPr>
            <w:r>
              <w:t>175</w:t>
            </w:r>
          </w:p>
        </w:tc>
        <w:tc>
          <w:tcPr>
            <w:tcW w:w="672" w:type="pct"/>
            <w:tcBorders>
              <w:top w:val="single" w:sz="4" w:space="0" w:color="000000"/>
              <w:left w:val="single" w:sz="4" w:space="0" w:color="000000"/>
              <w:bottom w:val="single" w:sz="4" w:space="0" w:color="000000"/>
              <w:right w:val="single" w:sz="4" w:space="0" w:color="000000"/>
            </w:tcBorders>
            <w:vAlign w:val="center"/>
          </w:tcPr>
          <w:p w14:paraId="0B29DC2E" w14:textId="77777777" w:rsidR="004C35F0" w:rsidRDefault="004C35F0" w:rsidP="00443B23">
            <w:pPr>
              <w:pStyle w:val="null3"/>
              <w:rPr>
                <w:rFonts w:hint="default"/>
              </w:rPr>
            </w:pPr>
            <w:r>
              <w:t>3125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5FF07546" w14:textId="77777777" w:rsidR="004C35F0" w:rsidRDefault="004C35F0" w:rsidP="00443B23">
            <w:pPr>
              <w:pStyle w:val="null3"/>
              <w:rPr>
                <w:rFonts w:hint="default"/>
              </w:rPr>
            </w:pPr>
            <w:r>
              <w:t>富士施乐</w:t>
            </w:r>
            <w:r>
              <w:t>3125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6CFF0D9"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1257765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062F83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FD81F75" w14:textId="77777777" w:rsidR="004C35F0" w:rsidRDefault="004C35F0" w:rsidP="00443B23">
            <w:pPr>
              <w:pStyle w:val="null3"/>
              <w:rPr>
                <w:rFonts w:hint="default"/>
              </w:rPr>
            </w:pPr>
            <w:r>
              <w:t xml:space="preserve">245.74 </w:t>
            </w:r>
          </w:p>
        </w:tc>
        <w:tc>
          <w:tcPr>
            <w:tcW w:w="677" w:type="pct"/>
            <w:tcBorders>
              <w:top w:val="single" w:sz="4" w:space="0" w:color="000000"/>
              <w:left w:val="single" w:sz="4" w:space="0" w:color="000000"/>
              <w:bottom w:val="single" w:sz="4" w:space="0" w:color="000000"/>
              <w:right w:val="single" w:sz="4" w:space="0" w:color="000000"/>
            </w:tcBorders>
            <w:vAlign w:val="center"/>
          </w:tcPr>
          <w:p w14:paraId="113B9310" w14:textId="77777777" w:rsidR="004C35F0" w:rsidRDefault="004C35F0" w:rsidP="00443B23">
            <w:pPr>
              <w:pStyle w:val="null3"/>
              <w:rPr>
                <w:rFonts w:hint="default"/>
              </w:rPr>
            </w:pPr>
            <w:r>
              <w:t>是</w:t>
            </w:r>
          </w:p>
        </w:tc>
      </w:tr>
      <w:tr w:rsidR="004C35F0" w14:paraId="509D7D2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04669A5" w14:textId="77777777" w:rsidR="004C35F0" w:rsidRDefault="004C35F0" w:rsidP="00443B23">
            <w:pPr>
              <w:pStyle w:val="null3"/>
              <w:rPr>
                <w:rFonts w:hint="default"/>
              </w:rPr>
            </w:pPr>
            <w:r>
              <w:t>176</w:t>
            </w:r>
          </w:p>
        </w:tc>
        <w:tc>
          <w:tcPr>
            <w:tcW w:w="672" w:type="pct"/>
            <w:tcBorders>
              <w:top w:val="single" w:sz="4" w:space="0" w:color="000000"/>
              <w:left w:val="single" w:sz="4" w:space="0" w:color="000000"/>
              <w:bottom w:val="single" w:sz="4" w:space="0" w:color="000000"/>
              <w:right w:val="single" w:sz="4" w:space="0" w:color="000000"/>
            </w:tcBorders>
            <w:vAlign w:val="center"/>
          </w:tcPr>
          <w:p w14:paraId="084FC4D9" w14:textId="77777777" w:rsidR="004C35F0" w:rsidRDefault="004C35F0" w:rsidP="00443B23">
            <w:pPr>
              <w:pStyle w:val="null3"/>
              <w:rPr>
                <w:rFonts w:hint="default"/>
              </w:rPr>
            </w:pPr>
            <w:r>
              <w:t>3125</w:t>
            </w:r>
            <w:r>
              <w:t>前盖</w:t>
            </w:r>
          </w:p>
        </w:tc>
        <w:tc>
          <w:tcPr>
            <w:tcW w:w="672" w:type="pct"/>
            <w:tcBorders>
              <w:top w:val="single" w:sz="4" w:space="0" w:color="000000"/>
              <w:left w:val="single" w:sz="4" w:space="0" w:color="000000"/>
              <w:bottom w:val="single" w:sz="4" w:space="0" w:color="000000"/>
              <w:right w:val="single" w:sz="4" w:space="0" w:color="000000"/>
            </w:tcBorders>
            <w:vAlign w:val="center"/>
          </w:tcPr>
          <w:p w14:paraId="773F6D81" w14:textId="77777777" w:rsidR="004C35F0" w:rsidRDefault="004C35F0" w:rsidP="00443B23">
            <w:pPr>
              <w:pStyle w:val="null3"/>
              <w:rPr>
                <w:rFonts w:hint="default"/>
              </w:rPr>
            </w:pPr>
            <w:r>
              <w:t>富士施乐</w:t>
            </w:r>
            <w:r>
              <w:t>3125</w:t>
            </w:r>
            <w:r>
              <w:t>前盖</w:t>
            </w:r>
          </w:p>
        </w:tc>
        <w:tc>
          <w:tcPr>
            <w:tcW w:w="672" w:type="pct"/>
            <w:tcBorders>
              <w:top w:val="single" w:sz="4" w:space="0" w:color="000000"/>
              <w:left w:val="single" w:sz="4" w:space="0" w:color="000000"/>
              <w:bottom w:val="single" w:sz="4" w:space="0" w:color="000000"/>
              <w:right w:val="single" w:sz="4" w:space="0" w:color="000000"/>
            </w:tcBorders>
            <w:vAlign w:val="center"/>
          </w:tcPr>
          <w:p w14:paraId="5758E24D"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07EE884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4EFD42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FA9CDE1" w14:textId="77777777" w:rsidR="004C35F0" w:rsidRDefault="004C35F0" w:rsidP="00443B23">
            <w:pPr>
              <w:pStyle w:val="null3"/>
              <w:rPr>
                <w:rFonts w:hint="default"/>
              </w:rPr>
            </w:pPr>
            <w:r>
              <w:t xml:space="preserve">307.53 </w:t>
            </w:r>
          </w:p>
        </w:tc>
        <w:tc>
          <w:tcPr>
            <w:tcW w:w="677" w:type="pct"/>
            <w:tcBorders>
              <w:top w:val="single" w:sz="4" w:space="0" w:color="000000"/>
              <w:left w:val="single" w:sz="4" w:space="0" w:color="000000"/>
              <w:bottom w:val="single" w:sz="4" w:space="0" w:color="000000"/>
              <w:right w:val="single" w:sz="4" w:space="0" w:color="000000"/>
            </w:tcBorders>
            <w:vAlign w:val="center"/>
          </w:tcPr>
          <w:p w14:paraId="104C0D0E" w14:textId="77777777" w:rsidR="004C35F0" w:rsidRDefault="004C35F0" w:rsidP="00443B23">
            <w:pPr>
              <w:pStyle w:val="null3"/>
              <w:rPr>
                <w:rFonts w:hint="default"/>
              </w:rPr>
            </w:pPr>
            <w:r>
              <w:t>是</w:t>
            </w:r>
          </w:p>
        </w:tc>
      </w:tr>
      <w:tr w:rsidR="004C35F0" w14:paraId="5B5C96B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4D7C578" w14:textId="77777777" w:rsidR="004C35F0" w:rsidRDefault="004C35F0" w:rsidP="00443B23">
            <w:pPr>
              <w:pStyle w:val="null3"/>
              <w:rPr>
                <w:rFonts w:hint="default"/>
              </w:rPr>
            </w:pPr>
            <w:r>
              <w:t>177</w:t>
            </w:r>
          </w:p>
        </w:tc>
        <w:tc>
          <w:tcPr>
            <w:tcW w:w="672" w:type="pct"/>
            <w:tcBorders>
              <w:top w:val="single" w:sz="4" w:space="0" w:color="000000"/>
              <w:left w:val="single" w:sz="4" w:space="0" w:color="000000"/>
              <w:bottom w:val="single" w:sz="4" w:space="0" w:color="000000"/>
              <w:right w:val="single" w:sz="4" w:space="0" w:color="000000"/>
            </w:tcBorders>
            <w:vAlign w:val="center"/>
          </w:tcPr>
          <w:p w14:paraId="24BF672F" w14:textId="77777777" w:rsidR="004C35F0" w:rsidRDefault="004C35F0" w:rsidP="00443B23">
            <w:pPr>
              <w:pStyle w:val="null3"/>
              <w:rPr>
                <w:rFonts w:hint="default"/>
              </w:rPr>
            </w:pPr>
            <w:r>
              <w:t>3125</w:t>
            </w:r>
            <w:r>
              <w:t>硒鼓主驱动齿轮组件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DE640B4" w14:textId="77777777" w:rsidR="004C35F0" w:rsidRDefault="004C35F0" w:rsidP="00443B23">
            <w:pPr>
              <w:pStyle w:val="null3"/>
              <w:rPr>
                <w:rFonts w:hint="default"/>
              </w:rPr>
            </w:pPr>
            <w:r>
              <w:t>富士施乐</w:t>
            </w:r>
            <w:r>
              <w:t>3125</w:t>
            </w:r>
            <w:r>
              <w:t>硒鼓主驱动齿轮组件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654D0FEE"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586915C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276020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437EAD5" w14:textId="77777777" w:rsidR="004C35F0" w:rsidRDefault="004C35F0" w:rsidP="00443B23">
            <w:pPr>
              <w:pStyle w:val="null3"/>
              <w:rPr>
                <w:rFonts w:hint="default"/>
              </w:rPr>
            </w:pPr>
            <w:r>
              <w:t xml:space="preserve">450.12 </w:t>
            </w:r>
          </w:p>
        </w:tc>
        <w:tc>
          <w:tcPr>
            <w:tcW w:w="677" w:type="pct"/>
            <w:tcBorders>
              <w:top w:val="single" w:sz="4" w:space="0" w:color="000000"/>
              <w:left w:val="single" w:sz="4" w:space="0" w:color="000000"/>
              <w:bottom w:val="single" w:sz="4" w:space="0" w:color="000000"/>
              <w:right w:val="single" w:sz="4" w:space="0" w:color="000000"/>
            </w:tcBorders>
            <w:vAlign w:val="center"/>
          </w:tcPr>
          <w:p w14:paraId="4038BAA1" w14:textId="77777777" w:rsidR="004C35F0" w:rsidRDefault="004C35F0" w:rsidP="00443B23">
            <w:pPr>
              <w:pStyle w:val="null3"/>
              <w:rPr>
                <w:rFonts w:hint="default"/>
              </w:rPr>
            </w:pPr>
            <w:r>
              <w:t>是</w:t>
            </w:r>
          </w:p>
        </w:tc>
      </w:tr>
      <w:tr w:rsidR="004C35F0" w14:paraId="30979FA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A0FD237" w14:textId="77777777" w:rsidR="004C35F0" w:rsidRDefault="004C35F0" w:rsidP="00443B23">
            <w:pPr>
              <w:pStyle w:val="null3"/>
              <w:rPr>
                <w:rFonts w:hint="default"/>
              </w:rPr>
            </w:pPr>
            <w:r>
              <w:t>178</w:t>
            </w:r>
          </w:p>
        </w:tc>
        <w:tc>
          <w:tcPr>
            <w:tcW w:w="672" w:type="pct"/>
            <w:tcBorders>
              <w:top w:val="single" w:sz="4" w:space="0" w:color="000000"/>
              <w:left w:val="single" w:sz="4" w:space="0" w:color="000000"/>
              <w:bottom w:val="single" w:sz="4" w:space="0" w:color="000000"/>
              <w:right w:val="single" w:sz="4" w:space="0" w:color="000000"/>
            </w:tcBorders>
            <w:vAlign w:val="center"/>
          </w:tcPr>
          <w:p w14:paraId="1C003DA2" w14:textId="77777777" w:rsidR="004C35F0" w:rsidRDefault="004C35F0" w:rsidP="00443B23">
            <w:pPr>
              <w:pStyle w:val="null3"/>
              <w:rPr>
                <w:rFonts w:hint="default"/>
              </w:rPr>
            </w:pPr>
            <w:r>
              <w:t>3125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049256D" w14:textId="77777777" w:rsidR="004C35F0" w:rsidRDefault="004C35F0" w:rsidP="00443B23">
            <w:pPr>
              <w:pStyle w:val="null3"/>
              <w:rPr>
                <w:rFonts w:hint="default"/>
              </w:rPr>
            </w:pPr>
            <w:r>
              <w:t>富士施乐</w:t>
            </w:r>
            <w:r>
              <w:t>3125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212D9B92"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6DB5E2C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5C951E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758809C" w14:textId="77777777" w:rsidR="004C35F0" w:rsidRDefault="004C35F0" w:rsidP="00443B23">
            <w:pPr>
              <w:pStyle w:val="null3"/>
              <w:rPr>
                <w:rFonts w:hint="default"/>
              </w:rPr>
            </w:pPr>
            <w:r>
              <w:t xml:space="preserve">861.30 </w:t>
            </w:r>
          </w:p>
        </w:tc>
        <w:tc>
          <w:tcPr>
            <w:tcW w:w="677" w:type="pct"/>
            <w:tcBorders>
              <w:top w:val="single" w:sz="4" w:space="0" w:color="000000"/>
              <w:left w:val="single" w:sz="4" w:space="0" w:color="000000"/>
              <w:bottom w:val="single" w:sz="4" w:space="0" w:color="000000"/>
              <w:right w:val="single" w:sz="4" w:space="0" w:color="000000"/>
            </w:tcBorders>
            <w:vAlign w:val="center"/>
          </w:tcPr>
          <w:p w14:paraId="294AAB3A" w14:textId="77777777" w:rsidR="004C35F0" w:rsidRDefault="004C35F0" w:rsidP="00443B23">
            <w:pPr>
              <w:pStyle w:val="null3"/>
              <w:rPr>
                <w:rFonts w:hint="default"/>
              </w:rPr>
            </w:pPr>
            <w:r>
              <w:t>是</w:t>
            </w:r>
          </w:p>
        </w:tc>
      </w:tr>
      <w:tr w:rsidR="004C35F0" w14:paraId="6E72E50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3D45309" w14:textId="77777777" w:rsidR="004C35F0" w:rsidRDefault="004C35F0" w:rsidP="00443B23">
            <w:pPr>
              <w:pStyle w:val="null3"/>
              <w:rPr>
                <w:rFonts w:hint="default"/>
              </w:rPr>
            </w:pPr>
            <w:r>
              <w:t>179</w:t>
            </w:r>
          </w:p>
        </w:tc>
        <w:tc>
          <w:tcPr>
            <w:tcW w:w="672" w:type="pct"/>
            <w:tcBorders>
              <w:top w:val="single" w:sz="4" w:space="0" w:color="000000"/>
              <w:left w:val="single" w:sz="4" w:space="0" w:color="000000"/>
              <w:bottom w:val="single" w:sz="4" w:space="0" w:color="000000"/>
              <w:right w:val="single" w:sz="4" w:space="0" w:color="000000"/>
            </w:tcBorders>
            <w:vAlign w:val="center"/>
          </w:tcPr>
          <w:p w14:paraId="43824ECB" w14:textId="77777777" w:rsidR="004C35F0" w:rsidRDefault="004C35F0" w:rsidP="00443B23">
            <w:pPr>
              <w:pStyle w:val="null3"/>
              <w:rPr>
                <w:rFonts w:hint="default"/>
              </w:rPr>
            </w:pPr>
            <w:r>
              <w:t>3125</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915A95E" w14:textId="77777777" w:rsidR="004C35F0" w:rsidRDefault="004C35F0" w:rsidP="00443B23">
            <w:pPr>
              <w:pStyle w:val="null3"/>
              <w:rPr>
                <w:rFonts w:hint="default"/>
              </w:rPr>
            </w:pPr>
            <w:r>
              <w:t>富士施乐</w:t>
            </w:r>
            <w:r>
              <w:t>3125</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F0F835E"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212F8FA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8A7DA9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A794DD7" w14:textId="77777777" w:rsidR="004C35F0" w:rsidRDefault="004C35F0" w:rsidP="00443B23">
            <w:pPr>
              <w:pStyle w:val="null3"/>
              <w:rPr>
                <w:rFonts w:hint="default"/>
              </w:rPr>
            </w:pPr>
            <w:r>
              <w:t xml:space="preserve">373.89 </w:t>
            </w:r>
          </w:p>
        </w:tc>
        <w:tc>
          <w:tcPr>
            <w:tcW w:w="677" w:type="pct"/>
            <w:tcBorders>
              <w:top w:val="single" w:sz="4" w:space="0" w:color="000000"/>
              <w:left w:val="single" w:sz="4" w:space="0" w:color="000000"/>
              <w:bottom w:val="single" w:sz="4" w:space="0" w:color="000000"/>
              <w:right w:val="single" w:sz="4" w:space="0" w:color="000000"/>
            </w:tcBorders>
            <w:vAlign w:val="center"/>
          </w:tcPr>
          <w:p w14:paraId="3AABDE10" w14:textId="77777777" w:rsidR="004C35F0" w:rsidRDefault="004C35F0" w:rsidP="00443B23">
            <w:pPr>
              <w:pStyle w:val="null3"/>
              <w:rPr>
                <w:rFonts w:hint="default"/>
              </w:rPr>
            </w:pPr>
            <w:r>
              <w:t>是</w:t>
            </w:r>
          </w:p>
        </w:tc>
      </w:tr>
      <w:tr w:rsidR="004C35F0" w14:paraId="1641954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8CA0A60" w14:textId="77777777" w:rsidR="004C35F0" w:rsidRDefault="004C35F0" w:rsidP="00443B23">
            <w:pPr>
              <w:pStyle w:val="null3"/>
              <w:rPr>
                <w:rFonts w:hint="default"/>
              </w:rPr>
            </w:pPr>
            <w:r>
              <w:t>180</w:t>
            </w:r>
          </w:p>
        </w:tc>
        <w:tc>
          <w:tcPr>
            <w:tcW w:w="672" w:type="pct"/>
            <w:tcBorders>
              <w:top w:val="single" w:sz="4" w:space="0" w:color="000000"/>
              <w:left w:val="single" w:sz="4" w:space="0" w:color="000000"/>
              <w:bottom w:val="single" w:sz="4" w:space="0" w:color="000000"/>
              <w:right w:val="single" w:sz="4" w:space="0" w:color="000000"/>
            </w:tcBorders>
            <w:vAlign w:val="center"/>
          </w:tcPr>
          <w:p w14:paraId="09FCD906" w14:textId="77777777" w:rsidR="004C35F0" w:rsidRDefault="004C35F0" w:rsidP="00443B23">
            <w:pPr>
              <w:pStyle w:val="null3"/>
              <w:rPr>
                <w:rFonts w:hint="default"/>
              </w:rPr>
            </w:pPr>
            <w:r>
              <w:t>3125</w:t>
            </w:r>
            <w:r>
              <w:t>定影上盖</w:t>
            </w:r>
          </w:p>
        </w:tc>
        <w:tc>
          <w:tcPr>
            <w:tcW w:w="672" w:type="pct"/>
            <w:tcBorders>
              <w:top w:val="single" w:sz="4" w:space="0" w:color="000000"/>
              <w:left w:val="single" w:sz="4" w:space="0" w:color="000000"/>
              <w:bottom w:val="single" w:sz="4" w:space="0" w:color="000000"/>
              <w:right w:val="single" w:sz="4" w:space="0" w:color="000000"/>
            </w:tcBorders>
            <w:vAlign w:val="center"/>
          </w:tcPr>
          <w:p w14:paraId="441E6DFB" w14:textId="77777777" w:rsidR="004C35F0" w:rsidRDefault="004C35F0" w:rsidP="00443B23">
            <w:pPr>
              <w:pStyle w:val="null3"/>
              <w:rPr>
                <w:rFonts w:hint="default"/>
              </w:rPr>
            </w:pPr>
            <w:r>
              <w:t>富士施乐</w:t>
            </w:r>
            <w:r>
              <w:t>3125</w:t>
            </w:r>
            <w:r>
              <w:t>定</w:t>
            </w:r>
            <w:r>
              <w:lastRenderedPageBreak/>
              <w:t>影上盖</w:t>
            </w:r>
          </w:p>
        </w:tc>
        <w:tc>
          <w:tcPr>
            <w:tcW w:w="672" w:type="pct"/>
            <w:tcBorders>
              <w:top w:val="single" w:sz="4" w:space="0" w:color="000000"/>
              <w:left w:val="single" w:sz="4" w:space="0" w:color="000000"/>
              <w:bottom w:val="single" w:sz="4" w:space="0" w:color="000000"/>
              <w:right w:val="single" w:sz="4" w:space="0" w:color="000000"/>
            </w:tcBorders>
            <w:vAlign w:val="center"/>
          </w:tcPr>
          <w:p w14:paraId="5E6E15DE" w14:textId="77777777" w:rsidR="004C35F0" w:rsidRDefault="004C35F0" w:rsidP="00443B23">
            <w:pPr>
              <w:pStyle w:val="null3"/>
              <w:rPr>
                <w:rFonts w:hint="default"/>
              </w:rPr>
            </w:pPr>
            <w:r>
              <w:lastRenderedPageBreak/>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4049BDC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801D30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90AAB89" w14:textId="77777777" w:rsidR="004C35F0" w:rsidRDefault="004C35F0" w:rsidP="00443B23">
            <w:pPr>
              <w:pStyle w:val="null3"/>
              <w:rPr>
                <w:rFonts w:hint="default"/>
              </w:rPr>
            </w:pPr>
            <w:r>
              <w:t xml:space="preserve">158.02 </w:t>
            </w:r>
          </w:p>
        </w:tc>
        <w:tc>
          <w:tcPr>
            <w:tcW w:w="677" w:type="pct"/>
            <w:tcBorders>
              <w:top w:val="single" w:sz="4" w:space="0" w:color="000000"/>
              <w:left w:val="single" w:sz="4" w:space="0" w:color="000000"/>
              <w:bottom w:val="single" w:sz="4" w:space="0" w:color="000000"/>
              <w:right w:val="single" w:sz="4" w:space="0" w:color="000000"/>
            </w:tcBorders>
            <w:vAlign w:val="center"/>
          </w:tcPr>
          <w:p w14:paraId="19636C61" w14:textId="77777777" w:rsidR="004C35F0" w:rsidRDefault="004C35F0" w:rsidP="00443B23">
            <w:pPr>
              <w:pStyle w:val="null3"/>
              <w:rPr>
                <w:rFonts w:hint="default"/>
              </w:rPr>
            </w:pPr>
            <w:r>
              <w:t>是</w:t>
            </w:r>
          </w:p>
        </w:tc>
      </w:tr>
      <w:tr w:rsidR="004C35F0" w14:paraId="3828BF7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D0804E0" w14:textId="77777777" w:rsidR="004C35F0" w:rsidRDefault="004C35F0" w:rsidP="00443B23">
            <w:pPr>
              <w:pStyle w:val="null3"/>
              <w:rPr>
                <w:rFonts w:hint="default"/>
              </w:rPr>
            </w:pPr>
            <w:r>
              <w:t>181</w:t>
            </w:r>
          </w:p>
        </w:tc>
        <w:tc>
          <w:tcPr>
            <w:tcW w:w="672" w:type="pct"/>
            <w:tcBorders>
              <w:top w:val="single" w:sz="4" w:space="0" w:color="000000"/>
              <w:left w:val="single" w:sz="4" w:space="0" w:color="000000"/>
              <w:bottom w:val="single" w:sz="4" w:space="0" w:color="000000"/>
              <w:right w:val="single" w:sz="4" w:space="0" w:color="000000"/>
            </w:tcBorders>
            <w:vAlign w:val="center"/>
          </w:tcPr>
          <w:p w14:paraId="67B007E6" w14:textId="77777777" w:rsidR="004C35F0" w:rsidRDefault="004C35F0" w:rsidP="00443B23">
            <w:pPr>
              <w:pStyle w:val="null3"/>
              <w:rPr>
                <w:rFonts w:hint="default"/>
              </w:rPr>
            </w:pPr>
            <w:r>
              <w:t>3125</w:t>
            </w:r>
            <w:r>
              <w:t>出纸棍</w:t>
            </w:r>
          </w:p>
        </w:tc>
        <w:tc>
          <w:tcPr>
            <w:tcW w:w="672" w:type="pct"/>
            <w:tcBorders>
              <w:top w:val="single" w:sz="4" w:space="0" w:color="000000"/>
              <w:left w:val="single" w:sz="4" w:space="0" w:color="000000"/>
              <w:bottom w:val="single" w:sz="4" w:space="0" w:color="000000"/>
              <w:right w:val="single" w:sz="4" w:space="0" w:color="000000"/>
            </w:tcBorders>
            <w:vAlign w:val="center"/>
          </w:tcPr>
          <w:p w14:paraId="672BEC93" w14:textId="77777777" w:rsidR="004C35F0" w:rsidRDefault="004C35F0" w:rsidP="00443B23">
            <w:pPr>
              <w:pStyle w:val="null3"/>
              <w:rPr>
                <w:rFonts w:hint="default"/>
              </w:rPr>
            </w:pPr>
            <w:r>
              <w:t>富士施乐</w:t>
            </w:r>
            <w:r>
              <w:t>3125</w:t>
            </w:r>
            <w:r>
              <w:t>出纸棍</w:t>
            </w:r>
          </w:p>
        </w:tc>
        <w:tc>
          <w:tcPr>
            <w:tcW w:w="672" w:type="pct"/>
            <w:tcBorders>
              <w:top w:val="single" w:sz="4" w:space="0" w:color="000000"/>
              <w:left w:val="single" w:sz="4" w:space="0" w:color="000000"/>
              <w:bottom w:val="single" w:sz="4" w:space="0" w:color="000000"/>
              <w:right w:val="single" w:sz="4" w:space="0" w:color="000000"/>
            </w:tcBorders>
            <w:vAlign w:val="center"/>
          </w:tcPr>
          <w:p w14:paraId="1B1FC46E"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2CBF818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9DA1D5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FA597DB" w14:textId="77777777" w:rsidR="004C35F0" w:rsidRDefault="004C35F0" w:rsidP="00443B23">
            <w:pPr>
              <w:pStyle w:val="null3"/>
              <w:rPr>
                <w:rFonts w:hint="default"/>
              </w:rPr>
            </w:pPr>
            <w:r>
              <w:t xml:space="preserve">152.75 </w:t>
            </w:r>
          </w:p>
        </w:tc>
        <w:tc>
          <w:tcPr>
            <w:tcW w:w="677" w:type="pct"/>
            <w:tcBorders>
              <w:top w:val="single" w:sz="4" w:space="0" w:color="000000"/>
              <w:left w:val="single" w:sz="4" w:space="0" w:color="000000"/>
              <w:bottom w:val="single" w:sz="4" w:space="0" w:color="000000"/>
              <w:right w:val="single" w:sz="4" w:space="0" w:color="000000"/>
            </w:tcBorders>
            <w:vAlign w:val="center"/>
          </w:tcPr>
          <w:p w14:paraId="1EBF9E4D" w14:textId="77777777" w:rsidR="004C35F0" w:rsidRDefault="004C35F0" w:rsidP="00443B23">
            <w:pPr>
              <w:pStyle w:val="null3"/>
              <w:rPr>
                <w:rFonts w:hint="default"/>
              </w:rPr>
            </w:pPr>
            <w:r>
              <w:t>是</w:t>
            </w:r>
          </w:p>
        </w:tc>
      </w:tr>
      <w:tr w:rsidR="004C35F0" w14:paraId="555025A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E465416" w14:textId="77777777" w:rsidR="004C35F0" w:rsidRDefault="004C35F0" w:rsidP="00443B23">
            <w:pPr>
              <w:pStyle w:val="null3"/>
              <w:rPr>
                <w:rFonts w:hint="default"/>
              </w:rPr>
            </w:pPr>
            <w:r>
              <w:t>182</w:t>
            </w:r>
          </w:p>
        </w:tc>
        <w:tc>
          <w:tcPr>
            <w:tcW w:w="672" w:type="pct"/>
            <w:tcBorders>
              <w:top w:val="single" w:sz="4" w:space="0" w:color="000000"/>
              <w:left w:val="single" w:sz="4" w:space="0" w:color="000000"/>
              <w:bottom w:val="single" w:sz="4" w:space="0" w:color="000000"/>
              <w:right w:val="single" w:sz="4" w:space="0" w:color="000000"/>
            </w:tcBorders>
            <w:vAlign w:val="center"/>
          </w:tcPr>
          <w:p w14:paraId="3B147C47" w14:textId="77777777" w:rsidR="004C35F0" w:rsidRDefault="004C35F0" w:rsidP="00443B23">
            <w:pPr>
              <w:pStyle w:val="null3"/>
              <w:rPr>
                <w:rFonts w:hint="default"/>
              </w:rPr>
            </w:pPr>
            <w:r>
              <w:t>3125</w:t>
            </w:r>
            <w:r>
              <w:t>继电器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BF070AF" w14:textId="77777777" w:rsidR="004C35F0" w:rsidRDefault="004C35F0" w:rsidP="00443B23">
            <w:pPr>
              <w:pStyle w:val="null3"/>
              <w:rPr>
                <w:rFonts w:hint="default"/>
              </w:rPr>
            </w:pPr>
            <w:r>
              <w:t>富士施乐</w:t>
            </w:r>
            <w:r>
              <w:t>3125</w:t>
            </w:r>
            <w:r>
              <w:t>继电器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21FA896"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4393797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BA8283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1CB414" w14:textId="77777777" w:rsidR="004C35F0" w:rsidRDefault="004C35F0" w:rsidP="00443B23">
            <w:pPr>
              <w:pStyle w:val="null3"/>
              <w:rPr>
                <w:rFonts w:hint="default"/>
              </w:rPr>
            </w:pPr>
            <w:r>
              <w:t xml:space="preserve">241.28 </w:t>
            </w:r>
          </w:p>
        </w:tc>
        <w:tc>
          <w:tcPr>
            <w:tcW w:w="677" w:type="pct"/>
            <w:tcBorders>
              <w:top w:val="single" w:sz="4" w:space="0" w:color="000000"/>
              <w:left w:val="single" w:sz="4" w:space="0" w:color="000000"/>
              <w:bottom w:val="single" w:sz="4" w:space="0" w:color="000000"/>
              <w:right w:val="single" w:sz="4" w:space="0" w:color="000000"/>
            </w:tcBorders>
            <w:vAlign w:val="center"/>
          </w:tcPr>
          <w:p w14:paraId="61355022" w14:textId="77777777" w:rsidR="004C35F0" w:rsidRDefault="004C35F0" w:rsidP="00443B23">
            <w:pPr>
              <w:pStyle w:val="null3"/>
              <w:rPr>
                <w:rFonts w:hint="default"/>
              </w:rPr>
            </w:pPr>
            <w:r>
              <w:t>是</w:t>
            </w:r>
          </w:p>
        </w:tc>
      </w:tr>
      <w:tr w:rsidR="004C35F0" w14:paraId="349DCBC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EC0864C" w14:textId="77777777" w:rsidR="004C35F0" w:rsidRDefault="004C35F0" w:rsidP="00443B23">
            <w:pPr>
              <w:pStyle w:val="null3"/>
              <w:rPr>
                <w:rFonts w:hint="default"/>
              </w:rPr>
            </w:pPr>
            <w:r>
              <w:t>183</w:t>
            </w:r>
          </w:p>
        </w:tc>
        <w:tc>
          <w:tcPr>
            <w:tcW w:w="672" w:type="pct"/>
            <w:tcBorders>
              <w:top w:val="single" w:sz="4" w:space="0" w:color="000000"/>
              <w:left w:val="single" w:sz="4" w:space="0" w:color="000000"/>
              <w:bottom w:val="single" w:sz="4" w:space="0" w:color="000000"/>
              <w:right w:val="single" w:sz="4" w:space="0" w:color="000000"/>
            </w:tcBorders>
            <w:vAlign w:val="center"/>
          </w:tcPr>
          <w:p w14:paraId="3AED18A1" w14:textId="77777777" w:rsidR="004C35F0" w:rsidRDefault="004C35F0" w:rsidP="00443B23">
            <w:pPr>
              <w:pStyle w:val="null3"/>
              <w:rPr>
                <w:rFonts w:hint="default"/>
              </w:rPr>
            </w:pPr>
            <w:r>
              <w:t>3125</w:t>
            </w:r>
            <w:r>
              <w:t>离合器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4D6BE9E" w14:textId="77777777" w:rsidR="004C35F0" w:rsidRDefault="004C35F0" w:rsidP="00443B23">
            <w:pPr>
              <w:pStyle w:val="null3"/>
              <w:rPr>
                <w:rFonts w:hint="default"/>
              </w:rPr>
            </w:pPr>
            <w:r>
              <w:t>富士施乐</w:t>
            </w:r>
            <w:r>
              <w:t>3125</w:t>
            </w:r>
            <w:r>
              <w:t>离合器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D5B7CFB"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29D66AE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CFB87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8E5A9CB" w14:textId="77777777" w:rsidR="004C35F0" w:rsidRDefault="004C35F0" w:rsidP="00443B23">
            <w:pPr>
              <w:pStyle w:val="null3"/>
              <w:rPr>
                <w:rFonts w:hint="default"/>
              </w:rPr>
            </w:pPr>
            <w:r>
              <w:t xml:space="preserve">261.87 </w:t>
            </w:r>
          </w:p>
        </w:tc>
        <w:tc>
          <w:tcPr>
            <w:tcW w:w="677" w:type="pct"/>
            <w:tcBorders>
              <w:top w:val="single" w:sz="4" w:space="0" w:color="000000"/>
              <w:left w:val="single" w:sz="4" w:space="0" w:color="000000"/>
              <w:bottom w:val="single" w:sz="4" w:space="0" w:color="000000"/>
              <w:right w:val="single" w:sz="4" w:space="0" w:color="000000"/>
            </w:tcBorders>
            <w:vAlign w:val="center"/>
          </w:tcPr>
          <w:p w14:paraId="5DAF996D" w14:textId="77777777" w:rsidR="004C35F0" w:rsidRDefault="004C35F0" w:rsidP="00443B23">
            <w:pPr>
              <w:pStyle w:val="null3"/>
              <w:rPr>
                <w:rFonts w:hint="default"/>
              </w:rPr>
            </w:pPr>
            <w:r>
              <w:t>是</w:t>
            </w:r>
          </w:p>
        </w:tc>
      </w:tr>
      <w:tr w:rsidR="004C35F0" w14:paraId="7AC3C5B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49F81B0" w14:textId="77777777" w:rsidR="004C35F0" w:rsidRDefault="004C35F0" w:rsidP="00443B23">
            <w:pPr>
              <w:pStyle w:val="null3"/>
              <w:rPr>
                <w:rFonts w:hint="default"/>
              </w:rPr>
            </w:pPr>
            <w:r>
              <w:t>184</w:t>
            </w:r>
          </w:p>
        </w:tc>
        <w:tc>
          <w:tcPr>
            <w:tcW w:w="672" w:type="pct"/>
            <w:tcBorders>
              <w:top w:val="single" w:sz="4" w:space="0" w:color="000000"/>
              <w:left w:val="single" w:sz="4" w:space="0" w:color="000000"/>
              <w:bottom w:val="single" w:sz="4" w:space="0" w:color="000000"/>
              <w:right w:val="single" w:sz="4" w:space="0" w:color="000000"/>
            </w:tcBorders>
            <w:vAlign w:val="center"/>
          </w:tcPr>
          <w:p w14:paraId="163F0219" w14:textId="77777777" w:rsidR="004C35F0" w:rsidRDefault="004C35F0" w:rsidP="00443B23">
            <w:pPr>
              <w:pStyle w:val="null3"/>
              <w:rPr>
                <w:rFonts w:hint="default"/>
              </w:rPr>
            </w:pPr>
            <w:r>
              <w:t>P255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A4045AA" w14:textId="77777777" w:rsidR="004C35F0" w:rsidRDefault="004C35F0" w:rsidP="00443B23">
            <w:pPr>
              <w:pStyle w:val="null3"/>
              <w:rPr>
                <w:rFonts w:hint="default"/>
              </w:rPr>
            </w:pPr>
            <w:r>
              <w:t>富士施乐</w:t>
            </w:r>
            <w:r>
              <w:t>P255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EBD304C"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1AF2AD8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AF7C65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E800D0F" w14:textId="77777777" w:rsidR="004C35F0" w:rsidRDefault="004C35F0" w:rsidP="00443B23">
            <w:pPr>
              <w:pStyle w:val="null3"/>
              <w:rPr>
                <w:rFonts w:hint="default"/>
              </w:rPr>
            </w:pPr>
            <w:r>
              <w:t xml:space="preserve">717.75 </w:t>
            </w:r>
          </w:p>
        </w:tc>
        <w:tc>
          <w:tcPr>
            <w:tcW w:w="677" w:type="pct"/>
            <w:tcBorders>
              <w:top w:val="single" w:sz="4" w:space="0" w:color="000000"/>
              <w:left w:val="single" w:sz="4" w:space="0" w:color="000000"/>
              <w:bottom w:val="single" w:sz="4" w:space="0" w:color="000000"/>
              <w:right w:val="single" w:sz="4" w:space="0" w:color="000000"/>
            </w:tcBorders>
            <w:vAlign w:val="center"/>
          </w:tcPr>
          <w:p w14:paraId="5181C733" w14:textId="77777777" w:rsidR="004C35F0" w:rsidRDefault="004C35F0" w:rsidP="00443B23">
            <w:pPr>
              <w:pStyle w:val="null3"/>
              <w:rPr>
                <w:rFonts w:hint="default"/>
              </w:rPr>
            </w:pPr>
            <w:r>
              <w:t>是</w:t>
            </w:r>
          </w:p>
        </w:tc>
      </w:tr>
      <w:tr w:rsidR="004C35F0" w14:paraId="72BC28D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3841328" w14:textId="77777777" w:rsidR="004C35F0" w:rsidRDefault="004C35F0" w:rsidP="00443B23">
            <w:pPr>
              <w:pStyle w:val="null3"/>
              <w:rPr>
                <w:rFonts w:hint="default"/>
              </w:rPr>
            </w:pPr>
            <w:r>
              <w:t>185</w:t>
            </w:r>
          </w:p>
        </w:tc>
        <w:tc>
          <w:tcPr>
            <w:tcW w:w="672" w:type="pct"/>
            <w:tcBorders>
              <w:top w:val="single" w:sz="4" w:space="0" w:color="000000"/>
              <w:left w:val="single" w:sz="4" w:space="0" w:color="000000"/>
              <w:bottom w:val="single" w:sz="4" w:space="0" w:color="000000"/>
              <w:right w:val="single" w:sz="4" w:space="0" w:color="000000"/>
            </w:tcBorders>
            <w:vAlign w:val="center"/>
          </w:tcPr>
          <w:p w14:paraId="3CDFC91D" w14:textId="77777777" w:rsidR="004C35F0" w:rsidRDefault="004C35F0" w:rsidP="00443B23">
            <w:pPr>
              <w:pStyle w:val="null3"/>
              <w:rPr>
                <w:rFonts w:hint="default"/>
              </w:rPr>
            </w:pPr>
            <w:r>
              <w:t>P255</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033205E" w14:textId="77777777" w:rsidR="004C35F0" w:rsidRDefault="004C35F0" w:rsidP="00443B23">
            <w:pPr>
              <w:pStyle w:val="null3"/>
              <w:rPr>
                <w:rFonts w:hint="default"/>
              </w:rPr>
            </w:pPr>
            <w:r>
              <w:t>富士施乐</w:t>
            </w:r>
            <w:r>
              <w:t>P255</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46DB73F"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301BEAE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0F022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CD3278D" w14:textId="77777777" w:rsidR="004C35F0" w:rsidRDefault="004C35F0" w:rsidP="00443B23">
            <w:pPr>
              <w:pStyle w:val="null3"/>
              <w:rPr>
                <w:rFonts w:hint="default"/>
              </w:rPr>
            </w:pPr>
            <w:r>
              <w:t xml:space="preserve">654.79 </w:t>
            </w:r>
          </w:p>
        </w:tc>
        <w:tc>
          <w:tcPr>
            <w:tcW w:w="677" w:type="pct"/>
            <w:tcBorders>
              <w:top w:val="single" w:sz="4" w:space="0" w:color="000000"/>
              <w:left w:val="single" w:sz="4" w:space="0" w:color="000000"/>
              <w:bottom w:val="single" w:sz="4" w:space="0" w:color="000000"/>
              <w:right w:val="single" w:sz="4" w:space="0" w:color="000000"/>
            </w:tcBorders>
            <w:vAlign w:val="center"/>
          </w:tcPr>
          <w:p w14:paraId="7BA136B1" w14:textId="77777777" w:rsidR="004C35F0" w:rsidRDefault="004C35F0" w:rsidP="00443B23">
            <w:pPr>
              <w:pStyle w:val="null3"/>
              <w:rPr>
                <w:rFonts w:hint="default"/>
              </w:rPr>
            </w:pPr>
            <w:r>
              <w:t>是</w:t>
            </w:r>
          </w:p>
        </w:tc>
      </w:tr>
      <w:tr w:rsidR="004C35F0" w14:paraId="182CA5F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777F31C" w14:textId="77777777" w:rsidR="004C35F0" w:rsidRDefault="004C35F0" w:rsidP="00443B23">
            <w:pPr>
              <w:pStyle w:val="null3"/>
              <w:rPr>
                <w:rFonts w:hint="default"/>
              </w:rPr>
            </w:pPr>
            <w:r>
              <w:t>186</w:t>
            </w:r>
          </w:p>
        </w:tc>
        <w:tc>
          <w:tcPr>
            <w:tcW w:w="672" w:type="pct"/>
            <w:tcBorders>
              <w:top w:val="single" w:sz="4" w:space="0" w:color="000000"/>
              <w:left w:val="single" w:sz="4" w:space="0" w:color="000000"/>
              <w:bottom w:val="single" w:sz="4" w:space="0" w:color="000000"/>
              <w:right w:val="single" w:sz="4" w:space="0" w:color="000000"/>
            </w:tcBorders>
            <w:vAlign w:val="center"/>
          </w:tcPr>
          <w:p w14:paraId="0FB650C4" w14:textId="77777777" w:rsidR="004C35F0" w:rsidRDefault="004C35F0" w:rsidP="00443B23">
            <w:pPr>
              <w:pStyle w:val="null3"/>
              <w:rPr>
                <w:rFonts w:hint="default"/>
              </w:rPr>
            </w:pPr>
            <w:r>
              <w:t>P255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0452FA4" w14:textId="77777777" w:rsidR="004C35F0" w:rsidRDefault="004C35F0" w:rsidP="00443B23">
            <w:pPr>
              <w:pStyle w:val="null3"/>
              <w:rPr>
                <w:rFonts w:hint="default"/>
              </w:rPr>
            </w:pPr>
            <w:r>
              <w:t>富士施乐</w:t>
            </w:r>
            <w:r>
              <w:t>P255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9418882"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421ECC9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29B0C1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12B2B98" w14:textId="77777777" w:rsidR="004C35F0" w:rsidRDefault="004C35F0" w:rsidP="00443B23">
            <w:pPr>
              <w:pStyle w:val="null3"/>
              <w:rPr>
                <w:rFonts w:hint="default"/>
              </w:rPr>
            </w:pPr>
            <w:r>
              <w:t xml:space="preserve">139.13 </w:t>
            </w:r>
          </w:p>
        </w:tc>
        <w:tc>
          <w:tcPr>
            <w:tcW w:w="677" w:type="pct"/>
            <w:tcBorders>
              <w:top w:val="single" w:sz="4" w:space="0" w:color="000000"/>
              <w:left w:val="single" w:sz="4" w:space="0" w:color="000000"/>
              <w:bottom w:val="single" w:sz="4" w:space="0" w:color="000000"/>
              <w:right w:val="single" w:sz="4" w:space="0" w:color="000000"/>
            </w:tcBorders>
            <w:vAlign w:val="center"/>
          </w:tcPr>
          <w:p w14:paraId="70340EE7" w14:textId="77777777" w:rsidR="004C35F0" w:rsidRDefault="004C35F0" w:rsidP="00443B23">
            <w:pPr>
              <w:pStyle w:val="null3"/>
              <w:rPr>
                <w:rFonts w:hint="default"/>
              </w:rPr>
            </w:pPr>
            <w:r>
              <w:t>是</w:t>
            </w:r>
          </w:p>
        </w:tc>
      </w:tr>
      <w:tr w:rsidR="004C35F0" w14:paraId="7462470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3E79EEB" w14:textId="77777777" w:rsidR="004C35F0" w:rsidRDefault="004C35F0" w:rsidP="00443B23">
            <w:pPr>
              <w:pStyle w:val="null3"/>
              <w:rPr>
                <w:rFonts w:hint="default"/>
              </w:rPr>
            </w:pPr>
            <w:r>
              <w:t>187</w:t>
            </w:r>
          </w:p>
        </w:tc>
        <w:tc>
          <w:tcPr>
            <w:tcW w:w="672" w:type="pct"/>
            <w:tcBorders>
              <w:top w:val="single" w:sz="4" w:space="0" w:color="000000"/>
              <w:left w:val="single" w:sz="4" w:space="0" w:color="000000"/>
              <w:bottom w:val="single" w:sz="4" w:space="0" w:color="000000"/>
              <w:right w:val="single" w:sz="4" w:space="0" w:color="000000"/>
            </w:tcBorders>
            <w:vAlign w:val="center"/>
          </w:tcPr>
          <w:p w14:paraId="67C85AF6" w14:textId="77777777" w:rsidR="004C35F0" w:rsidRDefault="004C35F0" w:rsidP="00443B23">
            <w:pPr>
              <w:pStyle w:val="null3"/>
              <w:rPr>
                <w:rFonts w:hint="default"/>
              </w:rPr>
            </w:pPr>
            <w:r>
              <w:t>P255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C56750C" w14:textId="77777777" w:rsidR="004C35F0" w:rsidRDefault="004C35F0" w:rsidP="00443B23">
            <w:pPr>
              <w:pStyle w:val="null3"/>
              <w:rPr>
                <w:rFonts w:hint="default"/>
              </w:rPr>
            </w:pPr>
            <w:r>
              <w:t>富士施乐</w:t>
            </w:r>
            <w:r>
              <w:t>P255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BD5137D"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6859A33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1D731B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79C5224" w14:textId="77777777" w:rsidR="004C35F0" w:rsidRDefault="004C35F0" w:rsidP="00443B23">
            <w:pPr>
              <w:pStyle w:val="null3"/>
              <w:rPr>
                <w:rFonts w:hint="default"/>
              </w:rPr>
            </w:pPr>
            <w:r>
              <w:t xml:space="preserve">619.06 </w:t>
            </w:r>
          </w:p>
        </w:tc>
        <w:tc>
          <w:tcPr>
            <w:tcW w:w="677" w:type="pct"/>
            <w:tcBorders>
              <w:top w:val="single" w:sz="4" w:space="0" w:color="000000"/>
              <w:left w:val="single" w:sz="4" w:space="0" w:color="000000"/>
              <w:bottom w:val="single" w:sz="4" w:space="0" w:color="000000"/>
              <w:right w:val="single" w:sz="4" w:space="0" w:color="000000"/>
            </w:tcBorders>
            <w:vAlign w:val="center"/>
          </w:tcPr>
          <w:p w14:paraId="5307FC2E" w14:textId="77777777" w:rsidR="004C35F0" w:rsidRDefault="004C35F0" w:rsidP="00443B23">
            <w:pPr>
              <w:pStyle w:val="null3"/>
              <w:rPr>
                <w:rFonts w:hint="default"/>
              </w:rPr>
            </w:pPr>
            <w:r>
              <w:t>是</w:t>
            </w:r>
          </w:p>
        </w:tc>
      </w:tr>
      <w:tr w:rsidR="004C35F0" w14:paraId="11FC362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94BBAF8" w14:textId="77777777" w:rsidR="004C35F0" w:rsidRDefault="004C35F0" w:rsidP="00443B23">
            <w:pPr>
              <w:pStyle w:val="null3"/>
              <w:rPr>
                <w:rFonts w:hint="default"/>
              </w:rPr>
            </w:pPr>
            <w:r>
              <w:t>188</w:t>
            </w:r>
          </w:p>
        </w:tc>
        <w:tc>
          <w:tcPr>
            <w:tcW w:w="672" w:type="pct"/>
            <w:tcBorders>
              <w:top w:val="single" w:sz="4" w:space="0" w:color="000000"/>
              <w:left w:val="single" w:sz="4" w:space="0" w:color="000000"/>
              <w:bottom w:val="single" w:sz="4" w:space="0" w:color="000000"/>
              <w:right w:val="single" w:sz="4" w:space="0" w:color="000000"/>
            </w:tcBorders>
            <w:vAlign w:val="center"/>
          </w:tcPr>
          <w:p w14:paraId="6950BDCB" w14:textId="77777777" w:rsidR="004C35F0" w:rsidRDefault="004C35F0" w:rsidP="00443B23">
            <w:pPr>
              <w:pStyle w:val="null3"/>
              <w:rPr>
                <w:rFonts w:hint="default"/>
              </w:rPr>
            </w:pPr>
            <w:r>
              <w:t>P255</w:t>
            </w:r>
            <w:r>
              <w:t>离合器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98DFEC5" w14:textId="77777777" w:rsidR="004C35F0" w:rsidRDefault="004C35F0" w:rsidP="00443B23">
            <w:pPr>
              <w:pStyle w:val="null3"/>
              <w:rPr>
                <w:rFonts w:hint="default"/>
              </w:rPr>
            </w:pPr>
            <w:r>
              <w:t>富士施乐</w:t>
            </w:r>
            <w:r>
              <w:t>P255</w:t>
            </w:r>
            <w:r>
              <w:t>离合器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773A63B"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6ABCF70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E5DC05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DA828DD" w14:textId="77777777" w:rsidR="004C35F0" w:rsidRDefault="004C35F0" w:rsidP="00443B23">
            <w:pPr>
              <w:pStyle w:val="null3"/>
              <w:rPr>
                <w:rFonts w:hint="default"/>
              </w:rPr>
            </w:pPr>
            <w:r>
              <w:t xml:space="preserve">219.74 </w:t>
            </w:r>
          </w:p>
        </w:tc>
        <w:tc>
          <w:tcPr>
            <w:tcW w:w="677" w:type="pct"/>
            <w:tcBorders>
              <w:top w:val="single" w:sz="4" w:space="0" w:color="000000"/>
              <w:left w:val="single" w:sz="4" w:space="0" w:color="000000"/>
              <w:bottom w:val="single" w:sz="4" w:space="0" w:color="000000"/>
              <w:right w:val="single" w:sz="4" w:space="0" w:color="000000"/>
            </w:tcBorders>
            <w:vAlign w:val="center"/>
          </w:tcPr>
          <w:p w14:paraId="573471BD" w14:textId="77777777" w:rsidR="004C35F0" w:rsidRDefault="004C35F0" w:rsidP="00443B23">
            <w:pPr>
              <w:pStyle w:val="null3"/>
              <w:rPr>
                <w:rFonts w:hint="default"/>
              </w:rPr>
            </w:pPr>
            <w:r>
              <w:t>是</w:t>
            </w:r>
          </w:p>
        </w:tc>
      </w:tr>
      <w:tr w:rsidR="004C35F0" w14:paraId="034776C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3B55AFF" w14:textId="77777777" w:rsidR="004C35F0" w:rsidRDefault="004C35F0" w:rsidP="00443B23">
            <w:pPr>
              <w:pStyle w:val="null3"/>
              <w:rPr>
                <w:rFonts w:hint="default"/>
              </w:rPr>
            </w:pPr>
            <w:r>
              <w:t>189</w:t>
            </w:r>
          </w:p>
        </w:tc>
        <w:tc>
          <w:tcPr>
            <w:tcW w:w="672" w:type="pct"/>
            <w:tcBorders>
              <w:top w:val="single" w:sz="4" w:space="0" w:color="000000"/>
              <w:left w:val="single" w:sz="4" w:space="0" w:color="000000"/>
              <w:bottom w:val="single" w:sz="4" w:space="0" w:color="000000"/>
              <w:right w:val="single" w:sz="4" w:space="0" w:color="000000"/>
            </w:tcBorders>
            <w:vAlign w:val="center"/>
          </w:tcPr>
          <w:p w14:paraId="2F70954C" w14:textId="77777777" w:rsidR="004C35F0" w:rsidRDefault="004C35F0" w:rsidP="00443B23">
            <w:pPr>
              <w:pStyle w:val="null3"/>
              <w:rPr>
                <w:rFonts w:hint="default"/>
              </w:rPr>
            </w:pPr>
            <w:r>
              <w:t>P255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0D1C41FB" w14:textId="77777777" w:rsidR="004C35F0" w:rsidRDefault="004C35F0" w:rsidP="00443B23">
            <w:pPr>
              <w:pStyle w:val="null3"/>
              <w:rPr>
                <w:rFonts w:hint="default"/>
              </w:rPr>
            </w:pPr>
            <w:r>
              <w:t>富士施乐</w:t>
            </w:r>
            <w:r>
              <w:t>P255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101BE499"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191D6DB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906DEC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79DFF5E" w14:textId="77777777" w:rsidR="004C35F0" w:rsidRDefault="004C35F0" w:rsidP="00443B23">
            <w:pPr>
              <w:pStyle w:val="null3"/>
              <w:rPr>
                <w:rFonts w:hint="default"/>
              </w:rPr>
            </w:pPr>
            <w:r>
              <w:t xml:space="preserve">130.71 </w:t>
            </w:r>
          </w:p>
        </w:tc>
        <w:tc>
          <w:tcPr>
            <w:tcW w:w="677" w:type="pct"/>
            <w:tcBorders>
              <w:top w:val="single" w:sz="4" w:space="0" w:color="000000"/>
              <w:left w:val="single" w:sz="4" w:space="0" w:color="000000"/>
              <w:bottom w:val="single" w:sz="4" w:space="0" w:color="000000"/>
              <w:right w:val="single" w:sz="4" w:space="0" w:color="000000"/>
            </w:tcBorders>
            <w:vAlign w:val="center"/>
          </w:tcPr>
          <w:p w14:paraId="435A8906" w14:textId="77777777" w:rsidR="004C35F0" w:rsidRDefault="004C35F0" w:rsidP="00443B23">
            <w:pPr>
              <w:pStyle w:val="null3"/>
              <w:rPr>
                <w:rFonts w:hint="default"/>
              </w:rPr>
            </w:pPr>
            <w:r>
              <w:t>是</w:t>
            </w:r>
          </w:p>
        </w:tc>
      </w:tr>
      <w:tr w:rsidR="004C35F0" w14:paraId="53BCED3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7A4BB0F" w14:textId="77777777" w:rsidR="004C35F0" w:rsidRDefault="004C35F0" w:rsidP="00443B23">
            <w:pPr>
              <w:pStyle w:val="null3"/>
              <w:rPr>
                <w:rFonts w:hint="default"/>
              </w:rPr>
            </w:pPr>
            <w:r>
              <w:t>190</w:t>
            </w:r>
          </w:p>
        </w:tc>
        <w:tc>
          <w:tcPr>
            <w:tcW w:w="672" w:type="pct"/>
            <w:tcBorders>
              <w:top w:val="single" w:sz="4" w:space="0" w:color="000000"/>
              <w:left w:val="single" w:sz="4" w:space="0" w:color="000000"/>
              <w:bottom w:val="single" w:sz="4" w:space="0" w:color="000000"/>
              <w:right w:val="single" w:sz="4" w:space="0" w:color="000000"/>
            </w:tcBorders>
            <w:vAlign w:val="center"/>
          </w:tcPr>
          <w:p w14:paraId="35A91794" w14:textId="77777777" w:rsidR="004C35F0" w:rsidRDefault="004C35F0" w:rsidP="00443B23">
            <w:pPr>
              <w:pStyle w:val="null3"/>
              <w:rPr>
                <w:rFonts w:hint="default"/>
              </w:rPr>
            </w:pPr>
            <w:r>
              <w:t>CP305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2FA4D2D" w14:textId="77777777" w:rsidR="004C35F0" w:rsidRDefault="004C35F0" w:rsidP="00443B23">
            <w:pPr>
              <w:pStyle w:val="null3"/>
              <w:rPr>
                <w:rFonts w:hint="default"/>
              </w:rPr>
            </w:pPr>
            <w:r>
              <w:t>富士施乐</w:t>
            </w:r>
            <w:r>
              <w:t>CP305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76F8AF8"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1D331AD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99A6A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D9A90B5" w14:textId="77777777" w:rsidR="004C35F0" w:rsidRDefault="004C35F0" w:rsidP="00443B23">
            <w:pPr>
              <w:pStyle w:val="null3"/>
              <w:rPr>
                <w:rFonts w:hint="default"/>
              </w:rPr>
            </w:pPr>
            <w:r>
              <w:t xml:space="preserve">1200.94 </w:t>
            </w:r>
          </w:p>
        </w:tc>
        <w:tc>
          <w:tcPr>
            <w:tcW w:w="677" w:type="pct"/>
            <w:tcBorders>
              <w:top w:val="single" w:sz="4" w:space="0" w:color="000000"/>
              <w:left w:val="single" w:sz="4" w:space="0" w:color="000000"/>
              <w:bottom w:val="single" w:sz="4" w:space="0" w:color="000000"/>
              <w:right w:val="single" w:sz="4" w:space="0" w:color="000000"/>
            </w:tcBorders>
            <w:vAlign w:val="center"/>
          </w:tcPr>
          <w:p w14:paraId="6DAE5342" w14:textId="77777777" w:rsidR="004C35F0" w:rsidRDefault="004C35F0" w:rsidP="00443B23">
            <w:pPr>
              <w:pStyle w:val="null3"/>
              <w:rPr>
                <w:rFonts w:hint="default"/>
              </w:rPr>
            </w:pPr>
            <w:r>
              <w:t>是</w:t>
            </w:r>
          </w:p>
        </w:tc>
      </w:tr>
      <w:tr w:rsidR="004C35F0" w14:paraId="3AE87E3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1E4E931" w14:textId="77777777" w:rsidR="004C35F0" w:rsidRDefault="004C35F0" w:rsidP="00443B23">
            <w:pPr>
              <w:pStyle w:val="null3"/>
              <w:rPr>
                <w:rFonts w:hint="default"/>
              </w:rPr>
            </w:pPr>
            <w:r>
              <w:t>191</w:t>
            </w:r>
          </w:p>
        </w:tc>
        <w:tc>
          <w:tcPr>
            <w:tcW w:w="672" w:type="pct"/>
            <w:tcBorders>
              <w:top w:val="single" w:sz="4" w:space="0" w:color="000000"/>
              <w:left w:val="single" w:sz="4" w:space="0" w:color="000000"/>
              <w:bottom w:val="single" w:sz="4" w:space="0" w:color="000000"/>
              <w:right w:val="single" w:sz="4" w:space="0" w:color="000000"/>
            </w:tcBorders>
            <w:vAlign w:val="center"/>
          </w:tcPr>
          <w:p w14:paraId="15D2B599" w14:textId="77777777" w:rsidR="004C35F0" w:rsidRDefault="004C35F0" w:rsidP="00443B23">
            <w:pPr>
              <w:pStyle w:val="null3"/>
              <w:rPr>
                <w:rFonts w:hint="default"/>
              </w:rPr>
            </w:pPr>
            <w:r>
              <w:t>CP305</w:t>
            </w:r>
            <w:r>
              <w:t>定影器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F8D7C48" w14:textId="77777777" w:rsidR="004C35F0" w:rsidRDefault="004C35F0" w:rsidP="00443B23">
            <w:pPr>
              <w:pStyle w:val="null3"/>
              <w:rPr>
                <w:rFonts w:hint="default"/>
              </w:rPr>
            </w:pPr>
            <w:r>
              <w:t>富士施乐</w:t>
            </w:r>
            <w:r>
              <w:t>CP305</w:t>
            </w:r>
            <w:r>
              <w:t>定影器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1E5BDDC"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65B1636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3E84D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67BF019" w14:textId="77777777" w:rsidR="004C35F0" w:rsidRDefault="004C35F0" w:rsidP="00443B23">
            <w:pPr>
              <w:pStyle w:val="null3"/>
              <w:rPr>
                <w:rFonts w:hint="default"/>
              </w:rPr>
            </w:pPr>
            <w:r>
              <w:t xml:space="preserve">1720.44 </w:t>
            </w:r>
          </w:p>
        </w:tc>
        <w:tc>
          <w:tcPr>
            <w:tcW w:w="677" w:type="pct"/>
            <w:tcBorders>
              <w:top w:val="single" w:sz="4" w:space="0" w:color="000000"/>
              <w:left w:val="single" w:sz="4" w:space="0" w:color="000000"/>
              <w:bottom w:val="single" w:sz="4" w:space="0" w:color="000000"/>
              <w:right w:val="single" w:sz="4" w:space="0" w:color="000000"/>
            </w:tcBorders>
            <w:vAlign w:val="center"/>
          </w:tcPr>
          <w:p w14:paraId="4BB6B271" w14:textId="77777777" w:rsidR="004C35F0" w:rsidRDefault="004C35F0" w:rsidP="00443B23">
            <w:pPr>
              <w:pStyle w:val="null3"/>
              <w:rPr>
                <w:rFonts w:hint="default"/>
              </w:rPr>
            </w:pPr>
            <w:r>
              <w:t>是</w:t>
            </w:r>
          </w:p>
        </w:tc>
      </w:tr>
      <w:tr w:rsidR="004C35F0" w14:paraId="43ADACB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43E72FA" w14:textId="77777777" w:rsidR="004C35F0" w:rsidRDefault="004C35F0" w:rsidP="00443B23">
            <w:pPr>
              <w:pStyle w:val="null3"/>
              <w:rPr>
                <w:rFonts w:hint="default"/>
              </w:rPr>
            </w:pPr>
            <w:r>
              <w:t>192</w:t>
            </w:r>
          </w:p>
        </w:tc>
        <w:tc>
          <w:tcPr>
            <w:tcW w:w="672" w:type="pct"/>
            <w:tcBorders>
              <w:top w:val="single" w:sz="4" w:space="0" w:color="000000"/>
              <w:left w:val="single" w:sz="4" w:space="0" w:color="000000"/>
              <w:bottom w:val="single" w:sz="4" w:space="0" w:color="000000"/>
              <w:right w:val="single" w:sz="4" w:space="0" w:color="000000"/>
            </w:tcBorders>
            <w:vAlign w:val="center"/>
          </w:tcPr>
          <w:p w14:paraId="6ACD8B61" w14:textId="77777777" w:rsidR="004C35F0" w:rsidRDefault="004C35F0" w:rsidP="00443B23">
            <w:pPr>
              <w:pStyle w:val="null3"/>
              <w:rPr>
                <w:rFonts w:hint="default"/>
              </w:rPr>
            </w:pPr>
            <w:r>
              <w:t>CP305</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A68E8AB" w14:textId="77777777" w:rsidR="004C35F0" w:rsidRDefault="004C35F0" w:rsidP="00443B23">
            <w:pPr>
              <w:pStyle w:val="null3"/>
              <w:rPr>
                <w:rFonts w:hint="default"/>
              </w:rPr>
            </w:pPr>
            <w:r>
              <w:t>富士施乐</w:t>
            </w:r>
            <w:r>
              <w:t>CP305</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5B2DFA1"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4A3A18D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D741B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A0145B4" w14:textId="77777777" w:rsidR="004C35F0" w:rsidRDefault="004C35F0" w:rsidP="00443B23">
            <w:pPr>
              <w:pStyle w:val="null3"/>
              <w:rPr>
                <w:rFonts w:hint="default"/>
              </w:rPr>
            </w:pPr>
            <w:r>
              <w:t xml:space="preserve">331.33 </w:t>
            </w:r>
          </w:p>
        </w:tc>
        <w:tc>
          <w:tcPr>
            <w:tcW w:w="677" w:type="pct"/>
            <w:tcBorders>
              <w:top w:val="single" w:sz="4" w:space="0" w:color="000000"/>
              <w:left w:val="single" w:sz="4" w:space="0" w:color="000000"/>
              <w:bottom w:val="single" w:sz="4" w:space="0" w:color="000000"/>
              <w:right w:val="single" w:sz="4" w:space="0" w:color="000000"/>
            </w:tcBorders>
            <w:vAlign w:val="center"/>
          </w:tcPr>
          <w:p w14:paraId="0DDBC8A9" w14:textId="77777777" w:rsidR="004C35F0" w:rsidRDefault="004C35F0" w:rsidP="00443B23">
            <w:pPr>
              <w:pStyle w:val="null3"/>
              <w:rPr>
                <w:rFonts w:hint="default"/>
              </w:rPr>
            </w:pPr>
            <w:r>
              <w:t>是</w:t>
            </w:r>
          </w:p>
        </w:tc>
      </w:tr>
      <w:tr w:rsidR="004C35F0" w14:paraId="1BB00CC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8C7166E" w14:textId="77777777" w:rsidR="004C35F0" w:rsidRDefault="004C35F0" w:rsidP="00443B23">
            <w:pPr>
              <w:pStyle w:val="null3"/>
              <w:rPr>
                <w:rFonts w:hint="default"/>
              </w:rPr>
            </w:pPr>
            <w:r>
              <w:t>193</w:t>
            </w:r>
          </w:p>
        </w:tc>
        <w:tc>
          <w:tcPr>
            <w:tcW w:w="672" w:type="pct"/>
            <w:tcBorders>
              <w:top w:val="single" w:sz="4" w:space="0" w:color="000000"/>
              <w:left w:val="single" w:sz="4" w:space="0" w:color="000000"/>
              <w:bottom w:val="single" w:sz="4" w:space="0" w:color="000000"/>
              <w:right w:val="single" w:sz="4" w:space="0" w:color="000000"/>
            </w:tcBorders>
            <w:vAlign w:val="center"/>
          </w:tcPr>
          <w:p w14:paraId="08B47E23" w14:textId="77777777" w:rsidR="004C35F0" w:rsidRDefault="004C35F0" w:rsidP="00443B23">
            <w:pPr>
              <w:pStyle w:val="null3"/>
              <w:rPr>
                <w:rFonts w:hint="default"/>
              </w:rPr>
            </w:pPr>
            <w:r>
              <w:t>CP305</w:t>
            </w:r>
            <w:r>
              <w:t>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0F57C814" w14:textId="77777777" w:rsidR="004C35F0" w:rsidRDefault="004C35F0" w:rsidP="00443B23">
            <w:pPr>
              <w:pStyle w:val="null3"/>
              <w:rPr>
                <w:rFonts w:hint="default"/>
              </w:rPr>
            </w:pPr>
            <w:r>
              <w:t>富士施乐</w:t>
            </w:r>
            <w:r>
              <w:t>CP305</w:t>
            </w:r>
            <w:r>
              <w:t>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35A3660E"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588F092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25F878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5DFBFEE" w14:textId="77777777" w:rsidR="004C35F0" w:rsidRDefault="004C35F0" w:rsidP="00443B23">
            <w:pPr>
              <w:pStyle w:val="null3"/>
              <w:rPr>
                <w:rFonts w:hint="default"/>
              </w:rPr>
            </w:pPr>
            <w:r>
              <w:t xml:space="preserve">346.50 </w:t>
            </w:r>
          </w:p>
        </w:tc>
        <w:tc>
          <w:tcPr>
            <w:tcW w:w="677" w:type="pct"/>
            <w:tcBorders>
              <w:top w:val="single" w:sz="4" w:space="0" w:color="000000"/>
              <w:left w:val="single" w:sz="4" w:space="0" w:color="000000"/>
              <w:bottom w:val="single" w:sz="4" w:space="0" w:color="000000"/>
              <w:right w:val="single" w:sz="4" w:space="0" w:color="000000"/>
            </w:tcBorders>
            <w:vAlign w:val="center"/>
          </w:tcPr>
          <w:p w14:paraId="13D2DE8A" w14:textId="77777777" w:rsidR="004C35F0" w:rsidRDefault="004C35F0" w:rsidP="00443B23">
            <w:pPr>
              <w:pStyle w:val="null3"/>
              <w:rPr>
                <w:rFonts w:hint="default"/>
              </w:rPr>
            </w:pPr>
            <w:r>
              <w:t>是</w:t>
            </w:r>
          </w:p>
        </w:tc>
      </w:tr>
      <w:tr w:rsidR="004C35F0" w14:paraId="6EEF0BA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BE7146B" w14:textId="77777777" w:rsidR="004C35F0" w:rsidRDefault="004C35F0" w:rsidP="00443B23">
            <w:pPr>
              <w:pStyle w:val="null3"/>
              <w:rPr>
                <w:rFonts w:hint="default"/>
              </w:rPr>
            </w:pPr>
            <w:r>
              <w:t>194</w:t>
            </w:r>
          </w:p>
        </w:tc>
        <w:tc>
          <w:tcPr>
            <w:tcW w:w="672" w:type="pct"/>
            <w:tcBorders>
              <w:top w:val="single" w:sz="4" w:space="0" w:color="000000"/>
              <w:left w:val="single" w:sz="4" w:space="0" w:color="000000"/>
              <w:bottom w:val="single" w:sz="4" w:space="0" w:color="000000"/>
              <w:right w:val="single" w:sz="4" w:space="0" w:color="000000"/>
            </w:tcBorders>
            <w:vAlign w:val="center"/>
          </w:tcPr>
          <w:p w14:paraId="7B073CD0" w14:textId="77777777" w:rsidR="004C35F0" w:rsidRDefault="004C35F0" w:rsidP="00443B23">
            <w:pPr>
              <w:pStyle w:val="null3"/>
              <w:rPr>
                <w:rFonts w:hint="default"/>
              </w:rPr>
            </w:pPr>
            <w:r>
              <w:t>CP305</w:t>
            </w:r>
            <w:r>
              <w:t>齿轮</w:t>
            </w:r>
          </w:p>
        </w:tc>
        <w:tc>
          <w:tcPr>
            <w:tcW w:w="672" w:type="pct"/>
            <w:tcBorders>
              <w:top w:val="single" w:sz="4" w:space="0" w:color="000000"/>
              <w:left w:val="single" w:sz="4" w:space="0" w:color="000000"/>
              <w:bottom w:val="single" w:sz="4" w:space="0" w:color="000000"/>
              <w:right w:val="single" w:sz="4" w:space="0" w:color="000000"/>
            </w:tcBorders>
            <w:vAlign w:val="center"/>
          </w:tcPr>
          <w:p w14:paraId="5FB4DFA3" w14:textId="77777777" w:rsidR="004C35F0" w:rsidRDefault="004C35F0" w:rsidP="00443B23">
            <w:pPr>
              <w:pStyle w:val="null3"/>
              <w:rPr>
                <w:rFonts w:hint="default"/>
              </w:rPr>
            </w:pPr>
            <w:r>
              <w:t>富士施乐</w:t>
            </w:r>
            <w:r>
              <w:t>CP305</w:t>
            </w:r>
            <w:r>
              <w:t>齿轮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8F45598"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108478D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51CBB0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A3FDD19" w14:textId="77777777" w:rsidR="004C35F0" w:rsidRDefault="004C35F0" w:rsidP="00443B23">
            <w:pPr>
              <w:pStyle w:val="null3"/>
              <w:rPr>
                <w:rFonts w:hint="default"/>
              </w:rPr>
            </w:pPr>
            <w:r>
              <w:t xml:space="preserve">185.99 </w:t>
            </w:r>
          </w:p>
        </w:tc>
        <w:tc>
          <w:tcPr>
            <w:tcW w:w="677" w:type="pct"/>
            <w:tcBorders>
              <w:top w:val="single" w:sz="4" w:space="0" w:color="000000"/>
              <w:left w:val="single" w:sz="4" w:space="0" w:color="000000"/>
              <w:bottom w:val="single" w:sz="4" w:space="0" w:color="000000"/>
              <w:right w:val="single" w:sz="4" w:space="0" w:color="000000"/>
            </w:tcBorders>
            <w:vAlign w:val="center"/>
          </w:tcPr>
          <w:p w14:paraId="7F11F4F3" w14:textId="77777777" w:rsidR="004C35F0" w:rsidRDefault="004C35F0" w:rsidP="00443B23">
            <w:pPr>
              <w:pStyle w:val="null3"/>
              <w:rPr>
                <w:rFonts w:hint="default"/>
              </w:rPr>
            </w:pPr>
            <w:r>
              <w:t>是</w:t>
            </w:r>
          </w:p>
        </w:tc>
      </w:tr>
      <w:tr w:rsidR="004C35F0" w14:paraId="2DA5B1B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39E1B58" w14:textId="77777777" w:rsidR="004C35F0" w:rsidRDefault="004C35F0" w:rsidP="00443B23">
            <w:pPr>
              <w:pStyle w:val="null3"/>
              <w:rPr>
                <w:rFonts w:hint="default"/>
              </w:rPr>
            </w:pPr>
            <w:r>
              <w:t>195</w:t>
            </w:r>
          </w:p>
        </w:tc>
        <w:tc>
          <w:tcPr>
            <w:tcW w:w="672" w:type="pct"/>
            <w:tcBorders>
              <w:top w:val="single" w:sz="4" w:space="0" w:color="000000"/>
              <w:left w:val="single" w:sz="4" w:space="0" w:color="000000"/>
              <w:bottom w:val="single" w:sz="4" w:space="0" w:color="000000"/>
              <w:right w:val="single" w:sz="4" w:space="0" w:color="000000"/>
            </w:tcBorders>
            <w:vAlign w:val="center"/>
          </w:tcPr>
          <w:p w14:paraId="438BE28C" w14:textId="77777777" w:rsidR="004C35F0" w:rsidRDefault="004C35F0" w:rsidP="00443B23">
            <w:pPr>
              <w:pStyle w:val="null3"/>
              <w:rPr>
                <w:rFonts w:hint="default"/>
              </w:rPr>
            </w:pPr>
            <w:r>
              <w:t>CP305</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87EFE0E" w14:textId="77777777" w:rsidR="004C35F0" w:rsidRDefault="004C35F0" w:rsidP="00443B23">
            <w:pPr>
              <w:pStyle w:val="null3"/>
              <w:rPr>
                <w:rFonts w:hint="default"/>
              </w:rPr>
            </w:pPr>
            <w:r>
              <w:t>富士施乐</w:t>
            </w:r>
            <w:r>
              <w:t>CP305</w:t>
            </w:r>
            <w:r>
              <w:t>激</w:t>
            </w:r>
            <w:r>
              <w:lastRenderedPageBreak/>
              <w:t>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AE5602F" w14:textId="77777777" w:rsidR="004C35F0" w:rsidRDefault="004C35F0" w:rsidP="00443B23">
            <w:pPr>
              <w:pStyle w:val="null3"/>
              <w:rPr>
                <w:rFonts w:hint="default"/>
              </w:rPr>
            </w:pPr>
            <w:r>
              <w:lastRenderedPageBreak/>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7CA7EA0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0C8F6D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8B16A4B" w14:textId="77777777" w:rsidR="004C35F0" w:rsidRDefault="004C35F0" w:rsidP="00443B23">
            <w:pPr>
              <w:pStyle w:val="null3"/>
              <w:rPr>
                <w:rFonts w:hint="default"/>
              </w:rPr>
            </w:pPr>
            <w:r>
              <w:t xml:space="preserve">1531.09 </w:t>
            </w:r>
          </w:p>
        </w:tc>
        <w:tc>
          <w:tcPr>
            <w:tcW w:w="677" w:type="pct"/>
            <w:tcBorders>
              <w:top w:val="single" w:sz="4" w:space="0" w:color="000000"/>
              <w:left w:val="single" w:sz="4" w:space="0" w:color="000000"/>
              <w:bottom w:val="single" w:sz="4" w:space="0" w:color="000000"/>
              <w:right w:val="single" w:sz="4" w:space="0" w:color="000000"/>
            </w:tcBorders>
            <w:vAlign w:val="center"/>
          </w:tcPr>
          <w:p w14:paraId="5947AC31" w14:textId="77777777" w:rsidR="004C35F0" w:rsidRDefault="004C35F0" w:rsidP="00443B23">
            <w:pPr>
              <w:pStyle w:val="null3"/>
              <w:rPr>
                <w:rFonts w:hint="default"/>
              </w:rPr>
            </w:pPr>
            <w:r>
              <w:t>是</w:t>
            </w:r>
          </w:p>
        </w:tc>
      </w:tr>
      <w:tr w:rsidR="004C35F0" w14:paraId="0F68E5B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89E7744" w14:textId="77777777" w:rsidR="004C35F0" w:rsidRDefault="004C35F0" w:rsidP="00443B23">
            <w:pPr>
              <w:pStyle w:val="null3"/>
              <w:rPr>
                <w:rFonts w:hint="default"/>
              </w:rPr>
            </w:pPr>
            <w:r>
              <w:t>196</w:t>
            </w:r>
          </w:p>
        </w:tc>
        <w:tc>
          <w:tcPr>
            <w:tcW w:w="672" w:type="pct"/>
            <w:tcBorders>
              <w:top w:val="single" w:sz="4" w:space="0" w:color="000000"/>
              <w:left w:val="single" w:sz="4" w:space="0" w:color="000000"/>
              <w:bottom w:val="single" w:sz="4" w:space="0" w:color="000000"/>
              <w:right w:val="single" w:sz="4" w:space="0" w:color="000000"/>
            </w:tcBorders>
            <w:vAlign w:val="center"/>
          </w:tcPr>
          <w:p w14:paraId="02524CBD" w14:textId="77777777" w:rsidR="004C35F0" w:rsidRDefault="004C35F0" w:rsidP="00443B23">
            <w:pPr>
              <w:pStyle w:val="null3"/>
              <w:rPr>
                <w:rFonts w:hint="default"/>
              </w:rPr>
            </w:pPr>
            <w:r>
              <w:t>CP305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A56AAC1" w14:textId="77777777" w:rsidR="004C35F0" w:rsidRDefault="004C35F0" w:rsidP="00443B23">
            <w:pPr>
              <w:pStyle w:val="null3"/>
              <w:rPr>
                <w:rFonts w:hint="default"/>
              </w:rPr>
            </w:pPr>
            <w:r>
              <w:t>富士施乐</w:t>
            </w:r>
            <w:r>
              <w:t>CP305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59E17B84"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3A4C59C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E1D3DE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2DC7E23" w14:textId="77777777" w:rsidR="004C35F0" w:rsidRDefault="004C35F0" w:rsidP="00443B23">
            <w:pPr>
              <w:pStyle w:val="null3"/>
              <w:rPr>
                <w:rFonts w:hint="default"/>
              </w:rPr>
            </w:pPr>
            <w:r>
              <w:t xml:space="preserve">163.59 </w:t>
            </w:r>
          </w:p>
        </w:tc>
        <w:tc>
          <w:tcPr>
            <w:tcW w:w="677" w:type="pct"/>
            <w:tcBorders>
              <w:top w:val="single" w:sz="4" w:space="0" w:color="000000"/>
              <w:left w:val="single" w:sz="4" w:space="0" w:color="000000"/>
              <w:bottom w:val="single" w:sz="4" w:space="0" w:color="000000"/>
              <w:right w:val="single" w:sz="4" w:space="0" w:color="000000"/>
            </w:tcBorders>
            <w:vAlign w:val="center"/>
          </w:tcPr>
          <w:p w14:paraId="3FDFFFE6" w14:textId="77777777" w:rsidR="004C35F0" w:rsidRDefault="004C35F0" w:rsidP="00443B23">
            <w:pPr>
              <w:pStyle w:val="null3"/>
              <w:rPr>
                <w:rFonts w:hint="default"/>
              </w:rPr>
            </w:pPr>
            <w:r>
              <w:t>是</w:t>
            </w:r>
          </w:p>
        </w:tc>
      </w:tr>
      <w:tr w:rsidR="004C35F0" w14:paraId="5A4814C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64131B6" w14:textId="77777777" w:rsidR="004C35F0" w:rsidRDefault="004C35F0" w:rsidP="00443B23">
            <w:pPr>
              <w:pStyle w:val="null3"/>
              <w:rPr>
                <w:rFonts w:hint="default"/>
              </w:rPr>
            </w:pPr>
            <w:r>
              <w:t>197</w:t>
            </w:r>
          </w:p>
        </w:tc>
        <w:tc>
          <w:tcPr>
            <w:tcW w:w="672" w:type="pct"/>
            <w:tcBorders>
              <w:top w:val="single" w:sz="4" w:space="0" w:color="000000"/>
              <w:left w:val="single" w:sz="4" w:space="0" w:color="000000"/>
              <w:bottom w:val="single" w:sz="4" w:space="0" w:color="000000"/>
              <w:right w:val="single" w:sz="4" w:space="0" w:color="000000"/>
            </w:tcBorders>
            <w:vAlign w:val="center"/>
          </w:tcPr>
          <w:p w14:paraId="4E1CEE9B" w14:textId="77777777" w:rsidR="004C35F0" w:rsidRDefault="004C35F0" w:rsidP="00443B23">
            <w:pPr>
              <w:pStyle w:val="null3"/>
              <w:rPr>
                <w:rFonts w:hint="default"/>
              </w:rPr>
            </w:pPr>
            <w:r>
              <w:t>CP305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6FA81D5" w14:textId="77777777" w:rsidR="004C35F0" w:rsidRDefault="004C35F0" w:rsidP="00443B23">
            <w:pPr>
              <w:pStyle w:val="null3"/>
              <w:rPr>
                <w:rFonts w:hint="default"/>
              </w:rPr>
            </w:pPr>
            <w:r>
              <w:t>富士施乐</w:t>
            </w:r>
            <w:r>
              <w:t>CP305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35393D6"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085B28D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C3AD7D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876FFC3" w14:textId="77777777" w:rsidR="004C35F0" w:rsidRDefault="004C35F0" w:rsidP="00443B23">
            <w:pPr>
              <w:pStyle w:val="null3"/>
              <w:rPr>
                <w:rFonts w:hint="default"/>
              </w:rPr>
            </w:pPr>
            <w:r>
              <w:t xml:space="preserve">164.10 </w:t>
            </w:r>
          </w:p>
        </w:tc>
        <w:tc>
          <w:tcPr>
            <w:tcW w:w="677" w:type="pct"/>
            <w:tcBorders>
              <w:top w:val="single" w:sz="4" w:space="0" w:color="000000"/>
              <w:left w:val="single" w:sz="4" w:space="0" w:color="000000"/>
              <w:bottom w:val="single" w:sz="4" w:space="0" w:color="000000"/>
              <w:right w:val="single" w:sz="4" w:space="0" w:color="000000"/>
            </w:tcBorders>
            <w:vAlign w:val="center"/>
          </w:tcPr>
          <w:p w14:paraId="383EBF92" w14:textId="77777777" w:rsidR="004C35F0" w:rsidRDefault="004C35F0" w:rsidP="00443B23">
            <w:pPr>
              <w:pStyle w:val="null3"/>
              <w:rPr>
                <w:rFonts w:hint="default"/>
              </w:rPr>
            </w:pPr>
            <w:r>
              <w:t>是</w:t>
            </w:r>
          </w:p>
        </w:tc>
      </w:tr>
      <w:tr w:rsidR="004C35F0" w14:paraId="6FE62E3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A534210" w14:textId="77777777" w:rsidR="004C35F0" w:rsidRDefault="004C35F0" w:rsidP="00443B23">
            <w:pPr>
              <w:pStyle w:val="null3"/>
              <w:rPr>
                <w:rFonts w:hint="default"/>
              </w:rPr>
            </w:pPr>
            <w:r>
              <w:t>198</w:t>
            </w:r>
          </w:p>
        </w:tc>
        <w:tc>
          <w:tcPr>
            <w:tcW w:w="672" w:type="pct"/>
            <w:tcBorders>
              <w:top w:val="single" w:sz="4" w:space="0" w:color="000000"/>
              <w:left w:val="single" w:sz="4" w:space="0" w:color="000000"/>
              <w:bottom w:val="single" w:sz="4" w:space="0" w:color="000000"/>
              <w:right w:val="single" w:sz="4" w:space="0" w:color="000000"/>
            </w:tcBorders>
            <w:vAlign w:val="center"/>
          </w:tcPr>
          <w:p w14:paraId="071A12C4" w14:textId="77777777" w:rsidR="004C35F0" w:rsidRDefault="004C35F0" w:rsidP="00443B23">
            <w:pPr>
              <w:pStyle w:val="null3"/>
              <w:rPr>
                <w:rFonts w:hint="default"/>
              </w:rPr>
            </w:pPr>
            <w:r>
              <w:t>CP305</w:t>
            </w:r>
            <w:r>
              <w:t>继电器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E4EB077" w14:textId="77777777" w:rsidR="004C35F0" w:rsidRDefault="004C35F0" w:rsidP="00443B23">
            <w:pPr>
              <w:pStyle w:val="null3"/>
              <w:rPr>
                <w:rFonts w:hint="default"/>
              </w:rPr>
            </w:pPr>
            <w:r>
              <w:t>富士施乐</w:t>
            </w:r>
            <w:r>
              <w:t>CP305</w:t>
            </w:r>
            <w:r>
              <w:t>继电器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BD46EBD"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1FA93AA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3AF09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22D340B" w14:textId="77777777" w:rsidR="004C35F0" w:rsidRDefault="004C35F0" w:rsidP="00443B23">
            <w:pPr>
              <w:pStyle w:val="null3"/>
              <w:rPr>
                <w:rFonts w:hint="default"/>
              </w:rPr>
            </w:pPr>
            <w:r>
              <w:t xml:space="preserve">345.70 </w:t>
            </w:r>
          </w:p>
        </w:tc>
        <w:tc>
          <w:tcPr>
            <w:tcW w:w="677" w:type="pct"/>
            <w:tcBorders>
              <w:top w:val="single" w:sz="4" w:space="0" w:color="000000"/>
              <w:left w:val="single" w:sz="4" w:space="0" w:color="000000"/>
              <w:bottom w:val="single" w:sz="4" w:space="0" w:color="000000"/>
              <w:right w:val="single" w:sz="4" w:space="0" w:color="000000"/>
            </w:tcBorders>
            <w:vAlign w:val="center"/>
          </w:tcPr>
          <w:p w14:paraId="1B323349" w14:textId="77777777" w:rsidR="004C35F0" w:rsidRDefault="004C35F0" w:rsidP="00443B23">
            <w:pPr>
              <w:pStyle w:val="null3"/>
              <w:rPr>
                <w:rFonts w:hint="default"/>
              </w:rPr>
            </w:pPr>
            <w:r>
              <w:t>是</w:t>
            </w:r>
          </w:p>
        </w:tc>
      </w:tr>
      <w:tr w:rsidR="004C35F0" w14:paraId="043821D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C87FBC0" w14:textId="77777777" w:rsidR="004C35F0" w:rsidRDefault="004C35F0" w:rsidP="00443B23">
            <w:pPr>
              <w:pStyle w:val="null3"/>
              <w:rPr>
                <w:rFonts w:hint="default"/>
              </w:rPr>
            </w:pPr>
            <w:r>
              <w:t>199</w:t>
            </w:r>
          </w:p>
        </w:tc>
        <w:tc>
          <w:tcPr>
            <w:tcW w:w="672" w:type="pct"/>
            <w:tcBorders>
              <w:top w:val="single" w:sz="4" w:space="0" w:color="000000"/>
              <w:left w:val="single" w:sz="4" w:space="0" w:color="000000"/>
              <w:bottom w:val="single" w:sz="4" w:space="0" w:color="000000"/>
              <w:right w:val="single" w:sz="4" w:space="0" w:color="000000"/>
            </w:tcBorders>
            <w:vAlign w:val="center"/>
          </w:tcPr>
          <w:p w14:paraId="37D1D3AF" w14:textId="77777777" w:rsidR="004C35F0" w:rsidRDefault="004C35F0" w:rsidP="00443B23">
            <w:pPr>
              <w:pStyle w:val="null3"/>
              <w:rPr>
                <w:rFonts w:hint="default"/>
              </w:rPr>
            </w:pPr>
            <w:r>
              <w:t>CP305</w:t>
            </w:r>
            <w:r>
              <w:t>高压板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7B2BFD0" w14:textId="77777777" w:rsidR="004C35F0" w:rsidRDefault="004C35F0" w:rsidP="00443B23">
            <w:pPr>
              <w:pStyle w:val="null3"/>
              <w:rPr>
                <w:rFonts w:hint="default"/>
              </w:rPr>
            </w:pPr>
            <w:r>
              <w:t>富士施乐</w:t>
            </w:r>
            <w:r>
              <w:t>CP305</w:t>
            </w:r>
            <w:r>
              <w:t>高压板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F753CDE"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7FACF43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9223E5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1BE97C1" w14:textId="77777777" w:rsidR="004C35F0" w:rsidRDefault="004C35F0" w:rsidP="00443B23">
            <w:pPr>
              <w:pStyle w:val="null3"/>
              <w:rPr>
                <w:rFonts w:hint="default"/>
              </w:rPr>
            </w:pPr>
            <w:r>
              <w:t xml:space="preserve">355.95 </w:t>
            </w:r>
          </w:p>
        </w:tc>
        <w:tc>
          <w:tcPr>
            <w:tcW w:w="677" w:type="pct"/>
            <w:tcBorders>
              <w:top w:val="single" w:sz="4" w:space="0" w:color="000000"/>
              <w:left w:val="single" w:sz="4" w:space="0" w:color="000000"/>
              <w:bottom w:val="single" w:sz="4" w:space="0" w:color="000000"/>
              <w:right w:val="single" w:sz="4" w:space="0" w:color="000000"/>
            </w:tcBorders>
            <w:vAlign w:val="center"/>
          </w:tcPr>
          <w:p w14:paraId="27D07C2A" w14:textId="77777777" w:rsidR="004C35F0" w:rsidRDefault="004C35F0" w:rsidP="00443B23">
            <w:pPr>
              <w:pStyle w:val="null3"/>
              <w:rPr>
                <w:rFonts w:hint="default"/>
              </w:rPr>
            </w:pPr>
            <w:r>
              <w:t>是</w:t>
            </w:r>
          </w:p>
        </w:tc>
      </w:tr>
      <w:tr w:rsidR="004C35F0" w14:paraId="7408AF2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875F822" w14:textId="77777777" w:rsidR="004C35F0" w:rsidRDefault="004C35F0" w:rsidP="00443B23">
            <w:pPr>
              <w:pStyle w:val="null3"/>
              <w:rPr>
                <w:rFonts w:hint="default"/>
              </w:rPr>
            </w:pPr>
            <w:r>
              <w:t>200</w:t>
            </w:r>
          </w:p>
        </w:tc>
        <w:tc>
          <w:tcPr>
            <w:tcW w:w="672" w:type="pct"/>
            <w:tcBorders>
              <w:top w:val="single" w:sz="4" w:space="0" w:color="000000"/>
              <w:left w:val="single" w:sz="4" w:space="0" w:color="000000"/>
              <w:bottom w:val="single" w:sz="4" w:space="0" w:color="000000"/>
              <w:right w:val="single" w:sz="4" w:space="0" w:color="000000"/>
            </w:tcBorders>
            <w:vAlign w:val="center"/>
          </w:tcPr>
          <w:p w14:paraId="60BD2CCE" w14:textId="77777777" w:rsidR="004C35F0" w:rsidRDefault="004C35F0" w:rsidP="00443B23">
            <w:pPr>
              <w:pStyle w:val="null3"/>
              <w:rPr>
                <w:rFonts w:hint="default"/>
              </w:rPr>
            </w:pPr>
            <w:r>
              <w:t>CP305</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546CCFCC" w14:textId="77777777" w:rsidR="004C35F0" w:rsidRDefault="004C35F0" w:rsidP="00443B23">
            <w:pPr>
              <w:pStyle w:val="null3"/>
              <w:rPr>
                <w:rFonts w:hint="default"/>
              </w:rPr>
            </w:pPr>
            <w:r>
              <w:t>富士施乐</w:t>
            </w:r>
            <w:r>
              <w:t>CP305</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6D6CB3B3" w14:textId="77777777" w:rsidR="004C35F0" w:rsidRDefault="004C35F0" w:rsidP="00443B23">
            <w:pPr>
              <w:pStyle w:val="null3"/>
              <w:rPr>
                <w:rFonts w:hint="default"/>
              </w:rPr>
            </w:pPr>
            <w:r>
              <w:t>富士施乐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7E36DE1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9F4547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58D675" w14:textId="77777777" w:rsidR="004C35F0" w:rsidRDefault="004C35F0" w:rsidP="00443B23">
            <w:pPr>
              <w:pStyle w:val="null3"/>
              <w:rPr>
                <w:rFonts w:hint="default"/>
              </w:rPr>
            </w:pPr>
            <w:r>
              <w:t xml:space="preserve">467.09 </w:t>
            </w:r>
          </w:p>
        </w:tc>
        <w:tc>
          <w:tcPr>
            <w:tcW w:w="677" w:type="pct"/>
            <w:tcBorders>
              <w:top w:val="single" w:sz="4" w:space="0" w:color="000000"/>
              <w:left w:val="single" w:sz="4" w:space="0" w:color="000000"/>
              <w:bottom w:val="single" w:sz="4" w:space="0" w:color="000000"/>
              <w:right w:val="single" w:sz="4" w:space="0" w:color="000000"/>
            </w:tcBorders>
            <w:vAlign w:val="center"/>
          </w:tcPr>
          <w:p w14:paraId="64282B0E" w14:textId="77777777" w:rsidR="004C35F0" w:rsidRDefault="004C35F0" w:rsidP="00443B23">
            <w:pPr>
              <w:pStyle w:val="null3"/>
              <w:rPr>
                <w:rFonts w:hint="default"/>
              </w:rPr>
            </w:pPr>
            <w:r>
              <w:t>是</w:t>
            </w:r>
          </w:p>
        </w:tc>
      </w:tr>
      <w:tr w:rsidR="004C35F0" w14:paraId="09BACED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341056" w14:textId="77777777" w:rsidR="004C35F0" w:rsidRDefault="004C35F0" w:rsidP="00443B23">
            <w:pPr>
              <w:pStyle w:val="null3"/>
              <w:rPr>
                <w:rFonts w:hint="default"/>
              </w:rPr>
            </w:pPr>
            <w:r>
              <w:t>201</w:t>
            </w:r>
          </w:p>
        </w:tc>
        <w:tc>
          <w:tcPr>
            <w:tcW w:w="672" w:type="pct"/>
            <w:tcBorders>
              <w:top w:val="single" w:sz="4" w:space="0" w:color="000000"/>
              <w:left w:val="single" w:sz="4" w:space="0" w:color="000000"/>
              <w:bottom w:val="single" w:sz="4" w:space="0" w:color="000000"/>
              <w:right w:val="single" w:sz="4" w:space="0" w:color="000000"/>
            </w:tcBorders>
            <w:vAlign w:val="center"/>
          </w:tcPr>
          <w:p w14:paraId="44636A51" w14:textId="77777777" w:rsidR="004C35F0" w:rsidRDefault="004C35F0" w:rsidP="00443B23">
            <w:pPr>
              <w:pStyle w:val="null3"/>
              <w:rPr>
                <w:rFonts w:hint="default"/>
              </w:rPr>
            </w:pPr>
            <w:r>
              <w:t>8100</w:t>
            </w:r>
            <w:r>
              <w:t>笔架</w:t>
            </w:r>
          </w:p>
        </w:tc>
        <w:tc>
          <w:tcPr>
            <w:tcW w:w="672" w:type="pct"/>
            <w:tcBorders>
              <w:top w:val="single" w:sz="4" w:space="0" w:color="000000"/>
              <w:left w:val="single" w:sz="4" w:space="0" w:color="000000"/>
              <w:bottom w:val="single" w:sz="4" w:space="0" w:color="000000"/>
              <w:right w:val="single" w:sz="4" w:space="0" w:color="000000"/>
            </w:tcBorders>
            <w:vAlign w:val="center"/>
          </w:tcPr>
          <w:p w14:paraId="34F26C4F" w14:textId="77777777" w:rsidR="004C35F0" w:rsidRDefault="004C35F0" w:rsidP="00443B23">
            <w:pPr>
              <w:pStyle w:val="null3"/>
              <w:rPr>
                <w:rFonts w:hint="default"/>
              </w:rPr>
            </w:pPr>
            <w:r>
              <w:t>HP8100</w:t>
            </w:r>
            <w:r>
              <w:t>笔架</w:t>
            </w:r>
          </w:p>
        </w:tc>
        <w:tc>
          <w:tcPr>
            <w:tcW w:w="672" w:type="pct"/>
            <w:tcBorders>
              <w:top w:val="single" w:sz="4" w:space="0" w:color="000000"/>
              <w:left w:val="single" w:sz="4" w:space="0" w:color="000000"/>
              <w:bottom w:val="single" w:sz="4" w:space="0" w:color="000000"/>
              <w:right w:val="single" w:sz="4" w:space="0" w:color="000000"/>
            </w:tcBorders>
            <w:vAlign w:val="center"/>
          </w:tcPr>
          <w:p w14:paraId="5331E61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C5506E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4F794A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90DB8DB" w14:textId="77777777" w:rsidR="004C35F0" w:rsidRDefault="004C35F0" w:rsidP="00443B23">
            <w:pPr>
              <w:pStyle w:val="null3"/>
              <w:rPr>
                <w:rFonts w:hint="default"/>
              </w:rPr>
            </w:pPr>
            <w:r>
              <w:t xml:space="preserve">583.16 </w:t>
            </w:r>
          </w:p>
        </w:tc>
        <w:tc>
          <w:tcPr>
            <w:tcW w:w="677" w:type="pct"/>
            <w:tcBorders>
              <w:top w:val="single" w:sz="4" w:space="0" w:color="000000"/>
              <w:left w:val="single" w:sz="4" w:space="0" w:color="000000"/>
              <w:bottom w:val="single" w:sz="4" w:space="0" w:color="000000"/>
              <w:right w:val="single" w:sz="4" w:space="0" w:color="000000"/>
            </w:tcBorders>
            <w:vAlign w:val="center"/>
          </w:tcPr>
          <w:p w14:paraId="2E7997A1" w14:textId="77777777" w:rsidR="004C35F0" w:rsidRDefault="004C35F0" w:rsidP="00443B23">
            <w:pPr>
              <w:pStyle w:val="null3"/>
              <w:rPr>
                <w:rFonts w:hint="default"/>
              </w:rPr>
            </w:pPr>
            <w:r>
              <w:t>是</w:t>
            </w:r>
          </w:p>
        </w:tc>
      </w:tr>
      <w:tr w:rsidR="004C35F0" w14:paraId="0AEBE15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E9CB470" w14:textId="77777777" w:rsidR="004C35F0" w:rsidRDefault="004C35F0" w:rsidP="00443B23">
            <w:pPr>
              <w:pStyle w:val="null3"/>
              <w:rPr>
                <w:rFonts w:hint="default"/>
              </w:rPr>
            </w:pPr>
            <w:r>
              <w:t>202</w:t>
            </w:r>
          </w:p>
        </w:tc>
        <w:tc>
          <w:tcPr>
            <w:tcW w:w="672" w:type="pct"/>
            <w:tcBorders>
              <w:top w:val="single" w:sz="4" w:space="0" w:color="000000"/>
              <w:left w:val="single" w:sz="4" w:space="0" w:color="000000"/>
              <w:bottom w:val="single" w:sz="4" w:space="0" w:color="000000"/>
              <w:right w:val="single" w:sz="4" w:space="0" w:color="000000"/>
            </w:tcBorders>
            <w:vAlign w:val="center"/>
          </w:tcPr>
          <w:p w14:paraId="3CC31357" w14:textId="77777777" w:rsidR="004C35F0" w:rsidRDefault="004C35F0" w:rsidP="00443B23">
            <w:pPr>
              <w:pStyle w:val="null3"/>
              <w:rPr>
                <w:rFonts w:hint="default"/>
              </w:rPr>
            </w:pPr>
            <w:r>
              <w:t>8100</w:t>
            </w:r>
            <w:r>
              <w:t>光栅</w:t>
            </w:r>
          </w:p>
        </w:tc>
        <w:tc>
          <w:tcPr>
            <w:tcW w:w="672" w:type="pct"/>
            <w:tcBorders>
              <w:top w:val="single" w:sz="4" w:space="0" w:color="000000"/>
              <w:left w:val="single" w:sz="4" w:space="0" w:color="000000"/>
              <w:bottom w:val="single" w:sz="4" w:space="0" w:color="000000"/>
              <w:right w:val="single" w:sz="4" w:space="0" w:color="000000"/>
            </w:tcBorders>
            <w:vAlign w:val="center"/>
          </w:tcPr>
          <w:p w14:paraId="22C9C49A" w14:textId="77777777" w:rsidR="004C35F0" w:rsidRDefault="004C35F0" w:rsidP="00443B23">
            <w:pPr>
              <w:pStyle w:val="null3"/>
              <w:rPr>
                <w:rFonts w:hint="default"/>
              </w:rPr>
            </w:pPr>
            <w:r>
              <w:t>HP8100</w:t>
            </w:r>
            <w:r>
              <w:t>光栅</w:t>
            </w:r>
          </w:p>
        </w:tc>
        <w:tc>
          <w:tcPr>
            <w:tcW w:w="672" w:type="pct"/>
            <w:tcBorders>
              <w:top w:val="single" w:sz="4" w:space="0" w:color="000000"/>
              <w:left w:val="single" w:sz="4" w:space="0" w:color="000000"/>
              <w:bottom w:val="single" w:sz="4" w:space="0" w:color="000000"/>
              <w:right w:val="single" w:sz="4" w:space="0" w:color="000000"/>
            </w:tcBorders>
            <w:vAlign w:val="center"/>
          </w:tcPr>
          <w:p w14:paraId="3188132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C5466E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CFCD00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9C4D4FC" w14:textId="77777777" w:rsidR="004C35F0" w:rsidRDefault="004C35F0" w:rsidP="00443B23">
            <w:pPr>
              <w:pStyle w:val="null3"/>
              <w:rPr>
                <w:rFonts w:hint="default"/>
              </w:rPr>
            </w:pPr>
            <w:r>
              <w:t xml:space="preserve">277.17 </w:t>
            </w:r>
          </w:p>
        </w:tc>
        <w:tc>
          <w:tcPr>
            <w:tcW w:w="677" w:type="pct"/>
            <w:tcBorders>
              <w:top w:val="single" w:sz="4" w:space="0" w:color="000000"/>
              <w:left w:val="single" w:sz="4" w:space="0" w:color="000000"/>
              <w:bottom w:val="single" w:sz="4" w:space="0" w:color="000000"/>
              <w:right w:val="single" w:sz="4" w:space="0" w:color="000000"/>
            </w:tcBorders>
            <w:vAlign w:val="center"/>
          </w:tcPr>
          <w:p w14:paraId="3F2BB5D7" w14:textId="77777777" w:rsidR="004C35F0" w:rsidRDefault="004C35F0" w:rsidP="00443B23">
            <w:pPr>
              <w:pStyle w:val="null3"/>
              <w:rPr>
                <w:rFonts w:hint="default"/>
              </w:rPr>
            </w:pPr>
            <w:r>
              <w:t>是</w:t>
            </w:r>
          </w:p>
        </w:tc>
      </w:tr>
      <w:tr w:rsidR="004C35F0" w14:paraId="1F3087C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63046C2" w14:textId="77777777" w:rsidR="004C35F0" w:rsidRDefault="004C35F0" w:rsidP="00443B23">
            <w:pPr>
              <w:pStyle w:val="null3"/>
              <w:rPr>
                <w:rFonts w:hint="default"/>
              </w:rPr>
            </w:pPr>
            <w:r>
              <w:t>203</w:t>
            </w:r>
          </w:p>
        </w:tc>
        <w:tc>
          <w:tcPr>
            <w:tcW w:w="672" w:type="pct"/>
            <w:tcBorders>
              <w:top w:val="single" w:sz="4" w:space="0" w:color="000000"/>
              <w:left w:val="single" w:sz="4" w:space="0" w:color="000000"/>
              <w:bottom w:val="single" w:sz="4" w:space="0" w:color="000000"/>
              <w:right w:val="single" w:sz="4" w:space="0" w:color="000000"/>
            </w:tcBorders>
            <w:vAlign w:val="center"/>
          </w:tcPr>
          <w:p w14:paraId="551741E3" w14:textId="77777777" w:rsidR="004C35F0" w:rsidRDefault="004C35F0" w:rsidP="00443B23">
            <w:pPr>
              <w:pStyle w:val="null3"/>
              <w:rPr>
                <w:rFonts w:hint="default"/>
              </w:rPr>
            </w:pPr>
            <w:r>
              <w:t>8100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8479141" w14:textId="77777777" w:rsidR="004C35F0" w:rsidRDefault="004C35F0" w:rsidP="00443B23">
            <w:pPr>
              <w:pStyle w:val="null3"/>
              <w:rPr>
                <w:rFonts w:hint="default"/>
              </w:rPr>
            </w:pPr>
            <w:r>
              <w:t>HP8100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C9C6B1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7C6252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78C3F7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A6C2440" w14:textId="77777777" w:rsidR="004C35F0" w:rsidRDefault="004C35F0" w:rsidP="00443B23">
            <w:pPr>
              <w:pStyle w:val="null3"/>
              <w:rPr>
                <w:rFonts w:hint="default"/>
              </w:rPr>
            </w:pPr>
            <w:r>
              <w:t xml:space="preserve">701.84 </w:t>
            </w:r>
          </w:p>
        </w:tc>
        <w:tc>
          <w:tcPr>
            <w:tcW w:w="677" w:type="pct"/>
            <w:tcBorders>
              <w:top w:val="single" w:sz="4" w:space="0" w:color="000000"/>
              <w:left w:val="single" w:sz="4" w:space="0" w:color="000000"/>
              <w:bottom w:val="single" w:sz="4" w:space="0" w:color="000000"/>
              <w:right w:val="single" w:sz="4" w:space="0" w:color="000000"/>
            </w:tcBorders>
            <w:vAlign w:val="center"/>
          </w:tcPr>
          <w:p w14:paraId="21B7B1E6" w14:textId="77777777" w:rsidR="004C35F0" w:rsidRDefault="004C35F0" w:rsidP="00443B23">
            <w:pPr>
              <w:pStyle w:val="null3"/>
              <w:rPr>
                <w:rFonts w:hint="default"/>
              </w:rPr>
            </w:pPr>
            <w:r>
              <w:t>是</w:t>
            </w:r>
          </w:p>
        </w:tc>
      </w:tr>
      <w:tr w:rsidR="004C35F0" w14:paraId="10B36C6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3D5416C" w14:textId="77777777" w:rsidR="004C35F0" w:rsidRDefault="004C35F0" w:rsidP="00443B23">
            <w:pPr>
              <w:pStyle w:val="null3"/>
              <w:rPr>
                <w:rFonts w:hint="default"/>
              </w:rPr>
            </w:pPr>
            <w:r>
              <w:t>204</w:t>
            </w:r>
          </w:p>
        </w:tc>
        <w:tc>
          <w:tcPr>
            <w:tcW w:w="672" w:type="pct"/>
            <w:tcBorders>
              <w:top w:val="single" w:sz="4" w:space="0" w:color="000000"/>
              <w:left w:val="single" w:sz="4" w:space="0" w:color="000000"/>
              <w:bottom w:val="single" w:sz="4" w:space="0" w:color="000000"/>
              <w:right w:val="single" w:sz="4" w:space="0" w:color="000000"/>
            </w:tcBorders>
            <w:vAlign w:val="center"/>
          </w:tcPr>
          <w:p w14:paraId="473B9032" w14:textId="77777777" w:rsidR="004C35F0" w:rsidRDefault="004C35F0" w:rsidP="00443B23">
            <w:pPr>
              <w:pStyle w:val="null3"/>
              <w:rPr>
                <w:rFonts w:hint="default"/>
              </w:rPr>
            </w:pPr>
            <w:r>
              <w:t>8100</w:t>
            </w:r>
            <w:r>
              <w:t>清洁单元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53179E56" w14:textId="77777777" w:rsidR="004C35F0" w:rsidRDefault="004C35F0" w:rsidP="00443B23">
            <w:pPr>
              <w:pStyle w:val="null3"/>
              <w:rPr>
                <w:rFonts w:hint="default"/>
              </w:rPr>
            </w:pPr>
            <w:r>
              <w:t>HP8100</w:t>
            </w:r>
            <w:r>
              <w:t>清洁单元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4C2230B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6B3D6C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42E17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CD057EA" w14:textId="77777777" w:rsidR="004C35F0" w:rsidRDefault="004C35F0" w:rsidP="00443B23">
            <w:pPr>
              <w:pStyle w:val="null3"/>
              <w:rPr>
                <w:rFonts w:hint="default"/>
              </w:rPr>
            </w:pPr>
            <w:r>
              <w:t xml:space="preserve">441.17 </w:t>
            </w:r>
          </w:p>
        </w:tc>
        <w:tc>
          <w:tcPr>
            <w:tcW w:w="677" w:type="pct"/>
            <w:tcBorders>
              <w:top w:val="single" w:sz="4" w:space="0" w:color="000000"/>
              <w:left w:val="single" w:sz="4" w:space="0" w:color="000000"/>
              <w:bottom w:val="single" w:sz="4" w:space="0" w:color="000000"/>
              <w:right w:val="single" w:sz="4" w:space="0" w:color="000000"/>
            </w:tcBorders>
            <w:vAlign w:val="center"/>
          </w:tcPr>
          <w:p w14:paraId="1FC98300" w14:textId="77777777" w:rsidR="004C35F0" w:rsidRDefault="004C35F0" w:rsidP="00443B23">
            <w:pPr>
              <w:pStyle w:val="null3"/>
              <w:rPr>
                <w:rFonts w:hint="default"/>
              </w:rPr>
            </w:pPr>
            <w:r>
              <w:t>是</w:t>
            </w:r>
          </w:p>
        </w:tc>
      </w:tr>
      <w:tr w:rsidR="004C35F0" w14:paraId="7690F59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E532168" w14:textId="77777777" w:rsidR="004C35F0" w:rsidRDefault="004C35F0" w:rsidP="00443B23">
            <w:pPr>
              <w:pStyle w:val="null3"/>
              <w:rPr>
                <w:rFonts w:hint="default"/>
              </w:rPr>
            </w:pPr>
            <w:r>
              <w:t>205</w:t>
            </w:r>
          </w:p>
        </w:tc>
        <w:tc>
          <w:tcPr>
            <w:tcW w:w="672" w:type="pct"/>
            <w:tcBorders>
              <w:top w:val="single" w:sz="4" w:space="0" w:color="000000"/>
              <w:left w:val="single" w:sz="4" w:space="0" w:color="000000"/>
              <w:bottom w:val="single" w:sz="4" w:space="0" w:color="000000"/>
              <w:right w:val="single" w:sz="4" w:space="0" w:color="000000"/>
            </w:tcBorders>
            <w:vAlign w:val="center"/>
          </w:tcPr>
          <w:p w14:paraId="66357922" w14:textId="77777777" w:rsidR="004C35F0" w:rsidRDefault="004C35F0" w:rsidP="00443B23">
            <w:pPr>
              <w:pStyle w:val="null3"/>
              <w:rPr>
                <w:rFonts w:hint="default"/>
              </w:rPr>
            </w:pPr>
            <w:r>
              <w:t>8100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C74EBD6" w14:textId="77777777" w:rsidR="004C35F0" w:rsidRDefault="004C35F0" w:rsidP="00443B23">
            <w:pPr>
              <w:pStyle w:val="null3"/>
              <w:rPr>
                <w:rFonts w:hint="default"/>
              </w:rPr>
            </w:pPr>
            <w:r>
              <w:t>HP8100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C884C75"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3E9E49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EF2742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65DED95" w14:textId="77777777" w:rsidR="004C35F0" w:rsidRDefault="004C35F0" w:rsidP="00443B23">
            <w:pPr>
              <w:pStyle w:val="null3"/>
              <w:rPr>
                <w:rFonts w:hint="default"/>
              </w:rPr>
            </w:pPr>
            <w:r>
              <w:t xml:space="preserve">262.68 </w:t>
            </w:r>
          </w:p>
        </w:tc>
        <w:tc>
          <w:tcPr>
            <w:tcW w:w="677" w:type="pct"/>
            <w:tcBorders>
              <w:top w:val="single" w:sz="4" w:space="0" w:color="000000"/>
              <w:left w:val="single" w:sz="4" w:space="0" w:color="000000"/>
              <w:bottom w:val="single" w:sz="4" w:space="0" w:color="000000"/>
              <w:right w:val="single" w:sz="4" w:space="0" w:color="000000"/>
            </w:tcBorders>
            <w:vAlign w:val="center"/>
          </w:tcPr>
          <w:p w14:paraId="7C702D90" w14:textId="77777777" w:rsidR="004C35F0" w:rsidRDefault="004C35F0" w:rsidP="00443B23">
            <w:pPr>
              <w:pStyle w:val="null3"/>
              <w:rPr>
                <w:rFonts w:hint="default"/>
              </w:rPr>
            </w:pPr>
            <w:r>
              <w:t>是</w:t>
            </w:r>
          </w:p>
        </w:tc>
      </w:tr>
      <w:tr w:rsidR="004C35F0" w14:paraId="5FBB843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22B24BC" w14:textId="77777777" w:rsidR="004C35F0" w:rsidRDefault="004C35F0" w:rsidP="00443B23">
            <w:pPr>
              <w:pStyle w:val="null3"/>
              <w:rPr>
                <w:rFonts w:hint="default"/>
              </w:rPr>
            </w:pPr>
            <w:r>
              <w:t>206</w:t>
            </w:r>
          </w:p>
        </w:tc>
        <w:tc>
          <w:tcPr>
            <w:tcW w:w="672" w:type="pct"/>
            <w:tcBorders>
              <w:top w:val="single" w:sz="4" w:space="0" w:color="000000"/>
              <w:left w:val="single" w:sz="4" w:space="0" w:color="000000"/>
              <w:bottom w:val="single" w:sz="4" w:space="0" w:color="000000"/>
              <w:right w:val="single" w:sz="4" w:space="0" w:color="000000"/>
            </w:tcBorders>
            <w:vAlign w:val="center"/>
          </w:tcPr>
          <w:p w14:paraId="3C2D09A7" w14:textId="77777777" w:rsidR="004C35F0" w:rsidRDefault="004C35F0" w:rsidP="00443B23">
            <w:pPr>
              <w:pStyle w:val="null3"/>
              <w:rPr>
                <w:rFonts w:hint="default"/>
              </w:rPr>
            </w:pPr>
            <w:r>
              <w:t>8100</w:t>
            </w:r>
            <w:r>
              <w:t>喷头</w:t>
            </w:r>
          </w:p>
        </w:tc>
        <w:tc>
          <w:tcPr>
            <w:tcW w:w="672" w:type="pct"/>
            <w:tcBorders>
              <w:top w:val="single" w:sz="4" w:space="0" w:color="000000"/>
              <w:left w:val="single" w:sz="4" w:space="0" w:color="000000"/>
              <w:bottom w:val="single" w:sz="4" w:space="0" w:color="000000"/>
              <w:right w:val="single" w:sz="4" w:space="0" w:color="000000"/>
            </w:tcBorders>
            <w:vAlign w:val="center"/>
          </w:tcPr>
          <w:p w14:paraId="26D81ED7" w14:textId="77777777" w:rsidR="004C35F0" w:rsidRDefault="004C35F0" w:rsidP="00443B23">
            <w:pPr>
              <w:pStyle w:val="null3"/>
              <w:rPr>
                <w:rFonts w:hint="default"/>
              </w:rPr>
            </w:pPr>
            <w:r>
              <w:t>HP8100</w:t>
            </w:r>
            <w:r>
              <w:t>喷头</w:t>
            </w:r>
          </w:p>
        </w:tc>
        <w:tc>
          <w:tcPr>
            <w:tcW w:w="672" w:type="pct"/>
            <w:tcBorders>
              <w:top w:val="single" w:sz="4" w:space="0" w:color="000000"/>
              <w:left w:val="single" w:sz="4" w:space="0" w:color="000000"/>
              <w:bottom w:val="single" w:sz="4" w:space="0" w:color="000000"/>
              <w:right w:val="single" w:sz="4" w:space="0" w:color="000000"/>
            </w:tcBorders>
            <w:vAlign w:val="center"/>
          </w:tcPr>
          <w:p w14:paraId="4C23E96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8BE29A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251A51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1375BFE" w14:textId="77777777" w:rsidR="004C35F0" w:rsidRDefault="004C35F0" w:rsidP="00443B23">
            <w:pPr>
              <w:pStyle w:val="null3"/>
              <w:rPr>
                <w:rFonts w:hint="default"/>
              </w:rPr>
            </w:pPr>
            <w:r>
              <w:t xml:space="preserve">612.25 </w:t>
            </w:r>
          </w:p>
        </w:tc>
        <w:tc>
          <w:tcPr>
            <w:tcW w:w="677" w:type="pct"/>
            <w:tcBorders>
              <w:top w:val="single" w:sz="4" w:space="0" w:color="000000"/>
              <w:left w:val="single" w:sz="4" w:space="0" w:color="000000"/>
              <w:bottom w:val="single" w:sz="4" w:space="0" w:color="000000"/>
              <w:right w:val="single" w:sz="4" w:space="0" w:color="000000"/>
            </w:tcBorders>
            <w:vAlign w:val="center"/>
          </w:tcPr>
          <w:p w14:paraId="63D0E3AE" w14:textId="77777777" w:rsidR="004C35F0" w:rsidRDefault="004C35F0" w:rsidP="00443B23">
            <w:pPr>
              <w:pStyle w:val="null3"/>
              <w:rPr>
                <w:rFonts w:hint="default"/>
              </w:rPr>
            </w:pPr>
            <w:r>
              <w:t>是</w:t>
            </w:r>
          </w:p>
        </w:tc>
      </w:tr>
      <w:tr w:rsidR="004C35F0" w14:paraId="02AA8EF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7CB40EA" w14:textId="77777777" w:rsidR="004C35F0" w:rsidRDefault="004C35F0" w:rsidP="00443B23">
            <w:pPr>
              <w:pStyle w:val="null3"/>
              <w:rPr>
                <w:rFonts w:hint="default"/>
              </w:rPr>
            </w:pPr>
            <w:r>
              <w:t>207</w:t>
            </w:r>
          </w:p>
        </w:tc>
        <w:tc>
          <w:tcPr>
            <w:tcW w:w="672" w:type="pct"/>
            <w:tcBorders>
              <w:top w:val="single" w:sz="4" w:space="0" w:color="000000"/>
              <w:left w:val="single" w:sz="4" w:space="0" w:color="000000"/>
              <w:bottom w:val="single" w:sz="4" w:space="0" w:color="000000"/>
              <w:right w:val="single" w:sz="4" w:space="0" w:color="000000"/>
            </w:tcBorders>
            <w:vAlign w:val="center"/>
          </w:tcPr>
          <w:p w14:paraId="0B86272E" w14:textId="77777777" w:rsidR="004C35F0" w:rsidRDefault="004C35F0" w:rsidP="00443B23">
            <w:pPr>
              <w:pStyle w:val="null3"/>
              <w:rPr>
                <w:rFonts w:hint="default"/>
              </w:rPr>
            </w:pPr>
            <w:r>
              <w:t>8100</w:t>
            </w:r>
            <w:r>
              <w:t>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3499BED8" w14:textId="77777777" w:rsidR="004C35F0" w:rsidRDefault="004C35F0" w:rsidP="00443B23">
            <w:pPr>
              <w:pStyle w:val="null3"/>
              <w:rPr>
                <w:rFonts w:hint="default"/>
              </w:rPr>
            </w:pPr>
            <w:r>
              <w:t>HP8100</w:t>
            </w:r>
            <w:r>
              <w:t>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093B219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C853FE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EF15FC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CF42D7B" w14:textId="77777777" w:rsidR="004C35F0" w:rsidRDefault="004C35F0" w:rsidP="00443B23">
            <w:pPr>
              <w:pStyle w:val="null3"/>
              <w:rPr>
                <w:rFonts w:hint="default"/>
              </w:rPr>
            </w:pPr>
            <w:r>
              <w:t xml:space="preserve">171.54 </w:t>
            </w:r>
          </w:p>
        </w:tc>
        <w:tc>
          <w:tcPr>
            <w:tcW w:w="677" w:type="pct"/>
            <w:tcBorders>
              <w:top w:val="single" w:sz="4" w:space="0" w:color="000000"/>
              <w:left w:val="single" w:sz="4" w:space="0" w:color="000000"/>
              <w:bottom w:val="single" w:sz="4" w:space="0" w:color="000000"/>
              <w:right w:val="single" w:sz="4" w:space="0" w:color="000000"/>
            </w:tcBorders>
            <w:vAlign w:val="center"/>
          </w:tcPr>
          <w:p w14:paraId="6E81BFDE" w14:textId="77777777" w:rsidR="004C35F0" w:rsidRDefault="004C35F0" w:rsidP="00443B23">
            <w:pPr>
              <w:pStyle w:val="null3"/>
              <w:rPr>
                <w:rFonts w:hint="default"/>
              </w:rPr>
            </w:pPr>
            <w:r>
              <w:t>是</w:t>
            </w:r>
          </w:p>
        </w:tc>
      </w:tr>
      <w:tr w:rsidR="004C35F0" w14:paraId="07598CA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43BD2E0" w14:textId="77777777" w:rsidR="004C35F0" w:rsidRDefault="004C35F0" w:rsidP="00443B23">
            <w:pPr>
              <w:pStyle w:val="null3"/>
              <w:rPr>
                <w:rFonts w:hint="default"/>
              </w:rPr>
            </w:pPr>
            <w:r>
              <w:t>208</w:t>
            </w:r>
          </w:p>
        </w:tc>
        <w:tc>
          <w:tcPr>
            <w:tcW w:w="672" w:type="pct"/>
            <w:tcBorders>
              <w:top w:val="single" w:sz="4" w:space="0" w:color="000000"/>
              <w:left w:val="single" w:sz="4" w:space="0" w:color="000000"/>
              <w:bottom w:val="single" w:sz="4" w:space="0" w:color="000000"/>
              <w:right w:val="single" w:sz="4" w:space="0" w:color="000000"/>
            </w:tcBorders>
            <w:vAlign w:val="center"/>
          </w:tcPr>
          <w:p w14:paraId="6615D535" w14:textId="77777777" w:rsidR="004C35F0" w:rsidRDefault="004C35F0" w:rsidP="00443B23">
            <w:pPr>
              <w:pStyle w:val="null3"/>
              <w:rPr>
                <w:rFonts w:hint="default"/>
              </w:rPr>
            </w:pPr>
            <w:r>
              <w:t>2605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6EA1506E" w14:textId="77777777" w:rsidR="004C35F0" w:rsidRDefault="004C35F0" w:rsidP="00443B23">
            <w:pPr>
              <w:pStyle w:val="null3"/>
              <w:rPr>
                <w:rFonts w:hint="default"/>
              </w:rPr>
            </w:pPr>
            <w:r>
              <w:t>HP2605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D9787A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93C80C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24AA4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6A5664C" w14:textId="77777777" w:rsidR="004C35F0" w:rsidRDefault="004C35F0" w:rsidP="00443B23">
            <w:pPr>
              <w:pStyle w:val="null3"/>
              <w:rPr>
                <w:rFonts w:hint="default"/>
              </w:rPr>
            </w:pPr>
            <w:r>
              <w:t xml:space="preserve">165.89 </w:t>
            </w:r>
          </w:p>
        </w:tc>
        <w:tc>
          <w:tcPr>
            <w:tcW w:w="677" w:type="pct"/>
            <w:tcBorders>
              <w:top w:val="single" w:sz="4" w:space="0" w:color="000000"/>
              <w:left w:val="single" w:sz="4" w:space="0" w:color="000000"/>
              <w:bottom w:val="single" w:sz="4" w:space="0" w:color="000000"/>
              <w:right w:val="single" w:sz="4" w:space="0" w:color="000000"/>
            </w:tcBorders>
            <w:vAlign w:val="center"/>
          </w:tcPr>
          <w:p w14:paraId="625238CA" w14:textId="77777777" w:rsidR="004C35F0" w:rsidRDefault="004C35F0" w:rsidP="00443B23">
            <w:pPr>
              <w:pStyle w:val="null3"/>
              <w:rPr>
                <w:rFonts w:hint="default"/>
              </w:rPr>
            </w:pPr>
            <w:r>
              <w:t>是</w:t>
            </w:r>
          </w:p>
        </w:tc>
      </w:tr>
      <w:tr w:rsidR="004C35F0" w14:paraId="45C630A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175B265" w14:textId="77777777" w:rsidR="004C35F0" w:rsidRDefault="004C35F0" w:rsidP="00443B23">
            <w:pPr>
              <w:pStyle w:val="null3"/>
              <w:rPr>
                <w:rFonts w:hint="default"/>
              </w:rPr>
            </w:pPr>
            <w:r>
              <w:t>209</w:t>
            </w:r>
          </w:p>
        </w:tc>
        <w:tc>
          <w:tcPr>
            <w:tcW w:w="672" w:type="pct"/>
            <w:tcBorders>
              <w:top w:val="single" w:sz="4" w:space="0" w:color="000000"/>
              <w:left w:val="single" w:sz="4" w:space="0" w:color="000000"/>
              <w:bottom w:val="single" w:sz="4" w:space="0" w:color="000000"/>
              <w:right w:val="single" w:sz="4" w:space="0" w:color="000000"/>
            </w:tcBorders>
            <w:vAlign w:val="center"/>
          </w:tcPr>
          <w:p w14:paraId="6B498A5B" w14:textId="77777777" w:rsidR="004C35F0" w:rsidRDefault="004C35F0" w:rsidP="00443B23">
            <w:pPr>
              <w:pStyle w:val="null3"/>
              <w:rPr>
                <w:rFonts w:hint="default"/>
              </w:rPr>
            </w:pPr>
            <w:r>
              <w:t>2605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F4DB1B3" w14:textId="77777777" w:rsidR="004C35F0" w:rsidRDefault="004C35F0" w:rsidP="00443B23">
            <w:pPr>
              <w:pStyle w:val="null3"/>
              <w:rPr>
                <w:rFonts w:hint="default"/>
              </w:rPr>
            </w:pPr>
            <w:r>
              <w:t>HP2605</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2A72EE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2BFAFD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EC95CA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DF3C663" w14:textId="77777777" w:rsidR="004C35F0" w:rsidRDefault="004C35F0" w:rsidP="00443B23">
            <w:pPr>
              <w:pStyle w:val="null3"/>
              <w:rPr>
                <w:rFonts w:hint="default"/>
              </w:rPr>
            </w:pPr>
            <w:r>
              <w:t xml:space="preserve">166.23 </w:t>
            </w:r>
          </w:p>
        </w:tc>
        <w:tc>
          <w:tcPr>
            <w:tcW w:w="677" w:type="pct"/>
            <w:tcBorders>
              <w:top w:val="single" w:sz="4" w:space="0" w:color="000000"/>
              <w:left w:val="single" w:sz="4" w:space="0" w:color="000000"/>
              <w:bottom w:val="single" w:sz="4" w:space="0" w:color="000000"/>
              <w:right w:val="single" w:sz="4" w:space="0" w:color="000000"/>
            </w:tcBorders>
            <w:vAlign w:val="center"/>
          </w:tcPr>
          <w:p w14:paraId="2C0E9065" w14:textId="77777777" w:rsidR="004C35F0" w:rsidRDefault="004C35F0" w:rsidP="00443B23">
            <w:pPr>
              <w:pStyle w:val="null3"/>
              <w:rPr>
                <w:rFonts w:hint="default"/>
              </w:rPr>
            </w:pPr>
            <w:r>
              <w:t>是</w:t>
            </w:r>
          </w:p>
        </w:tc>
      </w:tr>
      <w:tr w:rsidR="004C35F0" w14:paraId="481BBC1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F457F30" w14:textId="77777777" w:rsidR="004C35F0" w:rsidRDefault="004C35F0" w:rsidP="00443B23">
            <w:pPr>
              <w:pStyle w:val="null3"/>
              <w:rPr>
                <w:rFonts w:hint="default"/>
              </w:rPr>
            </w:pPr>
            <w:r>
              <w:t>210</w:t>
            </w:r>
          </w:p>
        </w:tc>
        <w:tc>
          <w:tcPr>
            <w:tcW w:w="672" w:type="pct"/>
            <w:tcBorders>
              <w:top w:val="single" w:sz="4" w:space="0" w:color="000000"/>
              <w:left w:val="single" w:sz="4" w:space="0" w:color="000000"/>
              <w:bottom w:val="single" w:sz="4" w:space="0" w:color="000000"/>
              <w:right w:val="single" w:sz="4" w:space="0" w:color="000000"/>
            </w:tcBorders>
            <w:vAlign w:val="center"/>
          </w:tcPr>
          <w:p w14:paraId="082D2C55" w14:textId="77777777" w:rsidR="004C35F0" w:rsidRDefault="004C35F0" w:rsidP="00443B23">
            <w:pPr>
              <w:pStyle w:val="null3"/>
              <w:rPr>
                <w:rFonts w:hint="default"/>
              </w:rPr>
            </w:pPr>
            <w:r>
              <w:t>2605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480A6ED4" w14:textId="77777777" w:rsidR="004C35F0" w:rsidRDefault="004C35F0" w:rsidP="00443B23">
            <w:pPr>
              <w:pStyle w:val="null3"/>
              <w:rPr>
                <w:rFonts w:hint="default"/>
              </w:rPr>
            </w:pPr>
            <w:r>
              <w:t>HP2605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34A8C76"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DFB75B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2DFC81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E0B253E" w14:textId="77777777" w:rsidR="004C35F0" w:rsidRDefault="004C35F0" w:rsidP="00443B23">
            <w:pPr>
              <w:pStyle w:val="null3"/>
              <w:rPr>
                <w:rFonts w:hint="default"/>
              </w:rPr>
            </w:pPr>
            <w:r>
              <w:t xml:space="preserve">1651.20 </w:t>
            </w:r>
          </w:p>
        </w:tc>
        <w:tc>
          <w:tcPr>
            <w:tcW w:w="677" w:type="pct"/>
            <w:tcBorders>
              <w:top w:val="single" w:sz="4" w:space="0" w:color="000000"/>
              <w:left w:val="single" w:sz="4" w:space="0" w:color="000000"/>
              <w:bottom w:val="single" w:sz="4" w:space="0" w:color="000000"/>
              <w:right w:val="single" w:sz="4" w:space="0" w:color="000000"/>
            </w:tcBorders>
            <w:vAlign w:val="center"/>
          </w:tcPr>
          <w:p w14:paraId="4CA09909" w14:textId="77777777" w:rsidR="004C35F0" w:rsidRDefault="004C35F0" w:rsidP="00443B23">
            <w:pPr>
              <w:pStyle w:val="null3"/>
              <w:rPr>
                <w:rFonts w:hint="default"/>
              </w:rPr>
            </w:pPr>
            <w:r>
              <w:t>是</w:t>
            </w:r>
          </w:p>
        </w:tc>
      </w:tr>
      <w:tr w:rsidR="004C35F0" w14:paraId="5E689E6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B0CC089" w14:textId="77777777" w:rsidR="004C35F0" w:rsidRDefault="004C35F0" w:rsidP="00443B23">
            <w:pPr>
              <w:pStyle w:val="null3"/>
              <w:rPr>
                <w:rFonts w:hint="default"/>
              </w:rPr>
            </w:pPr>
            <w:r>
              <w:t>211</w:t>
            </w:r>
          </w:p>
        </w:tc>
        <w:tc>
          <w:tcPr>
            <w:tcW w:w="672" w:type="pct"/>
            <w:tcBorders>
              <w:top w:val="single" w:sz="4" w:space="0" w:color="000000"/>
              <w:left w:val="single" w:sz="4" w:space="0" w:color="000000"/>
              <w:bottom w:val="single" w:sz="4" w:space="0" w:color="000000"/>
              <w:right w:val="single" w:sz="4" w:space="0" w:color="000000"/>
            </w:tcBorders>
            <w:vAlign w:val="center"/>
          </w:tcPr>
          <w:p w14:paraId="6343285A" w14:textId="77777777" w:rsidR="004C35F0" w:rsidRDefault="004C35F0" w:rsidP="00443B23">
            <w:pPr>
              <w:pStyle w:val="null3"/>
              <w:rPr>
                <w:rFonts w:hint="default"/>
              </w:rPr>
            </w:pPr>
            <w:r>
              <w:t>2605</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226FE3C8" w14:textId="77777777" w:rsidR="004C35F0" w:rsidRDefault="004C35F0" w:rsidP="00443B23">
            <w:pPr>
              <w:pStyle w:val="null3"/>
              <w:rPr>
                <w:rFonts w:hint="default"/>
              </w:rPr>
            </w:pPr>
            <w:r>
              <w:t>HP2605</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39823664"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36D5FC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6008A7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DCCFF5F" w14:textId="77777777" w:rsidR="004C35F0" w:rsidRDefault="004C35F0" w:rsidP="00443B23">
            <w:pPr>
              <w:pStyle w:val="null3"/>
              <w:rPr>
                <w:rFonts w:hint="default"/>
              </w:rPr>
            </w:pPr>
            <w:r>
              <w:t xml:space="preserve">1547.33 </w:t>
            </w:r>
          </w:p>
        </w:tc>
        <w:tc>
          <w:tcPr>
            <w:tcW w:w="677" w:type="pct"/>
            <w:tcBorders>
              <w:top w:val="single" w:sz="4" w:space="0" w:color="000000"/>
              <w:left w:val="single" w:sz="4" w:space="0" w:color="000000"/>
              <w:bottom w:val="single" w:sz="4" w:space="0" w:color="000000"/>
              <w:right w:val="single" w:sz="4" w:space="0" w:color="000000"/>
            </w:tcBorders>
            <w:vAlign w:val="center"/>
          </w:tcPr>
          <w:p w14:paraId="3C6DE14A" w14:textId="77777777" w:rsidR="004C35F0" w:rsidRDefault="004C35F0" w:rsidP="00443B23">
            <w:pPr>
              <w:pStyle w:val="null3"/>
              <w:rPr>
                <w:rFonts w:hint="default"/>
              </w:rPr>
            </w:pPr>
            <w:r>
              <w:t>是</w:t>
            </w:r>
          </w:p>
        </w:tc>
      </w:tr>
      <w:tr w:rsidR="004C35F0" w14:paraId="3A94894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E92FE42" w14:textId="77777777" w:rsidR="004C35F0" w:rsidRDefault="004C35F0" w:rsidP="00443B23">
            <w:pPr>
              <w:pStyle w:val="null3"/>
              <w:rPr>
                <w:rFonts w:hint="default"/>
              </w:rPr>
            </w:pPr>
            <w:r>
              <w:t>212</w:t>
            </w:r>
          </w:p>
        </w:tc>
        <w:tc>
          <w:tcPr>
            <w:tcW w:w="672" w:type="pct"/>
            <w:tcBorders>
              <w:top w:val="single" w:sz="4" w:space="0" w:color="000000"/>
              <w:left w:val="single" w:sz="4" w:space="0" w:color="000000"/>
              <w:bottom w:val="single" w:sz="4" w:space="0" w:color="000000"/>
              <w:right w:val="single" w:sz="4" w:space="0" w:color="000000"/>
            </w:tcBorders>
            <w:vAlign w:val="center"/>
          </w:tcPr>
          <w:p w14:paraId="1831266F" w14:textId="77777777" w:rsidR="004C35F0" w:rsidRDefault="004C35F0" w:rsidP="00443B23">
            <w:pPr>
              <w:pStyle w:val="null3"/>
              <w:rPr>
                <w:rFonts w:hint="default"/>
              </w:rPr>
            </w:pPr>
            <w:r>
              <w:t>2605</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09C3EED" w14:textId="77777777" w:rsidR="004C35F0" w:rsidRDefault="004C35F0" w:rsidP="00443B23">
            <w:pPr>
              <w:pStyle w:val="null3"/>
              <w:rPr>
                <w:rFonts w:hint="default"/>
              </w:rPr>
            </w:pPr>
            <w:r>
              <w:t>HP2605</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526D25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D5FBE4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D12801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9C86F96" w14:textId="77777777" w:rsidR="004C35F0" w:rsidRDefault="004C35F0" w:rsidP="00443B23">
            <w:pPr>
              <w:pStyle w:val="null3"/>
              <w:rPr>
                <w:rFonts w:hint="default"/>
              </w:rPr>
            </w:pPr>
            <w:r>
              <w:t xml:space="preserve">1535.52 </w:t>
            </w:r>
          </w:p>
        </w:tc>
        <w:tc>
          <w:tcPr>
            <w:tcW w:w="677" w:type="pct"/>
            <w:tcBorders>
              <w:top w:val="single" w:sz="4" w:space="0" w:color="000000"/>
              <w:left w:val="single" w:sz="4" w:space="0" w:color="000000"/>
              <w:bottom w:val="single" w:sz="4" w:space="0" w:color="000000"/>
              <w:right w:val="single" w:sz="4" w:space="0" w:color="000000"/>
            </w:tcBorders>
            <w:vAlign w:val="center"/>
          </w:tcPr>
          <w:p w14:paraId="396D8BAF" w14:textId="77777777" w:rsidR="004C35F0" w:rsidRDefault="004C35F0" w:rsidP="00443B23">
            <w:pPr>
              <w:pStyle w:val="null3"/>
              <w:rPr>
                <w:rFonts w:hint="default"/>
              </w:rPr>
            </w:pPr>
            <w:r>
              <w:t>是</w:t>
            </w:r>
          </w:p>
        </w:tc>
      </w:tr>
      <w:tr w:rsidR="004C35F0" w14:paraId="17FEF08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F630DF4" w14:textId="77777777" w:rsidR="004C35F0" w:rsidRDefault="004C35F0" w:rsidP="00443B23">
            <w:pPr>
              <w:pStyle w:val="null3"/>
              <w:rPr>
                <w:rFonts w:hint="default"/>
              </w:rPr>
            </w:pPr>
            <w:r>
              <w:t>213</w:t>
            </w:r>
          </w:p>
        </w:tc>
        <w:tc>
          <w:tcPr>
            <w:tcW w:w="672" w:type="pct"/>
            <w:tcBorders>
              <w:top w:val="single" w:sz="4" w:space="0" w:color="000000"/>
              <w:left w:val="single" w:sz="4" w:space="0" w:color="000000"/>
              <w:bottom w:val="single" w:sz="4" w:space="0" w:color="000000"/>
              <w:right w:val="single" w:sz="4" w:space="0" w:color="000000"/>
            </w:tcBorders>
            <w:vAlign w:val="center"/>
          </w:tcPr>
          <w:p w14:paraId="461B4D70" w14:textId="77777777" w:rsidR="004C35F0" w:rsidRDefault="004C35F0" w:rsidP="00443B23">
            <w:pPr>
              <w:pStyle w:val="null3"/>
              <w:rPr>
                <w:rFonts w:hint="default"/>
              </w:rPr>
            </w:pPr>
            <w:r>
              <w:t>2605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076AF03" w14:textId="77777777" w:rsidR="004C35F0" w:rsidRDefault="004C35F0" w:rsidP="00443B23">
            <w:pPr>
              <w:pStyle w:val="null3"/>
              <w:rPr>
                <w:rFonts w:hint="default"/>
              </w:rPr>
            </w:pPr>
            <w:r>
              <w:t>HP2605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424BA1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003E07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FC631F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17754D9" w14:textId="77777777" w:rsidR="004C35F0" w:rsidRDefault="004C35F0" w:rsidP="00443B23">
            <w:pPr>
              <w:pStyle w:val="null3"/>
              <w:rPr>
                <w:rFonts w:hint="default"/>
              </w:rPr>
            </w:pPr>
            <w:r>
              <w:t xml:space="preserve">799.76 </w:t>
            </w:r>
          </w:p>
        </w:tc>
        <w:tc>
          <w:tcPr>
            <w:tcW w:w="677" w:type="pct"/>
            <w:tcBorders>
              <w:top w:val="single" w:sz="4" w:space="0" w:color="000000"/>
              <w:left w:val="single" w:sz="4" w:space="0" w:color="000000"/>
              <w:bottom w:val="single" w:sz="4" w:space="0" w:color="000000"/>
              <w:right w:val="single" w:sz="4" w:space="0" w:color="000000"/>
            </w:tcBorders>
            <w:vAlign w:val="center"/>
          </w:tcPr>
          <w:p w14:paraId="09FF08BD" w14:textId="77777777" w:rsidR="004C35F0" w:rsidRDefault="004C35F0" w:rsidP="00443B23">
            <w:pPr>
              <w:pStyle w:val="null3"/>
              <w:rPr>
                <w:rFonts w:hint="default"/>
              </w:rPr>
            </w:pPr>
            <w:r>
              <w:t>是</w:t>
            </w:r>
          </w:p>
        </w:tc>
      </w:tr>
      <w:tr w:rsidR="004C35F0" w14:paraId="5F37F2F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A5E8240" w14:textId="77777777" w:rsidR="004C35F0" w:rsidRDefault="004C35F0" w:rsidP="00443B23">
            <w:pPr>
              <w:pStyle w:val="null3"/>
              <w:rPr>
                <w:rFonts w:hint="default"/>
              </w:rPr>
            </w:pPr>
            <w:r>
              <w:t>214</w:t>
            </w:r>
          </w:p>
        </w:tc>
        <w:tc>
          <w:tcPr>
            <w:tcW w:w="672" w:type="pct"/>
            <w:tcBorders>
              <w:top w:val="single" w:sz="4" w:space="0" w:color="000000"/>
              <w:left w:val="single" w:sz="4" w:space="0" w:color="000000"/>
              <w:bottom w:val="single" w:sz="4" w:space="0" w:color="000000"/>
              <w:right w:val="single" w:sz="4" w:space="0" w:color="000000"/>
            </w:tcBorders>
            <w:vAlign w:val="center"/>
          </w:tcPr>
          <w:p w14:paraId="06B799DC" w14:textId="77777777" w:rsidR="004C35F0" w:rsidRDefault="004C35F0" w:rsidP="00443B23">
            <w:pPr>
              <w:pStyle w:val="null3"/>
              <w:rPr>
                <w:rFonts w:hint="default"/>
              </w:rPr>
            </w:pPr>
            <w:r>
              <w:t>2605</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4C9640C6" w14:textId="77777777" w:rsidR="004C35F0" w:rsidRDefault="004C35F0" w:rsidP="00443B23">
            <w:pPr>
              <w:pStyle w:val="null3"/>
              <w:rPr>
                <w:rFonts w:hint="default"/>
              </w:rPr>
            </w:pPr>
            <w:r>
              <w:t>HP2605</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3B3FBA15"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6D27C6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3FBBE9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BCC20D2" w14:textId="77777777" w:rsidR="004C35F0" w:rsidRDefault="004C35F0" w:rsidP="00443B23">
            <w:pPr>
              <w:pStyle w:val="null3"/>
              <w:rPr>
                <w:rFonts w:hint="default"/>
              </w:rPr>
            </w:pPr>
            <w:r>
              <w:t xml:space="preserve">688.97 </w:t>
            </w:r>
          </w:p>
        </w:tc>
        <w:tc>
          <w:tcPr>
            <w:tcW w:w="677" w:type="pct"/>
            <w:tcBorders>
              <w:top w:val="single" w:sz="4" w:space="0" w:color="000000"/>
              <w:left w:val="single" w:sz="4" w:space="0" w:color="000000"/>
              <w:bottom w:val="single" w:sz="4" w:space="0" w:color="000000"/>
              <w:right w:val="single" w:sz="4" w:space="0" w:color="000000"/>
            </w:tcBorders>
            <w:vAlign w:val="center"/>
          </w:tcPr>
          <w:p w14:paraId="3113C9F8" w14:textId="77777777" w:rsidR="004C35F0" w:rsidRDefault="004C35F0" w:rsidP="00443B23">
            <w:pPr>
              <w:pStyle w:val="null3"/>
              <w:rPr>
                <w:rFonts w:hint="default"/>
              </w:rPr>
            </w:pPr>
            <w:r>
              <w:t>是</w:t>
            </w:r>
          </w:p>
        </w:tc>
      </w:tr>
      <w:tr w:rsidR="004C35F0" w14:paraId="19BD448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0715065" w14:textId="77777777" w:rsidR="004C35F0" w:rsidRDefault="004C35F0" w:rsidP="00443B23">
            <w:pPr>
              <w:pStyle w:val="null3"/>
              <w:rPr>
                <w:rFonts w:hint="default"/>
              </w:rPr>
            </w:pPr>
            <w:r>
              <w:lastRenderedPageBreak/>
              <w:t>215</w:t>
            </w:r>
          </w:p>
        </w:tc>
        <w:tc>
          <w:tcPr>
            <w:tcW w:w="672" w:type="pct"/>
            <w:tcBorders>
              <w:top w:val="single" w:sz="4" w:space="0" w:color="000000"/>
              <w:left w:val="single" w:sz="4" w:space="0" w:color="000000"/>
              <w:bottom w:val="single" w:sz="4" w:space="0" w:color="000000"/>
              <w:right w:val="single" w:sz="4" w:space="0" w:color="000000"/>
            </w:tcBorders>
            <w:vAlign w:val="center"/>
          </w:tcPr>
          <w:p w14:paraId="1625D191" w14:textId="77777777" w:rsidR="004C35F0" w:rsidRDefault="004C35F0" w:rsidP="00443B23">
            <w:pPr>
              <w:pStyle w:val="null3"/>
              <w:rPr>
                <w:rFonts w:hint="default"/>
              </w:rPr>
            </w:pPr>
            <w:r>
              <w:t>2605</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3E554DC" w14:textId="77777777" w:rsidR="004C35F0" w:rsidRDefault="004C35F0" w:rsidP="00443B23">
            <w:pPr>
              <w:pStyle w:val="null3"/>
              <w:rPr>
                <w:rFonts w:hint="default"/>
              </w:rPr>
            </w:pPr>
            <w:r>
              <w:t>HP2605</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FF54F34"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0EC66C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30389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F8A1B9" w14:textId="77777777" w:rsidR="004C35F0" w:rsidRDefault="004C35F0" w:rsidP="00443B23">
            <w:pPr>
              <w:pStyle w:val="null3"/>
              <w:rPr>
                <w:rFonts w:hint="default"/>
              </w:rPr>
            </w:pPr>
            <w:r>
              <w:t xml:space="preserve">597.88 </w:t>
            </w:r>
          </w:p>
        </w:tc>
        <w:tc>
          <w:tcPr>
            <w:tcW w:w="677" w:type="pct"/>
            <w:tcBorders>
              <w:top w:val="single" w:sz="4" w:space="0" w:color="000000"/>
              <w:left w:val="single" w:sz="4" w:space="0" w:color="000000"/>
              <w:bottom w:val="single" w:sz="4" w:space="0" w:color="000000"/>
              <w:right w:val="single" w:sz="4" w:space="0" w:color="000000"/>
            </w:tcBorders>
            <w:vAlign w:val="center"/>
          </w:tcPr>
          <w:p w14:paraId="79610301" w14:textId="77777777" w:rsidR="004C35F0" w:rsidRDefault="004C35F0" w:rsidP="00443B23">
            <w:pPr>
              <w:pStyle w:val="null3"/>
              <w:rPr>
                <w:rFonts w:hint="default"/>
              </w:rPr>
            </w:pPr>
            <w:r>
              <w:t>是</w:t>
            </w:r>
          </w:p>
        </w:tc>
      </w:tr>
      <w:tr w:rsidR="004C35F0" w14:paraId="3DE7C4B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FB0953" w14:textId="77777777" w:rsidR="004C35F0" w:rsidRDefault="004C35F0" w:rsidP="00443B23">
            <w:pPr>
              <w:pStyle w:val="null3"/>
              <w:rPr>
                <w:rFonts w:hint="default"/>
              </w:rPr>
            </w:pPr>
            <w:r>
              <w:t>216</w:t>
            </w:r>
          </w:p>
        </w:tc>
        <w:tc>
          <w:tcPr>
            <w:tcW w:w="672" w:type="pct"/>
            <w:tcBorders>
              <w:top w:val="single" w:sz="4" w:space="0" w:color="000000"/>
              <w:left w:val="single" w:sz="4" w:space="0" w:color="000000"/>
              <w:bottom w:val="single" w:sz="4" w:space="0" w:color="000000"/>
              <w:right w:val="single" w:sz="4" w:space="0" w:color="000000"/>
            </w:tcBorders>
            <w:vAlign w:val="center"/>
          </w:tcPr>
          <w:p w14:paraId="15A1688E" w14:textId="77777777" w:rsidR="004C35F0" w:rsidRDefault="004C35F0" w:rsidP="00443B23">
            <w:pPr>
              <w:pStyle w:val="null3"/>
              <w:rPr>
                <w:rFonts w:hint="default"/>
              </w:rPr>
            </w:pPr>
            <w:r>
              <w:t>2605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6C34DA49" w14:textId="77777777" w:rsidR="004C35F0" w:rsidRDefault="004C35F0" w:rsidP="00443B23">
            <w:pPr>
              <w:pStyle w:val="null3"/>
              <w:rPr>
                <w:rFonts w:hint="default"/>
              </w:rPr>
            </w:pPr>
            <w:r>
              <w:t>HP2605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42A72665"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178BE8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032A9C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2A7CB27" w14:textId="77777777" w:rsidR="004C35F0" w:rsidRDefault="004C35F0" w:rsidP="00443B23">
            <w:pPr>
              <w:pStyle w:val="null3"/>
              <w:rPr>
                <w:rFonts w:hint="default"/>
              </w:rPr>
            </w:pPr>
            <w:r>
              <w:t xml:space="preserve">352.20 </w:t>
            </w:r>
          </w:p>
        </w:tc>
        <w:tc>
          <w:tcPr>
            <w:tcW w:w="677" w:type="pct"/>
            <w:tcBorders>
              <w:top w:val="single" w:sz="4" w:space="0" w:color="000000"/>
              <w:left w:val="single" w:sz="4" w:space="0" w:color="000000"/>
              <w:bottom w:val="single" w:sz="4" w:space="0" w:color="000000"/>
              <w:right w:val="single" w:sz="4" w:space="0" w:color="000000"/>
            </w:tcBorders>
            <w:vAlign w:val="center"/>
          </w:tcPr>
          <w:p w14:paraId="1A294FD1" w14:textId="77777777" w:rsidR="004C35F0" w:rsidRDefault="004C35F0" w:rsidP="00443B23">
            <w:pPr>
              <w:pStyle w:val="null3"/>
              <w:rPr>
                <w:rFonts w:hint="default"/>
              </w:rPr>
            </w:pPr>
            <w:r>
              <w:t>否</w:t>
            </w:r>
          </w:p>
        </w:tc>
      </w:tr>
      <w:tr w:rsidR="004C35F0" w14:paraId="5494CC2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F7183E0" w14:textId="77777777" w:rsidR="004C35F0" w:rsidRDefault="004C35F0" w:rsidP="00443B23">
            <w:pPr>
              <w:pStyle w:val="null3"/>
              <w:rPr>
                <w:rFonts w:hint="default"/>
              </w:rPr>
            </w:pPr>
            <w:r>
              <w:t>217</w:t>
            </w:r>
          </w:p>
        </w:tc>
        <w:tc>
          <w:tcPr>
            <w:tcW w:w="672" w:type="pct"/>
            <w:tcBorders>
              <w:top w:val="single" w:sz="4" w:space="0" w:color="000000"/>
              <w:left w:val="single" w:sz="4" w:space="0" w:color="000000"/>
              <w:bottom w:val="single" w:sz="4" w:space="0" w:color="000000"/>
              <w:right w:val="single" w:sz="4" w:space="0" w:color="000000"/>
            </w:tcBorders>
            <w:vAlign w:val="center"/>
          </w:tcPr>
          <w:p w14:paraId="40DD36D0" w14:textId="77777777" w:rsidR="004C35F0" w:rsidRDefault="004C35F0" w:rsidP="00443B23">
            <w:pPr>
              <w:pStyle w:val="null3"/>
              <w:rPr>
                <w:rFonts w:hint="default"/>
              </w:rPr>
            </w:pPr>
            <w:r>
              <w:t>2605</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18CAEF2" w14:textId="77777777" w:rsidR="004C35F0" w:rsidRDefault="004C35F0" w:rsidP="00443B23">
            <w:pPr>
              <w:pStyle w:val="null3"/>
              <w:rPr>
                <w:rFonts w:hint="default"/>
              </w:rPr>
            </w:pPr>
            <w:r>
              <w:t>HP2605</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D20242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51896E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B622F5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0BEF1C3" w14:textId="77777777" w:rsidR="004C35F0" w:rsidRDefault="004C35F0" w:rsidP="00443B23">
            <w:pPr>
              <w:pStyle w:val="null3"/>
              <w:rPr>
                <w:rFonts w:hint="default"/>
              </w:rPr>
            </w:pPr>
            <w:r>
              <w:t xml:space="preserve">426.69 </w:t>
            </w:r>
          </w:p>
        </w:tc>
        <w:tc>
          <w:tcPr>
            <w:tcW w:w="677" w:type="pct"/>
            <w:tcBorders>
              <w:top w:val="single" w:sz="4" w:space="0" w:color="000000"/>
              <w:left w:val="single" w:sz="4" w:space="0" w:color="000000"/>
              <w:bottom w:val="single" w:sz="4" w:space="0" w:color="000000"/>
              <w:right w:val="single" w:sz="4" w:space="0" w:color="000000"/>
            </w:tcBorders>
            <w:vAlign w:val="center"/>
          </w:tcPr>
          <w:p w14:paraId="784D9D34" w14:textId="77777777" w:rsidR="004C35F0" w:rsidRDefault="004C35F0" w:rsidP="00443B23">
            <w:pPr>
              <w:pStyle w:val="null3"/>
              <w:rPr>
                <w:rFonts w:hint="default"/>
              </w:rPr>
            </w:pPr>
            <w:r>
              <w:t>是</w:t>
            </w:r>
          </w:p>
        </w:tc>
      </w:tr>
      <w:tr w:rsidR="004C35F0" w14:paraId="1F1D3FA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B68BC2C" w14:textId="77777777" w:rsidR="004C35F0" w:rsidRDefault="004C35F0" w:rsidP="00443B23">
            <w:pPr>
              <w:pStyle w:val="null3"/>
              <w:rPr>
                <w:rFonts w:hint="default"/>
              </w:rPr>
            </w:pPr>
            <w:r>
              <w:t>218</w:t>
            </w:r>
          </w:p>
        </w:tc>
        <w:tc>
          <w:tcPr>
            <w:tcW w:w="672" w:type="pct"/>
            <w:tcBorders>
              <w:top w:val="single" w:sz="4" w:space="0" w:color="000000"/>
              <w:left w:val="single" w:sz="4" w:space="0" w:color="000000"/>
              <w:bottom w:val="single" w:sz="4" w:space="0" w:color="000000"/>
              <w:right w:val="single" w:sz="4" w:space="0" w:color="000000"/>
            </w:tcBorders>
            <w:vAlign w:val="center"/>
          </w:tcPr>
          <w:p w14:paraId="2C07D32E" w14:textId="77777777" w:rsidR="004C35F0" w:rsidRDefault="004C35F0" w:rsidP="00443B23">
            <w:pPr>
              <w:pStyle w:val="null3"/>
              <w:rPr>
                <w:rFonts w:hint="default"/>
              </w:rPr>
            </w:pPr>
            <w:r>
              <w:t>2605</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433D5477" w14:textId="77777777" w:rsidR="004C35F0" w:rsidRDefault="004C35F0" w:rsidP="00443B23">
            <w:pPr>
              <w:pStyle w:val="null3"/>
              <w:rPr>
                <w:rFonts w:hint="default"/>
              </w:rPr>
            </w:pPr>
            <w:r>
              <w:t>HP2605</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22DE416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37F128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CF5F11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23021AF" w14:textId="77777777" w:rsidR="004C35F0" w:rsidRDefault="004C35F0" w:rsidP="00443B23">
            <w:pPr>
              <w:pStyle w:val="null3"/>
              <w:rPr>
                <w:rFonts w:hint="default"/>
              </w:rPr>
            </w:pPr>
            <w:r>
              <w:t xml:space="preserve">440.06 </w:t>
            </w:r>
          </w:p>
        </w:tc>
        <w:tc>
          <w:tcPr>
            <w:tcW w:w="677" w:type="pct"/>
            <w:tcBorders>
              <w:top w:val="single" w:sz="4" w:space="0" w:color="000000"/>
              <w:left w:val="single" w:sz="4" w:space="0" w:color="000000"/>
              <w:bottom w:val="single" w:sz="4" w:space="0" w:color="000000"/>
              <w:right w:val="single" w:sz="4" w:space="0" w:color="000000"/>
            </w:tcBorders>
            <w:vAlign w:val="center"/>
          </w:tcPr>
          <w:p w14:paraId="0B88EDF3" w14:textId="77777777" w:rsidR="004C35F0" w:rsidRDefault="004C35F0" w:rsidP="00443B23">
            <w:pPr>
              <w:pStyle w:val="null3"/>
              <w:rPr>
                <w:rFonts w:hint="default"/>
              </w:rPr>
            </w:pPr>
            <w:r>
              <w:t>是</w:t>
            </w:r>
          </w:p>
        </w:tc>
      </w:tr>
      <w:tr w:rsidR="004C35F0" w14:paraId="174F423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0208364" w14:textId="77777777" w:rsidR="004C35F0" w:rsidRDefault="004C35F0" w:rsidP="00443B23">
            <w:pPr>
              <w:pStyle w:val="null3"/>
              <w:rPr>
                <w:rFonts w:hint="default"/>
              </w:rPr>
            </w:pPr>
            <w:r>
              <w:t>219</w:t>
            </w:r>
          </w:p>
        </w:tc>
        <w:tc>
          <w:tcPr>
            <w:tcW w:w="672" w:type="pct"/>
            <w:tcBorders>
              <w:top w:val="single" w:sz="4" w:space="0" w:color="000000"/>
              <w:left w:val="single" w:sz="4" w:space="0" w:color="000000"/>
              <w:bottom w:val="single" w:sz="4" w:space="0" w:color="000000"/>
              <w:right w:val="single" w:sz="4" w:space="0" w:color="000000"/>
            </w:tcBorders>
            <w:vAlign w:val="center"/>
          </w:tcPr>
          <w:p w14:paraId="3A5D5CB9" w14:textId="77777777" w:rsidR="004C35F0" w:rsidRDefault="004C35F0" w:rsidP="00443B23">
            <w:pPr>
              <w:pStyle w:val="null3"/>
              <w:rPr>
                <w:rFonts w:hint="default"/>
              </w:rPr>
            </w:pPr>
            <w:r>
              <w:t>9500</w:t>
            </w:r>
            <w:r>
              <w:t>打印头</w:t>
            </w:r>
          </w:p>
        </w:tc>
        <w:tc>
          <w:tcPr>
            <w:tcW w:w="672" w:type="pct"/>
            <w:tcBorders>
              <w:top w:val="single" w:sz="4" w:space="0" w:color="000000"/>
              <w:left w:val="single" w:sz="4" w:space="0" w:color="000000"/>
              <w:bottom w:val="single" w:sz="4" w:space="0" w:color="000000"/>
              <w:right w:val="single" w:sz="4" w:space="0" w:color="000000"/>
            </w:tcBorders>
            <w:vAlign w:val="center"/>
          </w:tcPr>
          <w:p w14:paraId="2ABAE8A5" w14:textId="77777777" w:rsidR="004C35F0" w:rsidRDefault="004C35F0" w:rsidP="00443B23">
            <w:pPr>
              <w:pStyle w:val="null3"/>
              <w:rPr>
                <w:rFonts w:hint="default"/>
              </w:rPr>
            </w:pPr>
            <w:r>
              <w:t>富士通</w:t>
            </w:r>
            <w:r>
              <w:t>9500</w:t>
            </w:r>
            <w:r>
              <w:t>打印头</w:t>
            </w:r>
          </w:p>
        </w:tc>
        <w:tc>
          <w:tcPr>
            <w:tcW w:w="672" w:type="pct"/>
            <w:tcBorders>
              <w:top w:val="single" w:sz="4" w:space="0" w:color="000000"/>
              <w:left w:val="single" w:sz="4" w:space="0" w:color="000000"/>
              <w:bottom w:val="single" w:sz="4" w:space="0" w:color="000000"/>
              <w:right w:val="single" w:sz="4" w:space="0" w:color="000000"/>
            </w:tcBorders>
            <w:vAlign w:val="center"/>
          </w:tcPr>
          <w:p w14:paraId="5F7BC7B3"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2AA8FBF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FD7EA3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940D02B" w14:textId="77777777" w:rsidR="004C35F0" w:rsidRDefault="004C35F0" w:rsidP="00443B23">
            <w:pPr>
              <w:pStyle w:val="null3"/>
              <w:rPr>
                <w:rFonts w:hint="default"/>
              </w:rPr>
            </w:pPr>
            <w:r>
              <w:t xml:space="preserve">424.80 </w:t>
            </w:r>
          </w:p>
        </w:tc>
        <w:tc>
          <w:tcPr>
            <w:tcW w:w="677" w:type="pct"/>
            <w:tcBorders>
              <w:top w:val="single" w:sz="4" w:space="0" w:color="000000"/>
              <w:left w:val="single" w:sz="4" w:space="0" w:color="000000"/>
              <w:bottom w:val="single" w:sz="4" w:space="0" w:color="000000"/>
              <w:right w:val="single" w:sz="4" w:space="0" w:color="000000"/>
            </w:tcBorders>
            <w:vAlign w:val="center"/>
          </w:tcPr>
          <w:p w14:paraId="167EBE17" w14:textId="77777777" w:rsidR="004C35F0" w:rsidRDefault="004C35F0" w:rsidP="00443B23">
            <w:pPr>
              <w:pStyle w:val="null3"/>
              <w:rPr>
                <w:rFonts w:hint="default"/>
              </w:rPr>
            </w:pPr>
            <w:r>
              <w:t>否</w:t>
            </w:r>
          </w:p>
        </w:tc>
      </w:tr>
      <w:tr w:rsidR="004C35F0" w14:paraId="226C05D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6ACD562" w14:textId="77777777" w:rsidR="004C35F0" w:rsidRDefault="004C35F0" w:rsidP="00443B23">
            <w:pPr>
              <w:pStyle w:val="null3"/>
              <w:rPr>
                <w:rFonts w:hint="default"/>
              </w:rPr>
            </w:pPr>
            <w:r>
              <w:t>220</w:t>
            </w:r>
          </w:p>
        </w:tc>
        <w:tc>
          <w:tcPr>
            <w:tcW w:w="672" w:type="pct"/>
            <w:tcBorders>
              <w:top w:val="single" w:sz="4" w:space="0" w:color="000000"/>
              <w:left w:val="single" w:sz="4" w:space="0" w:color="000000"/>
              <w:bottom w:val="single" w:sz="4" w:space="0" w:color="000000"/>
              <w:right w:val="single" w:sz="4" w:space="0" w:color="000000"/>
            </w:tcBorders>
            <w:vAlign w:val="center"/>
          </w:tcPr>
          <w:p w14:paraId="3F82E56C" w14:textId="77777777" w:rsidR="004C35F0" w:rsidRDefault="004C35F0" w:rsidP="00443B23">
            <w:pPr>
              <w:pStyle w:val="null3"/>
              <w:rPr>
                <w:rFonts w:hint="default"/>
              </w:rPr>
            </w:pPr>
            <w:r>
              <w:t>9500</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BA82B64" w14:textId="77777777" w:rsidR="004C35F0" w:rsidRDefault="004C35F0" w:rsidP="00443B23">
            <w:pPr>
              <w:pStyle w:val="null3"/>
              <w:rPr>
                <w:rFonts w:hint="default"/>
              </w:rPr>
            </w:pPr>
            <w:r>
              <w:t>富士通</w:t>
            </w:r>
            <w:r>
              <w:t>9500</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D9555ED"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050E1A3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910CE3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4C478E2" w14:textId="77777777" w:rsidR="004C35F0" w:rsidRDefault="004C35F0" w:rsidP="00443B23">
            <w:pPr>
              <w:pStyle w:val="null3"/>
              <w:rPr>
                <w:rFonts w:hint="default"/>
              </w:rPr>
            </w:pPr>
            <w:r>
              <w:t xml:space="preserve">203.99 </w:t>
            </w:r>
          </w:p>
        </w:tc>
        <w:tc>
          <w:tcPr>
            <w:tcW w:w="677" w:type="pct"/>
            <w:tcBorders>
              <w:top w:val="single" w:sz="4" w:space="0" w:color="000000"/>
              <w:left w:val="single" w:sz="4" w:space="0" w:color="000000"/>
              <w:bottom w:val="single" w:sz="4" w:space="0" w:color="000000"/>
              <w:right w:val="single" w:sz="4" w:space="0" w:color="000000"/>
            </w:tcBorders>
            <w:vAlign w:val="center"/>
          </w:tcPr>
          <w:p w14:paraId="605E72EE" w14:textId="77777777" w:rsidR="004C35F0" w:rsidRDefault="004C35F0" w:rsidP="00443B23">
            <w:pPr>
              <w:pStyle w:val="null3"/>
              <w:rPr>
                <w:rFonts w:hint="default"/>
              </w:rPr>
            </w:pPr>
            <w:r>
              <w:t>是</w:t>
            </w:r>
          </w:p>
        </w:tc>
      </w:tr>
      <w:tr w:rsidR="004C35F0" w14:paraId="29F7358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528690A" w14:textId="77777777" w:rsidR="004C35F0" w:rsidRDefault="004C35F0" w:rsidP="00443B23">
            <w:pPr>
              <w:pStyle w:val="null3"/>
              <w:rPr>
                <w:rFonts w:hint="default"/>
              </w:rPr>
            </w:pPr>
            <w:r>
              <w:t>221</w:t>
            </w:r>
          </w:p>
        </w:tc>
        <w:tc>
          <w:tcPr>
            <w:tcW w:w="672" w:type="pct"/>
            <w:tcBorders>
              <w:top w:val="single" w:sz="4" w:space="0" w:color="000000"/>
              <w:left w:val="single" w:sz="4" w:space="0" w:color="000000"/>
              <w:bottom w:val="single" w:sz="4" w:space="0" w:color="000000"/>
              <w:right w:val="single" w:sz="4" w:space="0" w:color="000000"/>
            </w:tcBorders>
            <w:vAlign w:val="center"/>
          </w:tcPr>
          <w:p w14:paraId="1A526200" w14:textId="77777777" w:rsidR="004C35F0" w:rsidRDefault="004C35F0" w:rsidP="00443B23">
            <w:pPr>
              <w:pStyle w:val="null3"/>
              <w:rPr>
                <w:rFonts w:hint="default"/>
              </w:rPr>
            </w:pPr>
            <w:r>
              <w:t>9500</w:t>
            </w:r>
            <w:r>
              <w:t>认纸传感器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5866AC5" w14:textId="77777777" w:rsidR="004C35F0" w:rsidRDefault="004C35F0" w:rsidP="00443B23">
            <w:pPr>
              <w:pStyle w:val="null3"/>
              <w:rPr>
                <w:rFonts w:hint="default"/>
              </w:rPr>
            </w:pPr>
            <w:r>
              <w:t>富士通</w:t>
            </w:r>
            <w:r>
              <w:t>9500</w:t>
            </w:r>
            <w:r>
              <w:t>认纸传感器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0BB006C"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510C2EE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B708E4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80E9695" w14:textId="77777777" w:rsidR="004C35F0" w:rsidRDefault="004C35F0" w:rsidP="00443B23">
            <w:pPr>
              <w:pStyle w:val="null3"/>
              <w:rPr>
                <w:rFonts w:hint="default"/>
              </w:rPr>
            </w:pPr>
            <w:r>
              <w:t xml:space="preserve">437.39 </w:t>
            </w:r>
          </w:p>
        </w:tc>
        <w:tc>
          <w:tcPr>
            <w:tcW w:w="677" w:type="pct"/>
            <w:tcBorders>
              <w:top w:val="single" w:sz="4" w:space="0" w:color="000000"/>
              <w:left w:val="single" w:sz="4" w:space="0" w:color="000000"/>
              <w:bottom w:val="single" w:sz="4" w:space="0" w:color="000000"/>
              <w:right w:val="single" w:sz="4" w:space="0" w:color="000000"/>
            </w:tcBorders>
            <w:vAlign w:val="center"/>
          </w:tcPr>
          <w:p w14:paraId="32B3775F" w14:textId="77777777" w:rsidR="004C35F0" w:rsidRDefault="004C35F0" w:rsidP="00443B23">
            <w:pPr>
              <w:pStyle w:val="null3"/>
              <w:rPr>
                <w:rFonts w:hint="default"/>
              </w:rPr>
            </w:pPr>
            <w:r>
              <w:t>是</w:t>
            </w:r>
          </w:p>
        </w:tc>
      </w:tr>
      <w:tr w:rsidR="004C35F0" w14:paraId="1903293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BCE4B5A" w14:textId="77777777" w:rsidR="004C35F0" w:rsidRDefault="004C35F0" w:rsidP="00443B23">
            <w:pPr>
              <w:pStyle w:val="null3"/>
              <w:rPr>
                <w:rFonts w:hint="default"/>
              </w:rPr>
            </w:pPr>
            <w:r>
              <w:t>222</w:t>
            </w:r>
          </w:p>
        </w:tc>
        <w:tc>
          <w:tcPr>
            <w:tcW w:w="672" w:type="pct"/>
            <w:tcBorders>
              <w:top w:val="single" w:sz="4" w:space="0" w:color="000000"/>
              <w:left w:val="single" w:sz="4" w:space="0" w:color="000000"/>
              <w:bottom w:val="single" w:sz="4" w:space="0" w:color="000000"/>
              <w:right w:val="single" w:sz="4" w:space="0" w:color="000000"/>
            </w:tcBorders>
            <w:vAlign w:val="center"/>
          </w:tcPr>
          <w:p w14:paraId="042D691B" w14:textId="77777777" w:rsidR="004C35F0" w:rsidRDefault="004C35F0" w:rsidP="00443B23">
            <w:pPr>
              <w:pStyle w:val="null3"/>
              <w:rPr>
                <w:rFonts w:hint="default"/>
              </w:rPr>
            </w:pPr>
            <w:r>
              <w:t>9500</w:t>
            </w:r>
            <w:r>
              <w:t>进纸支架</w:t>
            </w:r>
          </w:p>
        </w:tc>
        <w:tc>
          <w:tcPr>
            <w:tcW w:w="672" w:type="pct"/>
            <w:tcBorders>
              <w:top w:val="single" w:sz="4" w:space="0" w:color="000000"/>
              <w:left w:val="single" w:sz="4" w:space="0" w:color="000000"/>
              <w:bottom w:val="single" w:sz="4" w:space="0" w:color="000000"/>
              <w:right w:val="single" w:sz="4" w:space="0" w:color="000000"/>
            </w:tcBorders>
            <w:vAlign w:val="center"/>
          </w:tcPr>
          <w:p w14:paraId="5D25E721" w14:textId="77777777" w:rsidR="004C35F0" w:rsidRDefault="004C35F0" w:rsidP="00443B23">
            <w:pPr>
              <w:pStyle w:val="null3"/>
              <w:rPr>
                <w:rFonts w:hint="default"/>
              </w:rPr>
            </w:pPr>
            <w:r>
              <w:t>富士通</w:t>
            </w:r>
            <w:r>
              <w:t>9500</w:t>
            </w:r>
            <w:r>
              <w:t>进纸支架</w:t>
            </w:r>
          </w:p>
        </w:tc>
        <w:tc>
          <w:tcPr>
            <w:tcW w:w="672" w:type="pct"/>
            <w:tcBorders>
              <w:top w:val="single" w:sz="4" w:space="0" w:color="000000"/>
              <w:left w:val="single" w:sz="4" w:space="0" w:color="000000"/>
              <w:bottom w:val="single" w:sz="4" w:space="0" w:color="000000"/>
              <w:right w:val="single" w:sz="4" w:space="0" w:color="000000"/>
            </w:tcBorders>
            <w:vAlign w:val="center"/>
          </w:tcPr>
          <w:p w14:paraId="1220D148"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1009670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3C2A0B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C9D0551" w14:textId="77777777" w:rsidR="004C35F0" w:rsidRDefault="004C35F0" w:rsidP="00443B23">
            <w:pPr>
              <w:pStyle w:val="null3"/>
              <w:rPr>
                <w:rFonts w:hint="default"/>
              </w:rPr>
            </w:pPr>
            <w:r>
              <w:t xml:space="preserve">295.40 </w:t>
            </w:r>
          </w:p>
        </w:tc>
        <w:tc>
          <w:tcPr>
            <w:tcW w:w="677" w:type="pct"/>
            <w:tcBorders>
              <w:top w:val="single" w:sz="4" w:space="0" w:color="000000"/>
              <w:left w:val="single" w:sz="4" w:space="0" w:color="000000"/>
              <w:bottom w:val="single" w:sz="4" w:space="0" w:color="000000"/>
              <w:right w:val="single" w:sz="4" w:space="0" w:color="000000"/>
            </w:tcBorders>
            <w:vAlign w:val="center"/>
          </w:tcPr>
          <w:p w14:paraId="5EE1D708" w14:textId="77777777" w:rsidR="004C35F0" w:rsidRDefault="004C35F0" w:rsidP="00443B23">
            <w:pPr>
              <w:pStyle w:val="null3"/>
              <w:rPr>
                <w:rFonts w:hint="default"/>
              </w:rPr>
            </w:pPr>
            <w:r>
              <w:t>是</w:t>
            </w:r>
          </w:p>
        </w:tc>
      </w:tr>
      <w:tr w:rsidR="004C35F0" w14:paraId="1E9C5A9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9521979" w14:textId="77777777" w:rsidR="004C35F0" w:rsidRDefault="004C35F0" w:rsidP="00443B23">
            <w:pPr>
              <w:pStyle w:val="null3"/>
              <w:rPr>
                <w:rFonts w:hint="default"/>
              </w:rPr>
            </w:pPr>
            <w:r>
              <w:t>223</w:t>
            </w:r>
          </w:p>
        </w:tc>
        <w:tc>
          <w:tcPr>
            <w:tcW w:w="672" w:type="pct"/>
            <w:tcBorders>
              <w:top w:val="single" w:sz="4" w:space="0" w:color="000000"/>
              <w:left w:val="single" w:sz="4" w:space="0" w:color="000000"/>
              <w:bottom w:val="single" w:sz="4" w:space="0" w:color="000000"/>
              <w:right w:val="single" w:sz="4" w:space="0" w:color="000000"/>
            </w:tcBorders>
            <w:vAlign w:val="center"/>
          </w:tcPr>
          <w:p w14:paraId="4DA80AA7" w14:textId="77777777" w:rsidR="004C35F0" w:rsidRDefault="004C35F0" w:rsidP="00443B23">
            <w:pPr>
              <w:pStyle w:val="null3"/>
              <w:rPr>
                <w:rFonts w:hint="default"/>
              </w:rPr>
            </w:pPr>
            <w:r>
              <w:t>9500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2AD7E63" w14:textId="77777777" w:rsidR="004C35F0" w:rsidRDefault="004C35F0" w:rsidP="00443B23">
            <w:pPr>
              <w:pStyle w:val="null3"/>
              <w:rPr>
                <w:rFonts w:hint="default"/>
              </w:rPr>
            </w:pPr>
            <w:r>
              <w:t>富士通</w:t>
            </w:r>
            <w:r>
              <w:t>9500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4D66E04"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01473EF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5471CF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2FE38A" w14:textId="77777777" w:rsidR="004C35F0" w:rsidRDefault="004C35F0" w:rsidP="00443B23">
            <w:pPr>
              <w:pStyle w:val="null3"/>
              <w:rPr>
                <w:rFonts w:hint="default"/>
              </w:rPr>
            </w:pPr>
            <w:r>
              <w:t xml:space="preserve">904.94 </w:t>
            </w:r>
          </w:p>
        </w:tc>
        <w:tc>
          <w:tcPr>
            <w:tcW w:w="677" w:type="pct"/>
            <w:tcBorders>
              <w:top w:val="single" w:sz="4" w:space="0" w:color="000000"/>
              <w:left w:val="single" w:sz="4" w:space="0" w:color="000000"/>
              <w:bottom w:val="single" w:sz="4" w:space="0" w:color="000000"/>
              <w:right w:val="single" w:sz="4" w:space="0" w:color="000000"/>
            </w:tcBorders>
            <w:vAlign w:val="center"/>
          </w:tcPr>
          <w:p w14:paraId="2C38EB01" w14:textId="77777777" w:rsidR="004C35F0" w:rsidRDefault="004C35F0" w:rsidP="00443B23">
            <w:pPr>
              <w:pStyle w:val="null3"/>
              <w:rPr>
                <w:rFonts w:hint="default"/>
              </w:rPr>
            </w:pPr>
            <w:r>
              <w:t>是</w:t>
            </w:r>
          </w:p>
        </w:tc>
      </w:tr>
      <w:tr w:rsidR="004C35F0" w14:paraId="6B7871E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F4C5783" w14:textId="77777777" w:rsidR="004C35F0" w:rsidRDefault="004C35F0" w:rsidP="00443B23">
            <w:pPr>
              <w:pStyle w:val="null3"/>
              <w:rPr>
                <w:rFonts w:hint="default"/>
              </w:rPr>
            </w:pPr>
            <w:r>
              <w:t>224</w:t>
            </w:r>
          </w:p>
        </w:tc>
        <w:tc>
          <w:tcPr>
            <w:tcW w:w="672" w:type="pct"/>
            <w:tcBorders>
              <w:top w:val="single" w:sz="4" w:space="0" w:color="000000"/>
              <w:left w:val="single" w:sz="4" w:space="0" w:color="000000"/>
              <w:bottom w:val="single" w:sz="4" w:space="0" w:color="000000"/>
              <w:right w:val="single" w:sz="4" w:space="0" w:color="000000"/>
            </w:tcBorders>
            <w:vAlign w:val="center"/>
          </w:tcPr>
          <w:p w14:paraId="5EC6406D" w14:textId="77777777" w:rsidR="004C35F0" w:rsidRDefault="004C35F0" w:rsidP="00443B23">
            <w:pPr>
              <w:pStyle w:val="null3"/>
              <w:rPr>
                <w:rFonts w:hint="default"/>
              </w:rPr>
            </w:pPr>
            <w:r>
              <w:t>9500</w:t>
            </w:r>
            <w:r>
              <w:t>刷写应用程序</w:t>
            </w:r>
            <w:r>
              <w:t>(</w:t>
            </w:r>
            <w:r>
              <w:t>返厂</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76A2732E" w14:textId="77777777" w:rsidR="004C35F0" w:rsidRDefault="004C35F0" w:rsidP="00443B23">
            <w:pPr>
              <w:pStyle w:val="null3"/>
              <w:rPr>
                <w:rFonts w:hint="default"/>
              </w:rPr>
            </w:pPr>
            <w:r>
              <w:t>富士通</w:t>
            </w:r>
            <w:r>
              <w:t>9500</w:t>
            </w:r>
            <w:r>
              <w:t>刷写应用程序</w:t>
            </w:r>
            <w:r>
              <w:t>(</w:t>
            </w:r>
            <w:r>
              <w:t>返厂</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5129A6E4"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45F46A5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A092E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7316996" w14:textId="77777777" w:rsidR="004C35F0" w:rsidRDefault="004C35F0" w:rsidP="00443B23">
            <w:pPr>
              <w:pStyle w:val="null3"/>
              <w:rPr>
                <w:rFonts w:hint="default"/>
              </w:rPr>
            </w:pPr>
            <w:r>
              <w:t xml:space="preserve">596.07 </w:t>
            </w:r>
          </w:p>
        </w:tc>
        <w:tc>
          <w:tcPr>
            <w:tcW w:w="677" w:type="pct"/>
            <w:tcBorders>
              <w:top w:val="single" w:sz="4" w:space="0" w:color="000000"/>
              <w:left w:val="single" w:sz="4" w:space="0" w:color="000000"/>
              <w:bottom w:val="single" w:sz="4" w:space="0" w:color="000000"/>
              <w:right w:val="single" w:sz="4" w:space="0" w:color="000000"/>
            </w:tcBorders>
            <w:vAlign w:val="center"/>
          </w:tcPr>
          <w:p w14:paraId="4DAC7103" w14:textId="77777777" w:rsidR="004C35F0" w:rsidRDefault="004C35F0" w:rsidP="00443B23">
            <w:pPr>
              <w:pStyle w:val="null3"/>
              <w:rPr>
                <w:rFonts w:hint="default"/>
              </w:rPr>
            </w:pPr>
            <w:r>
              <w:t>是</w:t>
            </w:r>
          </w:p>
        </w:tc>
      </w:tr>
      <w:tr w:rsidR="004C35F0" w14:paraId="53E07FD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6B6A7C1" w14:textId="77777777" w:rsidR="004C35F0" w:rsidRDefault="004C35F0" w:rsidP="00443B23">
            <w:pPr>
              <w:pStyle w:val="null3"/>
              <w:rPr>
                <w:rFonts w:hint="default"/>
              </w:rPr>
            </w:pPr>
            <w:r>
              <w:t>225</w:t>
            </w:r>
          </w:p>
        </w:tc>
        <w:tc>
          <w:tcPr>
            <w:tcW w:w="672" w:type="pct"/>
            <w:tcBorders>
              <w:top w:val="single" w:sz="4" w:space="0" w:color="000000"/>
              <w:left w:val="single" w:sz="4" w:space="0" w:color="000000"/>
              <w:bottom w:val="single" w:sz="4" w:space="0" w:color="000000"/>
              <w:right w:val="single" w:sz="4" w:space="0" w:color="000000"/>
            </w:tcBorders>
            <w:vAlign w:val="center"/>
          </w:tcPr>
          <w:p w14:paraId="284E3BE8" w14:textId="77777777" w:rsidR="004C35F0" w:rsidRDefault="004C35F0" w:rsidP="00443B23">
            <w:pPr>
              <w:pStyle w:val="null3"/>
              <w:rPr>
                <w:rFonts w:hint="default"/>
              </w:rPr>
            </w:pPr>
            <w:r>
              <w:t>9500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C5CEDE0" w14:textId="77777777" w:rsidR="004C35F0" w:rsidRDefault="004C35F0" w:rsidP="00443B23">
            <w:pPr>
              <w:pStyle w:val="null3"/>
              <w:rPr>
                <w:rFonts w:hint="default"/>
              </w:rPr>
            </w:pPr>
            <w:r>
              <w:t>富士通</w:t>
            </w:r>
            <w:r>
              <w:t>9500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41E85DC"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520240C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B7D10A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7F4AD23" w14:textId="77777777" w:rsidR="004C35F0" w:rsidRDefault="004C35F0" w:rsidP="00443B23">
            <w:pPr>
              <w:pStyle w:val="null3"/>
              <w:rPr>
                <w:rFonts w:hint="default"/>
              </w:rPr>
            </w:pPr>
            <w:r>
              <w:t xml:space="preserve">230.51 </w:t>
            </w:r>
          </w:p>
        </w:tc>
        <w:tc>
          <w:tcPr>
            <w:tcW w:w="677" w:type="pct"/>
            <w:tcBorders>
              <w:top w:val="single" w:sz="4" w:space="0" w:color="000000"/>
              <w:left w:val="single" w:sz="4" w:space="0" w:color="000000"/>
              <w:bottom w:val="single" w:sz="4" w:space="0" w:color="000000"/>
              <w:right w:val="single" w:sz="4" w:space="0" w:color="000000"/>
            </w:tcBorders>
            <w:vAlign w:val="center"/>
          </w:tcPr>
          <w:p w14:paraId="10A2E2B9" w14:textId="77777777" w:rsidR="004C35F0" w:rsidRDefault="004C35F0" w:rsidP="00443B23">
            <w:pPr>
              <w:pStyle w:val="null3"/>
              <w:rPr>
                <w:rFonts w:hint="default"/>
              </w:rPr>
            </w:pPr>
            <w:r>
              <w:t>是</w:t>
            </w:r>
          </w:p>
        </w:tc>
      </w:tr>
      <w:tr w:rsidR="004C35F0" w14:paraId="775E30B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6962503" w14:textId="77777777" w:rsidR="004C35F0" w:rsidRDefault="004C35F0" w:rsidP="00443B23">
            <w:pPr>
              <w:pStyle w:val="null3"/>
              <w:rPr>
                <w:rFonts w:hint="default"/>
              </w:rPr>
            </w:pPr>
            <w:r>
              <w:t>226</w:t>
            </w:r>
          </w:p>
        </w:tc>
        <w:tc>
          <w:tcPr>
            <w:tcW w:w="672" w:type="pct"/>
            <w:tcBorders>
              <w:top w:val="single" w:sz="4" w:space="0" w:color="000000"/>
              <w:left w:val="single" w:sz="4" w:space="0" w:color="000000"/>
              <w:bottom w:val="single" w:sz="4" w:space="0" w:color="000000"/>
              <w:right w:val="single" w:sz="4" w:space="0" w:color="000000"/>
            </w:tcBorders>
            <w:vAlign w:val="center"/>
          </w:tcPr>
          <w:p w14:paraId="2916DB3A" w14:textId="77777777" w:rsidR="004C35F0" w:rsidRDefault="004C35F0" w:rsidP="00443B23">
            <w:pPr>
              <w:pStyle w:val="null3"/>
              <w:rPr>
                <w:rFonts w:hint="default"/>
              </w:rPr>
            </w:pPr>
            <w:r>
              <w:t>C543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CE51290" w14:textId="77777777" w:rsidR="004C35F0" w:rsidRDefault="004C35F0" w:rsidP="00443B23">
            <w:pPr>
              <w:pStyle w:val="null3"/>
              <w:rPr>
                <w:rFonts w:hint="default"/>
              </w:rPr>
            </w:pPr>
            <w:r>
              <w:t>利盟</w:t>
            </w:r>
            <w:r>
              <w:t>C543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B061DFE"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24B9608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6B9114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D8C2C3" w14:textId="77777777" w:rsidR="004C35F0" w:rsidRDefault="004C35F0" w:rsidP="00443B23">
            <w:pPr>
              <w:pStyle w:val="null3"/>
              <w:rPr>
                <w:rFonts w:hint="default"/>
              </w:rPr>
            </w:pPr>
            <w:r>
              <w:t xml:space="preserve">1445.37 </w:t>
            </w:r>
          </w:p>
        </w:tc>
        <w:tc>
          <w:tcPr>
            <w:tcW w:w="677" w:type="pct"/>
            <w:tcBorders>
              <w:top w:val="single" w:sz="4" w:space="0" w:color="000000"/>
              <w:left w:val="single" w:sz="4" w:space="0" w:color="000000"/>
              <w:bottom w:val="single" w:sz="4" w:space="0" w:color="000000"/>
              <w:right w:val="single" w:sz="4" w:space="0" w:color="000000"/>
            </w:tcBorders>
            <w:vAlign w:val="center"/>
          </w:tcPr>
          <w:p w14:paraId="7AB470F4" w14:textId="77777777" w:rsidR="004C35F0" w:rsidRDefault="004C35F0" w:rsidP="00443B23">
            <w:pPr>
              <w:pStyle w:val="null3"/>
              <w:rPr>
                <w:rFonts w:hint="default"/>
              </w:rPr>
            </w:pPr>
            <w:r>
              <w:t>是</w:t>
            </w:r>
          </w:p>
        </w:tc>
      </w:tr>
      <w:tr w:rsidR="004C35F0" w14:paraId="1977F10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3806BF1" w14:textId="77777777" w:rsidR="004C35F0" w:rsidRDefault="004C35F0" w:rsidP="00443B23">
            <w:pPr>
              <w:pStyle w:val="null3"/>
              <w:rPr>
                <w:rFonts w:hint="default"/>
              </w:rPr>
            </w:pPr>
            <w:r>
              <w:t>227</w:t>
            </w:r>
          </w:p>
        </w:tc>
        <w:tc>
          <w:tcPr>
            <w:tcW w:w="672" w:type="pct"/>
            <w:tcBorders>
              <w:top w:val="single" w:sz="4" w:space="0" w:color="000000"/>
              <w:left w:val="single" w:sz="4" w:space="0" w:color="000000"/>
              <w:bottom w:val="single" w:sz="4" w:space="0" w:color="000000"/>
              <w:right w:val="single" w:sz="4" w:space="0" w:color="000000"/>
            </w:tcBorders>
            <w:vAlign w:val="center"/>
          </w:tcPr>
          <w:p w14:paraId="20BA000D" w14:textId="77777777" w:rsidR="004C35F0" w:rsidRDefault="004C35F0" w:rsidP="00443B23">
            <w:pPr>
              <w:pStyle w:val="null3"/>
              <w:rPr>
                <w:rFonts w:hint="default"/>
              </w:rPr>
            </w:pPr>
            <w:r>
              <w:t>C543</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AA0C42C" w14:textId="77777777" w:rsidR="004C35F0" w:rsidRDefault="004C35F0" w:rsidP="00443B23">
            <w:pPr>
              <w:pStyle w:val="null3"/>
              <w:rPr>
                <w:rFonts w:hint="default"/>
              </w:rPr>
            </w:pPr>
            <w:r>
              <w:t>利盟</w:t>
            </w:r>
            <w:r>
              <w:t>C543</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4929079"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25BD262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46EA3B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38B06F0" w14:textId="77777777" w:rsidR="004C35F0" w:rsidRDefault="004C35F0" w:rsidP="00443B23">
            <w:pPr>
              <w:pStyle w:val="null3"/>
              <w:rPr>
                <w:rFonts w:hint="default"/>
              </w:rPr>
            </w:pPr>
            <w:r>
              <w:t xml:space="preserve">335.97 </w:t>
            </w:r>
          </w:p>
        </w:tc>
        <w:tc>
          <w:tcPr>
            <w:tcW w:w="677" w:type="pct"/>
            <w:tcBorders>
              <w:top w:val="single" w:sz="4" w:space="0" w:color="000000"/>
              <w:left w:val="single" w:sz="4" w:space="0" w:color="000000"/>
              <w:bottom w:val="single" w:sz="4" w:space="0" w:color="000000"/>
              <w:right w:val="single" w:sz="4" w:space="0" w:color="000000"/>
            </w:tcBorders>
            <w:vAlign w:val="center"/>
          </w:tcPr>
          <w:p w14:paraId="0795D0CD" w14:textId="77777777" w:rsidR="004C35F0" w:rsidRDefault="004C35F0" w:rsidP="00443B23">
            <w:pPr>
              <w:pStyle w:val="null3"/>
              <w:rPr>
                <w:rFonts w:hint="default"/>
              </w:rPr>
            </w:pPr>
            <w:r>
              <w:t>是</w:t>
            </w:r>
          </w:p>
        </w:tc>
      </w:tr>
      <w:tr w:rsidR="004C35F0" w14:paraId="4CA8C4A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965BDD5" w14:textId="77777777" w:rsidR="004C35F0" w:rsidRDefault="004C35F0" w:rsidP="00443B23">
            <w:pPr>
              <w:pStyle w:val="null3"/>
              <w:rPr>
                <w:rFonts w:hint="default"/>
              </w:rPr>
            </w:pPr>
            <w:r>
              <w:t>228</w:t>
            </w:r>
          </w:p>
        </w:tc>
        <w:tc>
          <w:tcPr>
            <w:tcW w:w="672" w:type="pct"/>
            <w:tcBorders>
              <w:top w:val="single" w:sz="4" w:space="0" w:color="000000"/>
              <w:left w:val="single" w:sz="4" w:space="0" w:color="000000"/>
              <w:bottom w:val="single" w:sz="4" w:space="0" w:color="000000"/>
              <w:right w:val="single" w:sz="4" w:space="0" w:color="000000"/>
            </w:tcBorders>
            <w:vAlign w:val="center"/>
          </w:tcPr>
          <w:p w14:paraId="3F3061A1" w14:textId="77777777" w:rsidR="004C35F0" w:rsidRDefault="004C35F0" w:rsidP="00443B23">
            <w:pPr>
              <w:pStyle w:val="null3"/>
              <w:rPr>
                <w:rFonts w:hint="default"/>
              </w:rPr>
            </w:pPr>
            <w:r>
              <w:t>C543</w:t>
            </w:r>
            <w:r>
              <w:t>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3E1E41BE" w14:textId="77777777" w:rsidR="004C35F0" w:rsidRDefault="004C35F0" w:rsidP="00443B23">
            <w:pPr>
              <w:pStyle w:val="null3"/>
              <w:rPr>
                <w:rFonts w:hint="default"/>
              </w:rPr>
            </w:pPr>
            <w:r>
              <w:t>利盟</w:t>
            </w:r>
            <w:r>
              <w:t>C543</w:t>
            </w:r>
            <w:r>
              <w:t>机架</w:t>
            </w:r>
          </w:p>
        </w:tc>
        <w:tc>
          <w:tcPr>
            <w:tcW w:w="672" w:type="pct"/>
            <w:tcBorders>
              <w:top w:val="single" w:sz="4" w:space="0" w:color="000000"/>
              <w:left w:val="single" w:sz="4" w:space="0" w:color="000000"/>
              <w:bottom w:val="single" w:sz="4" w:space="0" w:color="000000"/>
              <w:right w:val="single" w:sz="4" w:space="0" w:color="000000"/>
            </w:tcBorders>
            <w:vAlign w:val="center"/>
          </w:tcPr>
          <w:p w14:paraId="29CCF136"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364E80A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CA97C6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D173692" w14:textId="77777777" w:rsidR="004C35F0" w:rsidRDefault="004C35F0" w:rsidP="00443B23">
            <w:pPr>
              <w:pStyle w:val="null3"/>
              <w:rPr>
                <w:rFonts w:hint="default"/>
              </w:rPr>
            </w:pPr>
            <w:r>
              <w:t xml:space="preserve">524.77 </w:t>
            </w:r>
          </w:p>
        </w:tc>
        <w:tc>
          <w:tcPr>
            <w:tcW w:w="677" w:type="pct"/>
            <w:tcBorders>
              <w:top w:val="single" w:sz="4" w:space="0" w:color="000000"/>
              <w:left w:val="single" w:sz="4" w:space="0" w:color="000000"/>
              <w:bottom w:val="single" w:sz="4" w:space="0" w:color="000000"/>
              <w:right w:val="single" w:sz="4" w:space="0" w:color="000000"/>
            </w:tcBorders>
            <w:vAlign w:val="center"/>
          </w:tcPr>
          <w:p w14:paraId="4E9531EA" w14:textId="77777777" w:rsidR="004C35F0" w:rsidRDefault="004C35F0" w:rsidP="00443B23">
            <w:pPr>
              <w:pStyle w:val="null3"/>
              <w:rPr>
                <w:rFonts w:hint="default"/>
              </w:rPr>
            </w:pPr>
            <w:r>
              <w:t>是</w:t>
            </w:r>
          </w:p>
        </w:tc>
      </w:tr>
      <w:tr w:rsidR="004C35F0" w14:paraId="0284CD2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18D5B65" w14:textId="77777777" w:rsidR="004C35F0" w:rsidRDefault="004C35F0" w:rsidP="00443B23">
            <w:pPr>
              <w:pStyle w:val="null3"/>
              <w:rPr>
                <w:rFonts w:hint="default"/>
              </w:rPr>
            </w:pPr>
            <w:r>
              <w:t>229</w:t>
            </w:r>
          </w:p>
        </w:tc>
        <w:tc>
          <w:tcPr>
            <w:tcW w:w="672" w:type="pct"/>
            <w:tcBorders>
              <w:top w:val="single" w:sz="4" w:space="0" w:color="000000"/>
              <w:left w:val="single" w:sz="4" w:space="0" w:color="000000"/>
              <w:bottom w:val="single" w:sz="4" w:space="0" w:color="000000"/>
              <w:right w:val="single" w:sz="4" w:space="0" w:color="000000"/>
            </w:tcBorders>
            <w:vAlign w:val="center"/>
          </w:tcPr>
          <w:p w14:paraId="26F7D68F" w14:textId="77777777" w:rsidR="004C35F0" w:rsidRDefault="004C35F0" w:rsidP="00443B23">
            <w:pPr>
              <w:pStyle w:val="null3"/>
              <w:rPr>
                <w:rFonts w:hint="default"/>
              </w:rPr>
            </w:pPr>
            <w:r>
              <w:t>C543</w:t>
            </w:r>
            <w:r>
              <w:t>齿轮</w:t>
            </w:r>
          </w:p>
        </w:tc>
        <w:tc>
          <w:tcPr>
            <w:tcW w:w="672" w:type="pct"/>
            <w:tcBorders>
              <w:top w:val="single" w:sz="4" w:space="0" w:color="000000"/>
              <w:left w:val="single" w:sz="4" w:space="0" w:color="000000"/>
              <w:bottom w:val="single" w:sz="4" w:space="0" w:color="000000"/>
              <w:right w:val="single" w:sz="4" w:space="0" w:color="000000"/>
            </w:tcBorders>
            <w:vAlign w:val="center"/>
          </w:tcPr>
          <w:p w14:paraId="0CEEED84" w14:textId="77777777" w:rsidR="004C35F0" w:rsidRDefault="004C35F0" w:rsidP="00443B23">
            <w:pPr>
              <w:pStyle w:val="null3"/>
              <w:rPr>
                <w:rFonts w:hint="default"/>
              </w:rPr>
            </w:pPr>
            <w:r>
              <w:t>利盟</w:t>
            </w:r>
            <w:r>
              <w:t>C543</w:t>
            </w:r>
            <w:r>
              <w:t>齿轮</w:t>
            </w:r>
          </w:p>
        </w:tc>
        <w:tc>
          <w:tcPr>
            <w:tcW w:w="672" w:type="pct"/>
            <w:tcBorders>
              <w:top w:val="single" w:sz="4" w:space="0" w:color="000000"/>
              <w:left w:val="single" w:sz="4" w:space="0" w:color="000000"/>
              <w:bottom w:val="single" w:sz="4" w:space="0" w:color="000000"/>
              <w:right w:val="single" w:sz="4" w:space="0" w:color="000000"/>
            </w:tcBorders>
            <w:vAlign w:val="center"/>
          </w:tcPr>
          <w:p w14:paraId="451A9D75"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2917720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37F251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FBF421E" w14:textId="77777777" w:rsidR="004C35F0" w:rsidRDefault="004C35F0" w:rsidP="00443B23">
            <w:pPr>
              <w:pStyle w:val="null3"/>
              <w:rPr>
                <w:rFonts w:hint="default"/>
              </w:rPr>
            </w:pPr>
            <w:r>
              <w:t xml:space="preserve">391.92 </w:t>
            </w:r>
          </w:p>
        </w:tc>
        <w:tc>
          <w:tcPr>
            <w:tcW w:w="677" w:type="pct"/>
            <w:tcBorders>
              <w:top w:val="single" w:sz="4" w:space="0" w:color="000000"/>
              <w:left w:val="single" w:sz="4" w:space="0" w:color="000000"/>
              <w:bottom w:val="single" w:sz="4" w:space="0" w:color="000000"/>
              <w:right w:val="single" w:sz="4" w:space="0" w:color="000000"/>
            </w:tcBorders>
            <w:vAlign w:val="center"/>
          </w:tcPr>
          <w:p w14:paraId="2758536A" w14:textId="77777777" w:rsidR="004C35F0" w:rsidRDefault="004C35F0" w:rsidP="00443B23">
            <w:pPr>
              <w:pStyle w:val="null3"/>
              <w:rPr>
                <w:rFonts w:hint="default"/>
              </w:rPr>
            </w:pPr>
            <w:r>
              <w:t>是</w:t>
            </w:r>
          </w:p>
        </w:tc>
      </w:tr>
      <w:tr w:rsidR="004C35F0" w14:paraId="0B239AA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BBFC549" w14:textId="77777777" w:rsidR="004C35F0" w:rsidRDefault="004C35F0" w:rsidP="00443B23">
            <w:pPr>
              <w:pStyle w:val="null3"/>
              <w:rPr>
                <w:rFonts w:hint="default"/>
              </w:rPr>
            </w:pPr>
            <w:r>
              <w:t>230</w:t>
            </w:r>
          </w:p>
        </w:tc>
        <w:tc>
          <w:tcPr>
            <w:tcW w:w="672" w:type="pct"/>
            <w:tcBorders>
              <w:top w:val="single" w:sz="4" w:space="0" w:color="000000"/>
              <w:left w:val="single" w:sz="4" w:space="0" w:color="000000"/>
              <w:bottom w:val="single" w:sz="4" w:space="0" w:color="000000"/>
              <w:right w:val="single" w:sz="4" w:space="0" w:color="000000"/>
            </w:tcBorders>
            <w:vAlign w:val="center"/>
          </w:tcPr>
          <w:p w14:paraId="4700531E" w14:textId="77777777" w:rsidR="004C35F0" w:rsidRDefault="004C35F0" w:rsidP="00443B23">
            <w:pPr>
              <w:pStyle w:val="null3"/>
              <w:rPr>
                <w:rFonts w:hint="default"/>
              </w:rPr>
            </w:pPr>
            <w:r>
              <w:t>C543</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2818F52" w14:textId="77777777" w:rsidR="004C35F0" w:rsidRDefault="004C35F0" w:rsidP="00443B23">
            <w:pPr>
              <w:pStyle w:val="null3"/>
              <w:rPr>
                <w:rFonts w:hint="default"/>
              </w:rPr>
            </w:pPr>
            <w:r>
              <w:t>利盟</w:t>
            </w:r>
            <w:r>
              <w:t>C543</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F642C6E"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71096AA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14E4C4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3D1537B" w14:textId="77777777" w:rsidR="004C35F0" w:rsidRDefault="004C35F0" w:rsidP="00443B23">
            <w:pPr>
              <w:pStyle w:val="null3"/>
              <w:rPr>
                <w:rFonts w:hint="default"/>
              </w:rPr>
            </w:pPr>
            <w:r>
              <w:t xml:space="preserve">1589.22 </w:t>
            </w:r>
          </w:p>
        </w:tc>
        <w:tc>
          <w:tcPr>
            <w:tcW w:w="677" w:type="pct"/>
            <w:tcBorders>
              <w:top w:val="single" w:sz="4" w:space="0" w:color="000000"/>
              <w:left w:val="single" w:sz="4" w:space="0" w:color="000000"/>
              <w:bottom w:val="single" w:sz="4" w:space="0" w:color="000000"/>
              <w:right w:val="single" w:sz="4" w:space="0" w:color="000000"/>
            </w:tcBorders>
            <w:vAlign w:val="center"/>
          </w:tcPr>
          <w:p w14:paraId="107C49B0" w14:textId="77777777" w:rsidR="004C35F0" w:rsidRDefault="004C35F0" w:rsidP="00443B23">
            <w:pPr>
              <w:pStyle w:val="null3"/>
              <w:rPr>
                <w:rFonts w:hint="default"/>
              </w:rPr>
            </w:pPr>
            <w:r>
              <w:t>是</w:t>
            </w:r>
          </w:p>
        </w:tc>
      </w:tr>
      <w:tr w:rsidR="004C35F0" w14:paraId="65E366D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FF1284C" w14:textId="77777777" w:rsidR="004C35F0" w:rsidRDefault="004C35F0" w:rsidP="00443B23">
            <w:pPr>
              <w:pStyle w:val="null3"/>
              <w:rPr>
                <w:rFonts w:hint="default"/>
              </w:rPr>
            </w:pPr>
            <w:r>
              <w:t>231</w:t>
            </w:r>
          </w:p>
        </w:tc>
        <w:tc>
          <w:tcPr>
            <w:tcW w:w="672" w:type="pct"/>
            <w:tcBorders>
              <w:top w:val="single" w:sz="4" w:space="0" w:color="000000"/>
              <w:left w:val="single" w:sz="4" w:space="0" w:color="000000"/>
              <w:bottom w:val="single" w:sz="4" w:space="0" w:color="000000"/>
              <w:right w:val="single" w:sz="4" w:space="0" w:color="000000"/>
            </w:tcBorders>
            <w:vAlign w:val="center"/>
          </w:tcPr>
          <w:p w14:paraId="11A3E2D3" w14:textId="77777777" w:rsidR="004C35F0" w:rsidRDefault="004C35F0" w:rsidP="00443B23">
            <w:pPr>
              <w:pStyle w:val="null3"/>
              <w:rPr>
                <w:rFonts w:hint="default"/>
              </w:rPr>
            </w:pPr>
            <w:r>
              <w:t>C543</w:t>
            </w:r>
            <w:r>
              <w:t>废粉仓</w:t>
            </w:r>
          </w:p>
        </w:tc>
        <w:tc>
          <w:tcPr>
            <w:tcW w:w="672" w:type="pct"/>
            <w:tcBorders>
              <w:top w:val="single" w:sz="4" w:space="0" w:color="000000"/>
              <w:left w:val="single" w:sz="4" w:space="0" w:color="000000"/>
              <w:bottom w:val="single" w:sz="4" w:space="0" w:color="000000"/>
              <w:right w:val="single" w:sz="4" w:space="0" w:color="000000"/>
            </w:tcBorders>
            <w:vAlign w:val="center"/>
          </w:tcPr>
          <w:p w14:paraId="57416BD4" w14:textId="77777777" w:rsidR="004C35F0" w:rsidRDefault="004C35F0" w:rsidP="00443B23">
            <w:pPr>
              <w:pStyle w:val="null3"/>
              <w:rPr>
                <w:rFonts w:hint="default"/>
              </w:rPr>
            </w:pPr>
            <w:r>
              <w:t>利盟</w:t>
            </w:r>
            <w:r>
              <w:t>C543</w:t>
            </w:r>
            <w:r>
              <w:t>废粉仓</w:t>
            </w:r>
          </w:p>
        </w:tc>
        <w:tc>
          <w:tcPr>
            <w:tcW w:w="672" w:type="pct"/>
            <w:tcBorders>
              <w:top w:val="single" w:sz="4" w:space="0" w:color="000000"/>
              <w:left w:val="single" w:sz="4" w:space="0" w:color="000000"/>
              <w:bottom w:val="single" w:sz="4" w:space="0" w:color="000000"/>
              <w:right w:val="single" w:sz="4" w:space="0" w:color="000000"/>
            </w:tcBorders>
            <w:vAlign w:val="center"/>
          </w:tcPr>
          <w:p w14:paraId="03D2802E"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3D8C283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4EFDF6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15B7F2A" w14:textId="77777777" w:rsidR="004C35F0" w:rsidRDefault="004C35F0" w:rsidP="00443B23">
            <w:pPr>
              <w:pStyle w:val="null3"/>
              <w:rPr>
                <w:rFonts w:hint="default"/>
              </w:rPr>
            </w:pPr>
            <w:r>
              <w:t xml:space="preserve">455.52 </w:t>
            </w:r>
          </w:p>
        </w:tc>
        <w:tc>
          <w:tcPr>
            <w:tcW w:w="677" w:type="pct"/>
            <w:tcBorders>
              <w:top w:val="single" w:sz="4" w:space="0" w:color="000000"/>
              <w:left w:val="single" w:sz="4" w:space="0" w:color="000000"/>
              <w:bottom w:val="single" w:sz="4" w:space="0" w:color="000000"/>
              <w:right w:val="single" w:sz="4" w:space="0" w:color="000000"/>
            </w:tcBorders>
            <w:vAlign w:val="center"/>
          </w:tcPr>
          <w:p w14:paraId="6E2A3FED" w14:textId="77777777" w:rsidR="004C35F0" w:rsidRDefault="004C35F0" w:rsidP="00443B23">
            <w:pPr>
              <w:pStyle w:val="null3"/>
              <w:rPr>
                <w:rFonts w:hint="default"/>
              </w:rPr>
            </w:pPr>
            <w:r>
              <w:t>是</w:t>
            </w:r>
          </w:p>
        </w:tc>
      </w:tr>
      <w:tr w:rsidR="004C35F0" w14:paraId="470EE86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FED877E" w14:textId="77777777" w:rsidR="004C35F0" w:rsidRDefault="004C35F0" w:rsidP="00443B23">
            <w:pPr>
              <w:pStyle w:val="null3"/>
              <w:rPr>
                <w:rFonts w:hint="default"/>
              </w:rPr>
            </w:pPr>
            <w:r>
              <w:t>232</w:t>
            </w:r>
          </w:p>
        </w:tc>
        <w:tc>
          <w:tcPr>
            <w:tcW w:w="672" w:type="pct"/>
            <w:tcBorders>
              <w:top w:val="single" w:sz="4" w:space="0" w:color="000000"/>
              <w:left w:val="single" w:sz="4" w:space="0" w:color="000000"/>
              <w:bottom w:val="single" w:sz="4" w:space="0" w:color="000000"/>
              <w:right w:val="single" w:sz="4" w:space="0" w:color="000000"/>
            </w:tcBorders>
            <w:vAlign w:val="center"/>
          </w:tcPr>
          <w:p w14:paraId="3673E5DC" w14:textId="77777777" w:rsidR="004C35F0" w:rsidRDefault="004C35F0" w:rsidP="00443B23">
            <w:pPr>
              <w:pStyle w:val="null3"/>
              <w:rPr>
                <w:rFonts w:hint="default"/>
              </w:rPr>
            </w:pPr>
            <w:r>
              <w:t>C543</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1745F0C8" w14:textId="77777777" w:rsidR="004C35F0" w:rsidRDefault="004C35F0" w:rsidP="00443B23">
            <w:pPr>
              <w:pStyle w:val="null3"/>
              <w:rPr>
                <w:rFonts w:hint="default"/>
              </w:rPr>
            </w:pPr>
            <w:r>
              <w:t>利盟</w:t>
            </w:r>
            <w:r>
              <w:t>C543</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7132E38C"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4850693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FE170D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6B1FC36" w14:textId="77777777" w:rsidR="004C35F0" w:rsidRDefault="004C35F0" w:rsidP="00443B23">
            <w:pPr>
              <w:pStyle w:val="null3"/>
              <w:rPr>
                <w:rFonts w:hint="default"/>
              </w:rPr>
            </w:pPr>
            <w:r>
              <w:t xml:space="preserve">163.35 </w:t>
            </w:r>
          </w:p>
        </w:tc>
        <w:tc>
          <w:tcPr>
            <w:tcW w:w="677" w:type="pct"/>
            <w:tcBorders>
              <w:top w:val="single" w:sz="4" w:space="0" w:color="000000"/>
              <w:left w:val="single" w:sz="4" w:space="0" w:color="000000"/>
              <w:bottom w:val="single" w:sz="4" w:space="0" w:color="000000"/>
              <w:right w:val="single" w:sz="4" w:space="0" w:color="000000"/>
            </w:tcBorders>
            <w:vAlign w:val="center"/>
          </w:tcPr>
          <w:p w14:paraId="452567E0" w14:textId="77777777" w:rsidR="004C35F0" w:rsidRDefault="004C35F0" w:rsidP="00443B23">
            <w:pPr>
              <w:pStyle w:val="null3"/>
              <w:rPr>
                <w:rFonts w:hint="default"/>
              </w:rPr>
            </w:pPr>
            <w:r>
              <w:t>是</w:t>
            </w:r>
          </w:p>
        </w:tc>
      </w:tr>
      <w:tr w:rsidR="004C35F0" w14:paraId="5919FD5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1F74E3A" w14:textId="77777777" w:rsidR="004C35F0" w:rsidRDefault="004C35F0" w:rsidP="00443B23">
            <w:pPr>
              <w:pStyle w:val="null3"/>
              <w:rPr>
                <w:rFonts w:hint="default"/>
              </w:rPr>
            </w:pPr>
            <w:r>
              <w:t>233</w:t>
            </w:r>
          </w:p>
        </w:tc>
        <w:tc>
          <w:tcPr>
            <w:tcW w:w="672" w:type="pct"/>
            <w:tcBorders>
              <w:top w:val="single" w:sz="4" w:space="0" w:color="000000"/>
              <w:left w:val="single" w:sz="4" w:space="0" w:color="000000"/>
              <w:bottom w:val="single" w:sz="4" w:space="0" w:color="000000"/>
              <w:right w:val="single" w:sz="4" w:space="0" w:color="000000"/>
            </w:tcBorders>
            <w:vAlign w:val="center"/>
          </w:tcPr>
          <w:p w14:paraId="2780DC7E" w14:textId="77777777" w:rsidR="004C35F0" w:rsidRDefault="004C35F0" w:rsidP="00443B23">
            <w:pPr>
              <w:pStyle w:val="null3"/>
              <w:rPr>
                <w:rFonts w:hint="default"/>
              </w:rPr>
            </w:pPr>
            <w:r>
              <w:t>C543</w:t>
            </w:r>
            <w:r>
              <w:t>分离单元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159783F3" w14:textId="77777777" w:rsidR="004C35F0" w:rsidRDefault="004C35F0" w:rsidP="00443B23">
            <w:pPr>
              <w:pStyle w:val="null3"/>
              <w:rPr>
                <w:rFonts w:hint="default"/>
              </w:rPr>
            </w:pPr>
            <w:r>
              <w:t>利盟</w:t>
            </w:r>
            <w:r>
              <w:t>C543</w:t>
            </w:r>
            <w:r>
              <w:t>分离单元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70ADC143"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54DC2C3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D98093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CA6BD1A" w14:textId="77777777" w:rsidR="004C35F0" w:rsidRDefault="004C35F0" w:rsidP="00443B23">
            <w:pPr>
              <w:pStyle w:val="null3"/>
              <w:rPr>
                <w:rFonts w:hint="default"/>
              </w:rPr>
            </w:pPr>
            <w:r>
              <w:t xml:space="preserve">134.85 </w:t>
            </w:r>
          </w:p>
        </w:tc>
        <w:tc>
          <w:tcPr>
            <w:tcW w:w="677" w:type="pct"/>
            <w:tcBorders>
              <w:top w:val="single" w:sz="4" w:space="0" w:color="000000"/>
              <w:left w:val="single" w:sz="4" w:space="0" w:color="000000"/>
              <w:bottom w:val="single" w:sz="4" w:space="0" w:color="000000"/>
              <w:right w:val="single" w:sz="4" w:space="0" w:color="000000"/>
            </w:tcBorders>
            <w:vAlign w:val="center"/>
          </w:tcPr>
          <w:p w14:paraId="53B16FC7" w14:textId="77777777" w:rsidR="004C35F0" w:rsidRDefault="004C35F0" w:rsidP="00443B23">
            <w:pPr>
              <w:pStyle w:val="null3"/>
              <w:rPr>
                <w:rFonts w:hint="default"/>
              </w:rPr>
            </w:pPr>
            <w:r>
              <w:t>是</w:t>
            </w:r>
          </w:p>
        </w:tc>
      </w:tr>
      <w:tr w:rsidR="004C35F0" w14:paraId="2B47C43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5189020" w14:textId="77777777" w:rsidR="004C35F0" w:rsidRDefault="004C35F0" w:rsidP="00443B23">
            <w:pPr>
              <w:pStyle w:val="null3"/>
              <w:rPr>
                <w:rFonts w:hint="default"/>
              </w:rPr>
            </w:pPr>
            <w:r>
              <w:lastRenderedPageBreak/>
              <w:t>234</w:t>
            </w:r>
          </w:p>
        </w:tc>
        <w:tc>
          <w:tcPr>
            <w:tcW w:w="672" w:type="pct"/>
            <w:tcBorders>
              <w:top w:val="single" w:sz="4" w:space="0" w:color="000000"/>
              <w:left w:val="single" w:sz="4" w:space="0" w:color="000000"/>
              <w:bottom w:val="single" w:sz="4" w:space="0" w:color="000000"/>
              <w:right w:val="single" w:sz="4" w:space="0" w:color="000000"/>
            </w:tcBorders>
            <w:vAlign w:val="center"/>
          </w:tcPr>
          <w:p w14:paraId="2A5E0B32" w14:textId="77777777" w:rsidR="004C35F0" w:rsidRDefault="004C35F0" w:rsidP="00443B23">
            <w:pPr>
              <w:pStyle w:val="null3"/>
              <w:rPr>
                <w:rFonts w:hint="default"/>
              </w:rPr>
            </w:pPr>
            <w:r>
              <w:t>C543</w:t>
            </w:r>
            <w:r>
              <w:t>继电器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4E04265" w14:textId="77777777" w:rsidR="004C35F0" w:rsidRDefault="004C35F0" w:rsidP="00443B23">
            <w:pPr>
              <w:pStyle w:val="null3"/>
              <w:rPr>
                <w:rFonts w:hint="default"/>
              </w:rPr>
            </w:pPr>
            <w:r>
              <w:t>利盟</w:t>
            </w:r>
            <w:r>
              <w:t>C543</w:t>
            </w:r>
            <w:r>
              <w:t>继电器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A601699"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334FD9C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9636EB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69BCCEF" w14:textId="77777777" w:rsidR="004C35F0" w:rsidRDefault="004C35F0" w:rsidP="00443B23">
            <w:pPr>
              <w:pStyle w:val="null3"/>
              <w:rPr>
                <w:rFonts w:hint="default"/>
              </w:rPr>
            </w:pPr>
            <w:r>
              <w:t xml:space="preserve">283.48 </w:t>
            </w:r>
          </w:p>
        </w:tc>
        <w:tc>
          <w:tcPr>
            <w:tcW w:w="677" w:type="pct"/>
            <w:tcBorders>
              <w:top w:val="single" w:sz="4" w:space="0" w:color="000000"/>
              <w:left w:val="single" w:sz="4" w:space="0" w:color="000000"/>
              <w:bottom w:val="single" w:sz="4" w:space="0" w:color="000000"/>
              <w:right w:val="single" w:sz="4" w:space="0" w:color="000000"/>
            </w:tcBorders>
            <w:vAlign w:val="center"/>
          </w:tcPr>
          <w:p w14:paraId="7211ADDC" w14:textId="77777777" w:rsidR="004C35F0" w:rsidRDefault="004C35F0" w:rsidP="00443B23">
            <w:pPr>
              <w:pStyle w:val="null3"/>
              <w:rPr>
                <w:rFonts w:hint="default"/>
              </w:rPr>
            </w:pPr>
            <w:r>
              <w:t>是</w:t>
            </w:r>
          </w:p>
        </w:tc>
      </w:tr>
      <w:tr w:rsidR="004C35F0" w14:paraId="5F938CA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B40209D" w14:textId="77777777" w:rsidR="004C35F0" w:rsidRDefault="004C35F0" w:rsidP="00443B23">
            <w:pPr>
              <w:pStyle w:val="null3"/>
              <w:rPr>
                <w:rFonts w:hint="default"/>
              </w:rPr>
            </w:pPr>
            <w:r>
              <w:t>235</w:t>
            </w:r>
          </w:p>
        </w:tc>
        <w:tc>
          <w:tcPr>
            <w:tcW w:w="672" w:type="pct"/>
            <w:tcBorders>
              <w:top w:val="single" w:sz="4" w:space="0" w:color="000000"/>
              <w:left w:val="single" w:sz="4" w:space="0" w:color="000000"/>
              <w:bottom w:val="single" w:sz="4" w:space="0" w:color="000000"/>
              <w:right w:val="single" w:sz="4" w:space="0" w:color="000000"/>
            </w:tcBorders>
            <w:vAlign w:val="center"/>
          </w:tcPr>
          <w:p w14:paraId="663019AC" w14:textId="77777777" w:rsidR="004C35F0" w:rsidRDefault="004C35F0" w:rsidP="00443B23">
            <w:pPr>
              <w:pStyle w:val="null3"/>
              <w:rPr>
                <w:rFonts w:hint="default"/>
              </w:rPr>
            </w:pPr>
            <w:r>
              <w:t>C543</w:t>
            </w:r>
            <w:r>
              <w:t>高压板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E55D863" w14:textId="77777777" w:rsidR="004C35F0" w:rsidRDefault="004C35F0" w:rsidP="00443B23">
            <w:pPr>
              <w:pStyle w:val="null3"/>
              <w:rPr>
                <w:rFonts w:hint="default"/>
              </w:rPr>
            </w:pPr>
            <w:r>
              <w:t>利盟</w:t>
            </w:r>
            <w:r>
              <w:t>C543</w:t>
            </w:r>
            <w:r>
              <w:t>高压板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E5B464D"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2EA4C6E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26E3D1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A2B7526" w14:textId="77777777" w:rsidR="004C35F0" w:rsidRDefault="004C35F0" w:rsidP="00443B23">
            <w:pPr>
              <w:pStyle w:val="null3"/>
              <w:rPr>
                <w:rFonts w:hint="default"/>
              </w:rPr>
            </w:pPr>
            <w:r>
              <w:t xml:space="preserve">277.20 </w:t>
            </w:r>
          </w:p>
        </w:tc>
        <w:tc>
          <w:tcPr>
            <w:tcW w:w="677" w:type="pct"/>
            <w:tcBorders>
              <w:top w:val="single" w:sz="4" w:space="0" w:color="000000"/>
              <w:left w:val="single" w:sz="4" w:space="0" w:color="000000"/>
              <w:bottom w:val="single" w:sz="4" w:space="0" w:color="000000"/>
              <w:right w:val="single" w:sz="4" w:space="0" w:color="000000"/>
            </w:tcBorders>
            <w:vAlign w:val="center"/>
          </w:tcPr>
          <w:p w14:paraId="503A170F" w14:textId="77777777" w:rsidR="004C35F0" w:rsidRDefault="004C35F0" w:rsidP="00443B23">
            <w:pPr>
              <w:pStyle w:val="null3"/>
              <w:rPr>
                <w:rFonts w:hint="default"/>
              </w:rPr>
            </w:pPr>
            <w:r>
              <w:t>是</w:t>
            </w:r>
          </w:p>
        </w:tc>
      </w:tr>
      <w:tr w:rsidR="004C35F0" w14:paraId="6548E64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A874286" w14:textId="77777777" w:rsidR="004C35F0" w:rsidRDefault="004C35F0" w:rsidP="00443B23">
            <w:pPr>
              <w:pStyle w:val="null3"/>
              <w:rPr>
                <w:rFonts w:hint="default"/>
              </w:rPr>
            </w:pPr>
            <w:r>
              <w:t>236</w:t>
            </w:r>
          </w:p>
        </w:tc>
        <w:tc>
          <w:tcPr>
            <w:tcW w:w="672" w:type="pct"/>
            <w:tcBorders>
              <w:top w:val="single" w:sz="4" w:space="0" w:color="000000"/>
              <w:left w:val="single" w:sz="4" w:space="0" w:color="000000"/>
              <w:bottom w:val="single" w:sz="4" w:space="0" w:color="000000"/>
              <w:right w:val="single" w:sz="4" w:space="0" w:color="000000"/>
            </w:tcBorders>
            <w:vAlign w:val="center"/>
          </w:tcPr>
          <w:p w14:paraId="720FEB70" w14:textId="77777777" w:rsidR="004C35F0" w:rsidRDefault="004C35F0" w:rsidP="00443B23">
            <w:pPr>
              <w:pStyle w:val="null3"/>
              <w:rPr>
                <w:rFonts w:hint="default"/>
              </w:rPr>
            </w:pPr>
            <w:r>
              <w:t>C543</w:t>
            </w:r>
            <w:r>
              <w:t>定影器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7C822F1" w14:textId="77777777" w:rsidR="004C35F0" w:rsidRDefault="004C35F0" w:rsidP="00443B23">
            <w:pPr>
              <w:pStyle w:val="null3"/>
              <w:rPr>
                <w:rFonts w:hint="default"/>
              </w:rPr>
            </w:pPr>
            <w:r>
              <w:t>利盟</w:t>
            </w:r>
            <w:r>
              <w:t>C543</w:t>
            </w:r>
            <w:r>
              <w:t>定影器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3F1701D"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6066C5F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C5DF8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F1E65AF" w14:textId="77777777" w:rsidR="004C35F0" w:rsidRDefault="004C35F0" w:rsidP="00443B23">
            <w:pPr>
              <w:pStyle w:val="null3"/>
              <w:rPr>
                <w:rFonts w:hint="default"/>
              </w:rPr>
            </w:pPr>
            <w:r>
              <w:t xml:space="preserve">1523.68 </w:t>
            </w:r>
          </w:p>
        </w:tc>
        <w:tc>
          <w:tcPr>
            <w:tcW w:w="677" w:type="pct"/>
            <w:tcBorders>
              <w:top w:val="single" w:sz="4" w:space="0" w:color="000000"/>
              <w:left w:val="single" w:sz="4" w:space="0" w:color="000000"/>
              <w:bottom w:val="single" w:sz="4" w:space="0" w:color="000000"/>
              <w:right w:val="single" w:sz="4" w:space="0" w:color="000000"/>
            </w:tcBorders>
            <w:vAlign w:val="center"/>
          </w:tcPr>
          <w:p w14:paraId="4C2FEAA0" w14:textId="77777777" w:rsidR="004C35F0" w:rsidRDefault="004C35F0" w:rsidP="00443B23">
            <w:pPr>
              <w:pStyle w:val="null3"/>
              <w:rPr>
                <w:rFonts w:hint="default"/>
              </w:rPr>
            </w:pPr>
            <w:r>
              <w:t>是</w:t>
            </w:r>
          </w:p>
        </w:tc>
      </w:tr>
      <w:tr w:rsidR="004C35F0" w14:paraId="1404F42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8B7DA36" w14:textId="77777777" w:rsidR="004C35F0" w:rsidRDefault="004C35F0" w:rsidP="00443B23">
            <w:pPr>
              <w:pStyle w:val="null3"/>
              <w:rPr>
                <w:rFonts w:hint="default"/>
              </w:rPr>
            </w:pPr>
            <w:r>
              <w:t>237</w:t>
            </w:r>
          </w:p>
        </w:tc>
        <w:tc>
          <w:tcPr>
            <w:tcW w:w="672" w:type="pct"/>
            <w:tcBorders>
              <w:top w:val="single" w:sz="4" w:space="0" w:color="000000"/>
              <w:left w:val="single" w:sz="4" w:space="0" w:color="000000"/>
              <w:bottom w:val="single" w:sz="4" w:space="0" w:color="000000"/>
              <w:right w:val="single" w:sz="4" w:space="0" w:color="000000"/>
            </w:tcBorders>
            <w:vAlign w:val="center"/>
          </w:tcPr>
          <w:p w14:paraId="003B12FA" w14:textId="77777777" w:rsidR="004C35F0" w:rsidRDefault="004C35F0" w:rsidP="00443B23">
            <w:pPr>
              <w:pStyle w:val="null3"/>
              <w:rPr>
                <w:rFonts w:hint="default"/>
              </w:rPr>
            </w:pPr>
            <w:r>
              <w:t>C543</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7553ADA0" w14:textId="77777777" w:rsidR="004C35F0" w:rsidRDefault="004C35F0" w:rsidP="00443B23">
            <w:pPr>
              <w:pStyle w:val="null3"/>
              <w:rPr>
                <w:rFonts w:hint="default"/>
              </w:rPr>
            </w:pPr>
            <w:r>
              <w:t>利盟</w:t>
            </w:r>
            <w:r>
              <w:t>C543</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2638C4CB" w14:textId="77777777" w:rsidR="004C35F0" w:rsidRDefault="004C35F0" w:rsidP="00443B23">
            <w:pPr>
              <w:pStyle w:val="null3"/>
              <w:rPr>
                <w:rFonts w:hint="default"/>
              </w:rPr>
            </w:pPr>
            <w:r>
              <w:t>利盟</w:t>
            </w:r>
          </w:p>
        </w:tc>
        <w:tc>
          <w:tcPr>
            <w:tcW w:w="672" w:type="pct"/>
            <w:tcBorders>
              <w:top w:val="single" w:sz="4" w:space="0" w:color="000000"/>
              <w:left w:val="single" w:sz="4" w:space="0" w:color="000000"/>
              <w:bottom w:val="single" w:sz="4" w:space="0" w:color="000000"/>
              <w:right w:val="single" w:sz="4" w:space="0" w:color="000000"/>
            </w:tcBorders>
            <w:vAlign w:val="center"/>
          </w:tcPr>
          <w:p w14:paraId="6AE276B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CF2061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BE009CD" w14:textId="77777777" w:rsidR="004C35F0" w:rsidRDefault="004C35F0" w:rsidP="00443B23">
            <w:pPr>
              <w:pStyle w:val="null3"/>
              <w:rPr>
                <w:rFonts w:hint="default"/>
              </w:rPr>
            </w:pPr>
            <w:r>
              <w:t xml:space="preserve">447.61 </w:t>
            </w:r>
          </w:p>
        </w:tc>
        <w:tc>
          <w:tcPr>
            <w:tcW w:w="677" w:type="pct"/>
            <w:tcBorders>
              <w:top w:val="single" w:sz="4" w:space="0" w:color="000000"/>
              <w:left w:val="single" w:sz="4" w:space="0" w:color="000000"/>
              <w:bottom w:val="single" w:sz="4" w:space="0" w:color="000000"/>
              <w:right w:val="single" w:sz="4" w:space="0" w:color="000000"/>
            </w:tcBorders>
            <w:vAlign w:val="center"/>
          </w:tcPr>
          <w:p w14:paraId="1CE4E3D4" w14:textId="77777777" w:rsidR="004C35F0" w:rsidRDefault="004C35F0" w:rsidP="00443B23">
            <w:pPr>
              <w:pStyle w:val="null3"/>
              <w:rPr>
                <w:rFonts w:hint="default"/>
              </w:rPr>
            </w:pPr>
            <w:r>
              <w:t>是</w:t>
            </w:r>
          </w:p>
        </w:tc>
      </w:tr>
      <w:tr w:rsidR="004C35F0" w14:paraId="08DF9AA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D16BE6E" w14:textId="77777777" w:rsidR="004C35F0" w:rsidRDefault="004C35F0" w:rsidP="00443B23">
            <w:pPr>
              <w:pStyle w:val="null3"/>
              <w:rPr>
                <w:rFonts w:hint="default"/>
              </w:rPr>
            </w:pPr>
            <w:r>
              <w:t>238</w:t>
            </w:r>
          </w:p>
        </w:tc>
        <w:tc>
          <w:tcPr>
            <w:tcW w:w="672" w:type="pct"/>
            <w:tcBorders>
              <w:top w:val="single" w:sz="4" w:space="0" w:color="000000"/>
              <w:left w:val="single" w:sz="4" w:space="0" w:color="000000"/>
              <w:bottom w:val="single" w:sz="4" w:space="0" w:color="000000"/>
              <w:right w:val="single" w:sz="4" w:space="0" w:color="000000"/>
            </w:tcBorders>
            <w:vAlign w:val="center"/>
          </w:tcPr>
          <w:p w14:paraId="0C944207" w14:textId="77777777" w:rsidR="004C35F0" w:rsidRDefault="004C35F0" w:rsidP="00443B23">
            <w:pPr>
              <w:pStyle w:val="null3"/>
              <w:rPr>
                <w:rFonts w:hint="default"/>
              </w:rPr>
            </w:pPr>
            <w:r>
              <w:t>330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EB5C5A2" w14:textId="77777777" w:rsidR="004C35F0" w:rsidRDefault="004C35F0" w:rsidP="00443B23">
            <w:pPr>
              <w:pStyle w:val="null3"/>
              <w:rPr>
                <w:rFonts w:hint="default"/>
              </w:rPr>
            </w:pPr>
            <w:r>
              <w:t>oki330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0E6BAF72"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543668D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661552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F0B95FA" w14:textId="77777777" w:rsidR="004C35F0" w:rsidRDefault="004C35F0" w:rsidP="00443B23">
            <w:pPr>
              <w:pStyle w:val="null3"/>
              <w:rPr>
                <w:rFonts w:hint="default"/>
              </w:rPr>
            </w:pPr>
            <w:r>
              <w:t xml:space="preserve">165.56 </w:t>
            </w:r>
          </w:p>
        </w:tc>
        <w:tc>
          <w:tcPr>
            <w:tcW w:w="677" w:type="pct"/>
            <w:tcBorders>
              <w:top w:val="single" w:sz="4" w:space="0" w:color="000000"/>
              <w:left w:val="single" w:sz="4" w:space="0" w:color="000000"/>
              <w:bottom w:val="single" w:sz="4" w:space="0" w:color="000000"/>
              <w:right w:val="single" w:sz="4" w:space="0" w:color="000000"/>
            </w:tcBorders>
            <w:vAlign w:val="center"/>
          </w:tcPr>
          <w:p w14:paraId="1A855A22" w14:textId="77777777" w:rsidR="004C35F0" w:rsidRDefault="004C35F0" w:rsidP="00443B23">
            <w:pPr>
              <w:pStyle w:val="null3"/>
              <w:rPr>
                <w:rFonts w:hint="default"/>
              </w:rPr>
            </w:pPr>
            <w:r>
              <w:t>是</w:t>
            </w:r>
          </w:p>
        </w:tc>
      </w:tr>
      <w:tr w:rsidR="004C35F0" w14:paraId="7B2BFC0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53DADE7" w14:textId="77777777" w:rsidR="004C35F0" w:rsidRDefault="004C35F0" w:rsidP="00443B23">
            <w:pPr>
              <w:pStyle w:val="null3"/>
              <w:rPr>
                <w:rFonts w:hint="default"/>
              </w:rPr>
            </w:pPr>
            <w:r>
              <w:t>239</w:t>
            </w:r>
          </w:p>
        </w:tc>
        <w:tc>
          <w:tcPr>
            <w:tcW w:w="672" w:type="pct"/>
            <w:tcBorders>
              <w:top w:val="single" w:sz="4" w:space="0" w:color="000000"/>
              <w:left w:val="single" w:sz="4" w:space="0" w:color="000000"/>
              <w:bottom w:val="single" w:sz="4" w:space="0" w:color="000000"/>
              <w:right w:val="single" w:sz="4" w:space="0" w:color="000000"/>
            </w:tcBorders>
            <w:vAlign w:val="center"/>
          </w:tcPr>
          <w:p w14:paraId="2A451C3C" w14:textId="77777777" w:rsidR="004C35F0" w:rsidRDefault="004C35F0" w:rsidP="00443B23">
            <w:pPr>
              <w:pStyle w:val="null3"/>
              <w:rPr>
                <w:rFonts w:hint="default"/>
              </w:rPr>
            </w:pPr>
            <w:r>
              <w:t>330</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858EECE" w14:textId="77777777" w:rsidR="004C35F0" w:rsidRDefault="004C35F0" w:rsidP="00443B23">
            <w:pPr>
              <w:pStyle w:val="null3"/>
              <w:rPr>
                <w:rFonts w:hint="default"/>
              </w:rPr>
            </w:pPr>
            <w:r>
              <w:t>oki330</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6CE39D7"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708DC13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93B8D6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ACFB57" w14:textId="77777777" w:rsidR="004C35F0" w:rsidRDefault="004C35F0" w:rsidP="00443B23">
            <w:pPr>
              <w:pStyle w:val="null3"/>
              <w:rPr>
                <w:rFonts w:hint="default"/>
              </w:rPr>
            </w:pPr>
            <w:r>
              <w:t xml:space="preserve">161.81 </w:t>
            </w:r>
          </w:p>
        </w:tc>
        <w:tc>
          <w:tcPr>
            <w:tcW w:w="677" w:type="pct"/>
            <w:tcBorders>
              <w:top w:val="single" w:sz="4" w:space="0" w:color="000000"/>
              <w:left w:val="single" w:sz="4" w:space="0" w:color="000000"/>
              <w:bottom w:val="single" w:sz="4" w:space="0" w:color="000000"/>
              <w:right w:val="single" w:sz="4" w:space="0" w:color="000000"/>
            </w:tcBorders>
            <w:vAlign w:val="center"/>
          </w:tcPr>
          <w:p w14:paraId="23331EA9" w14:textId="77777777" w:rsidR="004C35F0" w:rsidRDefault="004C35F0" w:rsidP="00443B23">
            <w:pPr>
              <w:pStyle w:val="null3"/>
              <w:rPr>
                <w:rFonts w:hint="default"/>
              </w:rPr>
            </w:pPr>
            <w:r>
              <w:t>是</w:t>
            </w:r>
          </w:p>
        </w:tc>
      </w:tr>
      <w:tr w:rsidR="004C35F0" w14:paraId="2E79BD9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16F9E8F" w14:textId="77777777" w:rsidR="004C35F0" w:rsidRDefault="004C35F0" w:rsidP="00443B23">
            <w:pPr>
              <w:pStyle w:val="null3"/>
              <w:rPr>
                <w:rFonts w:hint="default"/>
              </w:rPr>
            </w:pPr>
            <w:r>
              <w:t>240</w:t>
            </w:r>
          </w:p>
        </w:tc>
        <w:tc>
          <w:tcPr>
            <w:tcW w:w="672" w:type="pct"/>
            <w:tcBorders>
              <w:top w:val="single" w:sz="4" w:space="0" w:color="000000"/>
              <w:left w:val="single" w:sz="4" w:space="0" w:color="000000"/>
              <w:bottom w:val="single" w:sz="4" w:space="0" w:color="000000"/>
              <w:right w:val="single" w:sz="4" w:space="0" w:color="000000"/>
            </w:tcBorders>
            <w:vAlign w:val="center"/>
          </w:tcPr>
          <w:p w14:paraId="1222B8E1" w14:textId="77777777" w:rsidR="004C35F0" w:rsidRDefault="004C35F0" w:rsidP="00443B23">
            <w:pPr>
              <w:pStyle w:val="null3"/>
              <w:rPr>
                <w:rFonts w:hint="default"/>
              </w:rPr>
            </w:pPr>
            <w:r>
              <w:t>330</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91B5CEA" w14:textId="77777777" w:rsidR="004C35F0" w:rsidRDefault="004C35F0" w:rsidP="00443B23">
            <w:pPr>
              <w:pStyle w:val="null3"/>
              <w:rPr>
                <w:rFonts w:hint="default"/>
              </w:rPr>
            </w:pPr>
            <w:r>
              <w:t>oki330</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9C85A4C"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663CCE8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5CCF93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381DF2A" w14:textId="77777777" w:rsidR="004C35F0" w:rsidRDefault="004C35F0" w:rsidP="00443B23">
            <w:pPr>
              <w:pStyle w:val="null3"/>
              <w:rPr>
                <w:rFonts w:hint="default"/>
              </w:rPr>
            </w:pPr>
            <w:r>
              <w:t xml:space="preserve">1803.20 </w:t>
            </w:r>
          </w:p>
        </w:tc>
        <w:tc>
          <w:tcPr>
            <w:tcW w:w="677" w:type="pct"/>
            <w:tcBorders>
              <w:top w:val="single" w:sz="4" w:space="0" w:color="000000"/>
              <w:left w:val="single" w:sz="4" w:space="0" w:color="000000"/>
              <w:bottom w:val="single" w:sz="4" w:space="0" w:color="000000"/>
              <w:right w:val="single" w:sz="4" w:space="0" w:color="000000"/>
            </w:tcBorders>
            <w:vAlign w:val="center"/>
          </w:tcPr>
          <w:p w14:paraId="085B37D6" w14:textId="77777777" w:rsidR="004C35F0" w:rsidRDefault="004C35F0" w:rsidP="00443B23">
            <w:pPr>
              <w:pStyle w:val="null3"/>
              <w:rPr>
                <w:rFonts w:hint="default"/>
              </w:rPr>
            </w:pPr>
            <w:r>
              <w:t>是</w:t>
            </w:r>
          </w:p>
        </w:tc>
      </w:tr>
      <w:tr w:rsidR="004C35F0" w14:paraId="270D7B6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F6B5A8C" w14:textId="77777777" w:rsidR="004C35F0" w:rsidRDefault="004C35F0" w:rsidP="00443B23">
            <w:pPr>
              <w:pStyle w:val="null3"/>
              <w:rPr>
                <w:rFonts w:hint="default"/>
              </w:rPr>
            </w:pPr>
            <w:r>
              <w:t>241</w:t>
            </w:r>
          </w:p>
        </w:tc>
        <w:tc>
          <w:tcPr>
            <w:tcW w:w="672" w:type="pct"/>
            <w:tcBorders>
              <w:top w:val="single" w:sz="4" w:space="0" w:color="000000"/>
              <w:left w:val="single" w:sz="4" w:space="0" w:color="000000"/>
              <w:bottom w:val="single" w:sz="4" w:space="0" w:color="000000"/>
              <w:right w:val="single" w:sz="4" w:space="0" w:color="000000"/>
            </w:tcBorders>
            <w:vAlign w:val="center"/>
          </w:tcPr>
          <w:p w14:paraId="247D56AC" w14:textId="77777777" w:rsidR="004C35F0" w:rsidRDefault="004C35F0" w:rsidP="00443B23">
            <w:pPr>
              <w:pStyle w:val="null3"/>
              <w:rPr>
                <w:rFonts w:hint="default"/>
              </w:rPr>
            </w:pPr>
            <w:r>
              <w:t>330</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7772C598" w14:textId="77777777" w:rsidR="004C35F0" w:rsidRDefault="004C35F0" w:rsidP="00443B23">
            <w:pPr>
              <w:pStyle w:val="null3"/>
              <w:rPr>
                <w:rFonts w:hint="default"/>
              </w:rPr>
            </w:pPr>
            <w:r>
              <w:t>oki330</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09135281"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4550E31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B26084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D1995B2" w14:textId="77777777" w:rsidR="004C35F0" w:rsidRDefault="004C35F0" w:rsidP="00443B23">
            <w:pPr>
              <w:pStyle w:val="null3"/>
              <w:rPr>
                <w:rFonts w:hint="default"/>
              </w:rPr>
            </w:pPr>
            <w:r>
              <w:t xml:space="preserve">1808.72 </w:t>
            </w:r>
          </w:p>
        </w:tc>
        <w:tc>
          <w:tcPr>
            <w:tcW w:w="677" w:type="pct"/>
            <w:tcBorders>
              <w:top w:val="single" w:sz="4" w:space="0" w:color="000000"/>
              <w:left w:val="single" w:sz="4" w:space="0" w:color="000000"/>
              <w:bottom w:val="single" w:sz="4" w:space="0" w:color="000000"/>
              <w:right w:val="single" w:sz="4" w:space="0" w:color="000000"/>
            </w:tcBorders>
            <w:vAlign w:val="center"/>
          </w:tcPr>
          <w:p w14:paraId="29907CB9" w14:textId="77777777" w:rsidR="004C35F0" w:rsidRDefault="004C35F0" w:rsidP="00443B23">
            <w:pPr>
              <w:pStyle w:val="null3"/>
              <w:rPr>
                <w:rFonts w:hint="default"/>
              </w:rPr>
            </w:pPr>
            <w:r>
              <w:t>是</w:t>
            </w:r>
          </w:p>
        </w:tc>
      </w:tr>
      <w:tr w:rsidR="004C35F0" w14:paraId="7407EB3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B431E97" w14:textId="77777777" w:rsidR="004C35F0" w:rsidRDefault="004C35F0" w:rsidP="00443B23">
            <w:pPr>
              <w:pStyle w:val="null3"/>
              <w:rPr>
                <w:rFonts w:hint="default"/>
              </w:rPr>
            </w:pPr>
            <w:r>
              <w:t>242</w:t>
            </w:r>
          </w:p>
        </w:tc>
        <w:tc>
          <w:tcPr>
            <w:tcW w:w="672" w:type="pct"/>
            <w:tcBorders>
              <w:top w:val="single" w:sz="4" w:space="0" w:color="000000"/>
              <w:left w:val="single" w:sz="4" w:space="0" w:color="000000"/>
              <w:bottom w:val="single" w:sz="4" w:space="0" w:color="000000"/>
              <w:right w:val="single" w:sz="4" w:space="0" w:color="000000"/>
            </w:tcBorders>
            <w:vAlign w:val="center"/>
          </w:tcPr>
          <w:p w14:paraId="68F96556" w14:textId="77777777" w:rsidR="004C35F0" w:rsidRDefault="004C35F0" w:rsidP="00443B23">
            <w:pPr>
              <w:pStyle w:val="null3"/>
              <w:rPr>
                <w:rFonts w:hint="default"/>
              </w:rPr>
            </w:pPr>
            <w:r>
              <w:t>330</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2B19651" w14:textId="77777777" w:rsidR="004C35F0" w:rsidRDefault="004C35F0" w:rsidP="00443B23">
            <w:pPr>
              <w:pStyle w:val="null3"/>
              <w:rPr>
                <w:rFonts w:hint="default"/>
              </w:rPr>
            </w:pPr>
            <w:r>
              <w:t>oki330</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1E087DB"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0DC89BA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40806E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2FD65FF" w14:textId="77777777" w:rsidR="004C35F0" w:rsidRDefault="004C35F0" w:rsidP="00443B23">
            <w:pPr>
              <w:pStyle w:val="null3"/>
              <w:rPr>
                <w:rFonts w:hint="default"/>
              </w:rPr>
            </w:pPr>
            <w:r>
              <w:t xml:space="preserve">1587.24 </w:t>
            </w:r>
          </w:p>
        </w:tc>
        <w:tc>
          <w:tcPr>
            <w:tcW w:w="677" w:type="pct"/>
            <w:tcBorders>
              <w:top w:val="single" w:sz="4" w:space="0" w:color="000000"/>
              <w:left w:val="single" w:sz="4" w:space="0" w:color="000000"/>
              <w:bottom w:val="single" w:sz="4" w:space="0" w:color="000000"/>
              <w:right w:val="single" w:sz="4" w:space="0" w:color="000000"/>
            </w:tcBorders>
            <w:vAlign w:val="center"/>
          </w:tcPr>
          <w:p w14:paraId="6E3EA334" w14:textId="77777777" w:rsidR="004C35F0" w:rsidRDefault="004C35F0" w:rsidP="00443B23">
            <w:pPr>
              <w:pStyle w:val="null3"/>
              <w:rPr>
                <w:rFonts w:hint="default"/>
              </w:rPr>
            </w:pPr>
            <w:r>
              <w:t>是</w:t>
            </w:r>
          </w:p>
        </w:tc>
      </w:tr>
      <w:tr w:rsidR="004C35F0" w14:paraId="0CF9E2D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ED86BFB" w14:textId="77777777" w:rsidR="004C35F0" w:rsidRDefault="004C35F0" w:rsidP="00443B23">
            <w:pPr>
              <w:pStyle w:val="null3"/>
              <w:rPr>
                <w:rFonts w:hint="default"/>
              </w:rPr>
            </w:pPr>
            <w:r>
              <w:t>243</w:t>
            </w:r>
          </w:p>
        </w:tc>
        <w:tc>
          <w:tcPr>
            <w:tcW w:w="672" w:type="pct"/>
            <w:tcBorders>
              <w:top w:val="single" w:sz="4" w:space="0" w:color="000000"/>
              <w:left w:val="single" w:sz="4" w:space="0" w:color="000000"/>
              <w:bottom w:val="single" w:sz="4" w:space="0" w:color="000000"/>
              <w:right w:val="single" w:sz="4" w:space="0" w:color="000000"/>
            </w:tcBorders>
            <w:vAlign w:val="center"/>
          </w:tcPr>
          <w:p w14:paraId="7FB380E1" w14:textId="77777777" w:rsidR="004C35F0" w:rsidRDefault="004C35F0" w:rsidP="00443B23">
            <w:pPr>
              <w:pStyle w:val="null3"/>
              <w:rPr>
                <w:rFonts w:hint="default"/>
              </w:rPr>
            </w:pPr>
            <w:r>
              <w:t>330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4642BF4" w14:textId="77777777" w:rsidR="004C35F0" w:rsidRDefault="004C35F0" w:rsidP="00443B23">
            <w:pPr>
              <w:pStyle w:val="null3"/>
              <w:rPr>
                <w:rFonts w:hint="default"/>
              </w:rPr>
            </w:pPr>
            <w:r>
              <w:t>oki330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1F6FEFE"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6BA1177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E0DE4C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60DA6B1" w14:textId="77777777" w:rsidR="004C35F0" w:rsidRDefault="004C35F0" w:rsidP="00443B23">
            <w:pPr>
              <w:pStyle w:val="null3"/>
              <w:rPr>
                <w:rFonts w:hint="default"/>
              </w:rPr>
            </w:pPr>
            <w:r>
              <w:t xml:space="preserve">1340.68 </w:t>
            </w:r>
          </w:p>
        </w:tc>
        <w:tc>
          <w:tcPr>
            <w:tcW w:w="677" w:type="pct"/>
            <w:tcBorders>
              <w:top w:val="single" w:sz="4" w:space="0" w:color="000000"/>
              <w:left w:val="single" w:sz="4" w:space="0" w:color="000000"/>
              <w:bottom w:val="single" w:sz="4" w:space="0" w:color="000000"/>
              <w:right w:val="single" w:sz="4" w:space="0" w:color="000000"/>
            </w:tcBorders>
            <w:vAlign w:val="center"/>
          </w:tcPr>
          <w:p w14:paraId="24C0A154" w14:textId="77777777" w:rsidR="004C35F0" w:rsidRDefault="004C35F0" w:rsidP="00443B23">
            <w:pPr>
              <w:pStyle w:val="null3"/>
              <w:rPr>
                <w:rFonts w:hint="default"/>
              </w:rPr>
            </w:pPr>
            <w:r>
              <w:t>是</w:t>
            </w:r>
          </w:p>
        </w:tc>
      </w:tr>
      <w:tr w:rsidR="004C35F0" w14:paraId="4DAB46E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9811FD5" w14:textId="77777777" w:rsidR="004C35F0" w:rsidRDefault="004C35F0" w:rsidP="00443B23">
            <w:pPr>
              <w:pStyle w:val="null3"/>
              <w:rPr>
                <w:rFonts w:hint="default"/>
              </w:rPr>
            </w:pPr>
            <w:r>
              <w:t>244</w:t>
            </w:r>
          </w:p>
        </w:tc>
        <w:tc>
          <w:tcPr>
            <w:tcW w:w="672" w:type="pct"/>
            <w:tcBorders>
              <w:top w:val="single" w:sz="4" w:space="0" w:color="000000"/>
              <w:left w:val="single" w:sz="4" w:space="0" w:color="000000"/>
              <w:bottom w:val="single" w:sz="4" w:space="0" w:color="000000"/>
              <w:right w:val="single" w:sz="4" w:space="0" w:color="000000"/>
            </w:tcBorders>
            <w:vAlign w:val="center"/>
          </w:tcPr>
          <w:p w14:paraId="19AF2FA2" w14:textId="77777777" w:rsidR="004C35F0" w:rsidRDefault="004C35F0" w:rsidP="00443B23">
            <w:pPr>
              <w:pStyle w:val="null3"/>
              <w:rPr>
                <w:rFonts w:hint="default"/>
              </w:rPr>
            </w:pPr>
            <w:r>
              <w:t>330</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70C319FD" w14:textId="77777777" w:rsidR="004C35F0" w:rsidRDefault="004C35F0" w:rsidP="00443B23">
            <w:pPr>
              <w:pStyle w:val="null3"/>
              <w:rPr>
                <w:rFonts w:hint="default"/>
              </w:rPr>
            </w:pPr>
            <w:r>
              <w:t>oki330</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07C8EB56"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41F8EF6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605F06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CE39387" w14:textId="77777777" w:rsidR="004C35F0" w:rsidRDefault="004C35F0" w:rsidP="00443B23">
            <w:pPr>
              <w:pStyle w:val="null3"/>
              <w:rPr>
                <w:rFonts w:hint="default"/>
              </w:rPr>
            </w:pPr>
            <w:r>
              <w:t xml:space="preserve">832.41 </w:t>
            </w:r>
          </w:p>
        </w:tc>
        <w:tc>
          <w:tcPr>
            <w:tcW w:w="677" w:type="pct"/>
            <w:tcBorders>
              <w:top w:val="single" w:sz="4" w:space="0" w:color="000000"/>
              <w:left w:val="single" w:sz="4" w:space="0" w:color="000000"/>
              <w:bottom w:val="single" w:sz="4" w:space="0" w:color="000000"/>
              <w:right w:val="single" w:sz="4" w:space="0" w:color="000000"/>
            </w:tcBorders>
            <w:vAlign w:val="center"/>
          </w:tcPr>
          <w:p w14:paraId="319F772A" w14:textId="77777777" w:rsidR="004C35F0" w:rsidRDefault="004C35F0" w:rsidP="00443B23">
            <w:pPr>
              <w:pStyle w:val="null3"/>
              <w:rPr>
                <w:rFonts w:hint="default"/>
              </w:rPr>
            </w:pPr>
            <w:r>
              <w:t>是</w:t>
            </w:r>
          </w:p>
        </w:tc>
      </w:tr>
      <w:tr w:rsidR="004C35F0" w14:paraId="1031B92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ECC9C35" w14:textId="77777777" w:rsidR="004C35F0" w:rsidRDefault="004C35F0" w:rsidP="00443B23">
            <w:pPr>
              <w:pStyle w:val="null3"/>
              <w:rPr>
                <w:rFonts w:hint="default"/>
              </w:rPr>
            </w:pPr>
            <w:r>
              <w:t>245</w:t>
            </w:r>
          </w:p>
        </w:tc>
        <w:tc>
          <w:tcPr>
            <w:tcW w:w="672" w:type="pct"/>
            <w:tcBorders>
              <w:top w:val="single" w:sz="4" w:space="0" w:color="000000"/>
              <w:left w:val="single" w:sz="4" w:space="0" w:color="000000"/>
              <w:bottom w:val="single" w:sz="4" w:space="0" w:color="000000"/>
              <w:right w:val="single" w:sz="4" w:space="0" w:color="000000"/>
            </w:tcBorders>
            <w:vAlign w:val="center"/>
          </w:tcPr>
          <w:p w14:paraId="4A917A3D" w14:textId="77777777" w:rsidR="004C35F0" w:rsidRDefault="004C35F0" w:rsidP="00443B23">
            <w:pPr>
              <w:pStyle w:val="null3"/>
              <w:rPr>
                <w:rFonts w:hint="default"/>
              </w:rPr>
            </w:pPr>
            <w:r>
              <w:t>330</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A0B5FF5" w14:textId="77777777" w:rsidR="004C35F0" w:rsidRDefault="004C35F0" w:rsidP="00443B23">
            <w:pPr>
              <w:pStyle w:val="null3"/>
              <w:rPr>
                <w:rFonts w:hint="default"/>
              </w:rPr>
            </w:pPr>
            <w:r>
              <w:t>oki330</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16D2620"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435C779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D6486C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493D04C" w14:textId="77777777" w:rsidR="004C35F0" w:rsidRDefault="004C35F0" w:rsidP="00443B23">
            <w:pPr>
              <w:pStyle w:val="null3"/>
              <w:rPr>
                <w:rFonts w:hint="default"/>
              </w:rPr>
            </w:pPr>
            <w:r>
              <w:t xml:space="preserve">744.54 </w:t>
            </w:r>
          </w:p>
        </w:tc>
        <w:tc>
          <w:tcPr>
            <w:tcW w:w="677" w:type="pct"/>
            <w:tcBorders>
              <w:top w:val="single" w:sz="4" w:space="0" w:color="000000"/>
              <w:left w:val="single" w:sz="4" w:space="0" w:color="000000"/>
              <w:bottom w:val="single" w:sz="4" w:space="0" w:color="000000"/>
              <w:right w:val="single" w:sz="4" w:space="0" w:color="000000"/>
            </w:tcBorders>
            <w:vAlign w:val="center"/>
          </w:tcPr>
          <w:p w14:paraId="55AAB013" w14:textId="77777777" w:rsidR="004C35F0" w:rsidRDefault="004C35F0" w:rsidP="00443B23">
            <w:pPr>
              <w:pStyle w:val="null3"/>
              <w:rPr>
                <w:rFonts w:hint="default"/>
              </w:rPr>
            </w:pPr>
            <w:r>
              <w:t>是</w:t>
            </w:r>
          </w:p>
        </w:tc>
      </w:tr>
      <w:tr w:rsidR="004C35F0" w14:paraId="4B5D6DB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E989E06" w14:textId="77777777" w:rsidR="004C35F0" w:rsidRDefault="004C35F0" w:rsidP="00443B23">
            <w:pPr>
              <w:pStyle w:val="null3"/>
              <w:rPr>
                <w:rFonts w:hint="default"/>
              </w:rPr>
            </w:pPr>
            <w:r>
              <w:t>246</w:t>
            </w:r>
          </w:p>
        </w:tc>
        <w:tc>
          <w:tcPr>
            <w:tcW w:w="672" w:type="pct"/>
            <w:tcBorders>
              <w:top w:val="single" w:sz="4" w:space="0" w:color="000000"/>
              <w:left w:val="single" w:sz="4" w:space="0" w:color="000000"/>
              <w:bottom w:val="single" w:sz="4" w:space="0" w:color="000000"/>
              <w:right w:val="single" w:sz="4" w:space="0" w:color="000000"/>
            </w:tcBorders>
            <w:vAlign w:val="center"/>
          </w:tcPr>
          <w:p w14:paraId="1FF3475D" w14:textId="77777777" w:rsidR="004C35F0" w:rsidRDefault="004C35F0" w:rsidP="00443B23">
            <w:pPr>
              <w:pStyle w:val="null3"/>
              <w:rPr>
                <w:rFonts w:hint="default"/>
              </w:rPr>
            </w:pPr>
            <w:r>
              <w:t>330</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530585F0" w14:textId="77777777" w:rsidR="004C35F0" w:rsidRDefault="004C35F0" w:rsidP="00443B23">
            <w:pPr>
              <w:pStyle w:val="null3"/>
              <w:rPr>
                <w:rFonts w:hint="default"/>
              </w:rPr>
            </w:pPr>
            <w:r>
              <w:t>oki330</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15F02926"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39674BE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D8BAF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8A20FF" w14:textId="77777777" w:rsidR="004C35F0" w:rsidRDefault="004C35F0" w:rsidP="00443B23">
            <w:pPr>
              <w:pStyle w:val="null3"/>
              <w:rPr>
                <w:rFonts w:hint="default"/>
              </w:rPr>
            </w:pPr>
            <w:r>
              <w:t xml:space="preserve">570.90 </w:t>
            </w:r>
          </w:p>
        </w:tc>
        <w:tc>
          <w:tcPr>
            <w:tcW w:w="677" w:type="pct"/>
            <w:tcBorders>
              <w:top w:val="single" w:sz="4" w:space="0" w:color="000000"/>
              <w:left w:val="single" w:sz="4" w:space="0" w:color="000000"/>
              <w:bottom w:val="single" w:sz="4" w:space="0" w:color="000000"/>
              <w:right w:val="single" w:sz="4" w:space="0" w:color="000000"/>
            </w:tcBorders>
            <w:vAlign w:val="center"/>
          </w:tcPr>
          <w:p w14:paraId="0920D379" w14:textId="77777777" w:rsidR="004C35F0" w:rsidRDefault="004C35F0" w:rsidP="00443B23">
            <w:pPr>
              <w:pStyle w:val="null3"/>
              <w:rPr>
                <w:rFonts w:hint="default"/>
              </w:rPr>
            </w:pPr>
            <w:r>
              <w:t>否</w:t>
            </w:r>
          </w:p>
        </w:tc>
      </w:tr>
      <w:tr w:rsidR="004C35F0" w14:paraId="6B6271B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A481958" w14:textId="77777777" w:rsidR="004C35F0" w:rsidRDefault="004C35F0" w:rsidP="00443B23">
            <w:pPr>
              <w:pStyle w:val="null3"/>
              <w:rPr>
                <w:rFonts w:hint="default"/>
              </w:rPr>
            </w:pPr>
            <w:r>
              <w:t>247</w:t>
            </w:r>
          </w:p>
        </w:tc>
        <w:tc>
          <w:tcPr>
            <w:tcW w:w="672" w:type="pct"/>
            <w:tcBorders>
              <w:top w:val="single" w:sz="4" w:space="0" w:color="000000"/>
              <w:left w:val="single" w:sz="4" w:space="0" w:color="000000"/>
              <w:bottom w:val="single" w:sz="4" w:space="0" w:color="000000"/>
              <w:right w:val="single" w:sz="4" w:space="0" w:color="000000"/>
            </w:tcBorders>
            <w:vAlign w:val="center"/>
          </w:tcPr>
          <w:p w14:paraId="1B012075" w14:textId="77777777" w:rsidR="004C35F0" w:rsidRDefault="004C35F0" w:rsidP="00443B23">
            <w:pPr>
              <w:pStyle w:val="null3"/>
              <w:rPr>
                <w:rFonts w:hint="default"/>
              </w:rPr>
            </w:pPr>
            <w:r>
              <w:t>330</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1546FA07" w14:textId="77777777" w:rsidR="004C35F0" w:rsidRDefault="004C35F0" w:rsidP="00443B23">
            <w:pPr>
              <w:pStyle w:val="null3"/>
              <w:rPr>
                <w:rFonts w:hint="default"/>
              </w:rPr>
            </w:pPr>
            <w:r>
              <w:t>oki330</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EF2A9FF"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1E70721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AD640C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8813E95" w14:textId="77777777" w:rsidR="004C35F0" w:rsidRDefault="004C35F0" w:rsidP="00443B23">
            <w:pPr>
              <w:pStyle w:val="null3"/>
              <w:rPr>
                <w:rFonts w:hint="default"/>
              </w:rPr>
            </w:pPr>
            <w:r>
              <w:t xml:space="preserve">532.52 </w:t>
            </w:r>
          </w:p>
        </w:tc>
        <w:tc>
          <w:tcPr>
            <w:tcW w:w="677" w:type="pct"/>
            <w:tcBorders>
              <w:top w:val="single" w:sz="4" w:space="0" w:color="000000"/>
              <w:left w:val="single" w:sz="4" w:space="0" w:color="000000"/>
              <w:bottom w:val="single" w:sz="4" w:space="0" w:color="000000"/>
              <w:right w:val="single" w:sz="4" w:space="0" w:color="000000"/>
            </w:tcBorders>
            <w:vAlign w:val="center"/>
          </w:tcPr>
          <w:p w14:paraId="414ABDDC" w14:textId="77777777" w:rsidR="004C35F0" w:rsidRDefault="004C35F0" w:rsidP="00443B23">
            <w:pPr>
              <w:pStyle w:val="null3"/>
              <w:rPr>
                <w:rFonts w:hint="default"/>
              </w:rPr>
            </w:pPr>
            <w:r>
              <w:t>是</w:t>
            </w:r>
          </w:p>
        </w:tc>
      </w:tr>
      <w:tr w:rsidR="004C35F0" w14:paraId="31E5155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AB08C29" w14:textId="77777777" w:rsidR="004C35F0" w:rsidRDefault="004C35F0" w:rsidP="00443B23">
            <w:pPr>
              <w:pStyle w:val="null3"/>
              <w:rPr>
                <w:rFonts w:hint="default"/>
              </w:rPr>
            </w:pPr>
            <w:r>
              <w:t>248</w:t>
            </w:r>
          </w:p>
        </w:tc>
        <w:tc>
          <w:tcPr>
            <w:tcW w:w="672" w:type="pct"/>
            <w:tcBorders>
              <w:top w:val="single" w:sz="4" w:space="0" w:color="000000"/>
              <w:left w:val="single" w:sz="4" w:space="0" w:color="000000"/>
              <w:bottom w:val="single" w:sz="4" w:space="0" w:color="000000"/>
              <w:right w:val="single" w:sz="4" w:space="0" w:color="000000"/>
            </w:tcBorders>
            <w:vAlign w:val="center"/>
          </w:tcPr>
          <w:p w14:paraId="21FDDA49" w14:textId="77777777" w:rsidR="004C35F0" w:rsidRDefault="004C35F0" w:rsidP="00443B23">
            <w:pPr>
              <w:pStyle w:val="null3"/>
              <w:rPr>
                <w:rFonts w:hint="default"/>
              </w:rPr>
            </w:pPr>
            <w:r>
              <w:t>330</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22ABF0BF" w14:textId="77777777" w:rsidR="004C35F0" w:rsidRDefault="004C35F0" w:rsidP="00443B23">
            <w:pPr>
              <w:pStyle w:val="null3"/>
              <w:rPr>
                <w:rFonts w:hint="default"/>
              </w:rPr>
            </w:pPr>
            <w:r>
              <w:t>oki330</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393F9B24" w14:textId="77777777" w:rsidR="004C35F0" w:rsidRDefault="004C35F0" w:rsidP="00443B23">
            <w:pPr>
              <w:pStyle w:val="null3"/>
              <w:rPr>
                <w:rFonts w:hint="default"/>
              </w:rPr>
            </w:pPr>
            <w:r>
              <w:t>oki330</w:t>
            </w:r>
          </w:p>
        </w:tc>
        <w:tc>
          <w:tcPr>
            <w:tcW w:w="672" w:type="pct"/>
            <w:tcBorders>
              <w:top w:val="single" w:sz="4" w:space="0" w:color="000000"/>
              <w:left w:val="single" w:sz="4" w:space="0" w:color="000000"/>
              <w:bottom w:val="single" w:sz="4" w:space="0" w:color="000000"/>
              <w:right w:val="single" w:sz="4" w:space="0" w:color="000000"/>
            </w:tcBorders>
            <w:vAlign w:val="center"/>
          </w:tcPr>
          <w:p w14:paraId="582F800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5079F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63F39C" w14:textId="77777777" w:rsidR="004C35F0" w:rsidRDefault="004C35F0" w:rsidP="00443B23">
            <w:pPr>
              <w:pStyle w:val="null3"/>
              <w:rPr>
                <w:rFonts w:hint="default"/>
              </w:rPr>
            </w:pPr>
            <w:r>
              <w:t xml:space="preserve">526.52 </w:t>
            </w:r>
          </w:p>
        </w:tc>
        <w:tc>
          <w:tcPr>
            <w:tcW w:w="677" w:type="pct"/>
            <w:tcBorders>
              <w:top w:val="single" w:sz="4" w:space="0" w:color="000000"/>
              <w:left w:val="single" w:sz="4" w:space="0" w:color="000000"/>
              <w:bottom w:val="single" w:sz="4" w:space="0" w:color="000000"/>
              <w:right w:val="single" w:sz="4" w:space="0" w:color="000000"/>
            </w:tcBorders>
            <w:vAlign w:val="center"/>
          </w:tcPr>
          <w:p w14:paraId="5085A3AD" w14:textId="77777777" w:rsidR="004C35F0" w:rsidRDefault="004C35F0" w:rsidP="00443B23">
            <w:pPr>
              <w:pStyle w:val="null3"/>
              <w:rPr>
                <w:rFonts w:hint="default"/>
              </w:rPr>
            </w:pPr>
            <w:r>
              <w:t>是</w:t>
            </w:r>
          </w:p>
        </w:tc>
      </w:tr>
      <w:tr w:rsidR="004C35F0" w14:paraId="1F6F19D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C7171BE" w14:textId="77777777" w:rsidR="004C35F0" w:rsidRDefault="004C35F0" w:rsidP="00443B23">
            <w:pPr>
              <w:pStyle w:val="null3"/>
              <w:rPr>
                <w:rFonts w:hint="default"/>
              </w:rPr>
            </w:pPr>
            <w:r>
              <w:t>249</w:t>
            </w:r>
          </w:p>
        </w:tc>
        <w:tc>
          <w:tcPr>
            <w:tcW w:w="672" w:type="pct"/>
            <w:tcBorders>
              <w:top w:val="single" w:sz="4" w:space="0" w:color="000000"/>
              <w:left w:val="single" w:sz="4" w:space="0" w:color="000000"/>
              <w:bottom w:val="single" w:sz="4" w:space="0" w:color="000000"/>
              <w:right w:val="single" w:sz="4" w:space="0" w:color="000000"/>
            </w:tcBorders>
            <w:vAlign w:val="center"/>
          </w:tcPr>
          <w:p w14:paraId="67256182" w14:textId="77777777" w:rsidR="004C35F0" w:rsidRDefault="004C35F0" w:rsidP="00443B23">
            <w:pPr>
              <w:pStyle w:val="null3"/>
              <w:rPr>
                <w:rFonts w:hint="default"/>
              </w:rPr>
            </w:pPr>
            <w:r>
              <w:t>3325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201AB01D" w14:textId="77777777" w:rsidR="004C35F0" w:rsidRDefault="004C35F0" w:rsidP="00443B23">
            <w:pPr>
              <w:pStyle w:val="null3"/>
              <w:rPr>
                <w:rFonts w:hint="default"/>
              </w:rPr>
            </w:pPr>
            <w:r>
              <w:t>三星</w:t>
            </w:r>
            <w:r>
              <w:t>3325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3AE313FD"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3482A76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35BFF3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B5BC08B" w14:textId="77777777" w:rsidR="004C35F0" w:rsidRDefault="004C35F0" w:rsidP="00443B23">
            <w:pPr>
              <w:pStyle w:val="null3"/>
              <w:rPr>
                <w:rFonts w:hint="default"/>
              </w:rPr>
            </w:pPr>
            <w:r>
              <w:t xml:space="preserve">566.40 </w:t>
            </w:r>
          </w:p>
        </w:tc>
        <w:tc>
          <w:tcPr>
            <w:tcW w:w="677" w:type="pct"/>
            <w:tcBorders>
              <w:top w:val="single" w:sz="4" w:space="0" w:color="000000"/>
              <w:left w:val="single" w:sz="4" w:space="0" w:color="000000"/>
              <w:bottom w:val="single" w:sz="4" w:space="0" w:color="000000"/>
              <w:right w:val="single" w:sz="4" w:space="0" w:color="000000"/>
            </w:tcBorders>
            <w:vAlign w:val="center"/>
          </w:tcPr>
          <w:p w14:paraId="19F6783A" w14:textId="77777777" w:rsidR="004C35F0" w:rsidRDefault="004C35F0" w:rsidP="00443B23">
            <w:pPr>
              <w:pStyle w:val="null3"/>
              <w:rPr>
                <w:rFonts w:hint="default"/>
              </w:rPr>
            </w:pPr>
            <w:r>
              <w:t>否</w:t>
            </w:r>
          </w:p>
        </w:tc>
      </w:tr>
      <w:tr w:rsidR="004C35F0" w14:paraId="20FC12E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43F45F8" w14:textId="77777777" w:rsidR="004C35F0" w:rsidRDefault="004C35F0" w:rsidP="00443B23">
            <w:pPr>
              <w:pStyle w:val="null3"/>
              <w:rPr>
                <w:rFonts w:hint="default"/>
              </w:rPr>
            </w:pPr>
            <w:r>
              <w:t>250</w:t>
            </w:r>
          </w:p>
        </w:tc>
        <w:tc>
          <w:tcPr>
            <w:tcW w:w="672" w:type="pct"/>
            <w:tcBorders>
              <w:top w:val="single" w:sz="4" w:space="0" w:color="000000"/>
              <w:left w:val="single" w:sz="4" w:space="0" w:color="000000"/>
              <w:bottom w:val="single" w:sz="4" w:space="0" w:color="000000"/>
              <w:right w:val="single" w:sz="4" w:space="0" w:color="000000"/>
            </w:tcBorders>
            <w:vAlign w:val="center"/>
          </w:tcPr>
          <w:p w14:paraId="0A6BEE0C" w14:textId="77777777" w:rsidR="004C35F0" w:rsidRDefault="004C35F0" w:rsidP="00443B23">
            <w:pPr>
              <w:pStyle w:val="null3"/>
              <w:rPr>
                <w:rFonts w:hint="default"/>
              </w:rPr>
            </w:pPr>
            <w:r>
              <w:t>3325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6998099D" w14:textId="77777777" w:rsidR="004C35F0" w:rsidRDefault="004C35F0" w:rsidP="00443B23">
            <w:pPr>
              <w:pStyle w:val="null3"/>
              <w:rPr>
                <w:rFonts w:hint="default"/>
              </w:rPr>
            </w:pPr>
            <w:r>
              <w:t>三星</w:t>
            </w:r>
            <w:r>
              <w:t>3325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8B5C247"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3FEAC30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C48EE5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4EB35D4" w14:textId="77777777" w:rsidR="004C35F0" w:rsidRDefault="004C35F0" w:rsidP="00443B23">
            <w:pPr>
              <w:pStyle w:val="null3"/>
              <w:rPr>
                <w:rFonts w:hint="default"/>
              </w:rPr>
            </w:pPr>
            <w:r>
              <w:t xml:space="preserve">1078.25 </w:t>
            </w:r>
          </w:p>
        </w:tc>
        <w:tc>
          <w:tcPr>
            <w:tcW w:w="677" w:type="pct"/>
            <w:tcBorders>
              <w:top w:val="single" w:sz="4" w:space="0" w:color="000000"/>
              <w:left w:val="single" w:sz="4" w:space="0" w:color="000000"/>
              <w:bottom w:val="single" w:sz="4" w:space="0" w:color="000000"/>
              <w:right w:val="single" w:sz="4" w:space="0" w:color="000000"/>
            </w:tcBorders>
            <w:vAlign w:val="center"/>
          </w:tcPr>
          <w:p w14:paraId="4E7CB36C" w14:textId="77777777" w:rsidR="004C35F0" w:rsidRDefault="004C35F0" w:rsidP="00443B23">
            <w:pPr>
              <w:pStyle w:val="null3"/>
              <w:rPr>
                <w:rFonts w:hint="default"/>
              </w:rPr>
            </w:pPr>
            <w:r>
              <w:t>是</w:t>
            </w:r>
          </w:p>
        </w:tc>
      </w:tr>
      <w:tr w:rsidR="004C35F0" w14:paraId="6719C60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16EB5AA" w14:textId="77777777" w:rsidR="004C35F0" w:rsidRDefault="004C35F0" w:rsidP="00443B23">
            <w:pPr>
              <w:pStyle w:val="null3"/>
              <w:rPr>
                <w:rFonts w:hint="default"/>
              </w:rPr>
            </w:pPr>
            <w:r>
              <w:t>251</w:t>
            </w:r>
          </w:p>
        </w:tc>
        <w:tc>
          <w:tcPr>
            <w:tcW w:w="672" w:type="pct"/>
            <w:tcBorders>
              <w:top w:val="single" w:sz="4" w:space="0" w:color="000000"/>
              <w:left w:val="single" w:sz="4" w:space="0" w:color="000000"/>
              <w:bottom w:val="single" w:sz="4" w:space="0" w:color="000000"/>
              <w:right w:val="single" w:sz="4" w:space="0" w:color="000000"/>
            </w:tcBorders>
            <w:vAlign w:val="center"/>
          </w:tcPr>
          <w:p w14:paraId="0F3BEAA4" w14:textId="77777777" w:rsidR="004C35F0" w:rsidRDefault="004C35F0" w:rsidP="00443B23">
            <w:pPr>
              <w:pStyle w:val="null3"/>
              <w:rPr>
                <w:rFonts w:hint="default"/>
              </w:rPr>
            </w:pPr>
            <w:r>
              <w:t>3325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8A54BAE" w14:textId="77777777" w:rsidR="004C35F0" w:rsidRDefault="004C35F0" w:rsidP="00443B23">
            <w:pPr>
              <w:pStyle w:val="null3"/>
              <w:rPr>
                <w:rFonts w:hint="default"/>
              </w:rPr>
            </w:pPr>
            <w:r>
              <w:t>三星</w:t>
            </w:r>
            <w:r>
              <w:t>3325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85516BC"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0355F53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3AC0E2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AA7AE3B" w14:textId="77777777" w:rsidR="004C35F0" w:rsidRDefault="004C35F0" w:rsidP="00443B23">
            <w:pPr>
              <w:pStyle w:val="null3"/>
              <w:rPr>
                <w:rFonts w:hint="default"/>
              </w:rPr>
            </w:pPr>
            <w:r>
              <w:t xml:space="preserve">779.96 </w:t>
            </w:r>
          </w:p>
        </w:tc>
        <w:tc>
          <w:tcPr>
            <w:tcW w:w="677" w:type="pct"/>
            <w:tcBorders>
              <w:top w:val="single" w:sz="4" w:space="0" w:color="000000"/>
              <w:left w:val="single" w:sz="4" w:space="0" w:color="000000"/>
              <w:bottom w:val="single" w:sz="4" w:space="0" w:color="000000"/>
              <w:right w:val="single" w:sz="4" w:space="0" w:color="000000"/>
            </w:tcBorders>
            <w:vAlign w:val="center"/>
          </w:tcPr>
          <w:p w14:paraId="1DD3F2E4" w14:textId="77777777" w:rsidR="004C35F0" w:rsidRDefault="004C35F0" w:rsidP="00443B23">
            <w:pPr>
              <w:pStyle w:val="null3"/>
              <w:rPr>
                <w:rFonts w:hint="default"/>
              </w:rPr>
            </w:pPr>
            <w:r>
              <w:t>是</w:t>
            </w:r>
          </w:p>
        </w:tc>
      </w:tr>
      <w:tr w:rsidR="004C35F0" w14:paraId="54C13C3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2CFEDE3" w14:textId="77777777" w:rsidR="004C35F0" w:rsidRDefault="004C35F0" w:rsidP="00443B23">
            <w:pPr>
              <w:pStyle w:val="null3"/>
              <w:rPr>
                <w:rFonts w:hint="default"/>
              </w:rPr>
            </w:pPr>
            <w:r>
              <w:t>252</w:t>
            </w:r>
          </w:p>
        </w:tc>
        <w:tc>
          <w:tcPr>
            <w:tcW w:w="672" w:type="pct"/>
            <w:tcBorders>
              <w:top w:val="single" w:sz="4" w:space="0" w:color="000000"/>
              <w:left w:val="single" w:sz="4" w:space="0" w:color="000000"/>
              <w:bottom w:val="single" w:sz="4" w:space="0" w:color="000000"/>
              <w:right w:val="single" w:sz="4" w:space="0" w:color="000000"/>
            </w:tcBorders>
            <w:vAlign w:val="center"/>
          </w:tcPr>
          <w:p w14:paraId="5DE5FF65" w14:textId="77777777" w:rsidR="004C35F0" w:rsidRDefault="004C35F0" w:rsidP="00443B23">
            <w:pPr>
              <w:pStyle w:val="null3"/>
              <w:rPr>
                <w:rFonts w:hint="default"/>
              </w:rPr>
            </w:pPr>
            <w:r>
              <w:t>3325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B83AF0A" w14:textId="77777777" w:rsidR="004C35F0" w:rsidRDefault="004C35F0" w:rsidP="00443B23">
            <w:pPr>
              <w:pStyle w:val="null3"/>
              <w:rPr>
                <w:rFonts w:hint="default"/>
              </w:rPr>
            </w:pPr>
            <w:r>
              <w:t>三星</w:t>
            </w:r>
            <w:r>
              <w:t>3325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5DEFB4E"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365BD60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C2E733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D076A1D" w14:textId="77777777" w:rsidR="004C35F0" w:rsidRDefault="004C35F0" w:rsidP="00443B23">
            <w:pPr>
              <w:pStyle w:val="null3"/>
              <w:rPr>
                <w:rFonts w:hint="default"/>
              </w:rPr>
            </w:pPr>
            <w:r>
              <w:t xml:space="preserve">481.19 </w:t>
            </w:r>
          </w:p>
        </w:tc>
        <w:tc>
          <w:tcPr>
            <w:tcW w:w="677" w:type="pct"/>
            <w:tcBorders>
              <w:top w:val="single" w:sz="4" w:space="0" w:color="000000"/>
              <w:left w:val="single" w:sz="4" w:space="0" w:color="000000"/>
              <w:bottom w:val="single" w:sz="4" w:space="0" w:color="000000"/>
              <w:right w:val="single" w:sz="4" w:space="0" w:color="000000"/>
            </w:tcBorders>
            <w:vAlign w:val="center"/>
          </w:tcPr>
          <w:p w14:paraId="407E9FB2" w14:textId="77777777" w:rsidR="004C35F0" w:rsidRDefault="004C35F0" w:rsidP="00443B23">
            <w:pPr>
              <w:pStyle w:val="null3"/>
              <w:rPr>
                <w:rFonts w:hint="default"/>
              </w:rPr>
            </w:pPr>
            <w:r>
              <w:t>是</w:t>
            </w:r>
          </w:p>
        </w:tc>
      </w:tr>
      <w:tr w:rsidR="004C35F0" w14:paraId="0B7670A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430E26E" w14:textId="77777777" w:rsidR="004C35F0" w:rsidRDefault="004C35F0" w:rsidP="00443B23">
            <w:pPr>
              <w:pStyle w:val="null3"/>
              <w:rPr>
                <w:rFonts w:hint="default"/>
              </w:rPr>
            </w:pPr>
            <w:r>
              <w:t>253</w:t>
            </w:r>
          </w:p>
        </w:tc>
        <w:tc>
          <w:tcPr>
            <w:tcW w:w="672" w:type="pct"/>
            <w:tcBorders>
              <w:top w:val="single" w:sz="4" w:space="0" w:color="000000"/>
              <w:left w:val="single" w:sz="4" w:space="0" w:color="000000"/>
              <w:bottom w:val="single" w:sz="4" w:space="0" w:color="000000"/>
              <w:right w:val="single" w:sz="4" w:space="0" w:color="000000"/>
            </w:tcBorders>
            <w:vAlign w:val="center"/>
          </w:tcPr>
          <w:p w14:paraId="326B4983" w14:textId="77777777" w:rsidR="004C35F0" w:rsidRDefault="004C35F0" w:rsidP="00443B23">
            <w:pPr>
              <w:pStyle w:val="null3"/>
              <w:rPr>
                <w:rFonts w:hint="default"/>
              </w:rPr>
            </w:pPr>
            <w:r>
              <w:t>3325</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8EFFF3B" w14:textId="77777777" w:rsidR="004C35F0" w:rsidRDefault="004C35F0" w:rsidP="00443B23">
            <w:pPr>
              <w:pStyle w:val="null3"/>
              <w:rPr>
                <w:rFonts w:hint="default"/>
              </w:rPr>
            </w:pPr>
            <w:r>
              <w:t>三星</w:t>
            </w:r>
            <w:r>
              <w:t>3325</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A1F4FB5"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6E417AF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182A8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237498" w14:textId="77777777" w:rsidR="004C35F0" w:rsidRDefault="004C35F0" w:rsidP="00443B23">
            <w:pPr>
              <w:pStyle w:val="null3"/>
              <w:rPr>
                <w:rFonts w:hint="default"/>
              </w:rPr>
            </w:pPr>
            <w:r>
              <w:t xml:space="preserve">424.69 </w:t>
            </w:r>
          </w:p>
        </w:tc>
        <w:tc>
          <w:tcPr>
            <w:tcW w:w="677" w:type="pct"/>
            <w:tcBorders>
              <w:top w:val="single" w:sz="4" w:space="0" w:color="000000"/>
              <w:left w:val="single" w:sz="4" w:space="0" w:color="000000"/>
              <w:bottom w:val="single" w:sz="4" w:space="0" w:color="000000"/>
              <w:right w:val="single" w:sz="4" w:space="0" w:color="000000"/>
            </w:tcBorders>
            <w:vAlign w:val="center"/>
          </w:tcPr>
          <w:p w14:paraId="263CF457" w14:textId="77777777" w:rsidR="004C35F0" w:rsidRDefault="004C35F0" w:rsidP="00443B23">
            <w:pPr>
              <w:pStyle w:val="null3"/>
              <w:rPr>
                <w:rFonts w:hint="default"/>
              </w:rPr>
            </w:pPr>
            <w:r>
              <w:t>是</w:t>
            </w:r>
          </w:p>
        </w:tc>
      </w:tr>
      <w:tr w:rsidR="004C35F0" w14:paraId="5BCD56D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9CD1966" w14:textId="77777777" w:rsidR="004C35F0" w:rsidRDefault="004C35F0" w:rsidP="00443B23">
            <w:pPr>
              <w:pStyle w:val="null3"/>
              <w:rPr>
                <w:rFonts w:hint="default"/>
              </w:rPr>
            </w:pPr>
            <w:r>
              <w:t>254</w:t>
            </w:r>
          </w:p>
        </w:tc>
        <w:tc>
          <w:tcPr>
            <w:tcW w:w="672" w:type="pct"/>
            <w:tcBorders>
              <w:top w:val="single" w:sz="4" w:space="0" w:color="000000"/>
              <w:left w:val="single" w:sz="4" w:space="0" w:color="000000"/>
              <w:bottom w:val="single" w:sz="4" w:space="0" w:color="000000"/>
              <w:right w:val="single" w:sz="4" w:space="0" w:color="000000"/>
            </w:tcBorders>
            <w:vAlign w:val="center"/>
          </w:tcPr>
          <w:p w14:paraId="2C54509F" w14:textId="77777777" w:rsidR="004C35F0" w:rsidRDefault="004C35F0" w:rsidP="00443B23">
            <w:pPr>
              <w:pStyle w:val="null3"/>
              <w:rPr>
                <w:rFonts w:hint="default"/>
              </w:rPr>
            </w:pPr>
            <w:r>
              <w:t>3325</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39A5B330" w14:textId="77777777" w:rsidR="004C35F0" w:rsidRDefault="004C35F0" w:rsidP="00443B23">
            <w:pPr>
              <w:pStyle w:val="null3"/>
              <w:rPr>
                <w:rFonts w:hint="default"/>
              </w:rPr>
            </w:pPr>
            <w:r>
              <w:t>三星</w:t>
            </w:r>
            <w:r>
              <w:t>3325</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24D80098"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0D9B9DF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608B36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6D81F23" w14:textId="77777777" w:rsidR="004C35F0" w:rsidRDefault="004C35F0" w:rsidP="00443B23">
            <w:pPr>
              <w:pStyle w:val="null3"/>
              <w:rPr>
                <w:rFonts w:hint="default"/>
              </w:rPr>
            </w:pPr>
            <w:r>
              <w:t xml:space="preserve">445.56 </w:t>
            </w:r>
          </w:p>
        </w:tc>
        <w:tc>
          <w:tcPr>
            <w:tcW w:w="677" w:type="pct"/>
            <w:tcBorders>
              <w:top w:val="single" w:sz="4" w:space="0" w:color="000000"/>
              <w:left w:val="single" w:sz="4" w:space="0" w:color="000000"/>
              <w:bottom w:val="single" w:sz="4" w:space="0" w:color="000000"/>
              <w:right w:val="single" w:sz="4" w:space="0" w:color="000000"/>
            </w:tcBorders>
            <w:vAlign w:val="center"/>
          </w:tcPr>
          <w:p w14:paraId="1C2F4095" w14:textId="77777777" w:rsidR="004C35F0" w:rsidRDefault="004C35F0" w:rsidP="00443B23">
            <w:pPr>
              <w:pStyle w:val="null3"/>
              <w:rPr>
                <w:rFonts w:hint="default"/>
              </w:rPr>
            </w:pPr>
            <w:r>
              <w:t>是</w:t>
            </w:r>
          </w:p>
        </w:tc>
      </w:tr>
      <w:tr w:rsidR="004C35F0" w14:paraId="1E1277D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F885CBA" w14:textId="77777777" w:rsidR="004C35F0" w:rsidRDefault="004C35F0" w:rsidP="00443B23">
            <w:pPr>
              <w:pStyle w:val="null3"/>
              <w:rPr>
                <w:rFonts w:hint="default"/>
              </w:rPr>
            </w:pPr>
            <w:r>
              <w:lastRenderedPageBreak/>
              <w:t>255</w:t>
            </w:r>
          </w:p>
        </w:tc>
        <w:tc>
          <w:tcPr>
            <w:tcW w:w="672" w:type="pct"/>
            <w:tcBorders>
              <w:top w:val="single" w:sz="4" w:space="0" w:color="000000"/>
              <w:left w:val="single" w:sz="4" w:space="0" w:color="000000"/>
              <w:bottom w:val="single" w:sz="4" w:space="0" w:color="000000"/>
              <w:right w:val="single" w:sz="4" w:space="0" w:color="000000"/>
            </w:tcBorders>
            <w:vAlign w:val="center"/>
          </w:tcPr>
          <w:p w14:paraId="5D5A2C60" w14:textId="77777777" w:rsidR="004C35F0" w:rsidRDefault="004C35F0" w:rsidP="00443B23">
            <w:pPr>
              <w:pStyle w:val="null3"/>
              <w:rPr>
                <w:rFonts w:hint="default"/>
              </w:rPr>
            </w:pPr>
            <w:r>
              <w:t>3325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676552C9" w14:textId="77777777" w:rsidR="004C35F0" w:rsidRDefault="004C35F0" w:rsidP="00443B23">
            <w:pPr>
              <w:pStyle w:val="null3"/>
              <w:rPr>
                <w:rFonts w:hint="default"/>
              </w:rPr>
            </w:pPr>
            <w:r>
              <w:t>三星</w:t>
            </w:r>
            <w:r>
              <w:t>3325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525E926"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0A6E218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E0855B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0CE0182" w14:textId="77777777" w:rsidR="004C35F0" w:rsidRDefault="004C35F0" w:rsidP="00443B23">
            <w:pPr>
              <w:pStyle w:val="null3"/>
              <w:rPr>
                <w:rFonts w:hint="default"/>
              </w:rPr>
            </w:pPr>
            <w:r>
              <w:t xml:space="preserve">152.26 </w:t>
            </w:r>
          </w:p>
        </w:tc>
        <w:tc>
          <w:tcPr>
            <w:tcW w:w="677" w:type="pct"/>
            <w:tcBorders>
              <w:top w:val="single" w:sz="4" w:space="0" w:color="000000"/>
              <w:left w:val="single" w:sz="4" w:space="0" w:color="000000"/>
              <w:bottom w:val="single" w:sz="4" w:space="0" w:color="000000"/>
              <w:right w:val="single" w:sz="4" w:space="0" w:color="000000"/>
            </w:tcBorders>
            <w:vAlign w:val="center"/>
          </w:tcPr>
          <w:p w14:paraId="5A1CCDDD" w14:textId="77777777" w:rsidR="004C35F0" w:rsidRDefault="004C35F0" w:rsidP="00443B23">
            <w:pPr>
              <w:pStyle w:val="null3"/>
              <w:rPr>
                <w:rFonts w:hint="default"/>
              </w:rPr>
            </w:pPr>
            <w:r>
              <w:t>是</w:t>
            </w:r>
          </w:p>
        </w:tc>
      </w:tr>
      <w:tr w:rsidR="004C35F0" w14:paraId="3FF0741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58D5EA8" w14:textId="77777777" w:rsidR="004C35F0" w:rsidRDefault="004C35F0" w:rsidP="00443B23">
            <w:pPr>
              <w:pStyle w:val="null3"/>
              <w:rPr>
                <w:rFonts w:hint="default"/>
              </w:rPr>
            </w:pPr>
            <w:r>
              <w:t>256</w:t>
            </w:r>
          </w:p>
        </w:tc>
        <w:tc>
          <w:tcPr>
            <w:tcW w:w="672" w:type="pct"/>
            <w:tcBorders>
              <w:top w:val="single" w:sz="4" w:space="0" w:color="000000"/>
              <w:left w:val="single" w:sz="4" w:space="0" w:color="000000"/>
              <w:bottom w:val="single" w:sz="4" w:space="0" w:color="000000"/>
              <w:right w:val="single" w:sz="4" w:space="0" w:color="000000"/>
            </w:tcBorders>
            <w:vAlign w:val="center"/>
          </w:tcPr>
          <w:p w14:paraId="5B753928" w14:textId="77777777" w:rsidR="004C35F0" w:rsidRDefault="004C35F0" w:rsidP="00443B23">
            <w:pPr>
              <w:pStyle w:val="null3"/>
              <w:rPr>
                <w:rFonts w:hint="default"/>
              </w:rPr>
            </w:pPr>
            <w:r>
              <w:t>3325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B1EA37A" w14:textId="77777777" w:rsidR="004C35F0" w:rsidRDefault="004C35F0" w:rsidP="00443B23">
            <w:pPr>
              <w:pStyle w:val="null3"/>
              <w:rPr>
                <w:rFonts w:hint="default"/>
              </w:rPr>
            </w:pPr>
            <w:r>
              <w:t>三星</w:t>
            </w:r>
            <w:r>
              <w:t>3325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1724109"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3735B53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275A24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DF201D" w14:textId="77777777" w:rsidR="004C35F0" w:rsidRDefault="004C35F0" w:rsidP="00443B23">
            <w:pPr>
              <w:pStyle w:val="null3"/>
              <w:rPr>
                <w:rFonts w:hint="default"/>
              </w:rPr>
            </w:pPr>
            <w:r>
              <w:t xml:space="preserve">149.85 </w:t>
            </w:r>
          </w:p>
        </w:tc>
        <w:tc>
          <w:tcPr>
            <w:tcW w:w="677" w:type="pct"/>
            <w:tcBorders>
              <w:top w:val="single" w:sz="4" w:space="0" w:color="000000"/>
              <w:left w:val="single" w:sz="4" w:space="0" w:color="000000"/>
              <w:bottom w:val="single" w:sz="4" w:space="0" w:color="000000"/>
              <w:right w:val="single" w:sz="4" w:space="0" w:color="000000"/>
            </w:tcBorders>
            <w:vAlign w:val="center"/>
          </w:tcPr>
          <w:p w14:paraId="2BDFB35B" w14:textId="77777777" w:rsidR="004C35F0" w:rsidRDefault="004C35F0" w:rsidP="00443B23">
            <w:pPr>
              <w:pStyle w:val="null3"/>
              <w:rPr>
                <w:rFonts w:hint="default"/>
              </w:rPr>
            </w:pPr>
            <w:r>
              <w:t>是</w:t>
            </w:r>
          </w:p>
        </w:tc>
      </w:tr>
      <w:tr w:rsidR="004C35F0" w14:paraId="7417C3A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6A25B85" w14:textId="77777777" w:rsidR="004C35F0" w:rsidRDefault="004C35F0" w:rsidP="00443B23">
            <w:pPr>
              <w:pStyle w:val="null3"/>
              <w:rPr>
                <w:rFonts w:hint="default"/>
              </w:rPr>
            </w:pPr>
            <w:r>
              <w:t>257</w:t>
            </w:r>
          </w:p>
        </w:tc>
        <w:tc>
          <w:tcPr>
            <w:tcW w:w="672" w:type="pct"/>
            <w:tcBorders>
              <w:top w:val="single" w:sz="4" w:space="0" w:color="000000"/>
              <w:left w:val="single" w:sz="4" w:space="0" w:color="000000"/>
              <w:bottom w:val="single" w:sz="4" w:space="0" w:color="000000"/>
              <w:right w:val="single" w:sz="4" w:space="0" w:color="000000"/>
            </w:tcBorders>
            <w:vAlign w:val="center"/>
          </w:tcPr>
          <w:p w14:paraId="1D9DA388" w14:textId="77777777" w:rsidR="004C35F0" w:rsidRDefault="004C35F0" w:rsidP="00443B23">
            <w:pPr>
              <w:pStyle w:val="null3"/>
              <w:rPr>
                <w:rFonts w:hint="default"/>
              </w:rPr>
            </w:pPr>
            <w:r>
              <w:t>3325</w:t>
            </w:r>
            <w:r>
              <w:t>摆轮</w:t>
            </w:r>
          </w:p>
        </w:tc>
        <w:tc>
          <w:tcPr>
            <w:tcW w:w="672" w:type="pct"/>
            <w:tcBorders>
              <w:top w:val="single" w:sz="4" w:space="0" w:color="000000"/>
              <w:left w:val="single" w:sz="4" w:space="0" w:color="000000"/>
              <w:bottom w:val="single" w:sz="4" w:space="0" w:color="000000"/>
              <w:right w:val="single" w:sz="4" w:space="0" w:color="000000"/>
            </w:tcBorders>
            <w:vAlign w:val="center"/>
          </w:tcPr>
          <w:p w14:paraId="4397644F" w14:textId="77777777" w:rsidR="004C35F0" w:rsidRDefault="004C35F0" w:rsidP="00443B23">
            <w:pPr>
              <w:pStyle w:val="null3"/>
              <w:rPr>
                <w:rFonts w:hint="default"/>
              </w:rPr>
            </w:pPr>
            <w:r>
              <w:t>三星</w:t>
            </w:r>
            <w:r>
              <w:t>3325</w:t>
            </w:r>
            <w:r>
              <w:t>摆轮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1F0049E"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0FEDD3A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DE691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C737280" w14:textId="77777777" w:rsidR="004C35F0" w:rsidRDefault="004C35F0" w:rsidP="00443B23">
            <w:pPr>
              <w:pStyle w:val="null3"/>
              <w:rPr>
                <w:rFonts w:hint="default"/>
              </w:rPr>
            </w:pPr>
            <w:r>
              <w:t xml:space="preserve">201.35 </w:t>
            </w:r>
          </w:p>
        </w:tc>
        <w:tc>
          <w:tcPr>
            <w:tcW w:w="677" w:type="pct"/>
            <w:tcBorders>
              <w:top w:val="single" w:sz="4" w:space="0" w:color="000000"/>
              <w:left w:val="single" w:sz="4" w:space="0" w:color="000000"/>
              <w:bottom w:val="single" w:sz="4" w:space="0" w:color="000000"/>
              <w:right w:val="single" w:sz="4" w:space="0" w:color="000000"/>
            </w:tcBorders>
            <w:vAlign w:val="center"/>
          </w:tcPr>
          <w:p w14:paraId="33FC60BB" w14:textId="77777777" w:rsidR="004C35F0" w:rsidRDefault="004C35F0" w:rsidP="00443B23">
            <w:pPr>
              <w:pStyle w:val="null3"/>
              <w:rPr>
                <w:rFonts w:hint="default"/>
              </w:rPr>
            </w:pPr>
            <w:r>
              <w:t>是</w:t>
            </w:r>
          </w:p>
        </w:tc>
      </w:tr>
      <w:tr w:rsidR="004C35F0" w14:paraId="7E5B6AE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EBA59E0" w14:textId="77777777" w:rsidR="004C35F0" w:rsidRDefault="004C35F0" w:rsidP="00443B23">
            <w:pPr>
              <w:pStyle w:val="null3"/>
              <w:rPr>
                <w:rFonts w:hint="default"/>
              </w:rPr>
            </w:pPr>
            <w:r>
              <w:t>258</w:t>
            </w:r>
          </w:p>
        </w:tc>
        <w:tc>
          <w:tcPr>
            <w:tcW w:w="672" w:type="pct"/>
            <w:tcBorders>
              <w:top w:val="single" w:sz="4" w:space="0" w:color="000000"/>
              <w:left w:val="single" w:sz="4" w:space="0" w:color="000000"/>
              <w:bottom w:val="single" w:sz="4" w:space="0" w:color="000000"/>
              <w:right w:val="single" w:sz="4" w:space="0" w:color="000000"/>
            </w:tcBorders>
            <w:vAlign w:val="center"/>
          </w:tcPr>
          <w:p w14:paraId="5E16CFCC" w14:textId="77777777" w:rsidR="004C35F0" w:rsidRDefault="004C35F0" w:rsidP="00443B23">
            <w:pPr>
              <w:pStyle w:val="null3"/>
              <w:rPr>
                <w:rFonts w:hint="default"/>
              </w:rPr>
            </w:pPr>
            <w:r>
              <w:t>3325</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2C2EB4C1" w14:textId="77777777" w:rsidR="004C35F0" w:rsidRDefault="004C35F0" w:rsidP="00443B23">
            <w:pPr>
              <w:pStyle w:val="null3"/>
              <w:rPr>
                <w:rFonts w:hint="default"/>
              </w:rPr>
            </w:pPr>
            <w:r>
              <w:t>三星</w:t>
            </w:r>
            <w:r>
              <w:t>3325</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16D91C51"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22201ED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54C595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D0CA877" w14:textId="77777777" w:rsidR="004C35F0" w:rsidRDefault="004C35F0" w:rsidP="00443B23">
            <w:pPr>
              <w:pStyle w:val="null3"/>
              <w:rPr>
                <w:rFonts w:hint="default"/>
              </w:rPr>
            </w:pPr>
            <w:r>
              <w:t xml:space="preserve">138.53 </w:t>
            </w:r>
          </w:p>
        </w:tc>
        <w:tc>
          <w:tcPr>
            <w:tcW w:w="677" w:type="pct"/>
            <w:tcBorders>
              <w:top w:val="single" w:sz="4" w:space="0" w:color="000000"/>
              <w:left w:val="single" w:sz="4" w:space="0" w:color="000000"/>
              <w:bottom w:val="single" w:sz="4" w:space="0" w:color="000000"/>
              <w:right w:val="single" w:sz="4" w:space="0" w:color="000000"/>
            </w:tcBorders>
            <w:vAlign w:val="center"/>
          </w:tcPr>
          <w:p w14:paraId="09A79DBF" w14:textId="77777777" w:rsidR="004C35F0" w:rsidRDefault="004C35F0" w:rsidP="00443B23">
            <w:pPr>
              <w:pStyle w:val="null3"/>
              <w:rPr>
                <w:rFonts w:hint="default"/>
              </w:rPr>
            </w:pPr>
            <w:r>
              <w:t>是</w:t>
            </w:r>
          </w:p>
        </w:tc>
      </w:tr>
      <w:tr w:rsidR="004C35F0" w14:paraId="2FF425F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421C4F7" w14:textId="77777777" w:rsidR="004C35F0" w:rsidRDefault="004C35F0" w:rsidP="00443B23">
            <w:pPr>
              <w:pStyle w:val="null3"/>
              <w:rPr>
                <w:rFonts w:hint="default"/>
              </w:rPr>
            </w:pPr>
            <w:r>
              <w:t>259</w:t>
            </w:r>
          </w:p>
        </w:tc>
        <w:tc>
          <w:tcPr>
            <w:tcW w:w="672" w:type="pct"/>
            <w:tcBorders>
              <w:top w:val="single" w:sz="4" w:space="0" w:color="000000"/>
              <w:left w:val="single" w:sz="4" w:space="0" w:color="000000"/>
              <w:bottom w:val="single" w:sz="4" w:space="0" w:color="000000"/>
              <w:right w:val="single" w:sz="4" w:space="0" w:color="000000"/>
            </w:tcBorders>
            <w:vAlign w:val="center"/>
          </w:tcPr>
          <w:p w14:paraId="6E8DFA7D" w14:textId="77777777" w:rsidR="004C35F0" w:rsidRDefault="004C35F0" w:rsidP="00443B23">
            <w:pPr>
              <w:pStyle w:val="null3"/>
              <w:rPr>
                <w:rFonts w:hint="default"/>
              </w:rPr>
            </w:pPr>
            <w:r>
              <w:t>3325</w:t>
            </w:r>
            <w:r>
              <w:t>步进电机</w:t>
            </w:r>
          </w:p>
        </w:tc>
        <w:tc>
          <w:tcPr>
            <w:tcW w:w="672" w:type="pct"/>
            <w:tcBorders>
              <w:top w:val="single" w:sz="4" w:space="0" w:color="000000"/>
              <w:left w:val="single" w:sz="4" w:space="0" w:color="000000"/>
              <w:bottom w:val="single" w:sz="4" w:space="0" w:color="000000"/>
              <w:right w:val="single" w:sz="4" w:space="0" w:color="000000"/>
            </w:tcBorders>
            <w:vAlign w:val="center"/>
          </w:tcPr>
          <w:p w14:paraId="57CF878B" w14:textId="77777777" w:rsidR="004C35F0" w:rsidRDefault="004C35F0" w:rsidP="00443B23">
            <w:pPr>
              <w:pStyle w:val="null3"/>
              <w:rPr>
                <w:rFonts w:hint="default"/>
              </w:rPr>
            </w:pPr>
            <w:r>
              <w:t>三星</w:t>
            </w:r>
            <w:r>
              <w:t>3325</w:t>
            </w:r>
            <w:r>
              <w:t>步进电机</w:t>
            </w:r>
          </w:p>
        </w:tc>
        <w:tc>
          <w:tcPr>
            <w:tcW w:w="672" w:type="pct"/>
            <w:tcBorders>
              <w:top w:val="single" w:sz="4" w:space="0" w:color="000000"/>
              <w:left w:val="single" w:sz="4" w:space="0" w:color="000000"/>
              <w:bottom w:val="single" w:sz="4" w:space="0" w:color="000000"/>
              <w:right w:val="single" w:sz="4" w:space="0" w:color="000000"/>
            </w:tcBorders>
            <w:vAlign w:val="center"/>
          </w:tcPr>
          <w:p w14:paraId="4F8FBC55"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5838E4B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9AC1B0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A959263" w14:textId="77777777" w:rsidR="004C35F0" w:rsidRDefault="004C35F0" w:rsidP="00443B23">
            <w:pPr>
              <w:pStyle w:val="null3"/>
              <w:rPr>
                <w:rFonts w:hint="default"/>
              </w:rPr>
            </w:pPr>
            <w:r>
              <w:t xml:space="preserve">276.31 </w:t>
            </w:r>
          </w:p>
        </w:tc>
        <w:tc>
          <w:tcPr>
            <w:tcW w:w="677" w:type="pct"/>
            <w:tcBorders>
              <w:top w:val="single" w:sz="4" w:space="0" w:color="000000"/>
              <w:left w:val="single" w:sz="4" w:space="0" w:color="000000"/>
              <w:bottom w:val="single" w:sz="4" w:space="0" w:color="000000"/>
              <w:right w:val="single" w:sz="4" w:space="0" w:color="000000"/>
            </w:tcBorders>
            <w:vAlign w:val="center"/>
          </w:tcPr>
          <w:p w14:paraId="571DDEAB" w14:textId="77777777" w:rsidR="004C35F0" w:rsidRDefault="004C35F0" w:rsidP="00443B23">
            <w:pPr>
              <w:pStyle w:val="null3"/>
              <w:rPr>
                <w:rFonts w:hint="default"/>
              </w:rPr>
            </w:pPr>
            <w:r>
              <w:t>是</w:t>
            </w:r>
          </w:p>
        </w:tc>
      </w:tr>
      <w:tr w:rsidR="004C35F0" w14:paraId="5E0DE5E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460E7B1" w14:textId="77777777" w:rsidR="004C35F0" w:rsidRDefault="004C35F0" w:rsidP="00443B23">
            <w:pPr>
              <w:pStyle w:val="null3"/>
              <w:rPr>
                <w:rFonts w:hint="default"/>
              </w:rPr>
            </w:pPr>
            <w:r>
              <w:t>260</w:t>
            </w:r>
          </w:p>
        </w:tc>
        <w:tc>
          <w:tcPr>
            <w:tcW w:w="672" w:type="pct"/>
            <w:tcBorders>
              <w:top w:val="single" w:sz="4" w:space="0" w:color="000000"/>
              <w:left w:val="single" w:sz="4" w:space="0" w:color="000000"/>
              <w:bottom w:val="single" w:sz="4" w:space="0" w:color="000000"/>
              <w:right w:val="single" w:sz="4" w:space="0" w:color="000000"/>
            </w:tcBorders>
            <w:vAlign w:val="center"/>
          </w:tcPr>
          <w:p w14:paraId="54A55A46" w14:textId="77777777" w:rsidR="004C35F0" w:rsidRDefault="004C35F0" w:rsidP="00443B23">
            <w:pPr>
              <w:pStyle w:val="null3"/>
              <w:rPr>
                <w:rFonts w:hint="default"/>
              </w:rPr>
            </w:pPr>
            <w:r>
              <w:t>SPC252</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66851BA0" w14:textId="77777777" w:rsidR="004C35F0" w:rsidRDefault="004C35F0" w:rsidP="00443B23">
            <w:pPr>
              <w:pStyle w:val="null3"/>
              <w:rPr>
                <w:rFonts w:hint="default"/>
              </w:rPr>
            </w:pPr>
            <w:r>
              <w:t>理光</w:t>
            </w:r>
            <w:r>
              <w:t>SPC252</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1B81AE0E"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58FF1C4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DEC13A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4B9C06E" w14:textId="77777777" w:rsidR="004C35F0" w:rsidRDefault="004C35F0" w:rsidP="00443B23">
            <w:pPr>
              <w:pStyle w:val="null3"/>
              <w:rPr>
                <w:rFonts w:hint="default"/>
              </w:rPr>
            </w:pPr>
            <w:r>
              <w:t xml:space="preserve">163.35 </w:t>
            </w:r>
          </w:p>
        </w:tc>
        <w:tc>
          <w:tcPr>
            <w:tcW w:w="677" w:type="pct"/>
            <w:tcBorders>
              <w:top w:val="single" w:sz="4" w:space="0" w:color="000000"/>
              <w:left w:val="single" w:sz="4" w:space="0" w:color="000000"/>
              <w:bottom w:val="single" w:sz="4" w:space="0" w:color="000000"/>
              <w:right w:val="single" w:sz="4" w:space="0" w:color="000000"/>
            </w:tcBorders>
            <w:vAlign w:val="center"/>
          </w:tcPr>
          <w:p w14:paraId="15183DF7" w14:textId="77777777" w:rsidR="004C35F0" w:rsidRDefault="004C35F0" w:rsidP="00443B23">
            <w:pPr>
              <w:pStyle w:val="null3"/>
              <w:rPr>
                <w:rFonts w:hint="default"/>
              </w:rPr>
            </w:pPr>
            <w:r>
              <w:t>是</w:t>
            </w:r>
          </w:p>
        </w:tc>
      </w:tr>
      <w:tr w:rsidR="004C35F0" w14:paraId="0292649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6399919" w14:textId="77777777" w:rsidR="004C35F0" w:rsidRDefault="004C35F0" w:rsidP="00443B23">
            <w:pPr>
              <w:pStyle w:val="null3"/>
              <w:rPr>
                <w:rFonts w:hint="default"/>
              </w:rPr>
            </w:pPr>
            <w:r>
              <w:t>261</w:t>
            </w:r>
          </w:p>
        </w:tc>
        <w:tc>
          <w:tcPr>
            <w:tcW w:w="672" w:type="pct"/>
            <w:tcBorders>
              <w:top w:val="single" w:sz="4" w:space="0" w:color="000000"/>
              <w:left w:val="single" w:sz="4" w:space="0" w:color="000000"/>
              <w:bottom w:val="single" w:sz="4" w:space="0" w:color="000000"/>
              <w:right w:val="single" w:sz="4" w:space="0" w:color="000000"/>
            </w:tcBorders>
            <w:vAlign w:val="center"/>
          </w:tcPr>
          <w:p w14:paraId="7AB3272D" w14:textId="77777777" w:rsidR="004C35F0" w:rsidRDefault="004C35F0" w:rsidP="00443B23">
            <w:pPr>
              <w:pStyle w:val="null3"/>
              <w:rPr>
                <w:rFonts w:hint="default"/>
              </w:rPr>
            </w:pPr>
            <w:r>
              <w:t>SPC252</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5F2D40C" w14:textId="77777777" w:rsidR="004C35F0" w:rsidRDefault="004C35F0" w:rsidP="00443B23">
            <w:pPr>
              <w:pStyle w:val="null3"/>
              <w:rPr>
                <w:rFonts w:hint="default"/>
              </w:rPr>
            </w:pPr>
            <w:r>
              <w:t>理光</w:t>
            </w:r>
            <w:r>
              <w:t>SPC252</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FBD9D04"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783D4EF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30B092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96B42FC" w14:textId="77777777" w:rsidR="004C35F0" w:rsidRDefault="004C35F0" w:rsidP="00443B23">
            <w:pPr>
              <w:pStyle w:val="null3"/>
              <w:rPr>
                <w:rFonts w:hint="default"/>
              </w:rPr>
            </w:pPr>
            <w:r>
              <w:t xml:space="preserve">162.11 </w:t>
            </w:r>
          </w:p>
        </w:tc>
        <w:tc>
          <w:tcPr>
            <w:tcW w:w="677" w:type="pct"/>
            <w:tcBorders>
              <w:top w:val="single" w:sz="4" w:space="0" w:color="000000"/>
              <w:left w:val="single" w:sz="4" w:space="0" w:color="000000"/>
              <w:bottom w:val="single" w:sz="4" w:space="0" w:color="000000"/>
              <w:right w:val="single" w:sz="4" w:space="0" w:color="000000"/>
            </w:tcBorders>
            <w:vAlign w:val="center"/>
          </w:tcPr>
          <w:p w14:paraId="62F59643" w14:textId="77777777" w:rsidR="004C35F0" w:rsidRDefault="004C35F0" w:rsidP="00443B23">
            <w:pPr>
              <w:pStyle w:val="null3"/>
              <w:rPr>
                <w:rFonts w:hint="default"/>
              </w:rPr>
            </w:pPr>
            <w:r>
              <w:t>是</w:t>
            </w:r>
          </w:p>
        </w:tc>
      </w:tr>
      <w:tr w:rsidR="004C35F0" w14:paraId="07B993C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5294C3F" w14:textId="77777777" w:rsidR="004C35F0" w:rsidRDefault="004C35F0" w:rsidP="00443B23">
            <w:pPr>
              <w:pStyle w:val="null3"/>
              <w:rPr>
                <w:rFonts w:hint="default"/>
              </w:rPr>
            </w:pPr>
            <w:r>
              <w:t>262</w:t>
            </w:r>
          </w:p>
        </w:tc>
        <w:tc>
          <w:tcPr>
            <w:tcW w:w="672" w:type="pct"/>
            <w:tcBorders>
              <w:top w:val="single" w:sz="4" w:space="0" w:color="000000"/>
              <w:left w:val="single" w:sz="4" w:space="0" w:color="000000"/>
              <w:bottom w:val="single" w:sz="4" w:space="0" w:color="000000"/>
              <w:right w:val="single" w:sz="4" w:space="0" w:color="000000"/>
            </w:tcBorders>
            <w:vAlign w:val="center"/>
          </w:tcPr>
          <w:p w14:paraId="5C5ED57E" w14:textId="77777777" w:rsidR="004C35F0" w:rsidRDefault="004C35F0" w:rsidP="00443B23">
            <w:pPr>
              <w:pStyle w:val="null3"/>
              <w:rPr>
                <w:rFonts w:hint="default"/>
              </w:rPr>
            </w:pPr>
            <w:r>
              <w:t>SPC252</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3D3133FE" w14:textId="77777777" w:rsidR="004C35F0" w:rsidRDefault="004C35F0" w:rsidP="00443B23">
            <w:pPr>
              <w:pStyle w:val="null3"/>
              <w:rPr>
                <w:rFonts w:hint="default"/>
              </w:rPr>
            </w:pPr>
            <w:r>
              <w:t>理光</w:t>
            </w:r>
            <w:r>
              <w:t>SPC252</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23A45C5C"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7377FB0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CE631E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6165101" w14:textId="77777777" w:rsidR="004C35F0" w:rsidRDefault="004C35F0" w:rsidP="00443B23">
            <w:pPr>
              <w:pStyle w:val="null3"/>
              <w:rPr>
                <w:rFonts w:hint="default"/>
              </w:rPr>
            </w:pPr>
            <w:r>
              <w:t xml:space="preserve">1809.97 </w:t>
            </w:r>
          </w:p>
        </w:tc>
        <w:tc>
          <w:tcPr>
            <w:tcW w:w="677" w:type="pct"/>
            <w:tcBorders>
              <w:top w:val="single" w:sz="4" w:space="0" w:color="000000"/>
              <w:left w:val="single" w:sz="4" w:space="0" w:color="000000"/>
              <w:bottom w:val="single" w:sz="4" w:space="0" w:color="000000"/>
              <w:right w:val="single" w:sz="4" w:space="0" w:color="000000"/>
            </w:tcBorders>
            <w:vAlign w:val="center"/>
          </w:tcPr>
          <w:p w14:paraId="212E492A" w14:textId="77777777" w:rsidR="004C35F0" w:rsidRDefault="004C35F0" w:rsidP="00443B23">
            <w:pPr>
              <w:pStyle w:val="null3"/>
              <w:rPr>
                <w:rFonts w:hint="default"/>
              </w:rPr>
            </w:pPr>
            <w:r>
              <w:t>是</w:t>
            </w:r>
          </w:p>
        </w:tc>
      </w:tr>
      <w:tr w:rsidR="004C35F0" w14:paraId="11654D7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566B94A" w14:textId="77777777" w:rsidR="004C35F0" w:rsidRDefault="004C35F0" w:rsidP="00443B23">
            <w:pPr>
              <w:pStyle w:val="null3"/>
              <w:rPr>
                <w:rFonts w:hint="default"/>
              </w:rPr>
            </w:pPr>
            <w:r>
              <w:t>263</w:t>
            </w:r>
          </w:p>
        </w:tc>
        <w:tc>
          <w:tcPr>
            <w:tcW w:w="672" w:type="pct"/>
            <w:tcBorders>
              <w:top w:val="single" w:sz="4" w:space="0" w:color="000000"/>
              <w:left w:val="single" w:sz="4" w:space="0" w:color="000000"/>
              <w:bottom w:val="single" w:sz="4" w:space="0" w:color="000000"/>
              <w:right w:val="single" w:sz="4" w:space="0" w:color="000000"/>
            </w:tcBorders>
            <w:vAlign w:val="center"/>
          </w:tcPr>
          <w:p w14:paraId="00DF4C17" w14:textId="77777777" w:rsidR="004C35F0" w:rsidRDefault="004C35F0" w:rsidP="00443B23">
            <w:pPr>
              <w:pStyle w:val="null3"/>
              <w:rPr>
                <w:rFonts w:hint="default"/>
              </w:rPr>
            </w:pPr>
            <w:r>
              <w:t>SPC252</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1176B9BE" w14:textId="77777777" w:rsidR="004C35F0" w:rsidRDefault="004C35F0" w:rsidP="00443B23">
            <w:pPr>
              <w:pStyle w:val="null3"/>
              <w:rPr>
                <w:rFonts w:hint="default"/>
              </w:rPr>
            </w:pPr>
            <w:r>
              <w:t>理光</w:t>
            </w:r>
            <w:r>
              <w:t>SPC252</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12C06806"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7A635D6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103D30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AC2E2FF" w14:textId="77777777" w:rsidR="004C35F0" w:rsidRDefault="004C35F0" w:rsidP="00443B23">
            <w:pPr>
              <w:pStyle w:val="null3"/>
              <w:rPr>
                <w:rFonts w:hint="default"/>
              </w:rPr>
            </w:pPr>
            <w:r>
              <w:t xml:space="preserve">1754.30 </w:t>
            </w:r>
          </w:p>
        </w:tc>
        <w:tc>
          <w:tcPr>
            <w:tcW w:w="677" w:type="pct"/>
            <w:tcBorders>
              <w:top w:val="single" w:sz="4" w:space="0" w:color="000000"/>
              <w:left w:val="single" w:sz="4" w:space="0" w:color="000000"/>
              <w:bottom w:val="single" w:sz="4" w:space="0" w:color="000000"/>
              <w:right w:val="single" w:sz="4" w:space="0" w:color="000000"/>
            </w:tcBorders>
            <w:vAlign w:val="center"/>
          </w:tcPr>
          <w:p w14:paraId="418B205C" w14:textId="77777777" w:rsidR="004C35F0" w:rsidRDefault="004C35F0" w:rsidP="00443B23">
            <w:pPr>
              <w:pStyle w:val="null3"/>
              <w:rPr>
                <w:rFonts w:hint="default"/>
              </w:rPr>
            </w:pPr>
            <w:r>
              <w:t>是</w:t>
            </w:r>
          </w:p>
        </w:tc>
      </w:tr>
      <w:tr w:rsidR="004C35F0" w14:paraId="720728F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659216C" w14:textId="77777777" w:rsidR="004C35F0" w:rsidRDefault="004C35F0" w:rsidP="00443B23">
            <w:pPr>
              <w:pStyle w:val="null3"/>
              <w:rPr>
                <w:rFonts w:hint="default"/>
              </w:rPr>
            </w:pPr>
            <w:r>
              <w:t>264</w:t>
            </w:r>
          </w:p>
        </w:tc>
        <w:tc>
          <w:tcPr>
            <w:tcW w:w="672" w:type="pct"/>
            <w:tcBorders>
              <w:top w:val="single" w:sz="4" w:space="0" w:color="000000"/>
              <w:left w:val="single" w:sz="4" w:space="0" w:color="000000"/>
              <w:bottom w:val="single" w:sz="4" w:space="0" w:color="000000"/>
              <w:right w:val="single" w:sz="4" w:space="0" w:color="000000"/>
            </w:tcBorders>
            <w:vAlign w:val="center"/>
          </w:tcPr>
          <w:p w14:paraId="5464149C" w14:textId="77777777" w:rsidR="004C35F0" w:rsidRDefault="004C35F0" w:rsidP="00443B23">
            <w:pPr>
              <w:pStyle w:val="null3"/>
              <w:rPr>
                <w:rFonts w:hint="default"/>
              </w:rPr>
            </w:pPr>
            <w:r>
              <w:t>SPC252</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E777F90" w14:textId="77777777" w:rsidR="004C35F0" w:rsidRDefault="004C35F0" w:rsidP="00443B23">
            <w:pPr>
              <w:pStyle w:val="null3"/>
              <w:rPr>
                <w:rFonts w:hint="default"/>
              </w:rPr>
            </w:pPr>
            <w:r>
              <w:t>理光</w:t>
            </w:r>
            <w:r>
              <w:t>SPC252</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9657773"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74A4633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7E6EF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A7513F6" w14:textId="77777777" w:rsidR="004C35F0" w:rsidRDefault="004C35F0" w:rsidP="00443B23">
            <w:pPr>
              <w:pStyle w:val="null3"/>
              <w:rPr>
                <w:rFonts w:hint="default"/>
              </w:rPr>
            </w:pPr>
            <w:r>
              <w:t xml:space="preserve">1452.62 </w:t>
            </w:r>
          </w:p>
        </w:tc>
        <w:tc>
          <w:tcPr>
            <w:tcW w:w="677" w:type="pct"/>
            <w:tcBorders>
              <w:top w:val="single" w:sz="4" w:space="0" w:color="000000"/>
              <w:left w:val="single" w:sz="4" w:space="0" w:color="000000"/>
              <w:bottom w:val="single" w:sz="4" w:space="0" w:color="000000"/>
              <w:right w:val="single" w:sz="4" w:space="0" w:color="000000"/>
            </w:tcBorders>
            <w:vAlign w:val="center"/>
          </w:tcPr>
          <w:p w14:paraId="088BB0B8" w14:textId="77777777" w:rsidR="004C35F0" w:rsidRDefault="004C35F0" w:rsidP="00443B23">
            <w:pPr>
              <w:pStyle w:val="null3"/>
              <w:rPr>
                <w:rFonts w:hint="default"/>
              </w:rPr>
            </w:pPr>
            <w:r>
              <w:t>是</w:t>
            </w:r>
          </w:p>
        </w:tc>
      </w:tr>
      <w:tr w:rsidR="004C35F0" w14:paraId="0A165E1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7BC107C" w14:textId="77777777" w:rsidR="004C35F0" w:rsidRDefault="004C35F0" w:rsidP="00443B23">
            <w:pPr>
              <w:pStyle w:val="null3"/>
              <w:rPr>
                <w:rFonts w:hint="default"/>
              </w:rPr>
            </w:pPr>
            <w:r>
              <w:t>265</w:t>
            </w:r>
          </w:p>
        </w:tc>
        <w:tc>
          <w:tcPr>
            <w:tcW w:w="672" w:type="pct"/>
            <w:tcBorders>
              <w:top w:val="single" w:sz="4" w:space="0" w:color="000000"/>
              <w:left w:val="single" w:sz="4" w:space="0" w:color="000000"/>
              <w:bottom w:val="single" w:sz="4" w:space="0" w:color="000000"/>
              <w:right w:val="single" w:sz="4" w:space="0" w:color="000000"/>
            </w:tcBorders>
            <w:vAlign w:val="center"/>
          </w:tcPr>
          <w:p w14:paraId="24D11CB8" w14:textId="77777777" w:rsidR="004C35F0" w:rsidRDefault="004C35F0" w:rsidP="00443B23">
            <w:pPr>
              <w:pStyle w:val="null3"/>
              <w:rPr>
                <w:rFonts w:hint="default"/>
              </w:rPr>
            </w:pPr>
            <w:r>
              <w:t>SPC252</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547971D" w14:textId="77777777" w:rsidR="004C35F0" w:rsidRDefault="004C35F0" w:rsidP="00443B23">
            <w:pPr>
              <w:pStyle w:val="null3"/>
              <w:rPr>
                <w:rFonts w:hint="default"/>
              </w:rPr>
            </w:pPr>
            <w:r>
              <w:t>理光</w:t>
            </w:r>
            <w:r>
              <w:t>SPC252</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67CE5F7"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208EF19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6D65AC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864B3D3" w14:textId="77777777" w:rsidR="004C35F0" w:rsidRDefault="004C35F0" w:rsidP="00443B23">
            <w:pPr>
              <w:pStyle w:val="null3"/>
              <w:rPr>
                <w:rFonts w:hint="default"/>
              </w:rPr>
            </w:pPr>
            <w:r>
              <w:t xml:space="preserve">1461.38 </w:t>
            </w:r>
          </w:p>
        </w:tc>
        <w:tc>
          <w:tcPr>
            <w:tcW w:w="677" w:type="pct"/>
            <w:tcBorders>
              <w:top w:val="single" w:sz="4" w:space="0" w:color="000000"/>
              <w:left w:val="single" w:sz="4" w:space="0" w:color="000000"/>
              <w:bottom w:val="single" w:sz="4" w:space="0" w:color="000000"/>
              <w:right w:val="single" w:sz="4" w:space="0" w:color="000000"/>
            </w:tcBorders>
            <w:vAlign w:val="center"/>
          </w:tcPr>
          <w:p w14:paraId="1A5355FC" w14:textId="77777777" w:rsidR="004C35F0" w:rsidRDefault="004C35F0" w:rsidP="00443B23">
            <w:pPr>
              <w:pStyle w:val="null3"/>
              <w:rPr>
                <w:rFonts w:hint="default"/>
              </w:rPr>
            </w:pPr>
            <w:r>
              <w:t>是</w:t>
            </w:r>
          </w:p>
        </w:tc>
      </w:tr>
      <w:tr w:rsidR="004C35F0" w14:paraId="22FED50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7248561" w14:textId="77777777" w:rsidR="004C35F0" w:rsidRDefault="004C35F0" w:rsidP="00443B23">
            <w:pPr>
              <w:pStyle w:val="null3"/>
              <w:rPr>
                <w:rFonts w:hint="default"/>
              </w:rPr>
            </w:pPr>
            <w:r>
              <w:t>266</w:t>
            </w:r>
          </w:p>
        </w:tc>
        <w:tc>
          <w:tcPr>
            <w:tcW w:w="672" w:type="pct"/>
            <w:tcBorders>
              <w:top w:val="single" w:sz="4" w:space="0" w:color="000000"/>
              <w:left w:val="single" w:sz="4" w:space="0" w:color="000000"/>
              <w:bottom w:val="single" w:sz="4" w:space="0" w:color="000000"/>
              <w:right w:val="single" w:sz="4" w:space="0" w:color="000000"/>
            </w:tcBorders>
            <w:vAlign w:val="center"/>
          </w:tcPr>
          <w:p w14:paraId="6F1D98BA" w14:textId="77777777" w:rsidR="004C35F0" w:rsidRDefault="004C35F0" w:rsidP="00443B23">
            <w:pPr>
              <w:pStyle w:val="null3"/>
              <w:rPr>
                <w:rFonts w:hint="default"/>
              </w:rPr>
            </w:pPr>
            <w:r>
              <w:t>SPC252</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5D790424" w14:textId="77777777" w:rsidR="004C35F0" w:rsidRDefault="004C35F0" w:rsidP="00443B23">
            <w:pPr>
              <w:pStyle w:val="null3"/>
              <w:rPr>
                <w:rFonts w:hint="default"/>
              </w:rPr>
            </w:pPr>
            <w:r>
              <w:t>理光</w:t>
            </w:r>
            <w:r>
              <w:t>SPC252</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06A0BA90"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5F21E5D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27BB73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F3146DF" w14:textId="77777777" w:rsidR="004C35F0" w:rsidRDefault="004C35F0" w:rsidP="00443B23">
            <w:pPr>
              <w:pStyle w:val="null3"/>
              <w:rPr>
                <w:rFonts w:hint="default"/>
              </w:rPr>
            </w:pPr>
            <w:r>
              <w:t xml:space="preserve">800.17 </w:t>
            </w:r>
          </w:p>
        </w:tc>
        <w:tc>
          <w:tcPr>
            <w:tcW w:w="677" w:type="pct"/>
            <w:tcBorders>
              <w:top w:val="single" w:sz="4" w:space="0" w:color="000000"/>
              <w:left w:val="single" w:sz="4" w:space="0" w:color="000000"/>
              <w:bottom w:val="single" w:sz="4" w:space="0" w:color="000000"/>
              <w:right w:val="single" w:sz="4" w:space="0" w:color="000000"/>
            </w:tcBorders>
            <w:vAlign w:val="center"/>
          </w:tcPr>
          <w:p w14:paraId="3078BD31" w14:textId="77777777" w:rsidR="004C35F0" w:rsidRDefault="004C35F0" w:rsidP="00443B23">
            <w:pPr>
              <w:pStyle w:val="null3"/>
              <w:rPr>
                <w:rFonts w:hint="default"/>
              </w:rPr>
            </w:pPr>
            <w:r>
              <w:t>是</w:t>
            </w:r>
          </w:p>
        </w:tc>
      </w:tr>
      <w:tr w:rsidR="004C35F0" w14:paraId="2FB43C0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53F00F4" w14:textId="77777777" w:rsidR="004C35F0" w:rsidRDefault="004C35F0" w:rsidP="00443B23">
            <w:pPr>
              <w:pStyle w:val="null3"/>
              <w:rPr>
                <w:rFonts w:hint="default"/>
              </w:rPr>
            </w:pPr>
            <w:r>
              <w:t>267</w:t>
            </w:r>
          </w:p>
        </w:tc>
        <w:tc>
          <w:tcPr>
            <w:tcW w:w="672" w:type="pct"/>
            <w:tcBorders>
              <w:top w:val="single" w:sz="4" w:space="0" w:color="000000"/>
              <w:left w:val="single" w:sz="4" w:space="0" w:color="000000"/>
              <w:bottom w:val="single" w:sz="4" w:space="0" w:color="000000"/>
              <w:right w:val="single" w:sz="4" w:space="0" w:color="000000"/>
            </w:tcBorders>
            <w:vAlign w:val="center"/>
          </w:tcPr>
          <w:p w14:paraId="7D1445D6" w14:textId="77777777" w:rsidR="004C35F0" w:rsidRDefault="004C35F0" w:rsidP="00443B23">
            <w:pPr>
              <w:pStyle w:val="null3"/>
              <w:rPr>
                <w:rFonts w:hint="default"/>
              </w:rPr>
            </w:pPr>
            <w:r>
              <w:t>SPC252</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DC82199" w14:textId="77777777" w:rsidR="004C35F0" w:rsidRDefault="004C35F0" w:rsidP="00443B23">
            <w:pPr>
              <w:pStyle w:val="null3"/>
              <w:rPr>
                <w:rFonts w:hint="default"/>
              </w:rPr>
            </w:pPr>
            <w:r>
              <w:t>理光</w:t>
            </w:r>
            <w:r>
              <w:t>SPC252</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1BDB1FD"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756214B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EC1C09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A055FE7" w14:textId="77777777" w:rsidR="004C35F0" w:rsidRDefault="004C35F0" w:rsidP="00443B23">
            <w:pPr>
              <w:pStyle w:val="null3"/>
              <w:rPr>
                <w:rFonts w:hint="default"/>
              </w:rPr>
            </w:pPr>
            <w:r>
              <w:t xml:space="preserve">731.72 </w:t>
            </w:r>
          </w:p>
        </w:tc>
        <w:tc>
          <w:tcPr>
            <w:tcW w:w="677" w:type="pct"/>
            <w:tcBorders>
              <w:top w:val="single" w:sz="4" w:space="0" w:color="000000"/>
              <w:left w:val="single" w:sz="4" w:space="0" w:color="000000"/>
              <w:bottom w:val="single" w:sz="4" w:space="0" w:color="000000"/>
              <w:right w:val="single" w:sz="4" w:space="0" w:color="000000"/>
            </w:tcBorders>
            <w:vAlign w:val="center"/>
          </w:tcPr>
          <w:p w14:paraId="3B3D09F8" w14:textId="77777777" w:rsidR="004C35F0" w:rsidRDefault="004C35F0" w:rsidP="00443B23">
            <w:pPr>
              <w:pStyle w:val="null3"/>
              <w:rPr>
                <w:rFonts w:hint="default"/>
              </w:rPr>
            </w:pPr>
            <w:r>
              <w:t>是</w:t>
            </w:r>
          </w:p>
        </w:tc>
      </w:tr>
      <w:tr w:rsidR="004C35F0" w14:paraId="794B779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07060BE" w14:textId="77777777" w:rsidR="004C35F0" w:rsidRDefault="004C35F0" w:rsidP="00443B23">
            <w:pPr>
              <w:pStyle w:val="null3"/>
              <w:rPr>
                <w:rFonts w:hint="default"/>
              </w:rPr>
            </w:pPr>
            <w:r>
              <w:t>268</w:t>
            </w:r>
          </w:p>
        </w:tc>
        <w:tc>
          <w:tcPr>
            <w:tcW w:w="672" w:type="pct"/>
            <w:tcBorders>
              <w:top w:val="single" w:sz="4" w:space="0" w:color="000000"/>
              <w:left w:val="single" w:sz="4" w:space="0" w:color="000000"/>
              <w:bottom w:val="single" w:sz="4" w:space="0" w:color="000000"/>
              <w:right w:val="single" w:sz="4" w:space="0" w:color="000000"/>
            </w:tcBorders>
            <w:vAlign w:val="center"/>
          </w:tcPr>
          <w:p w14:paraId="623C1E55" w14:textId="77777777" w:rsidR="004C35F0" w:rsidRDefault="004C35F0" w:rsidP="00443B23">
            <w:pPr>
              <w:pStyle w:val="null3"/>
              <w:rPr>
                <w:rFonts w:hint="default"/>
              </w:rPr>
            </w:pPr>
            <w:r>
              <w:t>SPC252</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37647D65" w14:textId="77777777" w:rsidR="004C35F0" w:rsidRDefault="004C35F0" w:rsidP="00443B23">
            <w:pPr>
              <w:pStyle w:val="null3"/>
              <w:rPr>
                <w:rFonts w:hint="default"/>
              </w:rPr>
            </w:pPr>
            <w:r>
              <w:t>理光</w:t>
            </w:r>
            <w:r>
              <w:t>SPC252</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252B4F5B"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09900A5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5EA3D0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633BB3D" w14:textId="77777777" w:rsidR="004C35F0" w:rsidRDefault="004C35F0" w:rsidP="00443B23">
            <w:pPr>
              <w:pStyle w:val="null3"/>
              <w:rPr>
                <w:rFonts w:hint="default"/>
              </w:rPr>
            </w:pPr>
            <w:r>
              <w:t xml:space="preserve">595.97 </w:t>
            </w:r>
          </w:p>
        </w:tc>
        <w:tc>
          <w:tcPr>
            <w:tcW w:w="677" w:type="pct"/>
            <w:tcBorders>
              <w:top w:val="single" w:sz="4" w:space="0" w:color="000000"/>
              <w:left w:val="single" w:sz="4" w:space="0" w:color="000000"/>
              <w:bottom w:val="single" w:sz="4" w:space="0" w:color="000000"/>
              <w:right w:val="single" w:sz="4" w:space="0" w:color="000000"/>
            </w:tcBorders>
            <w:vAlign w:val="center"/>
          </w:tcPr>
          <w:p w14:paraId="79A2E581" w14:textId="77777777" w:rsidR="004C35F0" w:rsidRDefault="004C35F0" w:rsidP="00443B23">
            <w:pPr>
              <w:pStyle w:val="null3"/>
              <w:rPr>
                <w:rFonts w:hint="default"/>
              </w:rPr>
            </w:pPr>
            <w:r>
              <w:t>否</w:t>
            </w:r>
          </w:p>
        </w:tc>
      </w:tr>
      <w:tr w:rsidR="004C35F0" w14:paraId="4B2833B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F3844F5" w14:textId="77777777" w:rsidR="004C35F0" w:rsidRDefault="004C35F0" w:rsidP="00443B23">
            <w:pPr>
              <w:pStyle w:val="null3"/>
              <w:rPr>
                <w:rFonts w:hint="default"/>
              </w:rPr>
            </w:pPr>
            <w:r>
              <w:t>269</w:t>
            </w:r>
          </w:p>
        </w:tc>
        <w:tc>
          <w:tcPr>
            <w:tcW w:w="672" w:type="pct"/>
            <w:tcBorders>
              <w:top w:val="single" w:sz="4" w:space="0" w:color="000000"/>
              <w:left w:val="single" w:sz="4" w:space="0" w:color="000000"/>
              <w:bottom w:val="single" w:sz="4" w:space="0" w:color="000000"/>
              <w:right w:val="single" w:sz="4" w:space="0" w:color="000000"/>
            </w:tcBorders>
            <w:vAlign w:val="center"/>
          </w:tcPr>
          <w:p w14:paraId="0CBA4825" w14:textId="77777777" w:rsidR="004C35F0" w:rsidRDefault="004C35F0" w:rsidP="00443B23">
            <w:pPr>
              <w:pStyle w:val="null3"/>
              <w:rPr>
                <w:rFonts w:hint="default"/>
              </w:rPr>
            </w:pPr>
            <w:r>
              <w:t>SPC252</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616E5E73" w14:textId="77777777" w:rsidR="004C35F0" w:rsidRDefault="004C35F0" w:rsidP="00443B23">
            <w:pPr>
              <w:pStyle w:val="null3"/>
              <w:rPr>
                <w:rFonts w:hint="default"/>
              </w:rPr>
            </w:pPr>
            <w:r>
              <w:t>理光</w:t>
            </w:r>
            <w:r>
              <w:t>SPC252</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622A45A8"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0ABF1CB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0BE6F4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4BFD0DC" w14:textId="77777777" w:rsidR="004C35F0" w:rsidRDefault="004C35F0" w:rsidP="00443B23">
            <w:pPr>
              <w:pStyle w:val="null3"/>
              <w:rPr>
                <w:rFonts w:hint="default"/>
              </w:rPr>
            </w:pPr>
            <w:r>
              <w:t xml:space="preserve">522.94 </w:t>
            </w:r>
          </w:p>
        </w:tc>
        <w:tc>
          <w:tcPr>
            <w:tcW w:w="677" w:type="pct"/>
            <w:tcBorders>
              <w:top w:val="single" w:sz="4" w:space="0" w:color="000000"/>
              <w:left w:val="single" w:sz="4" w:space="0" w:color="000000"/>
              <w:bottom w:val="single" w:sz="4" w:space="0" w:color="000000"/>
              <w:right w:val="single" w:sz="4" w:space="0" w:color="000000"/>
            </w:tcBorders>
            <w:vAlign w:val="center"/>
          </w:tcPr>
          <w:p w14:paraId="4DBC4823" w14:textId="77777777" w:rsidR="004C35F0" w:rsidRDefault="004C35F0" w:rsidP="00443B23">
            <w:pPr>
              <w:pStyle w:val="null3"/>
              <w:rPr>
                <w:rFonts w:hint="default"/>
              </w:rPr>
            </w:pPr>
            <w:r>
              <w:t>是</w:t>
            </w:r>
          </w:p>
        </w:tc>
      </w:tr>
      <w:tr w:rsidR="004C35F0" w14:paraId="21E294B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055CF5F" w14:textId="77777777" w:rsidR="004C35F0" w:rsidRDefault="004C35F0" w:rsidP="00443B23">
            <w:pPr>
              <w:pStyle w:val="null3"/>
              <w:rPr>
                <w:rFonts w:hint="default"/>
              </w:rPr>
            </w:pPr>
            <w:r>
              <w:t>270</w:t>
            </w:r>
          </w:p>
        </w:tc>
        <w:tc>
          <w:tcPr>
            <w:tcW w:w="672" w:type="pct"/>
            <w:tcBorders>
              <w:top w:val="single" w:sz="4" w:space="0" w:color="000000"/>
              <w:left w:val="single" w:sz="4" w:space="0" w:color="000000"/>
              <w:bottom w:val="single" w:sz="4" w:space="0" w:color="000000"/>
              <w:right w:val="single" w:sz="4" w:space="0" w:color="000000"/>
            </w:tcBorders>
            <w:vAlign w:val="center"/>
          </w:tcPr>
          <w:p w14:paraId="57015710" w14:textId="77777777" w:rsidR="004C35F0" w:rsidRDefault="004C35F0" w:rsidP="00443B23">
            <w:pPr>
              <w:pStyle w:val="null3"/>
              <w:rPr>
                <w:rFonts w:hint="default"/>
              </w:rPr>
            </w:pPr>
            <w:r>
              <w:t>SPC252</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6975DBB3" w14:textId="77777777" w:rsidR="004C35F0" w:rsidRDefault="004C35F0" w:rsidP="00443B23">
            <w:pPr>
              <w:pStyle w:val="null3"/>
              <w:rPr>
                <w:rFonts w:hint="default"/>
              </w:rPr>
            </w:pPr>
            <w:r>
              <w:t>理光</w:t>
            </w:r>
            <w:r>
              <w:t>SPC252</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697A4887" w14:textId="77777777" w:rsidR="004C35F0" w:rsidRDefault="004C35F0" w:rsidP="00443B23">
            <w:pPr>
              <w:pStyle w:val="null3"/>
              <w:rPr>
                <w:rFonts w:hint="default"/>
              </w:rPr>
            </w:pPr>
            <w:r>
              <w:t>理光</w:t>
            </w:r>
          </w:p>
        </w:tc>
        <w:tc>
          <w:tcPr>
            <w:tcW w:w="672" w:type="pct"/>
            <w:tcBorders>
              <w:top w:val="single" w:sz="4" w:space="0" w:color="000000"/>
              <w:left w:val="single" w:sz="4" w:space="0" w:color="000000"/>
              <w:bottom w:val="single" w:sz="4" w:space="0" w:color="000000"/>
              <w:right w:val="single" w:sz="4" w:space="0" w:color="000000"/>
            </w:tcBorders>
            <w:vAlign w:val="center"/>
          </w:tcPr>
          <w:p w14:paraId="133D4F7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21E5BB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1B0C934" w14:textId="77777777" w:rsidR="004C35F0" w:rsidRDefault="004C35F0" w:rsidP="00443B23">
            <w:pPr>
              <w:pStyle w:val="null3"/>
              <w:rPr>
                <w:rFonts w:hint="default"/>
              </w:rPr>
            </w:pPr>
            <w:r>
              <w:t xml:space="preserve">437.27 </w:t>
            </w:r>
          </w:p>
        </w:tc>
        <w:tc>
          <w:tcPr>
            <w:tcW w:w="677" w:type="pct"/>
            <w:tcBorders>
              <w:top w:val="single" w:sz="4" w:space="0" w:color="000000"/>
              <w:left w:val="single" w:sz="4" w:space="0" w:color="000000"/>
              <w:bottom w:val="single" w:sz="4" w:space="0" w:color="000000"/>
              <w:right w:val="single" w:sz="4" w:space="0" w:color="000000"/>
            </w:tcBorders>
            <w:vAlign w:val="center"/>
          </w:tcPr>
          <w:p w14:paraId="0623AE4E" w14:textId="77777777" w:rsidR="004C35F0" w:rsidRDefault="004C35F0" w:rsidP="00443B23">
            <w:pPr>
              <w:pStyle w:val="null3"/>
              <w:rPr>
                <w:rFonts w:hint="default"/>
              </w:rPr>
            </w:pPr>
            <w:r>
              <w:t>是</w:t>
            </w:r>
          </w:p>
        </w:tc>
      </w:tr>
      <w:tr w:rsidR="004C35F0" w14:paraId="06A49EE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701B08" w14:textId="77777777" w:rsidR="004C35F0" w:rsidRDefault="004C35F0" w:rsidP="00443B23">
            <w:pPr>
              <w:pStyle w:val="null3"/>
              <w:rPr>
                <w:rFonts w:hint="default"/>
              </w:rPr>
            </w:pPr>
            <w:r>
              <w:t>271</w:t>
            </w:r>
          </w:p>
        </w:tc>
        <w:tc>
          <w:tcPr>
            <w:tcW w:w="672" w:type="pct"/>
            <w:tcBorders>
              <w:top w:val="single" w:sz="4" w:space="0" w:color="000000"/>
              <w:left w:val="single" w:sz="4" w:space="0" w:color="000000"/>
              <w:bottom w:val="single" w:sz="4" w:space="0" w:color="000000"/>
              <w:right w:val="single" w:sz="4" w:space="0" w:color="000000"/>
            </w:tcBorders>
            <w:vAlign w:val="center"/>
          </w:tcPr>
          <w:p w14:paraId="43C9C09F" w14:textId="77777777" w:rsidR="004C35F0" w:rsidRDefault="004C35F0" w:rsidP="00443B23">
            <w:pPr>
              <w:pStyle w:val="null3"/>
              <w:rPr>
                <w:rFonts w:hint="default"/>
              </w:rPr>
            </w:pPr>
            <w:r>
              <w:t>p355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2DEF6EE0" w14:textId="77777777" w:rsidR="004C35F0" w:rsidRDefault="004C35F0" w:rsidP="00443B23">
            <w:pPr>
              <w:pStyle w:val="null3"/>
              <w:rPr>
                <w:rFonts w:hint="default"/>
              </w:rPr>
            </w:pPr>
            <w:r>
              <w:t>施乐</w:t>
            </w:r>
            <w:r>
              <w:t>p355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557D5C6B"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454F54E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F7A030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6D40CB2" w14:textId="77777777" w:rsidR="004C35F0" w:rsidRDefault="004C35F0" w:rsidP="00443B23">
            <w:pPr>
              <w:pStyle w:val="null3"/>
              <w:rPr>
                <w:rFonts w:hint="default"/>
              </w:rPr>
            </w:pPr>
            <w:r>
              <w:t xml:space="preserve">459.24 </w:t>
            </w:r>
          </w:p>
        </w:tc>
        <w:tc>
          <w:tcPr>
            <w:tcW w:w="677" w:type="pct"/>
            <w:tcBorders>
              <w:top w:val="single" w:sz="4" w:space="0" w:color="000000"/>
              <w:left w:val="single" w:sz="4" w:space="0" w:color="000000"/>
              <w:bottom w:val="single" w:sz="4" w:space="0" w:color="000000"/>
              <w:right w:val="single" w:sz="4" w:space="0" w:color="000000"/>
            </w:tcBorders>
            <w:vAlign w:val="center"/>
          </w:tcPr>
          <w:p w14:paraId="1FF7F5FD" w14:textId="77777777" w:rsidR="004C35F0" w:rsidRDefault="004C35F0" w:rsidP="00443B23">
            <w:pPr>
              <w:pStyle w:val="null3"/>
              <w:rPr>
                <w:rFonts w:hint="default"/>
              </w:rPr>
            </w:pPr>
            <w:r>
              <w:t>否</w:t>
            </w:r>
          </w:p>
        </w:tc>
      </w:tr>
      <w:tr w:rsidR="004C35F0" w14:paraId="490E0A5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4712CBB" w14:textId="77777777" w:rsidR="004C35F0" w:rsidRDefault="004C35F0" w:rsidP="00443B23">
            <w:pPr>
              <w:pStyle w:val="null3"/>
              <w:rPr>
                <w:rFonts w:hint="default"/>
              </w:rPr>
            </w:pPr>
            <w:r>
              <w:lastRenderedPageBreak/>
              <w:t>272</w:t>
            </w:r>
          </w:p>
        </w:tc>
        <w:tc>
          <w:tcPr>
            <w:tcW w:w="672" w:type="pct"/>
            <w:tcBorders>
              <w:top w:val="single" w:sz="4" w:space="0" w:color="000000"/>
              <w:left w:val="single" w:sz="4" w:space="0" w:color="000000"/>
              <w:bottom w:val="single" w:sz="4" w:space="0" w:color="000000"/>
              <w:right w:val="single" w:sz="4" w:space="0" w:color="000000"/>
            </w:tcBorders>
            <w:vAlign w:val="center"/>
          </w:tcPr>
          <w:p w14:paraId="34CDE4D7" w14:textId="77777777" w:rsidR="004C35F0" w:rsidRDefault="004C35F0" w:rsidP="00443B23">
            <w:pPr>
              <w:pStyle w:val="null3"/>
              <w:rPr>
                <w:rFonts w:hint="default"/>
              </w:rPr>
            </w:pPr>
            <w:r>
              <w:t>p355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9D0DCF4" w14:textId="77777777" w:rsidR="004C35F0" w:rsidRDefault="004C35F0" w:rsidP="00443B23">
            <w:pPr>
              <w:pStyle w:val="null3"/>
              <w:rPr>
                <w:rFonts w:hint="default"/>
              </w:rPr>
            </w:pPr>
            <w:r>
              <w:t>施乐</w:t>
            </w:r>
            <w:r>
              <w:t>p355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3CB9561B"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2D291F0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D9730F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3F72FD" w14:textId="77777777" w:rsidR="004C35F0" w:rsidRDefault="004C35F0" w:rsidP="00443B23">
            <w:pPr>
              <w:pStyle w:val="null3"/>
              <w:rPr>
                <w:rFonts w:hint="default"/>
              </w:rPr>
            </w:pPr>
            <w:r>
              <w:t xml:space="preserve">1051.04 </w:t>
            </w:r>
          </w:p>
        </w:tc>
        <w:tc>
          <w:tcPr>
            <w:tcW w:w="677" w:type="pct"/>
            <w:tcBorders>
              <w:top w:val="single" w:sz="4" w:space="0" w:color="000000"/>
              <w:left w:val="single" w:sz="4" w:space="0" w:color="000000"/>
              <w:bottom w:val="single" w:sz="4" w:space="0" w:color="000000"/>
              <w:right w:val="single" w:sz="4" w:space="0" w:color="000000"/>
            </w:tcBorders>
            <w:vAlign w:val="center"/>
          </w:tcPr>
          <w:p w14:paraId="392B3146" w14:textId="77777777" w:rsidR="004C35F0" w:rsidRDefault="004C35F0" w:rsidP="00443B23">
            <w:pPr>
              <w:pStyle w:val="null3"/>
              <w:rPr>
                <w:rFonts w:hint="default"/>
              </w:rPr>
            </w:pPr>
            <w:r>
              <w:t>是</w:t>
            </w:r>
          </w:p>
        </w:tc>
      </w:tr>
      <w:tr w:rsidR="004C35F0" w14:paraId="326F492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AAFA97C" w14:textId="77777777" w:rsidR="004C35F0" w:rsidRDefault="004C35F0" w:rsidP="00443B23">
            <w:pPr>
              <w:pStyle w:val="null3"/>
              <w:rPr>
                <w:rFonts w:hint="default"/>
              </w:rPr>
            </w:pPr>
            <w:r>
              <w:t>273</w:t>
            </w:r>
          </w:p>
        </w:tc>
        <w:tc>
          <w:tcPr>
            <w:tcW w:w="672" w:type="pct"/>
            <w:tcBorders>
              <w:top w:val="single" w:sz="4" w:space="0" w:color="000000"/>
              <w:left w:val="single" w:sz="4" w:space="0" w:color="000000"/>
              <w:bottom w:val="single" w:sz="4" w:space="0" w:color="000000"/>
              <w:right w:val="single" w:sz="4" w:space="0" w:color="000000"/>
            </w:tcBorders>
            <w:vAlign w:val="center"/>
          </w:tcPr>
          <w:p w14:paraId="0005D9E2" w14:textId="77777777" w:rsidR="004C35F0" w:rsidRDefault="004C35F0" w:rsidP="00443B23">
            <w:pPr>
              <w:pStyle w:val="null3"/>
              <w:rPr>
                <w:rFonts w:hint="default"/>
              </w:rPr>
            </w:pPr>
            <w:r>
              <w:t>p355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B8472CA" w14:textId="77777777" w:rsidR="004C35F0" w:rsidRDefault="004C35F0" w:rsidP="00443B23">
            <w:pPr>
              <w:pStyle w:val="null3"/>
              <w:rPr>
                <w:rFonts w:hint="default"/>
              </w:rPr>
            </w:pPr>
            <w:r>
              <w:t>施乐</w:t>
            </w:r>
            <w:r>
              <w:t>p355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334985C"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33C5D51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78DB59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27D4072" w14:textId="77777777" w:rsidR="004C35F0" w:rsidRDefault="004C35F0" w:rsidP="00443B23">
            <w:pPr>
              <w:pStyle w:val="null3"/>
              <w:rPr>
                <w:rFonts w:hint="default"/>
              </w:rPr>
            </w:pPr>
            <w:r>
              <w:t xml:space="preserve">864.38 </w:t>
            </w:r>
          </w:p>
        </w:tc>
        <w:tc>
          <w:tcPr>
            <w:tcW w:w="677" w:type="pct"/>
            <w:tcBorders>
              <w:top w:val="single" w:sz="4" w:space="0" w:color="000000"/>
              <w:left w:val="single" w:sz="4" w:space="0" w:color="000000"/>
              <w:bottom w:val="single" w:sz="4" w:space="0" w:color="000000"/>
              <w:right w:val="single" w:sz="4" w:space="0" w:color="000000"/>
            </w:tcBorders>
            <w:vAlign w:val="center"/>
          </w:tcPr>
          <w:p w14:paraId="3A1E2B48" w14:textId="77777777" w:rsidR="004C35F0" w:rsidRDefault="004C35F0" w:rsidP="00443B23">
            <w:pPr>
              <w:pStyle w:val="null3"/>
              <w:rPr>
                <w:rFonts w:hint="default"/>
              </w:rPr>
            </w:pPr>
            <w:r>
              <w:t>是</w:t>
            </w:r>
          </w:p>
        </w:tc>
      </w:tr>
      <w:tr w:rsidR="004C35F0" w14:paraId="4D7E710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255B7B3" w14:textId="77777777" w:rsidR="004C35F0" w:rsidRDefault="004C35F0" w:rsidP="00443B23">
            <w:pPr>
              <w:pStyle w:val="null3"/>
              <w:rPr>
                <w:rFonts w:hint="default"/>
              </w:rPr>
            </w:pPr>
            <w:r>
              <w:t>274</w:t>
            </w:r>
          </w:p>
        </w:tc>
        <w:tc>
          <w:tcPr>
            <w:tcW w:w="672" w:type="pct"/>
            <w:tcBorders>
              <w:top w:val="single" w:sz="4" w:space="0" w:color="000000"/>
              <w:left w:val="single" w:sz="4" w:space="0" w:color="000000"/>
              <w:bottom w:val="single" w:sz="4" w:space="0" w:color="000000"/>
              <w:right w:val="single" w:sz="4" w:space="0" w:color="000000"/>
            </w:tcBorders>
            <w:vAlign w:val="center"/>
          </w:tcPr>
          <w:p w14:paraId="5D75551F" w14:textId="77777777" w:rsidR="004C35F0" w:rsidRDefault="004C35F0" w:rsidP="00443B23">
            <w:pPr>
              <w:pStyle w:val="null3"/>
              <w:rPr>
                <w:rFonts w:hint="default"/>
              </w:rPr>
            </w:pPr>
            <w:r>
              <w:t>p355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94F7347" w14:textId="77777777" w:rsidR="004C35F0" w:rsidRDefault="004C35F0" w:rsidP="00443B23">
            <w:pPr>
              <w:pStyle w:val="null3"/>
              <w:rPr>
                <w:rFonts w:hint="default"/>
              </w:rPr>
            </w:pPr>
            <w:r>
              <w:t>施乐</w:t>
            </w:r>
            <w:r>
              <w:t>p355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8067602"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2AEA177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1925FD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7734C0B" w14:textId="77777777" w:rsidR="004C35F0" w:rsidRDefault="004C35F0" w:rsidP="00443B23">
            <w:pPr>
              <w:pStyle w:val="null3"/>
              <w:rPr>
                <w:rFonts w:hint="default"/>
              </w:rPr>
            </w:pPr>
            <w:r>
              <w:t xml:space="preserve">426.91 </w:t>
            </w:r>
          </w:p>
        </w:tc>
        <w:tc>
          <w:tcPr>
            <w:tcW w:w="677" w:type="pct"/>
            <w:tcBorders>
              <w:top w:val="single" w:sz="4" w:space="0" w:color="000000"/>
              <w:left w:val="single" w:sz="4" w:space="0" w:color="000000"/>
              <w:bottom w:val="single" w:sz="4" w:space="0" w:color="000000"/>
              <w:right w:val="single" w:sz="4" w:space="0" w:color="000000"/>
            </w:tcBorders>
            <w:vAlign w:val="center"/>
          </w:tcPr>
          <w:p w14:paraId="3D38F792" w14:textId="77777777" w:rsidR="004C35F0" w:rsidRDefault="004C35F0" w:rsidP="00443B23">
            <w:pPr>
              <w:pStyle w:val="null3"/>
              <w:rPr>
                <w:rFonts w:hint="default"/>
              </w:rPr>
            </w:pPr>
            <w:r>
              <w:t>是</w:t>
            </w:r>
          </w:p>
        </w:tc>
      </w:tr>
      <w:tr w:rsidR="004C35F0" w14:paraId="127790A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6C232D2" w14:textId="77777777" w:rsidR="004C35F0" w:rsidRDefault="004C35F0" w:rsidP="00443B23">
            <w:pPr>
              <w:pStyle w:val="null3"/>
              <w:rPr>
                <w:rFonts w:hint="default"/>
              </w:rPr>
            </w:pPr>
            <w:r>
              <w:t>275</w:t>
            </w:r>
          </w:p>
        </w:tc>
        <w:tc>
          <w:tcPr>
            <w:tcW w:w="672" w:type="pct"/>
            <w:tcBorders>
              <w:top w:val="single" w:sz="4" w:space="0" w:color="000000"/>
              <w:left w:val="single" w:sz="4" w:space="0" w:color="000000"/>
              <w:bottom w:val="single" w:sz="4" w:space="0" w:color="000000"/>
              <w:right w:val="single" w:sz="4" w:space="0" w:color="000000"/>
            </w:tcBorders>
            <w:vAlign w:val="center"/>
          </w:tcPr>
          <w:p w14:paraId="632454A4" w14:textId="77777777" w:rsidR="004C35F0" w:rsidRDefault="004C35F0" w:rsidP="00443B23">
            <w:pPr>
              <w:pStyle w:val="null3"/>
              <w:rPr>
                <w:rFonts w:hint="default"/>
              </w:rPr>
            </w:pPr>
            <w:r>
              <w:t>p355</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3CFF3D2" w14:textId="77777777" w:rsidR="004C35F0" w:rsidRDefault="004C35F0" w:rsidP="00443B23">
            <w:pPr>
              <w:pStyle w:val="null3"/>
              <w:rPr>
                <w:rFonts w:hint="default"/>
              </w:rPr>
            </w:pPr>
            <w:r>
              <w:t>施乐</w:t>
            </w:r>
            <w:r>
              <w:t>p355</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BC96367"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57F7556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693912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6355FDD" w14:textId="77777777" w:rsidR="004C35F0" w:rsidRDefault="004C35F0" w:rsidP="00443B23">
            <w:pPr>
              <w:pStyle w:val="null3"/>
              <w:rPr>
                <w:rFonts w:hint="default"/>
              </w:rPr>
            </w:pPr>
            <w:r>
              <w:t xml:space="preserve">394.80 </w:t>
            </w:r>
          </w:p>
        </w:tc>
        <w:tc>
          <w:tcPr>
            <w:tcW w:w="677" w:type="pct"/>
            <w:tcBorders>
              <w:top w:val="single" w:sz="4" w:space="0" w:color="000000"/>
              <w:left w:val="single" w:sz="4" w:space="0" w:color="000000"/>
              <w:bottom w:val="single" w:sz="4" w:space="0" w:color="000000"/>
              <w:right w:val="single" w:sz="4" w:space="0" w:color="000000"/>
            </w:tcBorders>
            <w:vAlign w:val="center"/>
          </w:tcPr>
          <w:p w14:paraId="68AB6611" w14:textId="77777777" w:rsidR="004C35F0" w:rsidRDefault="004C35F0" w:rsidP="00443B23">
            <w:pPr>
              <w:pStyle w:val="null3"/>
              <w:rPr>
                <w:rFonts w:hint="default"/>
              </w:rPr>
            </w:pPr>
            <w:r>
              <w:t>是</w:t>
            </w:r>
          </w:p>
        </w:tc>
      </w:tr>
      <w:tr w:rsidR="004C35F0" w14:paraId="047B783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FF49DBA" w14:textId="77777777" w:rsidR="004C35F0" w:rsidRDefault="004C35F0" w:rsidP="00443B23">
            <w:pPr>
              <w:pStyle w:val="null3"/>
              <w:rPr>
                <w:rFonts w:hint="default"/>
              </w:rPr>
            </w:pPr>
            <w:r>
              <w:t>276</w:t>
            </w:r>
          </w:p>
        </w:tc>
        <w:tc>
          <w:tcPr>
            <w:tcW w:w="672" w:type="pct"/>
            <w:tcBorders>
              <w:top w:val="single" w:sz="4" w:space="0" w:color="000000"/>
              <w:left w:val="single" w:sz="4" w:space="0" w:color="000000"/>
              <w:bottom w:val="single" w:sz="4" w:space="0" w:color="000000"/>
              <w:right w:val="single" w:sz="4" w:space="0" w:color="000000"/>
            </w:tcBorders>
            <w:vAlign w:val="center"/>
          </w:tcPr>
          <w:p w14:paraId="36539A40" w14:textId="77777777" w:rsidR="004C35F0" w:rsidRDefault="004C35F0" w:rsidP="00443B23">
            <w:pPr>
              <w:pStyle w:val="null3"/>
              <w:rPr>
                <w:rFonts w:hint="default"/>
              </w:rPr>
            </w:pPr>
            <w:r>
              <w:t>p355</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40514D23" w14:textId="77777777" w:rsidR="004C35F0" w:rsidRDefault="004C35F0" w:rsidP="00443B23">
            <w:pPr>
              <w:pStyle w:val="null3"/>
              <w:rPr>
                <w:rFonts w:hint="default"/>
              </w:rPr>
            </w:pPr>
            <w:r>
              <w:t>施乐</w:t>
            </w:r>
            <w:r>
              <w:t>p355</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A0900EC"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167522F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6CB57A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EDF65C" w14:textId="77777777" w:rsidR="004C35F0" w:rsidRDefault="004C35F0" w:rsidP="00443B23">
            <w:pPr>
              <w:pStyle w:val="null3"/>
              <w:rPr>
                <w:rFonts w:hint="default"/>
              </w:rPr>
            </w:pPr>
            <w:r>
              <w:t xml:space="preserve">455.15 </w:t>
            </w:r>
          </w:p>
        </w:tc>
        <w:tc>
          <w:tcPr>
            <w:tcW w:w="677" w:type="pct"/>
            <w:tcBorders>
              <w:top w:val="single" w:sz="4" w:space="0" w:color="000000"/>
              <w:left w:val="single" w:sz="4" w:space="0" w:color="000000"/>
              <w:bottom w:val="single" w:sz="4" w:space="0" w:color="000000"/>
              <w:right w:val="single" w:sz="4" w:space="0" w:color="000000"/>
            </w:tcBorders>
            <w:vAlign w:val="center"/>
          </w:tcPr>
          <w:p w14:paraId="011101B7" w14:textId="77777777" w:rsidR="004C35F0" w:rsidRDefault="004C35F0" w:rsidP="00443B23">
            <w:pPr>
              <w:pStyle w:val="null3"/>
              <w:rPr>
                <w:rFonts w:hint="default"/>
              </w:rPr>
            </w:pPr>
            <w:r>
              <w:t>是</w:t>
            </w:r>
          </w:p>
        </w:tc>
      </w:tr>
      <w:tr w:rsidR="004C35F0" w14:paraId="349AFB1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FC07CD4" w14:textId="77777777" w:rsidR="004C35F0" w:rsidRDefault="004C35F0" w:rsidP="00443B23">
            <w:pPr>
              <w:pStyle w:val="null3"/>
              <w:rPr>
                <w:rFonts w:hint="default"/>
              </w:rPr>
            </w:pPr>
            <w:r>
              <w:t>277</w:t>
            </w:r>
          </w:p>
        </w:tc>
        <w:tc>
          <w:tcPr>
            <w:tcW w:w="672" w:type="pct"/>
            <w:tcBorders>
              <w:top w:val="single" w:sz="4" w:space="0" w:color="000000"/>
              <w:left w:val="single" w:sz="4" w:space="0" w:color="000000"/>
              <w:bottom w:val="single" w:sz="4" w:space="0" w:color="000000"/>
              <w:right w:val="single" w:sz="4" w:space="0" w:color="000000"/>
            </w:tcBorders>
            <w:vAlign w:val="center"/>
          </w:tcPr>
          <w:p w14:paraId="6681869F" w14:textId="77777777" w:rsidR="004C35F0" w:rsidRDefault="004C35F0" w:rsidP="00443B23">
            <w:pPr>
              <w:pStyle w:val="null3"/>
              <w:rPr>
                <w:rFonts w:hint="default"/>
              </w:rPr>
            </w:pPr>
            <w:r>
              <w:t>p355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121665C6" w14:textId="77777777" w:rsidR="004C35F0" w:rsidRDefault="004C35F0" w:rsidP="00443B23">
            <w:pPr>
              <w:pStyle w:val="null3"/>
              <w:rPr>
                <w:rFonts w:hint="default"/>
              </w:rPr>
            </w:pPr>
            <w:r>
              <w:t>施乐</w:t>
            </w:r>
            <w:r>
              <w:t>p355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004B2B16"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5EC0896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B64779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84D6433" w14:textId="77777777" w:rsidR="004C35F0" w:rsidRDefault="004C35F0" w:rsidP="00443B23">
            <w:pPr>
              <w:pStyle w:val="null3"/>
              <w:rPr>
                <w:rFonts w:hint="default"/>
              </w:rPr>
            </w:pPr>
            <w:r>
              <w:t xml:space="preserve">160.08 </w:t>
            </w:r>
          </w:p>
        </w:tc>
        <w:tc>
          <w:tcPr>
            <w:tcW w:w="677" w:type="pct"/>
            <w:tcBorders>
              <w:top w:val="single" w:sz="4" w:space="0" w:color="000000"/>
              <w:left w:val="single" w:sz="4" w:space="0" w:color="000000"/>
              <w:bottom w:val="single" w:sz="4" w:space="0" w:color="000000"/>
              <w:right w:val="single" w:sz="4" w:space="0" w:color="000000"/>
            </w:tcBorders>
            <w:vAlign w:val="center"/>
          </w:tcPr>
          <w:p w14:paraId="4C09F223" w14:textId="77777777" w:rsidR="004C35F0" w:rsidRDefault="004C35F0" w:rsidP="00443B23">
            <w:pPr>
              <w:pStyle w:val="null3"/>
              <w:rPr>
                <w:rFonts w:hint="default"/>
              </w:rPr>
            </w:pPr>
            <w:r>
              <w:t>是</w:t>
            </w:r>
          </w:p>
        </w:tc>
      </w:tr>
      <w:tr w:rsidR="004C35F0" w14:paraId="10B1DBD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89E6031" w14:textId="77777777" w:rsidR="004C35F0" w:rsidRDefault="004C35F0" w:rsidP="00443B23">
            <w:pPr>
              <w:pStyle w:val="null3"/>
              <w:rPr>
                <w:rFonts w:hint="default"/>
              </w:rPr>
            </w:pPr>
            <w:r>
              <w:t>278</w:t>
            </w:r>
          </w:p>
        </w:tc>
        <w:tc>
          <w:tcPr>
            <w:tcW w:w="672" w:type="pct"/>
            <w:tcBorders>
              <w:top w:val="single" w:sz="4" w:space="0" w:color="000000"/>
              <w:left w:val="single" w:sz="4" w:space="0" w:color="000000"/>
              <w:bottom w:val="single" w:sz="4" w:space="0" w:color="000000"/>
              <w:right w:val="single" w:sz="4" w:space="0" w:color="000000"/>
            </w:tcBorders>
            <w:vAlign w:val="center"/>
          </w:tcPr>
          <w:p w14:paraId="2EDD074D" w14:textId="77777777" w:rsidR="004C35F0" w:rsidRDefault="004C35F0" w:rsidP="00443B23">
            <w:pPr>
              <w:pStyle w:val="null3"/>
              <w:rPr>
                <w:rFonts w:hint="default"/>
              </w:rPr>
            </w:pPr>
            <w:r>
              <w:t>p355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06DE418" w14:textId="77777777" w:rsidR="004C35F0" w:rsidRDefault="004C35F0" w:rsidP="00443B23">
            <w:pPr>
              <w:pStyle w:val="null3"/>
              <w:rPr>
                <w:rFonts w:hint="default"/>
              </w:rPr>
            </w:pPr>
            <w:r>
              <w:t>施乐</w:t>
            </w:r>
            <w:r>
              <w:t>p355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2D465BA"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694F77E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8B7788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19812A3" w14:textId="77777777" w:rsidR="004C35F0" w:rsidRDefault="004C35F0" w:rsidP="00443B23">
            <w:pPr>
              <w:pStyle w:val="null3"/>
              <w:rPr>
                <w:rFonts w:hint="default"/>
              </w:rPr>
            </w:pPr>
            <w:r>
              <w:t xml:space="preserve">162.66 </w:t>
            </w:r>
          </w:p>
        </w:tc>
        <w:tc>
          <w:tcPr>
            <w:tcW w:w="677" w:type="pct"/>
            <w:tcBorders>
              <w:top w:val="single" w:sz="4" w:space="0" w:color="000000"/>
              <w:left w:val="single" w:sz="4" w:space="0" w:color="000000"/>
              <w:bottom w:val="single" w:sz="4" w:space="0" w:color="000000"/>
              <w:right w:val="single" w:sz="4" w:space="0" w:color="000000"/>
            </w:tcBorders>
            <w:vAlign w:val="center"/>
          </w:tcPr>
          <w:p w14:paraId="620FBC26" w14:textId="77777777" w:rsidR="004C35F0" w:rsidRDefault="004C35F0" w:rsidP="00443B23">
            <w:pPr>
              <w:pStyle w:val="null3"/>
              <w:rPr>
                <w:rFonts w:hint="default"/>
              </w:rPr>
            </w:pPr>
            <w:r>
              <w:t>是</w:t>
            </w:r>
          </w:p>
        </w:tc>
      </w:tr>
      <w:tr w:rsidR="004C35F0" w14:paraId="69FF9C2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24B9F60" w14:textId="77777777" w:rsidR="004C35F0" w:rsidRDefault="004C35F0" w:rsidP="00443B23">
            <w:pPr>
              <w:pStyle w:val="null3"/>
              <w:rPr>
                <w:rFonts w:hint="default"/>
              </w:rPr>
            </w:pPr>
            <w:r>
              <w:t>279</w:t>
            </w:r>
          </w:p>
        </w:tc>
        <w:tc>
          <w:tcPr>
            <w:tcW w:w="672" w:type="pct"/>
            <w:tcBorders>
              <w:top w:val="single" w:sz="4" w:space="0" w:color="000000"/>
              <w:left w:val="single" w:sz="4" w:space="0" w:color="000000"/>
              <w:bottom w:val="single" w:sz="4" w:space="0" w:color="000000"/>
              <w:right w:val="single" w:sz="4" w:space="0" w:color="000000"/>
            </w:tcBorders>
            <w:vAlign w:val="center"/>
          </w:tcPr>
          <w:p w14:paraId="7A2DD84C" w14:textId="77777777" w:rsidR="004C35F0" w:rsidRDefault="004C35F0" w:rsidP="00443B23">
            <w:pPr>
              <w:pStyle w:val="null3"/>
              <w:rPr>
                <w:rFonts w:hint="default"/>
              </w:rPr>
            </w:pPr>
            <w:r>
              <w:t>p355</w:t>
            </w:r>
            <w:r>
              <w:t>摆轮</w:t>
            </w:r>
          </w:p>
        </w:tc>
        <w:tc>
          <w:tcPr>
            <w:tcW w:w="672" w:type="pct"/>
            <w:tcBorders>
              <w:top w:val="single" w:sz="4" w:space="0" w:color="000000"/>
              <w:left w:val="single" w:sz="4" w:space="0" w:color="000000"/>
              <w:bottom w:val="single" w:sz="4" w:space="0" w:color="000000"/>
              <w:right w:val="single" w:sz="4" w:space="0" w:color="000000"/>
            </w:tcBorders>
            <w:vAlign w:val="center"/>
          </w:tcPr>
          <w:p w14:paraId="4BCFE52D" w14:textId="77777777" w:rsidR="004C35F0" w:rsidRDefault="004C35F0" w:rsidP="00443B23">
            <w:pPr>
              <w:pStyle w:val="null3"/>
              <w:rPr>
                <w:rFonts w:hint="default"/>
              </w:rPr>
            </w:pPr>
            <w:r>
              <w:t>施乐</w:t>
            </w:r>
            <w:r>
              <w:t>p355</w:t>
            </w:r>
            <w:r>
              <w:t>摆轮</w:t>
            </w:r>
          </w:p>
        </w:tc>
        <w:tc>
          <w:tcPr>
            <w:tcW w:w="672" w:type="pct"/>
            <w:tcBorders>
              <w:top w:val="single" w:sz="4" w:space="0" w:color="000000"/>
              <w:left w:val="single" w:sz="4" w:space="0" w:color="000000"/>
              <w:bottom w:val="single" w:sz="4" w:space="0" w:color="000000"/>
              <w:right w:val="single" w:sz="4" w:space="0" w:color="000000"/>
            </w:tcBorders>
            <w:vAlign w:val="center"/>
          </w:tcPr>
          <w:p w14:paraId="0197DC13"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39E2678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DAA300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500A819" w14:textId="77777777" w:rsidR="004C35F0" w:rsidRDefault="004C35F0" w:rsidP="00443B23">
            <w:pPr>
              <w:pStyle w:val="null3"/>
              <w:rPr>
                <w:rFonts w:hint="default"/>
              </w:rPr>
            </w:pPr>
            <w:r>
              <w:t xml:space="preserve">136.09 </w:t>
            </w:r>
          </w:p>
        </w:tc>
        <w:tc>
          <w:tcPr>
            <w:tcW w:w="677" w:type="pct"/>
            <w:tcBorders>
              <w:top w:val="single" w:sz="4" w:space="0" w:color="000000"/>
              <w:left w:val="single" w:sz="4" w:space="0" w:color="000000"/>
              <w:bottom w:val="single" w:sz="4" w:space="0" w:color="000000"/>
              <w:right w:val="single" w:sz="4" w:space="0" w:color="000000"/>
            </w:tcBorders>
            <w:vAlign w:val="center"/>
          </w:tcPr>
          <w:p w14:paraId="453DAC16" w14:textId="77777777" w:rsidR="004C35F0" w:rsidRDefault="004C35F0" w:rsidP="00443B23">
            <w:pPr>
              <w:pStyle w:val="null3"/>
              <w:rPr>
                <w:rFonts w:hint="default"/>
              </w:rPr>
            </w:pPr>
            <w:r>
              <w:t>是</w:t>
            </w:r>
          </w:p>
        </w:tc>
      </w:tr>
      <w:tr w:rsidR="004C35F0" w14:paraId="48342BA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E15C3E2" w14:textId="77777777" w:rsidR="004C35F0" w:rsidRDefault="004C35F0" w:rsidP="00443B23">
            <w:pPr>
              <w:pStyle w:val="null3"/>
              <w:rPr>
                <w:rFonts w:hint="default"/>
              </w:rPr>
            </w:pPr>
            <w:r>
              <w:t>280</w:t>
            </w:r>
          </w:p>
        </w:tc>
        <w:tc>
          <w:tcPr>
            <w:tcW w:w="672" w:type="pct"/>
            <w:tcBorders>
              <w:top w:val="single" w:sz="4" w:space="0" w:color="000000"/>
              <w:left w:val="single" w:sz="4" w:space="0" w:color="000000"/>
              <w:bottom w:val="single" w:sz="4" w:space="0" w:color="000000"/>
              <w:right w:val="single" w:sz="4" w:space="0" w:color="000000"/>
            </w:tcBorders>
            <w:vAlign w:val="center"/>
          </w:tcPr>
          <w:p w14:paraId="74086E6B" w14:textId="77777777" w:rsidR="004C35F0" w:rsidRDefault="004C35F0" w:rsidP="00443B23">
            <w:pPr>
              <w:pStyle w:val="null3"/>
              <w:rPr>
                <w:rFonts w:hint="default"/>
              </w:rPr>
            </w:pPr>
            <w:r>
              <w:t>p355</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0280FD5B" w14:textId="77777777" w:rsidR="004C35F0" w:rsidRDefault="004C35F0" w:rsidP="00443B23">
            <w:pPr>
              <w:pStyle w:val="null3"/>
              <w:rPr>
                <w:rFonts w:hint="default"/>
              </w:rPr>
            </w:pPr>
            <w:r>
              <w:t>施乐</w:t>
            </w:r>
            <w:r>
              <w:t>p355</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2984308D"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4F47564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EC6F14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1245105" w14:textId="77777777" w:rsidR="004C35F0" w:rsidRDefault="004C35F0" w:rsidP="00443B23">
            <w:pPr>
              <w:pStyle w:val="null3"/>
              <w:rPr>
                <w:rFonts w:hint="default"/>
              </w:rPr>
            </w:pPr>
            <w:r>
              <w:t xml:space="preserve">311.16 </w:t>
            </w:r>
          </w:p>
        </w:tc>
        <w:tc>
          <w:tcPr>
            <w:tcW w:w="677" w:type="pct"/>
            <w:tcBorders>
              <w:top w:val="single" w:sz="4" w:space="0" w:color="000000"/>
              <w:left w:val="single" w:sz="4" w:space="0" w:color="000000"/>
              <w:bottom w:val="single" w:sz="4" w:space="0" w:color="000000"/>
              <w:right w:val="single" w:sz="4" w:space="0" w:color="000000"/>
            </w:tcBorders>
            <w:vAlign w:val="center"/>
          </w:tcPr>
          <w:p w14:paraId="59450741" w14:textId="77777777" w:rsidR="004C35F0" w:rsidRDefault="004C35F0" w:rsidP="00443B23">
            <w:pPr>
              <w:pStyle w:val="null3"/>
              <w:rPr>
                <w:rFonts w:hint="default"/>
              </w:rPr>
            </w:pPr>
            <w:r>
              <w:t>是</w:t>
            </w:r>
          </w:p>
        </w:tc>
      </w:tr>
      <w:tr w:rsidR="004C35F0" w14:paraId="0D0588B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47C1DE9" w14:textId="77777777" w:rsidR="004C35F0" w:rsidRDefault="004C35F0" w:rsidP="00443B23">
            <w:pPr>
              <w:pStyle w:val="null3"/>
              <w:rPr>
                <w:rFonts w:hint="default"/>
              </w:rPr>
            </w:pPr>
            <w:r>
              <w:t>281</w:t>
            </w:r>
          </w:p>
        </w:tc>
        <w:tc>
          <w:tcPr>
            <w:tcW w:w="672" w:type="pct"/>
            <w:tcBorders>
              <w:top w:val="single" w:sz="4" w:space="0" w:color="000000"/>
              <w:left w:val="single" w:sz="4" w:space="0" w:color="000000"/>
              <w:bottom w:val="single" w:sz="4" w:space="0" w:color="000000"/>
              <w:right w:val="single" w:sz="4" w:space="0" w:color="000000"/>
            </w:tcBorders>
            <w:vAlign w:val="center"/>
          </w:tcPr>
          <w:p w14:paraId="78941E80" w14:textId="77777777" w:rsidR="004C35F0" w:rsidRDefault="004C35F0" w:rsidP="00443B23">
            <w:pPr>
              <w:pStyle w:val="null3"/>
              <w:rPr>
                <w:rFonts w:hint="default"/>
              </w:rPr>
            </w:pPr>
            <w:r>
              <w:t>p355</w:t>
            </w:r>
            <w:r>
              <w:t>步进电机</w:t>
            </w:r>
          </w:p>
        </w:tc>
        <w:tc>
          <w:tcPr>
            <w:tcW w:w="672" w:type="pct"/>
            <w:tcBorders>
              <w:top w:val="single" w:sz="4" w:space="0" w:color="000000"/>
              <w:left w:val="single" w:sz="4" w:space="0" w:color="000000"/>
              <w:bottom w:val="single" w:sz="4" w:space="0" w:color="000000"/>
              <w:right w:val="single" w:sz="4" w:space="0" w:color="000000"/>
            </w:tcBorders>
            <w:vAlign w:val="center"/>
          </w:tcPr>
          <w:p w14:paraId="656310CE" w14:textId="77777777" w:rsidR="004C35F0" w:rsidRDefault="004C35F0" w:rsidP="00443B23">
            <w:pPr>
              <w:pStyle w:val="null3"/>
              <w:rPr>
                <w:rFonts w:hint="default"/>
              </w:rPr>
            </w:pPr>
            <w:r>
              <w:t>施乐</w:t>
            </w:r>
            <w:r>
              <w:t>p355</w:t>
            </w:r>
            <w:r>
              <w:t>步进电机</w:t>
            </w:r>
          </w:p>
        </w:tc>
        <w:tc>
          <w:tcPr>
            <w:tcW w:w="672" w:type="pct"/>
            <w:tcBorders>
              <w:top w:val="single" w:sz="4" w:space="0" w:color="000000"/>
              <w:left w:val="single" w:sz="4" w:space="0" w:color="000000"/>
              <w:bottom w:val="single" w:sz="4" w:space="0" w:color="000000"/>
              <w:right w:val="single" w:sz="4" w:space="0" w:color="000000"/>
            </w:tcBorders>
            <w:vAlign w:val="center"/>
          </w:tcPr>
          <w:p w14:paraId="248895DD"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26EA0FC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C6B627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EAD32AB" w14:textId="77777777" w:rsidR="004C35F0" w:rsidRDefault="004C35F0" w:rsidP="00443B23">
            <w:pPr>
              <w:pStyle w:val="null3"/>
              <w:rPr>
                <w:rFonts w:hint="default"/>
              </w:rPr>
            </w:pPr>
            <w:r>
              <w:t xml:space="preserve">443.15 </w:t>
            </w:r>
          </w:p>
        </w:tc>
        <w:tc>
          <w:tcPr>
            <w:tcW w:w="677" w:type="pct"/>
            <w:tcBorders>
              <w:top w:val="single" w:sz="4" w:space="0" w:color="000000"/>
              <w:left w:val="single" w:sz="4" w:space="0" w:color="000000"/>
              <w:bottom w:val="single" w:sz="4" w:space="0" w:color="000000"/>
              <w:right w:val="single" w:sz="4" w:space="0" w:color="000000"/>
            </w:tcBorders>
            <w:vAlign w:val="center"/>
          </w:tcPr>
          <w:p w14:paraId="157D8FE2" w14:textId="77777777" w:rsidR="004C35F0" w:rsidRDefault="004C35F0" w:rsidP="00443B23">
            <w:pPr>
              <w:pStyle w:val="null3"/>
              <w:rPr>
                <w:rFonts w:hint="default"/>
              </w:rPr>
            </w:pPr>
            <w:r>
              <w:t>是</w:t>
            </w:r>
          </w:p>
        </w:tc>
      </w:tr>
      <w:tr w:rsidR="004C35F0" w14:paraId="1A1CDF1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85A0C54" w14:textId="77777777" w:rsidR="004C35F0" w:rsidRDefault="004C35F0" w:rsidP="00443B23">
            <w:pPr>
              <w:pStyle w:val="null3"/>
              <w:rPr>
                <w:rFonts w:hint="default"/>
              </w:rPr>
            </w:pPr>
            <w:r>
              <w:t>282</w:t>
            </w:r>
          </w:p>
        </w:tc>
        <w:tc>
          <w:tcPr>
            <w:tcW w:w="672" w:type="pct"/>
            <w:tcBorders>
              <w:top w:val="single" w:sz="4" w:space="0" w:color="000000"/>
              <w:left w:val="single" w:sz="4" w:space="0" w:color="000000"/>
              <w:bottom w:val="single" w:sz="4" w:space="0" w:color="000000"/>
              <w:right w:val="single" w:sz="4" w:space="0" w:color="000000"/>
            </w:tcBorders>
            <w:vAlign w:val="center"/>
          </w:tcPr>
          <w:p w14:paraId="2197A911" w14:textId="77777777" w:rsidR="004C35F0" w:rsidRDefault="004C35F0" w:rsidP="00443B23">
            <w:pPr>
              <w:pStyle w:val="null3"/>
              <w:rPr>
                <w:rFonts w:hint="default"/>
              </w:rPr>
            </w:pPr>
            <w:r>
              <w:t>p355</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23DADA4" w14:textId="77777777" w:rsidR="004C35F0" w:rsidRDefault="004C35F0" w:rsidP="00443B23">
            <w:pPr>
              <w:pStyle w:val="null3"/>
              <w:rPr>
                <w:rFonts w:hint="default"/>
              </w:rPr>
            </w:pPr>
            <w:r>
              <w:t>施乐</w:t>
            </w:r>
            <w:r>
              <w:t>p355</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33B5CD3" w14:textId="77777777" w:rsidR="004C35F0" w:rsidRDefault="004C35F0" w:rsidP="00443B23">
            <w:pPr>
              <w:pStyle w:val="null3"/>
              <w:rPr>
                <w:rFonts w:hint="default"/>
              </w:rPr>
            </w:pPr>
            <w:r>
              <w:t>施乐</w:t>
            </w:r>
          </w:p>
        </w:tc>
        <w:tc>
          <w:tcPr>
            <w:tcW w:w="672" w:type="pct"/>
            <w:tcBorders>
              <w:top w:val="single" w:sz="4" w:space="0" w:color="000000"/>
              <w:left w:val="single" w:sz="4" w:space="0" w:color="000000"/>
              <w:bottom w:val="single" w:sz="4" w:space="0" w:color="000000"/>
              <w:right w:val="single" w:sz="4" w:space="0" w:color="000000"/>
            </w:tcBorders>
            <w:vAlign w:val="center"/>
          </w:tcPr>
          <w:p w14:paraId="3764C1E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F6E833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DABE051" w14:textId="77777777" w:rsidR="004C35F0" w:rsidRDefault="004C35F0" w:rsidP="00443B23">
            <w:pPr>
              <w:pStyle w:val="null3"/>
              <w:rPr>
                <w:rFonts w:hint="default"/>
              </w:rPr>
            </w:pPr>
            <w:r>
              <w:t xml:space="preserve">981.95 </w:t>
            </w:r>
          </w:p>
        </w:tc>
        <w:tc>
          <w:tcPr>
            <w:tcW w:w="677" w:type="pct"/>
            <w:tcBorders>
              <w:top w:val="single" w:sz="4" w:space="0" w:color="000000"/>
              <w:left w:val="single" w:sz="4" w:space="0" w:color="000000"/>
              <w:bottom w:val="single" w:sz="4" w:space="0" w:color="000000"/>
              <w:right w:val="single" w:sz="4" w:space="0" w:color="000000"/>
            </w:tcBorders>
            <w:vAlign w:val="center"/>
          </w:tcPr>
          <w:p w14:paraId="05C96463" w14:textId="77777777" w:rsidR="004C35F0" w:rsidRDefault="004C35F0" w:rsidP="00443B23">
            <w:pPr>
              <w:pStyle w:val="null3"/>
              <w:rPr>
                <w:rFonts w:hint="default"/>
              </w:rPr>
            </w:pPr>
            <w:r>
              <w:t>是</w:t>
            </w:r>
          </w:p>
        </w:tc>
      </w:tr>
      <w:tr w:rsidR="004C35F0" w14:paraId="6ED0F6A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0A746E0" w14:textId="77777777" w:rsidR="004C35F0" w:rsidRDefault="004C35F0" w:rsidP="00443B23">
            <w:pPr>
              <w:pStyle w:val="null3"/>
              <w:rPr>
                <w:rFonts w:hint="default"/>
              </w:rPr>
            </w:pPr>
            <w:r>
              <w:t>283</w:t>
            </w:r>
          </w:p>
        </w:tc>
        <w:tc>
          <w:tcPr>
            <w:tcW w:w="672" w:type="pct"/>
            <w:tcBorders>
              <w:top w:val="single" w:sz="4" w:space="0" w:color="000000"/>
              <w:left w:val="single" w:sz="4" w:space="0" w:color="000000"/>
              <w:bottom w:val="single" w:sz="4" w:space="0" w:color="000000"/>
              <w:right w:val="single" w:sz="4" w:space="0" w:color="000000"/>
            </w:tcBorders>
            <w:vAlign w:val="center"/>
          </w:tcPr>
          <w:p w14:paraId="0C56F132" w14:textId="77777777" w:rsidR="004C35F0" w:rsidRDefault="004C35F0" w:rsidP="00443B23">
            <w:pPr>
              <w:pStyle w:val="null3"/>
              <w:rPr>
                <w:rFonts w:hint="default"/>
              </w:rPr>
            </w:pPr>
            <w:r>
              <w:t>M452DW</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7E6FBB44" w14:textId="77777777" w:rsidR="004C35F0" w:rsidRDefault="004C35F0" w:rsidP="00443B23">
            <w:pPr>
              <w:pStyle w:val="null3"/>
              <w:rPr>
                <w:rFonts w:hint="default"/>
              </w:rPr>
            </w:pPr>
            <w:r>
              <w:t>HP M452DW</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1F70111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94BB2A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10DB8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9C37CE1" w14:textId="77777777" w:rsidR="004C35F0" w:rsidRDefault="004C35F0" w:rsidP="00443B23">
            <w:pPr>
              <w:pStyle w:val="null3"/>
              <w:rPr>
                <w:rFonts w:hint="default"/>
              </w:rPr>
            </w:pPr>
            <w:r>
              <w:t xml:space="preserve">80.86 </w:t>
            </w:r>
          </w:p>
        </w:tc>
        <w:tc>
          <w:tcPr>
            <w:tcW w:w="677" w:type="pct"/>
            <w:tcBorders>
              <w:top w:val="single" w:sz="4" w:space="0" w:color="000000"/>
              <w:left w:val="single" w:sz="4" w:space="0" w:color="000000"/>
              <w:bottom w:val="single" w:sz="4" w:space="0" w:color="000000"/>
              <w:right w:val="single" w:sz="4" w:space="0" w:color="000000"/>
            </w:tcBorders>
            <w:vAlign w:val="center"/>
          </w:tcPr>
          <w:p w14:paraId="7B9A703E" w14:textId="77777777" w:rsidR="004C35F0" w:rsidRDefault="004C35F0" w:rsidP="00443B23">
            <w:pPr>
              <w:pStyle w:val="null3"/>
              <w:rPr>
                <w:rFonts w:hint="default"/>
              </w:rPr>
            </w:pPr>
            <w:r>
              <w:t>是</w:t>
            </w:r>
          </w:p>
        </w:tc>
      </w:tr>
      <w:tr w:rsidR="004C35F0" w14:paraId="6D94A28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1944A4D" w14:textId="77777777" w:rsidR="004C35F0" w:rsidRDefault="004C35F0" w:rsidP="00443B23">
            <w:pPr>
              <w:pStyle w:val="null3"/>
              <w:rPr>
                <w:rFonts w:hint="default"/>
              </w:rPr>
            </w:pPr>
            <w:r>
              <w:t>284</w:t>
            </w:r>
          </w:p>
        </w:tc>
        <w:tc>
          <w:tcPr>
            <w:tcW w:w="672" w:type="pct"/>
            <w:tcBorders>
              <w:top w:val="single" w:sz="4" w:space="0" w:color="000000"/>
              <w:left w:val="single" w:sz="4" w:space="0" w:color="000000"/>
              <w:bottom w:val="single" w:sz="4" w:space="0" w:color="000000"/>
              <w:right w:val="single" w:sz="4" w:space="0" w:color="000000"/>
            </w:tcBorders>
            <w:vAlign w:val="center"/>
          </w:tcPr>
          <w:p w14:paraId="10F344C4" w14:textId="77777777" w:rsidR="004C35F0" w:rsidRDefault="004C35F0" w:rsidP="00443B23">
            <w:pPr>
              <w:pStyle w:val="null3"/>
              <w:rPr>
                <w:rFonts w:hint="default"/>
              </w:rPr>
            </w:pPr>
            <w:r>
              <w:t>M452DW</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FA1D00B" w14:textId="77777777" w:rsidR="004C35F0" w:rsidRDefault="004C35F0" w:rsidP="00443B23">
            <w:pPr>
              <w:pStyle w:val="null3"/>
              <w:rPr>
                <w:rFonts w:hint="default"/>
              </w:rPr>
            </w:pPr>
            <w:r>
              <w:t>HP M452DW</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DB722B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5BBB5D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D3B365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3A0ADE2" w14:textId="77777777" w:rsidR="004C35F0" w:rsidRDefault="004C35F0" w:rsidP="00443B23">
            <w:pPr>
              <w:pStyle w:val="null3"/>
              <w:rPr>
                <w:rFonts w:hint="default"/>
              </w:rPr>
            </w:pPr>
            <w:r>
              <w:t xml:space="preserve">191.02 </w:t>
            </w:r>
          </w:p>
        </w:tc>
        <w:tc>
          <w:tcPr>
            <w:tcW w:w="677" w:type="pct"/>
            <w:tcBorders>
              <w:top w:val="single" w:sz="4" w:space="0" w:color="000000"/>
              <w:left w:val="single" w:sz="4" w:space="0" w:color="000000"/>
              <w:bottom w:val="single" w:sz="4" w:space="0" w:color="000000"/>
              <w:right w:val="single" w:sz="4" w:space="0" w:color="000000"/>
            </w:tcBorders>
            <w:vAlign w:val="center"/>
          </w:tcPr>
          <w:p w14:paraId="463B5765" w14:textId="77777777" w:rsidR="004C35F0" w:rsidRDefault="004C35F0" w:rsidP="00443B23">
            <w:pPr>
              <w:pStyle w:val="null3"/>
              <w:rPr>
                <w:rFonts w:hint="default"/>
              </w:rPr>
            </w:pPr>
            <w:r>
              <w:t>是</w:t>
            </w:r>
          </w:p>
        </w:tc>
      </w:tr>
      <w:tr w:rsidR="004C35F0" w14:paraId="14679CB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A2C9B10" w14:textId="77777777" w:rsidR="004C35F0" w:rsidRDefault="004C35F0" w:rsidP="00443B23">
            <w:pPr>
              <w:pStyle w:val="null3"/>
              <w:rPr>
                <w:rFonts w:hint="default"/>
              </w:rPr>
            </w:pPr>
            <w:r>
              <w:t>285</w:t>
            </w:r>
          </w:p>
        </w:tc>
        <w:tc>
          <w:tcPr>
            <w:tcW w:w="672" w:type="pct"/>
            <w:tcBorders>
              <w:top w:val="single" w:sz="4" w:space="0" w:color="000000"/>
              <w:left w:val="single" w:sz="4" w:space="0" w:color="000000"/>
              <w:bottom w:val="single" w:sz="4" w:space="0" w:color="000000"/>
              <w:right w:val="single" w:sz="4" w:space="0" w:color="000000"/>
            </w:tcBorders>
            <w:vAlign w:val="center"/>
          </w:tcPr>
          <w:p w14:paraId="1C45BCA9" w14:textId="77777777" w:rsidR="004C35F0" w:rsidRDefault="004C35F0" w:rsidP="00443B23">
            <w:pPr>
              <w:pStyle w:val="null3"/>
              <w:rPr>
                <w:rFonts w:hint="default"/>
              </w:rPr>
            </w:pPr>
            <w:r>
              <w:t>M452DW</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3A635F02" w14:textId="77777777" w:rsidR="004C35F0" w:rsidRDefault="004C35F0" w:rsidP="00443B23">
            <w:pPr>
              <w:pStyle w:val="null3"/>
              <w:rPr>
                <w:rFonts w:hint="default"/>
              </w:rPr>
            </w:pPr>
            <w:r>
              <w:t>HP M452DW</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1140B1BC"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9EF433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AF3D2C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6EAF9AF" w14:textId="77777777" w:rsidR="004C35F0" w:rsidRDefault="004C35F0" w:rsidP="00443B23">
            <w:pPr>
              <w:pStyle w:val="null3"/>
              <w:rPr>
                <w:rFonts w:hint="default"/>
              </w:rPr>
            </w:pPr>
            <w:r>
              <w:t xml:space="preserve">1892.24 </w:t>
            </w:r>
          </w:p>
        </w:tc>
        <w:tc>
          <w:tcPr>
            <w:tcW w:w="677" w:type="pct"/>
            <w:tcBorders>
              <w:top w:val="single" w:sz="4" w:space="0" w:color="000000"/>
              <w:left w:val="single" w:sz="4" w:space="0" w:color="000000"/>
              <w:bottom w:val="single" w:sz="4" w:space="0" w:color="000000"/>
              <w:right w:val="single" w:sz="4" w:space="0" w:color="000000"/>
            </w:tcBorders>
            <w:vAlign w:val="center"/>
          </w:tcPr>
          <w:p w14:paraId="1F79881E" w14:textId="77777777" w:rsidR="004C35F0" w:rsidRDefault="004C35F0" w:rsidP="00443B23">
            <w:pPr>
              <w:pStyle w:val="null3"/>
              <w:rPr>
                <w:rFonts w:hint="default"/>
              </w:rPr>
            </w:pPr>
            <w:r>
              <w:t>是</w:t>
            </w:r>
          </w:p>
        </w:tc>
      </w:tr>
      <w:tr w:rsidR="004C35F0" w14:paraId="4A1E582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5F34289" w14:textId="77777777" w:rsidR="004C35F0" w:rsidRDefault="004C35F0" w:rsidP="00443B23">
            <w:pPr>
              <w:pStyle w:val="null3"/>
              <w:rPr>
                <w:rFonts w:hint="default"/>
              </w:rPr>
            </w:pPr>
            <w:r>
              <w:t>286</w:t>
            </w:r>
          </w:p>
        </w:tc>
        <w:tc>
          <w:tcPr>
            <w:tcW w:w="672" w:type="pct"/>
            <w:tcBorders>
              <w:top w:val="single" w:sz="4" w:space="0" w:color="000000"/>
              <w:left w:val="single" w:sz="4" w:space="0" w:color="000000"/>
              <w:bottom w:val="single" w:sz="4" w:space="0" w:color="000000"/>
              <w:right w:val="single" w:sz="4" w:space="0" w:color="000000"/>
            </w:tcBorders>
            <w:vAlign w:val="center"/>
          </w:tcPr>
          <w:p w14:paraId="404C74DC" w14:textId="77777777" w:rsidR="004C35F0" w:rsidRDefault="004C35F0" w:rsidP="00443B23">
            <w:pPr>
              <w:pStyle w:val="null3"/>
              <w:rPr>
                <w:rFonts w:hint="default"/>
              </w:rPr>
            </w:pPr>
            <w:r>
              <w:t>M452DW</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502BF5C3" w14:textId="77777777" w:rsidR="004C35F0" w:rsidRDefault="004C35F0" w:rsidP="00443B23">
            <w:pPr>
              <w:pStyle w:val="null3"/>
              <w:rPr>
                <w:rFonts w:hint="default"/>
              </w:rPr>
            </w:pPr>
            <w:r>
              <w:t>HP M452DW</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41800B8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84679F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2C2606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5F967E6" w14:textId="77777777" w:rsidR="004C35F0" w:rsidRDefault="004C35F0" w:rsidP="00443B23">
            <w:pPr>
              <w:pStyle w:val="null3"/>
              <w:rPr>
                <w:rFonts w:hint="default"/>
              </w:rPr>
            </w:pPr>
            <w:r>
              <w:t xml:space="preserve">1786.68 </w:t>
            </w:r>
          </w:p>
        </w:tc>
        <w:tc>
          <w:tcPr>
            <w:tcW w:w="677" w:type="pct"/>
            <w:tcBorders>
              <w:top w:val="single" w:sz="4" w:space="0" w:color="000000"/>
              <w:left w:val="single" w:sz="4" w:space="0" w:color="000000"/>
              <w:bottom w:val="single" w:sz="4" w:space="0" w:color="000000"/>
              <w:right w:val="single" w:sz="4" w:space="0" w:color="000000"/>
            </w:tcBorders>
            <w:vAlign w:val="center"/>
          </w:tcPr>
          <w:p w14:paraId="6C13AE9B" w14:textId="77777777" w:rsidR="004C35F0" w:rsidRDefault="004C35F0" w:rsidP="00443B23">
            <w:pPr>
              <w:pStyle w:val="null3"/>
              <w:rPr>
                <w:rFonts w:hint="default"/>
              </w:rPr>
            </w:pPr>
            <w:r>
              <w:t>是</w:t>
            </w:r>
          </w:p>
        </w:tc>
      </w:tr>
      <w:tr w:rsidR="004C35F0" w14:paraId="723B881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928ED72" w14:textId="77777777" w:rsidR="004C35F0" w:rsidRDefault="004C35F0" w:rsidP="00443B23">
            <w:pPr>
              <w:pStyle w:val="null3"/>
              <w:rPr>
                <w:rFonts w:hint="default"/>
              </w:rPr>
            </w:pPr>
            <w:r>
              <w:t>287</w:t>
            </w:r>
          </w:p>
        </w:tc>
        <w:tc>
          <w:tcPr>
            <w:tcW w:w="672" w:type="pct"/>
            <w:tcBorders>
              <w:top w:val="single" w:sz="4" w:space="0" w:color="000000"/>
              <w:left w:val="single" w:sz="4" w:space="0" w:color="000000"/>
              <w:bottom w:val="single" w:sz="4" w:space="0" w:color="000000"/>
              <w:right w:val="single" w:sz="4" w:space="0" w:color="000000"/>
            </w:tcBorders>
            <w:vAlign w:val="center"/>
          </w:tcPr>
          <w:p w14:paraId="0229EC02" w14:textId="77777777" w:rsidR="004C35F0" w:rsidRDefault="004C35F0" w:rsidP="00443B23">
            <w:pPr>
              <w:pStyle w:val="null3"/>
              <w:rPr>
                <w:rFonts w:hint="default"/>
              </w:rPr>
            </w:pPr>
            <w:r>
              <w:t>M452DW</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D4FC80B" w14:textId="77777777" w:rsidR="004C35F0" w:rsidRDefault="004C35F0" w:rsidP="00443B23">
            <w:pPr>
              <w:pStyle w:val="null3"/>
              <w:rPr>
                <w:rFonts w:hint="default"/>
              </w:rPr>
            </w:pPr>
            <w:r>
              <w:t>HP M452DW</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8BA142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5A3276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F2C80F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95BC9E2" w14:textId="77777777" w:rsidR="004C35F0" w:rsidRDefault="004C35F0" w:rsidP="00443B23">
            <w:pPr>
              <w:pStyle w:val="null3"/>
              <w:rPr>
                <w:rFonts w:hint="default"/>
              </w:rPr>
            </w:pPr>
            <w:r>
              <w:t xml:space="preserve">1506.96 </w:t>
            </w:r>
          </w:p>
        </w:tc>
        <w:tc>
          <w:tcPr>
            <w:tcW w:w="677" w:type="pct"/>
            <w:tcBorders>
              <w:top w:val="single" w:sz="4" w:space="0" w:color="000000"/>
              <w:left w:val="single" w:sz="4" w:space="0" w:color="000000"/>
              <w:bottom w:val="single" w:sz="4" w:space="0" w:color="000000"/>
              <w:right w:val="single" w:sz="4" w:space="0" w:color="000000"/>
            </w:tcBorders>
            <w:vAlign w:val="center"/>
          </w:tcPr>
          <w:p w14:paraId="515CDA9D" w14:textId="77777777" w:rsidR="004C35F0" w:rsidRDefault="004C35F0" w:rsidP="00443B23">
            <w:pPr>
              <w:pStyle w:val="null3"/>
              <w:rPr>
                <w:rFonts w:hint="default"/>
              </w:rPr>
            </w:pPr>
            <w:r>
              <w:t>是</w:t>
            </w:r>
          </w:p>
        </w:tc>
      </w:tr>
      <w:tr w:rsidR="004C35F0" w14:paraId="5A01647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0E07FAB" w14:textId="77777777" w:rsidR="004C35F0" w:rsidRDefault="004C35F0" w:rsidP="00443B23">
            <w:pPr>
              <w:pStyle w:val="null3"/>
              <w:rPr>
                <w:rFonts w:hint="default"/>
              </w:rPr>
            </w:pPr>
            <w:r>
              <w:t>288</w:t>
            </w:r>
          </w:p>
        </w:tc>
        <w:tc>
          <w:tcPr>
            <w:tcW w:w="672" w:type="pct"/>
            <w:tcBorders>
              <w:top w:val="single" w:sz="4" w:space="0" w:color="000000"/>
              <w:left w:val="single" w:sz="4" w:space="0" w:color="000000"/>
              <w:bottom w:val="single" w:sz="4" w:space="0" w:color="000000"/>
              <w:right w:val="single" w:sz="4" w:space="0" w:color="000000"/>
            </w:tcBorders>
            <w:vAlign w:val="center"/>
          </w:tcPr>
          <w:p w14:paraId="6F8EAEA4" w14:textId="77777777" w:rsidR="004C35F0" w:rsidRDefault="004C35F0" w:rsidP="00443B23">
            <w:pPr>
              <w:pStyle w:val="null3"/>
              <w:rPr>
                <w:rFonts w:hint="default"/>
              </w:rPr>
            </w:pPr>
            <w:r>
              <w:t>M452DW</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FCEBC98" w14:textId="77777777" w:rsidR="004C35F0" w:rsidRDefault="004C35F0" w:rsidP="00443B23">
            <w:pPr>
              <w:pStyle w:val="null3"/>
              <w:rPr>
                <w:rFonts w:hint="default"/>
              </w:rPr>
            </w:pPr>
            <w:r>
              <w:t>HP M452DW</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925E62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DFBB60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82B2B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0EC23D" w14:textId="77777777" w:rsidR="004C35F0" w:rsidRDefault="004C35F0" w:rsidP="00443B23">
            <w:pPr>
              <w:pStyle w:val="null3"/>
              <w:rPr>
                <w:rFonts w:hint="default"/>
              </w:rPr>
            </w:pPr>
            <w:r>
              <w:t xml:space="preserve">1651.03 </w:t>
            </w:r>
          </w:p>
        </w:tc>
        <w:tc>
          <w:tcPr>
            <w:tcW w:w="677" w:type="pct"/>
            <w:tcBorders>
              <w:top w:val="single" w:sz="4" w:space="0" w:color="000000"/>
              <w:left w:val="single" w:sz="4" w:space="0" w:color="000000"/>
              <w:bottom w:val="single" w:sz="4" w:space="0" w:color="000000"/>
              <w:right w:val="single" w:sz="4" w:space="0" w:color="000000"/>
            </w:tcBorders>
            <w:vAlign w:val="center"/>
          </w:tcPr>
          <w:p w14:paraId="4A3E7AFF" w14:textId="77777777" w:rsidR="004C35F0" w:rsidRDefault="004C35F0" w:rsidP="00443B23">
            <w:pPr>
              <w:pStyle w:val="null3"/>
              <w:rPr>
                <w:rFonts w:hint="default"/>
              </w:rPr>
            </w:pPr>
            <w:r>
              <w:t>是</w:t>
            </w:r>
          </w:p>
        </w:tc>
      </w:tr>
      <w:tr w:rsidR="004C35F0" w14:paraId="690E1AC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2795081" w14:textId="77777777" w:rsidR="004C35F0" w:rsidRDefault="004C35F0" w:rsidP="00443B23">
            <w:pPr>
              <w:pStyle w:val="null3"/>
              <w:rPr>
                <w:rFonts w:hint="default"/>
              </w:rPr>
            </w:pPr>
            <w:r>
              <w:t>289</w:t>
            </w:r>
          </w:p>
        </w:tc>
        <w:tc>
          <w:tcPr>
            <w:tcW w:w="672" w:type="pct"/>
            <w:tcBorders>
              <w:top w:val="single" w:sz="4" w:space="0" w:color="000000"/>
              <w:left w:val="single" w:sz="4" w:space="0" w:color="000000"/>
              <w:bottom w:val="single" w:sz="4" w:space="0" w:color="000000"/>
              <w:right w:val="single" w:sz="4" w:space="0" w:color="000000"/>
            </w:tcBorders>
            <w:vAlign w:val="center"/>
          </w:tcPr>
          <w:p w14:paraId="03121BB7" w14:textId="77777777" w:rsidR="004C35F0" w:rsidRDefault="004C35F0" w:rsidP="00443B23">
            <w:pPr>
              <w:pStyle w:val="null3"/>
              <w:rPr>
                <w:rFonts w:hint="default"/>
              </w:rPr>
            </w:pPr>
            <w:r>
              <w:t>M452DW</w:t>
            </w:r>
            <w:r>
              <w:t>废粉</w:t>
            </w:r>
            <w:r>
              <w:lastRenderedPageBreak/>
              <w:t>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68BDED75" w14:textId="77777777" w:rsidR="004C35F0" w:rsidRDefault="004C35F0" w:rsidP="00443B23">
            <w:pPr>
              <w:pStyle w:val="null3"/>
              <w:rPr>
                <w:rFonts w:hint="default"/>
              </w:rPr>
            </w:pPr>
            <w:r>
              <w:lastRenderedPageBreak/>
              <w:t>HP M452DW</w:t>
            </w:r>
            <w:r>
              <w:t>废粉</w:t>
            </w:r>
            <w:r>
              <w:lastRenderedPageBreak/>
              <w:t>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594B9842" w14:textId="77777777" w:rsidR="004C35F0" w:rsidRDefault="004C35F0" w:rsidP="00443B23">
            <w:pPr>
              <w:pStyle w:val="null3"/>
              <w:rPr>
                <w:rFonts w:hint="default"/>
              </w:rPr>
            </w:pPr>
            <w:r>
              <w:lastRenderedPageBreak/>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41D10B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A17162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2BA59B8" w14:textId="77777777" w:rsidR="004C35F0" w:rsidRDefault="004C35F0" w:rsidP="00443B23">
            <w:pPr>
              <w:pStyle w:val="null3"/>
              <w:rPr>
                <w:rFonts w:hint="default"/>
              </w:rPr>
            </w:pPr>
            <w:r>
              <w:t xml:space="preserve">785.97 </w:t>
            </w:r>
          </w:p>
        </w:tc>
        <w:tc>
          <w:tcPr>
            <w:tcW w:w="677" w:type="pct"/>
            <w:tcBorders>
              <w:top w:val="single" w:sz="4" w:space="0" w:color="000000"/>
              <w:left w:val="single" w:sz="4" w:space="0" w:color="000000"/>
              <w:bottom w:val="single" w:sz="4" w:space="0" w:color="000000"/>
              <w:right w:val="single" w:sz="4" w:space="0" w:color="000000"/>
            </w:tcBorders>
            <w:vAlign w:val="center"/>
          </w:tcPr>
          <w:p w14:paraId="5210C979" w14:textId="77777777" w:rsidR="004C35F0" w:rsidRDefault="004C35F0" w:rsidP="00443B23">
            <w:pPr>
              <w:pStyle w:val="null3"/>
              <w:rPr>
                <w:rFonts w:hint="default"/>
              </w:rPr>
            </w:pPr>
            <w:r>
              <w:t>是</w:t>
            </w:r>
          </w:p>
        </w:tc>
      </w:tr>
      <w:tr w:rsidR="004C35F0" w14:paraId="7320014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D26D6E7" w14:textId="77777777" w:rsidR="004C35F0" w:rsidRDefault="004C35F0" w:rsidP="00443B23">
            <w:pPr>
              <w:pStyle w:val="null3"/>
              <w:rPr>
                <w:rFonts w:hint="default"/>
              </w:rPr>
            </w:pPr>
            <w:r>
              <w:t>290</w:t>
            </w:r>
          </w:p>
        </w:tc>
        <w:tc>
          <w:tcPr>
            <w:tcW w:w="672" w:type="pct"/>
            <w:tcBorders>
              <w:top w:val="single" w:sz="4" w:space="0" w:color="000000"/>
              <w:left w:val="single" w:sz="4" w:space="0" w:color="000000"/>
              <w:bottom w:val="single" w:sz="4" w:space="0" w:color="000000"/>
              <w:right w:val="single" w:sz="4" w:space="0" w:color="000000"/>
            </w:tcBorders>
            <w:vAlign w:val="center"/>
          </w:tcPr>
          <w:p w14:paraId="360F511B" w14:textId="77777777" w:rsidR="004C35F0" w:rsidRDefault="004C35F0" w:rsidP="00443B23">
            <w:pPr>
              <w:pStyle w:val="null3"/>
              <w:rPr>
                <w:rFonts w:hint="default"/>
              </w:rPr>
            </w:pPr>
            <w:r>
              <w:t>M452DW</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4A755F3" w14:textId="77777777" w:rsidR="004C35F0" w:rsidRDefault="004C35F0" w:rsidP="00443B23">
            <w:pPr>
              <w:pStyle w:val="null3"/>
              <w:rPr>
                <w:rFonts w:hint="default"/>
              </w:rPr>
            </w:pPr>
            <w:r>
              <w:t>HP M452DW</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298F64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12D326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DF351C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A949676" w14:textId="77777777" w:rsidR="004C35F0" w:rsidRDefault="004C35F0" w:rsidP="00443B23">
            <w:pPr>
              <w:pStyle w:val="null3"/>
              <w:rPr>
                <w:rFonts w:hint="default"/>
              </w:rPr>
            </w:pPr>
            <w:r>
              <w:t xml:space="preserve">717.78 </w:t>
            </w:r>
          </w:p>
        </w:tc>
        <w:tc>
          <w:tcPr>
            <w:tcW w:w="677" w:type="pct"/>
            <w:tcBorders>
              <w:top w:val="single" w:sz="4" w:space="0" w:color="000000"/>
              <w:left w:val="single" w:sz="4" w:space="0" w:color="000000"/>
              <w:bottom w:val="single" w:sz="4" w:space="0" w:color="000000"/>
              <w:right w:val="single" w:sz="4" w:space="0" w:color="000000"/>
            </w:tcBorders>
            <w:vAlign w:val="center"/>
          </w:tcPr>
          <w:p w14:paraId="515CE091" w14:textId="77777777" w:rsidR="004C35F0" w:rsidRDefault="004C35F0" w:rsidP="00443B23">
            <w:pPr>
              <w:pStyle w:val="null3"/>
              <w:rPr>
                <w:rFonts w:hint="default"/>
              </w:rPr>
            </w:pPr>
            <w:r>
              <w:t>是</w:t>
            </w:r>
          </w:p>
        </w:tc>
      </w:tr>
      <w:tr w:rsidR="004C35F0" w14:paraId="7D29B95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DDCE7A4" w14:textId="77777777" w:rsidR="004C35F0" w:rsidRDefault="004C35F0" w:rsidP="00443B23">
            <w:pPr>
              <w:pStyle w:val="null3"/>
              <w:rPr>
                <w:rFonts w:hint="default"/>
              </w:rPr>
            </w:pPr>
            <w:r>
              <w:t>291</w:t>
            </w:r>
          </w:p>
        </w:tc>
        <w:tc>
          <w:tcPr>
            <w:tcW w:w="672" w:type="pct"/>
            <w:tcBorders>
              <w:top w:val="single" w:sz="4" w:space="0" w:color="000000"/>
              <w:left w:val="single" w:sz="4" w:space="0" w:color="000000"/>
              <w:bottom w:val="single" w:sz="4" w:space="0" w:color="000000"/>
              <w:right w:val="single" w:sz="4" w:space="0" w:color="000000"/>
            </w:tcBorders>
            <w:vAlign w:val="center"/>
          </w:tcPr>
          <w:p w14:paraId="0EAF4DEE" w14:textId="77777777" w:rsidR="004C35F0" w:rsidRDefault="004C35F0" w:rsidP="00443B23">
            <w:pPr>
              <w:pStyle w:val="null3"/>
              <w:rPr>
                <w:rFonts w:hint="default"/>
              </w:rPr>
            </w:pPr>
            <w:r>
              <w:t>M452DW</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764D64A5" w14:textId="77777777" w:rsidR="004C35F0" w:rsidRDefault="004C35F0" w:rsidP="00443B23">
            <w:pPr>
              <w:pStyle w:val="null3"/>
              <w:rPr>
                <w:rFonts w:hint="default"/>
              </w:rPr>
            </w:pPr>
            <w:r>
              <w:t>HP M452DW</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121B0F3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322B16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FBA34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4B3370D" w14:textId="77777777" w:rsidR="004C35F0" w:rsidRDefault="004C35F0" w:rsidP="00443B23">
            <w:pPr>
              <w:pStyle w:val="null3"/>
              <w:rPr>
                <w:rFonts w:hint="default"/>
              </w:rPr>
            </w:pPr>
            <w:r>
              <w:t xml:space="preserve">618.85 </w:t>
            </w:r>
          </w:p>
        </w:tc>
        <w:tc>
          <w:tcPr>
            <w:tcW w:w="677" w:type="pct"/>
            <w:tcBorders>
              <w:top w:val="single" w:sz="4" w:space="0" w:color="000000"/>
              <w:left w:val="single" w:sz="4" w:space="0" w:color="000000"/>
              <w:bottom w:val="single" w:sz="4" w:space="0" w:color="000000"/>
              <w:right w:val="single" w:sz="4" w:space="0" w:color="000000"/>
            </w:tcBorders>
            <w:vAlign w:val="center"/>
          </w:tcPr>
          <w:p w14:paraId="7A53D545" w14:textId="77777777" w:rsidR="004C35F0" w:rsidRDefault="004C35F0" w:rsidP="00443B23">
            <w:pPr>
              <w:pStyle w:val="null3"/>
              <w:rPr>
                <w:rFonts w:hint="default"/>
              </w:rPr>
            </w:pPr>
            <w:r>
              <w:t>否</w:t>
            </w:r>
          </w:p>
        </w:tc>
      </w:tr>
      <w:tr w:rsidR="004C35F0" w14:paraId="660F07B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4B73F01" w14:textId="77777777" w:rsidR="004C35F0" w:rsidRDefault="004C35F0" w:rsidP="00443B23">
            <w:pPr>
              <w:pStyle w:val="null3"/>
              <w:rPr>
                <w:rFonts w:hint="default"/>
              </w:rPr>
            </w:pPr>
            <w:r>
              <w:t>292</w:t>
            </w:r>
          </w:p>
        </w:tc>
        <w:tc>
          <w:tcPr>
            <w:tcW w:w="672" w:type="pct"/>
            <w:tcBorders>
              <w:top w:val="single" w:sz="4" w:space="0" w:color="000000"/>
              <w:left w:val="single" w:sz="4" w:space="0" w:color="000000"/>
              <w:bottom w:val="single" w:sz="4" w:space="0" w:color="000000"/>
              <w:right w:val="single" w:sz="4" w:space="0" w:color="000000"/>
            </w:tcBorders>
            <w:vAlign w:val="center"/>
          </w:tcPr>
          <w:p w14:paraId="44F8D677" w14:textId="77777777" w:rsidR="004C35F0" w:rsidRDefault="004C35F0" w:rsidP="00443B23">
            <w:pPr>
              <w:pStyle w:val="null3"/>
              <w:rPr>
                <w:rFonts w:hint="default"/>
              </w:rPr>
            </w:pPr>
            <w:r>
              <w:t>M452DW</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1948698D" w14:textId="77777777" w:rsidR="004C35F0" w:rsidRDefault="004C35F0" w:rsidP="00443B23">
            <w:pPr>
              <w:pStyle w:val="null3"/>
              <w:rPr>
                <w:rFonts w:hint="default"/>
              </w:rPr>
            </w:pPr>
            <w:r>
              <w:t>HP M452DW</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A06034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23B9092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CA0B36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C100E0E" w14:textId="77777777" w:rsidR="004C35F0" w:rsidRDefault="004C35F0" w:rsidP="00443B23">
            <w:pPr>
              <w:pStyle w:val="null3"/>
              <w:rPr>
                <w:rFonts w:hint="default"/>
              </w:rPr>
            </w:pPr>
            <w:r>
              <w:t xml:space="preserve">819.26 </w:t>
            </w:r>
          </w:p>
        </w:tc>
        <w:tc>
          <w:tcPr>
            <w:tcW w:w="677" w:type="pct"/>
            <w:tcBorders>
              <w:top w:val="single" w:sz="4" w:space="0" w:color="000000"/>
              <w:left w:val="single" w:sz="4" w:space="0" w:color="000000"/>
              <w:bottom w:val="single" w:sz="4" w:space="0" w:color="000000"/>
              <w:right w:val="single" w:sz="4" w:space="0" w:color="000000"/>
            </w:tcBorders>
            <w:vAlign w:val="center"/>
          </w:tcPr>
          <w:p w14:paraId="5EF7DE10" w14:textId="77777777" w:rsidR="004C35F0" w:rsidRDefault="004C35F0" w:rsidP="00443B23">
            <w:pPr>
              <w:pStyle w:val="null3"/>
              <w:rPr>
                <w:rFonts w:hint="default"/>
              </w:rPr>
            </w:pPr>
            <w:r>
              <w:t>是</w:t>
            </w:r>
          </w:p>
        </w:tc>
      </w:tr>
      <w:tr w:rsidR="004C35F0" w14:paraId="4BA38E0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9A8EE7F" w14:textId="77777777" w:rsidR="004C35F0" w:rsidRDefault="004C35F0" w:rsidP="00443B23">
            <w:pPr>
              <w:pStyle w:val="null3"/>
              <w:rPr>
                <w:rFonts w:hint="default"/>
              </w:rPr>
            </w:pPr>
            <w:r>
              <w:t>293</w:t>
            </w:r>
          </w:p>
        </w:tc>
        <w:tc>
          <w:tcPr>
            <w:tcW w:w="672" w:type="pct"/>
            <w:tcBorders>
              <w:top w:val="single" w:sz="4" w:space="0" w:color="000000"/>
              <w:left w:val="single" w:sz="4" w:space="0" w:color="000000"/>
              <w:bottom w:val="single" w:sz="4" w:space="0" w:color="000000"/>
              <w:right w:val="single" w:sz="4" w:space="0" w:color="000000"/>
            </w:tcBorders>
            <w:vAlign w:val="center"/>
          </w:tcPr>
          <w:p w14:paraId="10D25C40" w14:textId="77777777" w:rsidR="004C35F0" w:rsidRDefault="004C35F0" w:rsidP="00443B23">
            <w:pPr>
              <w:pStyle w:val="null3"/>
              <w:rPr>
                <w:rFonts w:hint="default"/>
              </w:rPr>
            </w:pPr>
            <w:r>
              <w:t>M452DW</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7129BC1E" w14:textId="77777777" w:rsidR="004C35F0" w:rsidRDefault="004C35F0" w:rsidP="00443B23">
            <w:pPr>
              <w:pStyle w:val="null3"/>
              <w:rPr>
                <w:rFonts w:hint="default"/>
              </w:rPr>
            </w:pPr>
            <w:r>
              <w:t>HP M452DW</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6922C5E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6101F3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3896B9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9F0B90D" w14:textId="77777777" w:rsidR="004C35F0" w:rsidRDefault="004C35F0" w:rsidP="00443B23">
            <w:pPr>
              <w:pStyle w:val="null3"/>
              <w:rPr>
                <w:rFonts w:hint="default"/>
              </w:rPr>
            </w:pPr>
            <w:r>
              <w:t xml:space="preserve">583.89 </w:t>
            </w:r>
          </w:p>
        </w:tc>
        <w:tc>
          <w:tcPr>
            <w:tcW w:w="677" w:type="pct"/>
            <w:tcBorders>
              <w:top w:val="single" w:sz="4" w:space="0" w:color="000000"/>
              <w:left w:val="single" w:sz="4" w:space="0" w:color="000000"/>
              <w:bottom w:val="single" w:sz="4" w:space="0" w:color="000000"/>
              <w:right w:val="single" w:sz="4" w:space="0" w:color="000000"/>
            </w:tcBorders>
            <w:vAlign w:val="center"/>
          </w:tcPr>
          <w:p w14:paraId="12F7E89D" w14:textId="77777777" w:rsidR="004C35F0" w:rsidRDefault="004C35F0" w:rsidP="00443B23">
            <w:pPr>
              <w:pStyle w:val="null3"/>
              <w:rPr>
                <w:rFonts w:hint="default"/>
              </w:rPr>
            </w:pPr>
            <w:r>
              <w:t>是</w:t>
            </w:r>
          </w:p>
        </w:tc>
      </w:tr>
      <w:tr w:rsidR="004C35F0" w14:paraId="322EF4E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C8D5958" w14:textId="77777777" w:rsidR="004C35F0" w:rsidRDefault="004C35F0" w:rsidP="00443B23">
            <w:pPr>
              <w:pStyle w:val="null3"/>
              <w:rPr>
                <w:rFonts w:hint="default"/>
              </w:rPr>
            </w:pPr>
            <w:r>
              <w:t>294</w:t>
            </w:r>
          </w:p>
        </w:tc>
        <w:tc>
          <w:tcPr>
            <w:tcW w:w="672" w:type="pct"/>
            <w:tcBorders>
              <w:top w:val="single" w:sz="4" w:space="0" w:color="000000"/>
              <w:left w:val="single" w:sz="4" w:space="0" w:color="000000"/>
              <w:bottom w:val="single" w:sz="4" w:space="0" w:color="000000"/>
              <w:right w:val="single" w:sz="4" w:space="0" w:color="000000"/>
            </w:tcBorders>
            <w:vAlign w:val="center"/>
          </w:tcPr>
          <w:p w14:paraId="35A96FE4" w14:textId="77777777" w:rsidR="004C35F0" w:rsidRDefault="004C35F0" w:rsidP="00443B23">
            <w:pPr>
              <w:pStyle w:val="null3"/>
              <w:rPr>
                <w:rFonts w:hint="default"/>
              </w:rPr>
            </w:pPr>
            <w:r>
              <w:t>3370</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40365F63" w14:textId="77777777" w:rsidR="004C35F0" w:rsidRDefault="004C35F0" w:rsidP="00443B23">
            <w:pPr>
              <w:pStyle w:val="null3"/>
              <w:rPr>
                <w:rFonts w:hint="default"/>
              </w:rPr>
            </w:pPr>
            <w:r>
              <w:t>奔图</w:t>
            </w:r>
            <w:r>
              <w:t>3370</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00F61F7A"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7D223BD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55FCED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78E60EC" w14:textId="77777777" w:rsidR="004C35F0" w:rsidRDefault="004C35F0" w:rsidP="00443B23">
            <w:pPr>
              <w:pStyle w:val="null3"/>
              <w:rPr>
                <w:rFonts w:hint="default"/>
              </w:rPr>
            </w:pPr>
            <w:r>
              <w:t xml:space="preserve">396.50 </w:t>
            </w:r>
          </w:p>
        </w:tc>
        <w:tc>
          <w:tcPr>
            <w:tcW w:w="677" w:type="pct"/>
            <w:tcBorders>
              <w:top w:val="single" w:sz="4" w:space="0" w:color="000000"/>
              <w:left w:val="single" w:sz="4" w:space="0" w:color="000000"/>
              <w:bottom w:val="single" w:sz="4" w:space="0" w:color="000000"/>
              <w:right w:val="single" w:sz="4" w:space="0" w:color="000000"/>
            </w:tcBorders>
            <w:vAlign w:val="center"/>
          </w:tcPr>
          <w:p w14:paraId="5C2929A1" w14:textId="77777777" w:rsidR="004C35F0" w:rsidRDefault="004C35F0" w:rsidP="00443B23">
            <w:pPr>
              <w:pStyle w:val="null3"/>
              <w:rPr>
                <w:rFonts w:hint="default"/>
              </w:rPr>
            </w:pPr>
            <w:r>
              <w:t>否</w:t>
            </w:r>
          </w:p>
        </w:tc>
      </w:tr>
      <w:tr w:rsidR="004C35F0" w14:paraId="267D49B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E7645F1" w14:textId="77777777" w:rsidR="004C35F0" w:rsidRDefault="004C35F0" w:rsidP="00443B23">
            <w:pPr>
              <w:pStyle w:val="null3"/>
              <w:rPr>
                <w:rFonts w:hint="default"/>
              </w:rPr>
            </w:pPr>
            <w:r>
              <w:t>295</w:t>
            </w:r>
          </w:p>
        </w:tc>
        <w:tc>
          <w:tcPr>
            <w:tcW w:w="672" w:type="pct"/>
            <w:tcBorders>
              <w:top w:val="single" w:sz="4" w:space="0" w:color="000000"/>
              <w:left w:val="single" w:sz="4" w:space="0" w:color="000000"/>
              <w:bottom w:val="single" w:sz="4" w:space="0" w:color="000000"/>
              <w:right w:val="single" w:sz="4" w:space="0" w:color="000000"/>
            </w:tcBorders>
            <w:vAlign w:val="center"/>
          </w:tcPr>
          <w:p w14:paraId="2A660A57" w14:textId="77777777" w:rsidR="004C35F0" w:rsidRDefault="004C35F0" w:rsidP="00443B23">
            <w:pPr>
              <w:pStyle w:val="null3"/>
              <w:rPr>
                <w:rFonts w:hint="default"/>
              </w:rPr>
            </w:pPr>
            <w:r>
              <w:t>3370</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27A772A4" w14:textId="77777777" w:rsidR="004C35F0" w:rsidRDefault="004C35F0" w:rsidP="00443B23">
            <w:pPr>
              <w:pStyle w:val="null3"/>
              <w:rPr>
                <w:rFonts w:hint="default"/>
              </w:rPr>
            </w:pPr>
            <w:r>
              <w:t>奔图</w:t>
            </w:r>
            <w:r>
              <w:t>3370</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DE5B88C"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50E5AAD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5D743E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E55F526" w14:textId="77777777" w:rsidR="004C35F0" w:rsidRDefault="004C35F0" w:rsidP="00443B23">
            <w:pPr>
              <w:pStyle w:val="null3"/>
              <w:rPr>
                <w:rFonts w:hint="default"/>
              </w:rPr>
            </w:pPr>
            <w:r>
              <w:t xml:space="preserve">1052.56 </w:t>
            </w:r>
          </w:p>
        </w:tc>
        <w:tc>
          <w:tcPr>
            <w:tcW w:w="677" w:type="pct"/>
            <w:tcBorders>
              <w:top w:val="single" w:sz="4" w:space="0" w:color="000000"/>
              <w:left w:val="single" w:sz="4" w:space="0" w:color="000000"/>
              <w:bottom w:val="single" w:sz="4" w:space="0" w:color="000000"/>
              <w:right w:val="single" w:sz="4" w:space="0" w:color="000000"/>
            </w:tcBorders>
            <w:vAlign w:val="center"/>
          </w:tcPr>
          <w:p w14:paraId="42AA9E07" w14:textId="77777777" w:rsidR="004C35F0" w:rsidRDefault="004C35F0" w:rsidP="00443B23">
            <w:pPr>
              <w:pStyle w:val="null3"/>
              <w:rPr>
                <w:rFonts w:hint="default"/>
              </w:rPr>
            </w:pPr>
            <w:r>
              <w:t>是</w:t>
            </w:r>
          </w:p>
        </w:tc>
      </w:tr>
      <w:tr w:rsidR="004C35F0" w14:paraId="3E0CAFD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F80A1EE" w14:textId="77777777" w:rsidR="004C35F0" w:rsidRDefault="004C35F0" w:rsidP="00443B23">
            <w:pPr>
              <w:pStyle w:val="null3"/>
              <w:rPr>
                <w:rFonts w:hint="default"/>
              </w:rPr>
            </w:pPr>
            <w:r>
              <w:t>296</w:t>
            </w:r>
          </w:p>
        </w:tc>
        <w:tc>
          <w:tcPr>
            <w:tcW w:w="672" w:type="pct"/>
            <w:tcBorders>
              <w:top w:val="single" w:sz="4" w:space="0" w:color="000000"/>
              <w:left w:val="single" w:sz="4" w:space="0" w:color="000000"/>
              <w:bottom w:val="single" w:sz="4" w:space="0" w:color="000000"/>
              <w:right w:val="single" w:sz="4" w:space="0" w:color="000000"/>
            </w:tcBorders>
            <w:vAlign w:val="center"/>
          </w:tcPr>
          <w:p w14:paraId="74D0FBC1" w14:textId="77777777" w:rsidR="004C35F0" w:rsidRDefault="004C35F0" w:rsidP="00443B23">
            <w:pPr>
              <w:pStyle w:val="null3"/>
              <w:rPr>
                <w:rFonts w:hint="default"/>
              </w:rPr>
            </w:pPr>
            <w:r>
              <w:t>3370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0570238" w14:textId="77777777" w:rsidR="004C35F0" w:rsidRDefault="004C35F0" w:rsidP="00443B23">
            <w:pPr>
              <w:pStyle w:val="null3"/>
              <w:rPr>
                <w:rFonts w:hint="default"/>
              </w:rPr>
            </w:pPr>
            <w:r>
              <w:t>奔图</w:t>
            </w:r>
            <w:r>
              <w:t>3370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4FCCF6B"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21AE3B1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41E186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19B1DF5" w14:textId="77777777" w:rsidR="004C35F0" w:rsidRDefault="004C35F0" w:rsidP="00443B23">
            <w:pPr>
              <w:pStyle w:val="null3"/>
              <w:rPr>
                <w:rFonts w:hint="default"/>
              </w:rPr>
            </w:pPr>
            <w:r>
              <w:t xml:space="preserve">643.39 </w:t>
            </w:r>
          </w:p>
        </w:tc>
        <w:tc>
          <w:tcPr>
            <w:tcW w:w="677" w:type="pct"/>
            <w:tcBorders>
              <w:top w:val="single" w:sz="4" w:space="0" w:color="000000"/>
              <w:left w:val="single" w:sz="4" w:space="0" w:color="000000"/>
              <w:bottom w:val="single" w:sz="4" w:space="0" w:color="000000"/>
              <w:right w:val="single" w:sz="4" w:space="0" w:color="000000"/>
            </w:tcBorders>
            <w:vAlign w:val="center"/>
          </w:tcPr>
          <w:p w14:paraId="36D9011E" w14:textId="77777777" w:rsidR="004C35F0" w:rsidRDefault="004C35F0" w:rsidP="00443B23">
            <w:pPr>
              <w:pStyle w:val="null3"/>
              <w:rPr>
                <w:rFonts w:hint="default"/>
              </w:rPr>
            </w:pPr>
            <w:r>
              <w:t>是</w:t>
            </w:r>
          </w:p>
        </w:tc>
      </w:tr>
      <w:tr w:rsidR="004C35F0" w14:paraId="36CB877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7C1DB04" w14:textId="77777777" w:rsidR="004C35F0" w:rsidRDefault="004C35F0" w:rsidP="00443B23">
            <w:pPr>
              <w:pStyle w:val="null3"/>
              <w:rPr>
                <w:rFonts w:hint="default"/>
              </w:rPr>
            </w:pPr>
            <w:r>
              <w:t>297</w:t>
            </w:r>
          </w:p>
        </w:tc>
        <w:tc>
          <w:tcPr>
            <w:tcW w:w="672" w:type="pct"/>
            <w:tcBorders>
              <w:top w:val="single" w:sz="4" w:space="0" w:color="000000"/>
              <w:left w:val="single" w:sz="4" w:space="0" w:color="000000"/>
              <w:bottom w:val="single" w:sz="4" w:space="0" w:color="000000"/>
              <w:right w:val="single" w:sz="4" w:space="0" w:color="000000"/>
            </w:tcBorders>
            <w:vAlign w:val="center"/>
          </w:tcPr>
          <w:p w14:paraId="32FBE61F" w14:textId="77777777" w:rsidR="004C35F0" w:rsidRDefault="004C35F0" w:rsidP="00443B23">
            <w:pPr>
              <w:pStyle w:val="null3"/>
              <w:rPr>
                <w:rFonts w:hint="default"/>
              </w:rPr>
            </w:pPr>
            <w:r>
              <w:t>3370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4B7F98C" w14:textId="77777777" w:rsidR="004C35F0" w:rsidRDefault="004C35F0" w:rsidP="00443B23">
            <w:pPr>
              <w:pStyle w:val="null3"/>
              <w:rPr>
                <w:rFonts w:hint="default"/>
              </w:rPr>
            </w:pPr>
            <w:r>
              <w:t>奔图</w:t>
            </w:r>
            <w:r>
              <w:t>3370</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0ED31E0"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69F12D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FA2082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620E39D" w14:textId="77777777" w:rsidR="004C35F0" w:rsidRDefault="004C35F0" w:rsidP="00443B23">
            <w:pPr>
              <w:pStyle w:val="null3"/>
              <w:rPr>
                <w:rFonts w:hint="default"/>
              </w:rPr>
            </w:pPr>
            <w:r>
              <w:t xml:space="preserve">573.36 </w:t>
            </w:r>
          </w:p>
        </w:tc>
        <w:tc>
          <w:tcPr>
            <w:tcW w:w="677" w:type="pct"/>
            <w:tcBorders>
              <w:top w:val="single" w:sz="4" w:space="0" w:color="000000"/>
              <w:left w:val="single" w:sz="4" w:space="0" w:color="000000"/>
              <w:bottom w:val="single" w:sz="4" w:space="0" w:color="000000"/>
              <w:right w:val="single" w:sz="4" w:space="0" w:color="000000"/>
            </w:tcBorders>
            <w:vAlign w:val="center"/>
          </w:tcPr>
          <w:p w14:paraId="16C8F77F" w14:textId="77777777" w:rsidR="004C35F0" w:rsidRDefault="004C35F0" w:rsidP="00443B23">
            <w:pPr>
              <w:pStyle w:val="null3"/>
              <w:rPr>
                <w:rFonts w:hint="default"/>
              </w:rPr>
            </w:pPr>
            <w:r>
              <w:t>是</w:t>
            </w:r>
          </w:p>
        </w:tc>
      </w:tr>
      <w:tr w:rsidR="004C35F0" w14:paraId="45922E4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918F99C" w14:textId="77777777" w:rsidR="004C35F0" w:rsidRDefault="004C35F0" w:rsidP="00443B23">
            <w:pPr>
              <w:pStyle w:val="null3"/>
              <w:rPr>
                <w:rFonts w:hint="default"/>
              </w:rPr>
            </w:pPr>
            <w:r>
              <w:t>298</w:t>
            </w:r>
          </w:p>
        </w:tc>
        <w:tc>
          <w:tcPr>
            <w:tcW w:w="672" w:type="pct"/>
            <w:tcBorders>
              <w:top w:val="single" w:sz="4" w:space="0" w:color="000000"/>
              <w:left w:val="single" w:sz="4" w:space="0" w:color="000000"/>
              <w:bottom w:val="single" w:sz="4" w:space="0" w:color="000000"/>
              <w:right w:val="single" w:sz="4" w:space="0" w:color="000000"/>
            </w:tcBorders>
            <w:vAlign w:val="center"/>
          </w:tcPr>
          <w:p w14:paraId="0E2CA88C" w14:textId="77777777" w:rsidR="004C35F0" w:rsidRDefault="004C35F0" w:rsidP="00443B23">
            <w:pPr>
              <w:pStyle w:val="null3"/>
              <w:rPr>
                <w:rFonts w:hint="default"/>
              </w:rPr>
            </w:pPr>
            <w:r>
              <w:t>3370</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24AB24A" w14:textId="77777777" w:rsidR="004C35F0" w:rsidRDefault="004C35F0" w:rsidP="00443B23">
            <w:pPr>
              <w:pStyle w:val="null3"/>
              <w:rPr>
                <w:rFonts w:hint="default"/>
              </w:rPr>
            </w:pPr>
            <w:r>
              <w:t>奔图</w:t>
            </w:r>
            <w:r>
              <w:t>3370</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6A699E5"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206ADE4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EDF105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E8256FD" w14:textId="77777777" w:rsidR="004C35F0" w:rsidRDefault="004C35F0" w:rsidP="00443B23">
            <w:pPr>
              <w:pStyle w:val="null3"/>
              <w:rPr>
                <w:rFonts w:hint="default"/>
              </w:rPr>
            </w:pPr>
            <w:r>
              <w:t xml:space="preserve">529.65 </w:t>
            </w:r>
          </w:p>
        </w:tc>
        <w:tc>
          <w:tcPr>
            <w:tcW w:w="677" w:type="pct"/>
            <w:tcBorders>
              <w:top w:val="single" w:sz="4" w:space="0" w:color="000000"/>
              <w:left w:val="single" w:sz="4" w:space="0" w:color="000000"/>
              <w:bottom w:val="single" w:sz="4" w:space="0" w:color="000000"/>
              <w:right w:val="single" w:sz="4" w:space="0" w:color="000000"/>
            </w:tcBorders>
            <w:vAlign w:val="center"/>
          </w:tcPr>
          <w:p w14:paraId="394FCDAD" w14:textId="77777777" w:rsidR="004C35F0" w:rsidRDefault="004C35F0" w:rsidP="00443B23">
            <w:pPr>
              <w:pStyle w:val="null3"/>
              <w:rPr>
                <w:rFonts w:hint="default"/>
              </w:rPr>
            </w:pPr>
            <w:r>
              <w:t>是</w:t>
            </w:r>
          </w:p>
        </w:tc>
      </w:tr>
      <w:tr w:rsidR="004C35F0" w14:paraId="2DB69F5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407329E" w14:textId="77777777" w:rsidR="004C35F0" w:rsidRDefault="004C35F0" w:rsidP="00443B23">
            <w:pPr>
              <w:pStyle w:val="null3"/>
              <w:rPr>
                <w:rFonts w:hint="default"/>
              </w:rPr>
            </w:pPr>
            <w:r>
              <w:t>299</w:t>
            </w:r>
          </w:p>
        </w:tc>
        <w:tc>
          <w:tcPr>
            <w:tcW w:w="672" w:type="pct"/>
            <w:tcBorders>
              <w:top w:val="single" w:sz="4" w:space="0" w:color="000000"/>
              <w:left w:val="single" w:sz="4" w:space="0" w:color="000000"/>
              <w:bottom w:val="single" w:sz="4" w:space="0" w:color="000000"/>
              <w:right w:val="single" w:sz="4" w:space="0" w:color="000000"/>
            </w:tcBorders>
            <w:vAlign w:val="center"/>
          </w:tcPr>
          <w:p w14:paraId="732D876D" w14:textId="77777777" w:rsidR="004C35F0" w:rsidRDefault="004C35F0" w:rsidP="00443B23">
            <w:pPr>
              <w:pStyle w:val="null3"/>
              <w:rPr>
                <w:rFonts w:hint="default"/>
              </w:rPr>
            </w:pPr>
            <w:r>
              <w:t>3370</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34B14AFF" w14:textId="77777777" w:rsidR="004C35F0" w:rsidRDefault="004C35F0" w:rsidP="00443B23">
            <w:pPr>
              <w:pStyle w:val="null3"/>
              <w:rPr>
                <w:rFonts w:hint="default"/>
              </w:rPr>
            </w:pPr>
            <w:r>
              <w:t>奔图</w:t>
            </w:r>
            <w:r>
              <w:t>3370</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1096EFC8"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097988A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67C1C9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26200AF" w14:textId="77777777" w:rsidR="004C35F0" w:rsidRDefault="004C35F0" w:rsidP="00443B23">
            <w:pPr>
              <w:pStyle w:val="null3"/>
              <w:rPr>
                <w:rFonts w:hint="default"/>
              </w:rPr>
            </w:pPr>
            <w:r>
              <w:t xml:space="preserve">428.40 </w:t>
            </w:r>
          </w:p>
        </w:tc>
        <w:tc>
          <w:tcPr>
            <w:tcW w:w="677" w:type="pct"/>
            <w:tcBorders>
              <w:top w:val="single" w:sz="4" w:space="0" w:color="000000"/>
              <w:left w:val="single" w:sz="4" w:space="0" w:color="000000"/>
              <w:bottom w:val="single" w:sz="4" w:space="0" w:color="000000"/>
              <w:right w:val="single" w:sz="4" w:space="0" w:color="000000"/>
            </w:tcBorders>
            <w:vAlign w:val="center"/>
          </w:tcPr>
          <w:p w14:paraId="74C11103" w14:textId="77777777" w:rsidR="004C35F0" w:rsidRDefault="004C35F0" w:rsidP="00443B23">
            <w:pPr>
              <w:pStyle w:val="null3"/>
              <w:rPr>
                <w:rFonts w:hint="default"/>
              </w:rPr>
            </w:pPr>
            <w:r>
              <w:t>是</w:t>
            </w:r>
          </w:p>
        </w:tc>
      </w:tr>
      <w:tr w:rsidR="004C35F0" w14:paraId="1C808AB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20AD0C0" w14:textId="77777777" w:rsidR="004C35F0" w:rsidRDefault="004C35F0" w:rsidP="00443B23">
            <w:pPr>
              <w:pStyle w:val="null3"/>
              <w:rPr>
                <w:rFonts w:hint="default"/>
              </w:rPr>
            </w:pPr>
            <w:r>
              <w:t>300</w:t>
            </w:r>
          </w:p>
        </w:tc>
        <w:tc>
          <w:tcPr>
            <w:tcW w:w="672" w:type="pct"/>
            <w:tcBorders>
              <w:top w:val="single" w:sz="4" w:space="0" w:color="000000"/>
              <w:left w:val="single" w:sz="4" w:space="0" w:color="000000"/>
              <w:bottom w:val="single" w:sz="4" w:space="0" w:color="000000"/>
              <w:right w:val="single" w:sz="4" w:space="0" w:color="000000"/>
            </w:tcBorders>
            <w:vAlign w:val="center"/>
          </w:tcPr>
          <w:p w14:paraId="03F725ED" w14:textId="77777777" w:rsidR="004C35F0" w:rsidRDefault="004C35F0" w:rsidP="00443B23">
            <w:pPr>
              <w:pStyle w:val="null3"/>
              <w:rPr>
                <w:rFonts w:hint="default"/>
              </w:rPr>
            </w:pPr>
            <w:r>
              <w:t>3370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B76B636" w14:textId="77777777" w:rsidR="004C35F0" w:rsidRDefault="004C35F0" w:rsidP="00443B23">
            <w:pPr>
              <w:pStyle w:val="null3"/>
              <w:rPr>
                <w:rFonts w:hint="default"/>
              </w:rPr>
            </w:pPr>
            <w:r>
              <w:t>奔图</w:t>
            </w:r>
            <w:r>
              <w:t>3370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54390989"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2B2FB76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09B636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44030DE" w14:textId="77777777" w:rsidR="004C35F0" w:rsidRDefault="004C35F0" w:rsidP="00443B23">
            <w:pPr>
              <w:pStyle w:val="null3"/>
              <w:rPr>
                <w:rFonts w:hint="default"/>
              </w:rPr>
            </w:pPr>
            <w:r>
              <w:t xml:space="preserve">163.14 </w:t>
            </w:r>
          </w:p>
        </w:tc>
        <w:tc>
          <w:tcPr>
            <w:tcW w:w="677" w:type="pct"/>
            <w:tcBorders>
              <w:top w:val="single" w:sz="4" w:space="0" w:color="000000"/>
              <w:left w:val="single" w:sz="4" w:space="0" w:color="000000"/>
              <w:bottom w:val="single" w:sz="4" w:space="0" w:color="000000"/>
              <w:right w:val="single" w:sz="4" w:space="0" w:color="000000"/>
            </w:tcBorders>
            <w:vAlign w:val="center"/>
          </w:tcPr>
          <w:p w14:paraId="6D9F8A10" w14:textId="77777777" w:rsidR="004C35F0" w:rsidRDefault="004C35F0" w:rsidP="00443B23">
            <w:pPr>
              <w:pStyle w:val="null3"/>
              <w:rPr>
                <w:rFonts w:hint="default"/>
              </w:rPr>
            </w:pPr>
            <w:r>
              <w:t>是</w:t>
            </w:r>
          </w:p>
        </w:tc>
      </w:tr>
      <w:tr w:rsidR="004C35F0" w14:paraId="4F6115B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A564E8C" w14:textId="77777777" w:rsidR="004C35F0" w:rsidRDefault="004C35F0" w:rsidP="00443B23">
            <w:pPr>
              <w:pStyle w:val="null3"/>
              <w:rPr>
                <w:rFonts w:hint="default"/>
              </w:rPr>
            </w:pPr>
            <w:r>
              <w:t>301</w:t>
            </w:r>
          </w:p>
        </w:tc>
        <w:tc>
          <w:tcPr>
            <w:tcW w:w="672" w:type="pct"/>
            <w:tcBorders>
              <w:top w:val="single" w:sz="4" w:space="0" w:color="000000"/>
              <w:left w:val="single" w:sz="4" w:space="0" w:color="000000"/>
              <w:bottom w:val="single" w:sz="4" w:space="0" w:color="000000"/>
              <w:right w:val="single" w:sz="4" w:space="0" w:color="000000"/>
            </w:tcBorders>
            <w:vAlign w:val="center"/>
          </w:tcPr>
          <w:p w14:paraId="2C100FF3" w14:textId="77777777" w:rsidR="004C35F0" w:rsidRDefault="004C35F0" w:rsidP="00443B23">
            <w:pPr>
              <w:pStyle w:val="null3"/>
              <w:rPr>
                <w:rFonts w:hint="default"/>
              </w:rPr>
            </w:pPr>
            <w:r>
              <w:t>3370</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F40B4DD" w14:textId="77777777" w:rsidR="004C35F0" w:rsidRDefault="004C35F0" w:rsidP="00443B23">
            <w:pPr>
              <w:pStyle w:val="null3"/>
              <w:rPr>
                <w:rFonts w:hint="default"/>
              </w:rPr>
            </w:pPr>
            <w:r>
              <w:t>奔图</w:t>
            </w:r>
            <w:r>
              <w:t>3370</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0678F73"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FF710B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48D92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9C082FF" w14:textId="77777777" w:rsidR="004C35F0" w:rsidRDefault="004C35F0" w:rsidP="00443B23">
            <w:pPr>
              <w:pStyle w:val="null3"/>
              <w:rPr>
                <w:rFonts w:hint="default"/>
              </w:rPr>
            </w:pPr>
            <w:r>
              <w:t xml:space="preserve">159.21 </w:t>
            </w:r>
          </w:p>
        </w:tc>
        <w:tc>
          <w:tcPr>
            <w:tcW w:w="677" w:type="pct"/>
            <w:tcBorders>
              <w:top w:val="single" w:sz="4" w:space="0" w:color="000000"/>
              <w:left w:val="single" w:sz="4" w:space="0" w:color="000000"/>
              <w:bottom w:val="single" w:sz="4" w:space="0" w:color="000000"/>
              <w:right w:val="single" w:sz="4" w:space="0" w:color="000000"/>
            </w:tcBorders>
            <w:vAlign w:val="center"/>
          </w:tcPr>
          <w:p w14:paraId="396E167A" w14:textId="77777777" w:rsidR="004C35F0" w:rsidRDefault="004C35F0" w:rsidP="00443B23">
            <w:pPr>
              <w:pStyle w:val="null3"/>
              <w:rPr>
                <w:rFonts w:hint="default"/>
              </w:rPr>
            </w:pPr>
            <w:r>
              <w:t>是</w:t>
            </w:r>
          </w:p>
        </w:tc>
      </w:tr>
      <w:tr w:rsidR="004C35F0" w14:paraId="44CE5A9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A8C088B" w14:textId="77777777" w:rsidR="004C35F0" w:rsidRDefault="004C35F0" w:rsidP="00443B23">
            <w:pPr>
              <w:pStyle w:val="null3"/>
              <w:rPr>
                <w:rFonts w:hint="default"/>
              </w:rPr>
            </w:pPr>
            <w:r>
              <w:t>302</w:t>
            </w:r>
          </w:p>
        </w:tc>
        <w:tc>
          <w:tcPr>
            <w:tcW w:w="672" w:type="pct"/>
            <w:tcBorders>
              <w:top w:val="single" w:sz="4" w:space="0" w:color="000000"/>
              <w:left w:val="single" w:sz="4" w:space="0" w:color="000000"/>
              <w:bottom w:val="single" w:sz="4" w:space="0" w:color="000000"/>
              <w:right w:val="single" w:sz="4" w:space="0" w:color="000000"/>
            </w:tcBorders>
            <w:vAlign w:val="center"/>
          </w:tcPr>
          <w:p w14:paraId="49309343" w14:textId="77777777" w:rsidR="004C35F0" w:rsidRDefault="004C35F0" w:rsidP="00443B23">
            <w:pPr>
              <w:pStyle w:val="null3"/>
              <w:rPr>
                <w:rFonts w:hint="default"/>
              </w:rPr>
            </w:pPr>
            <w:r>
              <w:t>3370</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678E5837" w14:textId="77777777" w:rsidR="004C35F0" w:rsidRDefault="004C35F0" w:rsidP="00443B23">
            <w:pPr>
              <w:pStyle w:val="null3"/>
              <w:rPr>
                <w:rFonts w:hint="default"/>
              </w:rPr>
            </w:pPr>
            <w:r>
              <w:t>奔图</w:t>
            </w:r>
            <w:r>
              <w:t>3370</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5ADB1EE1"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233C82F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37926C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9D19375" w14:textId="77777777" w:rsidR="004C35F0" w:rsidRDefault="004C35F0" w:rsidP="00443B23">
            <w:pPr>
              <w:pStyle w:val="null3"/>
              <w:rPr>
                <w:rFonts w:hint="default"/>
              </w:rPr>
            </w:pPr>
            <w:r>
              <w:t xml:space="preserve">182.69 </w:t>
            </w:r>
          </w:p>
        </w:tc>
        <w:tc>
          <w:tcPr>
            <w:tcW w:w="677" w:type="pct"/>
            <w:tcBorders>
              <w:top w:val="single" w:sz="4" w:space="0" w:color="000000"/>
              <w:left w:val="single" w:sz="4" w:space="0" w:color="000000"/>
              <w:bottom w:val="single" w:sz="4" w:space="0" w:color="000000"/>
              <w:right w:val="single" w:sz="4" w:space="0" w:color="000000"/>
            </w:tcBorders>
            <w:vAlign w:val="center"/>
          </w:tcPr>
          <w:p w14:paraId="3812D050" w14:textId="77777777" w:rsidR="004C35F0" w:rsidRDefault="004C35F0" w:rsidP="00443B23">
            <w:pPr>
              <w:pStyle w:val="null3"/>
              <w:rPr>
                <w:rFonts w:hint="default"/>
              </w:rPr>
            </w:pPr>
            <w:r>
              <w:t>是</w:t>
            </w:r>
          </w:p>
        </w:tc>
      </w:tr>
      <w:tr w:rsidR="004C35F0" w14:paraId="69FE94D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B7712CD" w14:textId="77777777" w:rsidR="004C35F0" w:rsidRDefault="004C35F0" w:rsidP="00443B23">
            <w:pPr>
              <w:pStyle w:val="null3"/>
              <w:rPr>
                <w:rFonts w:hint="default"/>
              </w:rPr>
            </w:pPr>
            <w:r>
              <w:t>303</w:t>
            </w:r>
          </w:p>
        </w:tc>
        <w:tc>
          <w:tcPr>
            <w:tcW w:w="672" w:type="pct"/>
            <w:tcBorders>
              <w:top w:val="single" w:sz="4" w:space="0" w:color="000000"/>
              <w:left w:val="single" w:sz="4" w:space="0" w:color="000000"/>
              <w:bottom w:val="single" w:sz="4" w:space="0" w:color="000000"/>
              <w:right w:val="single" w:sz="4" w:space="0" w:color="000000"/>
            </w:tcBorders>
            <w:vAlign w:val="center"/>
          </w:tcPr>
          <w:p w14:paraId="62190D2D" w14:textId="77777777" w:rsidR="004C35F0" w:rsidRDefault="004C35F0" w:rsidP="00443B23">
            <w:pPr>
              <w:pStyle w:val="null3"/>
              <w:rPr>
                <w:rFonts w:hint="default"/>
              </w:rPr>
            </w:pPr>
            <w:r>
              <w:t xml:space="preserve">9500 PRO </w:t>
            </w:r>
            <w:r>
              <w:t>针头</w:t>
            </w:r>
          </w:p>
        </w:tc>
        <w:tc>
          <w:tcPr>
            <w:tcW w:w="672" w:type="pct"/>
            <w:tcBorders>
              <w:top w:val="single" w:sz="4" w:space="0" w:color="000000"/>
              <w:left w:val="single" w:sz="4" w:space="0" w:color="000000"/>
              <w:bottom w:val="single" w:sz="4" w:space="0" w:color="000000"/>
              <w:right w:val="single" w:sz="4" w:space="0" w:color="000000"/>
            </w:tcBorders>
            <w:vAlign w:val="center"/>
          </w:tcPr>
          <w:p w14:paraId="761B54DB" w14:textId="77777777" w:rsidR="004C35F0" w:rsidRDefault="004C35F0" w:rsidP="00443B23">
            <w:pPr>
              <w:pStyle w:val="null3"/>
              <w:rPr>
                <w:rFonts w:hint="default"/>
              </w:rPr>
            </w:pPr>
            <w:r>
              <w:t>富士通</w:t>
            </w:r>
            <w:r>
              <w:t xml:space="preserve">9500 PRO </w:t>
            </w:r>
            <w:r>
              <w:t>针头</w:t>
            </w:r>
          </w:p>
        </w:tc>
        <w:tc>
          <w:tcPr>
            <w:tcW w:w="672" w:type="pct"/>
            <w:tcBorders>
              <w:top w:val="single" w:sz="4" w:space="0" w:color="000000"/>
              <w:left w:val="single" w:sz="4" w:space="0" w:color="000000"/>
              <w:bottom w:val="single" w:sz="4" w:space="0" w:color="000000"/>
              <w:right w:val="single" w:sz="4" w:space="0" w:color="000000"/>
            </w:tcBorders>
            <w:vAlign w:val="center"/>
          </w:tcPr>
          <w:p w14:paraId="119349C7" w14:textId="77777777" w:rsidR="004C35F0" w:rsidRDefault="004C35F0" w:rsidP="00443B23">
            <w:pPr>
              <w:pStyle w:val="null3"/>
              <w:rPr>
                <w:rFonts w:hint="default"/>
              </w:rPr>
            </w:pPr>
            <w:r>
              <w:t>富士通</w:t>
            </w:r>
          </w:p>
        </w:tc>
        <w:tc>
          <w:tcPr>
            <w:tcW w:w="672" w:type="pct"/>
            <w:tcBorders>
              <w:top w:val="single" w:sz="4" w:space="0" w:color="000000"/>
              <w:left w:val="single" w:sz="4" w:space="0" w:color="000000"/>
              <w:bottom w:val="single" w:sz="4" w:space="0" w:color="000000"/>
              <w:right w:val="single" w:sz="4" w:space="0" w:color="000000"/>
            </w:tcBorders>
            <w:vAlign w:val="center"/>
          </w:tcPr>
          <w:p w14:paraId="5A82004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8518B5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B5B89DA" w14:textId="77777777" w:rsidR="004C35F0" w:rsidRDefault="004C35F0" w:rsidP="00443B23">
            <w:pPr>
              <w:pStyle w:val="null3"/>
              <w:rPr>
                <w:rFonts w:hint="default"/>
              </w:rPr>
            </w:pPr>
            <w:r>
              <w:t xml:space="preserve">876.02 </w:t>
            </w:r>
          </w:p>
        </w:tc>
        <w:tc>
          <w:tcPr>
            <w:tcW w:w="677" w:type="pct"/>
            <w:tcBorders>
              <w:top w:val="single" w:sz="4" w:space="0" w:color="000000"/>
              <w:left w:val="single" w:sz="4" w:space="0" w:color="000000"/>
              <w:bottom w:val="single" w:sz="4" w:space="0" w:color="000000"/>
              <w:right w:val="single" w:sz="4" w:space="0" w:color="000000"/>
            </w:tcBorders>
            <w:vAlign w:val="center"/>
          </w:tcPr>
          <w:p w14:paraId="01C47D11" w14:textId="77777777" w:rsidR="004C35F0" w:rsidRDefault="004C35F0" w:rsidP="00443B23">
            <w:pPr>
              <w:pStyle w:val="null3"/>
              <w:rPr>
                <w:rFonts w:hint="default"/>
              </w:rPr>
            </w:pPr>
            <w:r>
              <w:t>否</w:t>
            </w:r>
          </w:p>
        </w:tc>
      </w:tr>
      <w:tr w:rsidR="004C35F0" w14:paraId="608E9B0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6A2027B" w14:textId="77777777" w:rsidR="004C35F0" w:rsidRDefault="004C35F0" w:rsidP="00443B23">
            <w:pPr>
              <w:pStyle w:val="null3"/>
              <w:rPr>
                <w:rFonts w:hint="default"/>
              </w:rPr>
            </w:pPr>
            <w:r>
              <w:t>304</w:t>
            </w:r>
          </w:p>
        </w:tc>
        <w:tc>
          <w:tcPr>
            <w:tcW w:w="672" w:type="pct"/>
            <w:tcBorders>
              <w:top w:val="single" w:sz="4" w:space="0" w:color="000000"/>
              <w:left w:val="single" w:sz="4" w:space="0" w:color="000000"/>
              <w:bottom w:val="single" w:sz="4" w:space="0" w:color="000000"/>
              <w:right w:val="single" w:sz="4" w:space="0" w:color="000000"/>
            </w:tcBorders>
            <w:vAlign w:val="center"/>
          </w:tcPr>
          <w:p w14:paraId="704626DC" w14:textId="77777777" w:rsidR="004C35F0" w:rsidRDefault="004C35F0" w:rsidP="00443B23">
            <w:pPr>
              <w:pStyle w:val="null3"/>
              <w:rPr>
                <w:rFonts w:hint="default"/>
              </w:rPr>
            </w:pPr>
            <w:r>
              <w:t>P3301DN</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4E4DC1A1" w14:textId="77777777" w:rsidR="004C35F0" w:rsidRDefault="004C35F0" w:rsidP="00443B23">
            <w:pPr>
              <w:pStyle w:val="null3"/>
              <w:rPr>
                <w:rFonts w:hint="default"/>
              </w:rPr>
            </w:pPr>
            <w:r>
              <w:t>奔图</w:t>
            </w:r>
            <w:r>
              <w:t>P3301DN</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180A1322"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558CCA6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53EB7F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223C4E3" w14:textId="77777777" w:rsidR="004C35F0" w:rsidRDefault="004C35F0" w:rsidP="00443B23">
            <w:pPr>
              <w:pStyle w:val="null3"/>
              <w:rPr>
                <w:rFonts w:hint="default"/>
              </w:rPr>
            </w:pPr>
            <w:r>
              <w:t xml:space="preserve">465.30 </w:t>
            </w:r>
          </w:p>
        </w:tc>
        <w:tc>
          <w:tcPr>
            <w:tcW w:w="677" w:type="pct"/>
            <w:tcBorders>
              <w:top w:val="single" w:sz="4" w:space="0" w:color="000000"/>
              <w:left w:val="single" w:sz="4" w:space="0" w:color="000000"/>
              <w:bottom w:val="single" w:sz="4" w:space="0" w:color="000000"/>
              <w:right w:val="single" w:sz="4" w:space="0" w:color="000000"/>
            </w:tcBorders>
            <w:vAlign w:val="center"/>
          </w:tcPr>
          <w:p w14:paraId="5145099D" w14:textId="77777777" w:rsidR="004C35F0" w:rsidRDefault="004C35F0" w:rsidP="00443B23">
            <w:pPr>
              <w:pStyle w:val="null3"/>
              <w:rPr>
                <w:rFonts w:hint="default"/>
              </w:rPr>
            </w:pPr>
            <w:r>
              <w:t>否</w:t>
            </w:r>
          </w:p>
        </w:tc>
      </w:tr>
      <w:tr w:rsidR="004C35F0" w14:paraId="1F6661F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9DD86CC" w14:textId="77777777" w:rsidR="004C35F0" w:rsidRDefault="004C35F0" w:rsidP="00443B23">
            <w:pPr>
              <w:pStyle w:val="null3"/>
              <w:rPr>
                <w:rFonts w:hint="default"/>
              </w:rPr>
            </w:pPr>
            <w:r>
              <w:t>305</w:t>
            </w:r>
          </w:p>
        </w:tc>
        <w:tc>
          <w:tcPr>
            <w:tcW w:w="672" w:type="pct"/>
            <w:tcBorders>
              <w:top w:val="single" w:sz="4" w:space="0" w:color="000000"/>
              <w:left w:val="single" w:sz="4" w:space="0" w:color="000000"/>
              <w:bottom w:val="single" w:sz="4" w:space="0" w:color="000000"/>
              <w:right w:val="single" w:sz="4" w:space="0" w:color="000000"/>
            </w:tcBorders>
            <w:vAlign w:val="center"/>
          </w:tcPr>
          <w:p w14:paraId="22892F9B" w14:textId="77777777" w:rsidR="004C35F0" w:rsidRDefault="004C35F0" w:rsidP="00443B23">
            <w:pPr>
              <w:pStyle w:val="null3"/>
              <w:rPr>
                <w:rFonts w:hint="default"/>
              </w:rPr>
            </w:pPr>
            <w:r>
              <w:t>P3301DN</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3F40B94" w14:textId="77777777" w:rsidR="004C35F0" w:rsidRDefault="004C35F0" w:rsidP="00443B23">
            <w:pPr>
              <w:pStyle w:val="null3"/>
              <w:rPr>
                <w:rFonts w:hint="default"/>
              </w:rPr>
            </w:pPr>
            <w:r>
              <w:t>奔图</w:t>
            </w:r>
            <w:r>
              <w:t>P3301DN</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446CDE12"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1F901FF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72664B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6F2F6EF" w14:textId="77777777" w:rsidR="004C35F0" w:rsidRDefault="004C35F0" w:rsidP="00443B23">
            <w:pPr>
              <w:pStyle w:val="null3"/>
              <w:rPr>
                <w:rFonts w:hint="default"/>
              </w:rPr>
            </w:pPr>
            <w:r>
              <w:t xml:space="preserve">986.25 </w:t>
            </w:r>
          </w:p>
        </w:tc>
        <w:tc>
          <w:tcPr>
            <w:tcW w:w="677" w:type="pct"/>
            <w:tcBorders>
              <w:top w:val="single" w:sz="4" w:space="0" w:color="000000"/>
              <w:left w:val="single" w:sz="4" w:space="0" w:color="000000"/>
              <w:bottom w:val="single" w:sz="4" w:space="0" w:color="000000"/>
              <w:right w:val="single" w:sz="4" w:space="0" w:color="000000"/>
            </w:tcBorders>
            <w:vAlign w:val="center"/>
          </w:tcPr>
          <w:p w14:paraId="01F7EDB1" w14:textId="77777777" w:rsidR="004C35F0" w:rsidRDefault="004C35F0" w:rsidP="00443B23">
            <w:pPr>
              <w:pStyle w:val="null3"/>
              <w:rPr>
                <w:rFonts w:hint="default"/>
              </w:rPr>
            </w:pPr>
            <w:r>
              <w:t>是</w:t>
            </w:r>
          </w:p>
        </w:tc>
      </w:tr>
      <w:tr w:rsidR="004C35F0" w14:paraId="2A1F82C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5C9F3B7" w14:textId="77777777" w:rsidR="004C35F0" w:rsidRDefault="004C35F0" w:rsidP="00443B23">
            <w:pPr>
              <w:pStyle w:val="null3"/>
              <w:rPr>
                <w:rFonts w:hint="default"/>
              </w:rPr>
            </w:pPr>
            <w:r>
              <w:t>306</w:t>
            </w:r>
          </w:p>
        </w:tc>
        <w:tc>
          <w:tcPr>
            <w:tcW w:w="672" w:type="pct"/>
            <w:tcBorders>
              <w:top w:val="single" w:sz="4" w:space="0" w:color="000000"/>
              <w:left w:val="single" w:sz="4" w:space="0" w:color="000000"/>
              <w:bottom w:val="single" w:sz="4" w:space="0" w:color="000000"/>
              <w:right w:val="single" w:sz="4" w:space="0" w:color="000000"/>
            </w:tcBorders>
            <w:vAlign w:val="center"/>
          </w:tcPr>
          <w:p w14:paraId="1F9784EE" w14:textId="77777777" w:rsidR="004C35F0" w:rsidRDefault="004C35F0" w:rsidP="00443B23">
            <w:pPr>
              <w:pStyle w:val="null3"/>
              <w:rPr>
                <w:rFonts w:hint="default"/>
              </w:rPr>
            </w:pPr>
            <w:r>
              <w:t>P3301DN</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2D362F3" w14:textId="77777777" w:rsidR="004C35F0" w:rsidRDefault="004C35F0" w:rsidP="00443B23">
            <w:pPr>
              <w:pStyle w:val="null3"/>
              <w:rPr>
                <w:rFonts w:hint="default"/>
              </w:rPr>
            </w:pPr>
            <w:r>
              <w:t>奔图</w:t>
            </w:r>
            <w:r>
              <w:t>P3301DN</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287B880"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3BBDF77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1CC735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B70BC66" w14:textId="77777777" w:rsidR="004C35F0" w:rsidRDefault="004C35F0" w:rsidP="00443B23">
            <w:pPr>
              <w:pStyle w:val="null3"/>
              <w:rPr>
                <w:rFonts w:hint="default"/>
              </w:rPr>
            </w:pPr>
            <w:r>
              <w:t xml:space="preserve">671.44 </w:t>
            </w:r>
          </w:p>
        </w:tc>
        <w:tc>
          <w:tcPr>
            <w:tcW w:w="677" w:type="pct"/>
            <w:tcBorders>
              <w:top w:val="single" w:sz="4" w:space="0" w:color="000000"/>
              <w:left w:val="single" w:sz="4" w:space="0" w:color="000000"/>
              <w:bottom w:val="single" w:sz="4" w:space="0" w:color="000000"/>
              <w:right w:val="single" w:sz="4" w:space="0" w:color="000000"/>
            </w:tcBorders>
            <w:vAlign w:val="center"/>
          </w:tcPr>
          <w:p w14:paraId="4EF863F5" w14:textId="77777777" w:rsidR="004C35F0" w:rsidRDefault="004C35F0" w:rsidP="00443B23">
            <w:pPr>
              <w:pStyle w:val="null3"/>
              <w:rPr>
                <w:rFonts w:hint="default"/>
              </w:rPr>
            </w:pPr>
            <w:r>
              <w:t>是</w:t>
            </w:r>
          </w:p>
        </w:tc>
      </w:tr>
      <w:tr w:rsidR="004C35F0" w14:paraId="3695C71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5E7C3F0" w14:textId="77777777" w:rsidR="004C35F0" w:rsidRDefault="004C35F0" w:rsidP="00443B23">
            <w:pPr>
              <w:pStyle w:val="null3"/>
              <w:rPr>
                <w:rFonts w:hint="default"/>
              </w:rPr>
            </w:pPr>
            <w:r>
              <w:lastRenderedPageBreak/>
              <w:t>307</w:t>
            </w:r>
          </w:p>
        </w:tc>
        <w:tc>
          <w:tcPr>
            <w:tcW w:w="672" w:type="pct"/>
            <w:tcBorders>
              <w:top w:val="single" w:sz="4" w:space="0" w:color="000000"/>
              <w:left w:val="single" w:sz="4" w:space="0" w:color="000000"/>
              <w:bottom w:val="single" w:sz="4" w:space="0" w:color="000000"/>
              <w:right w:val="single" w:sz="4" w:space="0" w:color="000000"/>
            </w:tcBorders>
            <w:vAlign w:val="center"/>
          </w:tcPr>
          <w:p w14:paraId="77548CE6" w14:textId="77777777" w:rsidR="004C35F0" w:rsidRDefault="004C35F0" w:rsidP="00443B23">
            <w:pPr>
              <w:pStyle w:val="null3"/>
              <w:rPr>
                <w:rFonts w:hint="default"/>
              </w:rPr>
            </w:pPr>
            <w:r>
              <w:t>P3301DN</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1AE5509" w14:textId="77777777" w:rsidR="004C35F0" w:rsidRDefault="004C35F0" w:rsidP="00443B23">
            <w:pPr>
              <w:pStyle w:val="null3"/>
              <w:rPr>
                <w:rFonts w:hint="default"/>
              </w:rPr>
            </w:pPr>
            <w:r>
              <w:t>奔图</w:t>
            </w:r>
            <w:r>
              <w:t>P3301DN</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800E8F4"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75F5925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8FBD8D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0BA83A7" w14:textId="77777777" w:rsidR="004C35F0" w:rsidRDefault="004C35F0" w:rsidP="00443B23">
            <w:pPr>
              <w:pStyle w:val="null3"/>
              <w:rPr>
                <w:rFonts w:hint="default"/>
              </w:rPr>
            </w:pPr>
            <w:r>
              <w:t xml:space="preserve">577.11 </w:t>
            </w:r>
          </w:p>
        </w:tc>
        <w:tc>
          <w:tcPr>
            <w:tcW w:w="677" w:type="pct"/>
            <w:tcBorders>
              <w:top w:val="single" w:sz="4" w:space="0" w:color="000000"/>
              <w:left w:val="single" w:sz="4" w:space="0" w:color="000000"/>
              <w:bottom w:val="single" w:sz="4" w:space="0" w:color="000000"/>
              <w:right w:val="single" w:sz="4" w:space="0" w:color="000000"/>
            </w:tcBorders>
            <w:vAlign w:val="center"/>
          </w:tcPr>
          <w:p w14:paraId="2E596573" w14:textId="77777777" w:rsidR="004C35F0" w:rsidRDefault="004C35F0" w:rsidP="00443B23">
            <w:pPr>
              <w:pStyle w:val="null3"/>
              <w:rPr>
                <w:rFonts w:hint="default"/>
              </w:rPr>
            </w:pPr>
            <w:r>
              <w:t>是</w:t>
            </w:r>
          </w:p>
        </w:tc>
      </w:tr>
      <w:tr w:rsidR="004C35F0" w14:paraId="479EEAC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B02AC4C" w14:textId="77777777" w:rsidR="004C35F0" w:rsidRDefault="004C35F0" w:rsidP="00443B23">
            <w:pPr>
              <w:pStyle w:val="null3"/>
              <w:rPr>
                <w:rFonts w:hint="default"/>
              </w:rPr>
            </w:pPr>
            <w:r>
              <w:t>308</w:t>
            </w:r>
          </w:p>
        </w:tc>
        <w:tc>
          <w:tcPr>
            <w:tcW w:w="672" w:type="pct"/>
            <w:tcBorders>
              <w:top w:val="single" w:sz="4" w:space="0" w:color="000000"/>
              <w:left w:val="single" w:sz="4" w:space="0" w:color="000000"/>
              <w:bottom w:val="single" w:sz="4" w:space="0" w:color="000000"/>
              <w:right w:val="single" w:sz="4" w:space="0" w:color="000000"/>
            </w:tcBorders>
            <w:vAlign w:val="center"/>
          </w:tcPr>
          <w:p w14:paraId="2098A046" w14:textId="77777777" w:rsidR="004C35F0" w:rsidRDefault="004C35F0" w:rsidP="00443B23">
            <w:pPr>
              <w:pStyle w:val="null3"/>
              <w:rPr>
                <w:rFonts w:hint="default"/>
              </w:rPr>
            </w:pPr>
            <w:r>
              <w:t>P3301DN</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A496DE8" w14:textId="77777777" w:rsidR="004C35F0" w:rsidRDefault="004C35F0" w:rsidP="00443B23">
            <w:pPr>
              <w:pStyle w:val="null3"/>
              <w:rPr>
                <w:rFonts w:hint="default"/>
              </w:rPr>
            </w:pPr>
            <w:r>
              <w:t>奔图</w:t>
            </w:r>
            <w:r>
              <w:t>P3301DN</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E0A13E8"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33AA6EB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C664E9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BE247E7" w14:textId="77777777" w:rsidR="004C35F0" w:rsidRDefault="004C35F0" w:rsidP="00443B23">
            <w:pPr>
              <w:pStyle w:val="null3"/>
              <w:rPr>
                <w:rFonts w:hint="default"/>
              </w:rPr>
            </w:pPr>
            <w:r>
              <w:t xml:space="preserve">547.14 </w:t>
            </w:r>
          </w:p>
        </w:tc>
        <w:tc>
          <w:tcPr>
            <w:tcW w:w="677" w:type="pct"/>
            <w:tcBorders>
              <w:top w:val="single" w:sz="4" w:space="0" w:color="000000"/>
              <w:left w:val="single" w:sz="4" w:space="0" w:color="000000"/>
              <w:bottom w:val="single" w:sz="4" w:space="0" w:color="000000"/>
              <w:right w:val="single" w:sz="4" w:space="0" w:color="000000"/>
            </w:tcBorders>
            <w:vAlign w:val="center"/>
          </w:tcPr>
          <w:p w14:paraId="62ED6094" w14:textId="77777777" w:rsidR="004C35F0" w:rsidRDefault="004C35F0" w:rsidP="00443B23">
            <w:pPr>
              <w:pStyle w:val="null3"/>
              <w:rPr>
                <w:rFonts w:hint="default"/>
              </w:rPr>
            </w:pPr>
            <w:r>
              <w:t>是</w:t>
            </w:r>
          </w:p>
        </w:tc>
      </w:tr>
      <w:tr w:rsidR="004C35F0" w14:paraId="0D31FF5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6A0B18D" w14:textId="77777777" w:rsidR="004C35F0" w:rsidRDefault="004C35F0" w:rsidP="00443B23">
            <w:pPr>
              <w:pStyle w:val="null3"/>
              <w:rPr>
                <w:rFonts w:hint="default"/>
              </w:rPr>
            </w:pPr>
            <w:r>
              <w:t>309</w:t>
            </w:r>
          </w:p>
        </w:tc>
        <w:tc>
          <w:tcPr>
            <w:tcW w:w="672" w:type="pct"/>
            <w:tcBorders>
              <w:top w:val="single" w:sz="4" w:space="0" w:color="000000"/>
              <w:left w:val="single" w:sz="4" w:space="0" w:color="000000"/>
              <w:bottom w:val="single" w:sz="4" w:space="0" w:color="000000"/>
              <w:right w:val="single" w:sz="4" w:space="0" w:color="000000"/>
            </w:tcBorders>
            <w:vAlign w:val="center"/>
          </w:tcPr>
          <w:p w14:paraId="4DC833FB" w14:textId="77777777" w:rsidR="004C35F0" w:rsidRDefault="004C35F0" w:rsidP="00443B23">
            <w:pPr>
              <w:pStyle w:val="null3"/>
              <w:rPr>
                <w:rFonts w:hint="default"/>
              </w:rPr>
            </w:pPr>
            <w:r>
              <w:t>P3301DN</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147F0226" w14:textId="77777777" w:rsidR="004C35F0" w:rsidRDefault="004C35F0" w:rsidP="00443B23">
            <w:pPr>
              <w:pStyle w:val="null3"/>
              <w:rPr>
                <w:rFonts w:hint="default"/>
              </w:rPr>
            </w:pPr>
            <w:r>
              <w:t>奔图</w:t>
            </w:r>
            <w:r>
              <w:t>P3301DN</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678216BD"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04AF2D9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F741CD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8460E4" w14:textId="77777777" w:rsidR="004C35F0" w:rsidRDefault="004C35F0" w:rsidP="00443B23">
            <w:pPr>
              <w:pStyle w:val="null3"/>
              <w:rPr>
                <w:rFonts w:hint="default"/>
              </w:rPr>
            </w:pPr>
            <w:r>
              <w:t xml:space="preserve">457.03 </w:t>
            </w:r>
          </w:p>
        </w:tc>
        <w:tc>
          <w:tcPr>
            <w:tcW w:w="677" w:type="pct"/>
            <w:tcBorders>
              <w:top w:val="single" w:sz="4" w:space="0" w:color="000000"/>
              <w:left w:val="single" w:sz="4" w:space="0" w:color="000000"/>
              <w:bottom w:val="single" w:sz="4" w:space="0" w:color="000000"/>
              <w:right w:val="single" w:sz="4" w:space="0" w:color="000000"/>
            </w:tcBorders>
            <w:vAlign w:val="center"/>
          </w:tcPr>
          <w:p w14:paraId="5585E86A" w14:textId="77777777" w:rsidR="004C35F0" w:rsidRDefault="004C35F0" w:rsidP="00443B23">
            <w:pPr>
              <w:pStyle w:val="null3"/>
              <w:rPr>
                <w:rFonts w:hint="default"/>
              </w:rPr>
            </w:pPr>
            <w:r>
              <w:t>是</w:t>
            </w:r>
          </w:p>
        </w:tc>
      </w:tr>
      <w:tr w:rsidR="004C35F0" w14:paraId="332BC84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21D04AB" w14:textId="77777777" w:rsidR="004C35F0" w:rsidRDefault="004C35F0" w:rsidP="00443B23">
            <w:pPr>
              <w:pStyle w:val="null3"/>
              <w:rPr>
                <w:rFonts w:hint="default"/>
              </w:rPr>
            </w:pPr>
            <w:r>
              <w:t>310</w:t>
            </w:r>
          </w:p>
        </w:tc>
        <w:tc>
          <w:tcPr>
            <w:tcW w:w="672" w:type="pct"/>
            <w:tcBorders>
              <w:top w:val="single" w:sz="4" w:space="0" w:color="000000"/>
              <w:left w:val="single" w:sz="4" w:space="0" w:color="000000"/>
              <w:bottom w:val="single" w:sz="4" w:space="0" w:color="000000"/>
              <w:right w:val="single" w:sz="4" w:space="0" w:color="000000"/>
            </w:tcBorders>
            <w:vAlign w:val="center"/>
          </w:tcPr>
          <w:p w14:paraId="3E48F514" w14:textId="77777777" w:rsidR="004C35F0" w:rsidRDefault="004C35F0" w:rsidP="00443B23">
            <w:pPr>
              <w:pStyle w:val="null3"/>
              <w:rPr>
                <w:rFonts w:hint="default"/>
              </w:rPr>
            </w:pPr>
            <w:r>
              <w:t>P3301DN</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0FEEDBC2" w14:textId="77777777" w:rsidR="004C35F0" w:rsidRDefault="004C35F0" w:rsidP="00443B23">
            <w:pPr>
              <w:pStyle w:val="null3"/>
              <w:rPr>
                <w:rFonts w:hint="default"/>
              </w:rPr>
            </w:pPr>
            <w:r>
              <w:t>奔图</w:t>
            </w:r>
            <w:r>
              <w:t>P3301DN</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59714CA2"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6A95D4A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10C7A9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6C7BDDC" w14:textId="77777777" w:rsidR="004C35F0" w:rsidRDefault="004C35F0" w:rsidP="00443B23">
            <w:pPr>
              <w:pStyle w:val="null3"/>
              <w:rPr>
                <w:rFonts w:hint="default"/>
              </w:rPr>
            </w:pPr>
            <w:r>
              <w:t xml:space="preserve">133.73 </w:t>
            </w:r>
          </w:p>
        </w:tc>
        <w:tc>
          <w:tcPr>
            <w:tcW w:w="677" w:type="pct"/>
            <w:tcBorders>
              <w:top w:val="single" w:sz="4" w:space="0" w:color="000000"/>
              <w:left w:val="single" w:sz="4" w:space="0" w:color="000000"/>
              <w:bottom w:val="single" w:sz="4" w:space="0" w:color="000000"/>
              <w:right w:val="single" w:sz="4" w:space="0" w:color="000000"/>
            </w:tcBorders>
            <w:vAlign w:val="center"/>
          </w:tcPr>
          <w:p w14:paraId="57CB73F1" w14:textId="77777777" w:rsidR="004C35F0" w:rsidRDefault="004C35F0" w:rsidP="00443B23">
            <w:pPr>
              <w:pStyle w:val="null3"/>
              <w:rPr>
                <w:rFonts w:hint="default"/>
              </w:rPr>
            </w:pPr>
            <w:r>
              <w:t>是</w:t>
            </w:r>
          </w:p>
        </w:tc>
      </w:tr>
      <w:tr w:rsidR="004C35F0" w14:paraId="4C6D842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1AF42EE" w14:textId="77777777" w:rsidR="004C35F0" w:rsidRDefault="004C35F0" w:rsidP="00443B23">
            <w:pPr>
              <w:pStyle w:val="null3"/>
              <w:rPr>
                <w:rFonts w:hint="default"/>
              </w:rPr>
            </w:pPr>
            <w:r>
              <w:t>311</w:t>
            </w:r>
          </w:p>
        </w:tc>
        <w:tc>
          <w:tcPr>
            <w:tcW w:w="672" w:type="pct"/>
            <w:tcBorders>
              <w:top w:val="single" w:sz="4" w:space="0" w:color="000000"/>
              <w:left w:val="single" w:sz="4" w:space="0" w:color="000000"/>
              <w:bottom w:val="single" w:sz="4" w:space="0" w:color="000000"/>
              <w:right w:val="single" w:sz="4" w:space="0" w:color="000000"/>
            </w:tcBorders>
            <w:vAlign w:val="center"/>
          </w:tcPr>
          <w:p w14:paraId="2BA776F5" w14:textId="77777777" w:rsidR="004C35F0" w:rsidRDefault="004C35F0" w:rsidP="00443B23">
            <w:pPr>
              <w:pStyle w:val="null3"/>
              <w:rPr>
                <w:rFonts w:hint="default"/>
              </w:rPr>
            </w:pPr>
            <w:r>
              <w:t>P3301DN</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28B6E51" w14:textId="77777777" w:rsidR="004C35F0" w:rsidRDefault="004C35F0" w:rsidP="00443B23">
            <w:pPr>
              <w:pStyle w:val="null3"/>
              <w:rPr>
                <w:rFonts w:hint="default"/>
              </w:rPr>
            </w:pPr>
            <w:r>
              <w:t>奔图</w:t>
            </w:r>
            <w:r>
              <w:t>P3301DN</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A14070C"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7D5F273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670F46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65CD188" w14:textId="77777777" w:rsidR="004C35F0" w:rsidRDefault="004C35F0" w:rsidP="00443B23">
            <w:pPr>
              <w:pStyle w:val="null3"/>
              <w:rPr>
                <w:rFonts w:hint="default"/>
              </w:rPr>
            </w:pPr>
            <w:r>
              <w:t xml:space="preserve">133.97 </w:t>
            </w:r>
          </w:p>
        </w:tc>
        <w:tc>
          <w:tcPr>
            <w:tcW w:w="677" w:type="pct"/>
            <w:tcBorders>
              <w:top w:val="single" w:sz="4" w:space="0" w:color="000000"/>
              <w:left w:val="single" w:sz="4" w:space="0" w:color="000000"/>
              <w:bottom w:val="single" w:sz="4" w:space="0" w:color="000000"/>
              <w:right w:val="single" w:sz="4" w:space="0" w:color="000000"/>
            </w:tcBorders>
            <w:vAlign w:val="center"/>
          </w:tcPr>
          <w:p w14:paraId="61DF3E7F" w14:textId="77777777" w:rsidR="004C35F0" w:rsidRDefault="004C35F0" w:rsidP="00443B23">
            <w:pPr>
              <w:pStyle w:val="null3"/>
              <w:rPr>
                <w:rFonts w:hint="default"/>
              </w:rPr>
            </w:pPr>
            <w:r>
              <w:t>是</w:t>
            </w:r>
          </w:p>
        </w:tc>
      </w:tr>
      <w:tr w:rsidR="004C35F0" w14:paraId="2B9F466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07382DE" w14:textId="77777777" w:rsidR="004C35F0" w:rsidRDefault="004C35F0" w:rsidP="00443B23">
            <w:pPr>
              <w:pStyle w:val="null3"/>
              <w:rPr>
                <w:rFonts w:hint="default"/>
              </w:rPr>
            </w:pPr>
            <w:r>
              <w:t>312</w:t>
            </w:r>
          </w:p>
        </w:tc>
        <w:tc>
          <w:tcPr>
            <w:tcW w:w="672" w:type="pct"/>
            <w:tcBorders>
              <w:top w:val="single" w:sz="4" w:space="0" w:color="000000"/>
              <w:left w:val="single" w:sz="4" w:space="0" w:color="000000"/>
              <w:bottom w:val="single" w:sz="4" w:space="0" w:color="000000"/>
              <w:right w:val="single" w:sz="4" w:space="0" w:color="000000"/>
            </w:tcBorders>
            <w:vAlign w:val="center"/>
          </w:tcPr>
          <w:p w14:paraId="0A70490E" w14:textId="77777777" w:rsidR="004C35F0" w:rsidRDefault="004C35F0" w:rsidP="00443B23">
            <w:pPr>
              <w:pStyle w:val="null3"/>
              <w:rPr>
                <w:rFonts w:hint="default"/>
              </w:rPr>
            </w:pPr>
            <w:r>
              <w:t>P3301DN</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10AF5FBA" w14:textId="77777777" w:rsidR="004C35F0" w:rsidRDefault="004C35F0" w:rsidP="00443B23">
            <w:pPr>
              <w:pStyle w:val="null3"/>
              <w:rPr>
                <w:rFonts w:hint="default"/>
              </w:rPr>
            </w:pPr>
            <w:r>
              <w:t>奔图</w:t>
            </w:r>
            <w:r>
              <w:t>P3301DN</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32F81A8B"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731F144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A5989B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805D614" w14:textId="77777777" w:rsidR="004C35F0" w:rsidRDefault="004C35F0" w:rsidP="00443B23">
            <w:pPr>
              <w:pStyle w:val="null3"/>
              <w:rPr>
                <w:rFonts w:hint="default"/>
              </w:rPr>
            </w:pPr>
            <w:r>
              <w:t xml:space="preserve">198.85 </w:t>
            </w:r>
          </w:p>
        </w:tc>
        <w:tc>
          <w:tcPr>
            <w:tcW w:w="677" w:type="pct"/>
            <w:tcBorders>
              <w:top w:val="single" w:sz="4" w:space="0" w:color="000000"/>
              <w:left w:val="single" w:sz="4" w:space="0" w:color="000000"/>
              <w:bottom w:val="single" w:sz="4" w:space="0" w:color="000000"/>
              <w:right w:val="single" w:sz="4" w:space="0" w:color="000000"/>
            </w:tcBorders>
            <w:vAlign w:val="center"/>
          </w:tcPr>
          <w:p w14:paraId="02F27C82" w14:textId="77777777" w:rsidR="004C35F0" w:rsidRDefault="004C35F0" w:rsidP="00443B23">
            <w:pPr>
              <w:pStyle w:val="null3"/>
              <w:rPr>
                <w:rFonts w:hint="default"/>
              </w:rPr>
            </w:pPr>
            <w:r>
              <w:t>是</w:t>
            </w:r>
          </w:p>
        </w:tc>
      </w:tr>
      <w:tr w:rsidR="004C35F0" w14:paraId="117386D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85C48E5" w14:textId="77777777" w:rsidR="004C35F0" w:rsidRDefault="004C35F0" w:rsidP="00443B23">
            <w:pPr>
              <w:pStyle w:val="null3"/>
              <w:rPr>
                <w:rFonts w:hint="default"/>
              </w:rPr>
            </w:pPr>
            <w:r>
              <w:t>313</w:t>
            </w:r>
          </w:p>
        </w:tc>
        <w:tc>
          <w:tcPr>
            <w:tcW w:w="672" w:type="pct"/>
            <w:tcBorders>
              <w:top w:val="single" w:sz="4" w:space="0" w:color="000000"/>
              <w:left w:val="single" w:sz="4" w:space="0" w:color="000000"/>
              <w:bottom w:val="single" w:sz="4" w:space="0" w:color="000000"/>
              <w:right w:val="single" w:sz="4" w:space="0" w:color="000000"/>
            </w:tcBorders>
            <w:vAlign w:val="center"/>
          </w:tcPr>
          <w:p w14:paraId="27652626" w14:textId="77777777" w:rsidR="004C35F0" w:rsidRDefault="004C35F0" w:rsidP="00443B23">
            <w:pPr>
              <w:pStyle w:val="null3"/>
              <w:rPr>
                <w:rFonts w:hint="default"/>
              </w:rPr>
            </w:pPr>
            <w:r>
              <w:t>BP5155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6E75590B" w14:textId="77777777" w:rsidR="004C35F0" w:rsidRDefault="004C35F0" w:rsidP="00443B23">
            <w:pPr>
              <w:pStyle w:val="null3"/>
              <w:rPr>
                <w:rFonts w:hint="default"/>
              </w:rPr>
            </w:pPr>
            <w:r>
              <w:t>奔图</w:t>
            </w:r>
            <w:r>
              <w:t>BP5155</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26E5E1A6"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5C0E717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2321F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BD9FA3C" w14:textId="77777777" w:rsidR="004C35F0" w:rsidRDefault="004C35F0" w:rsidP="00443B23">
            <w:pPr>
              <w:pStyle w:val="null3"/>
              <w:rPr>
                <w:rFonts w:hint="default"/>
              </w:rPr>
            </w:pPr>
            <w:r>
              <w:t xml:space="preserve">284.10 </w:t>
            </w:r>
          </w:p>
        </w:tc>
        <w:tc>
          <w:tcPr>
            <w:tcW w:w="677" w:type="pct"/>
            <w:tcBorders>
              <w:top w:val="single" w:sz="4" w:space="0" w:color="000000"/>
              <w:left w:val="single" w:sz="4" w:space="0" w:color="000000"/>
              <w:bottom w:val="single" w:sz="4" w:space="0" w:color="000000"/>
              <w:right w:val="single" w:sz="4" w:space="0" w:color="000000"/>
            </w:tcBorders>
            <w:vAlign w:val="center"/>
          </w:tcPr>
          <w:p w14:paraId="6461A7E9" w14:textId="77777777" w:rsidR="004C35F0" w:rsidRDefault="004C35F0" w:rsidP="00443B23">
            <w:pPr>
              <w:pStyle w:val="null3"/>
              <w:rPr>
                <w:rFonts w:hint="default"/>
              </w:rPr>
            </w:pPr>
            <w:r>
              <w:t>是</w:t>
            </w:r>
          </w:p>
        </w:tc>
      </w:tr>
      <w:tr w:rsidR="004C35F0" w14:paraId="74E2989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809915F" w14:textId="77777777" w:rsidR="004C35F0" w:rsidRDefault="004C35F0" w:rsidP="00443B23">
            <w:pPr>
              <w:pStyle w:val="null3"/>
              <w:rPr>
                <w:rFonts w:hint="default"/>
              </w:rPr>
            </w:pPr>
            <w:r>
              <w:t>314</w:t>
            </w:r>
          </w:p>
        </w:tc>
        <w:tc>
          <w:tcPr>
            <w:tcW w:w="672" w:type="pct"/>
            <w:tcBorders>
              <w:top w:val="single" w:sz="4" w:space="0" w:color="000000"/>
              <w:left w:val="single" w:sz="4" w:space="0" w:color="000000"/>
              <w:bottom w:val="single" w:sz="4" w:space="0" w:color="000000"/>
              <w:right w:val="single" w:sz="4" w:space="0" w:color="000000"/>
            </w:tcBorders>
            <w:vAlign w:val="center"/>
          </w:tcPr>
          <w:p w14:paraId="421AAF1F" w14:textId="77777777" w:rsidR="004C35F0" w:rsidRDefault="004C35F0" w:rsidP="00443B23">
            <w:pPr>
              <w:pStyle w:val="null3"/>
              <w:rPr>
                <w:rFonts w:hint="default"/>
              </w:rPr>
            </w:pPr>
            <w:r>
              <w:t>BP5155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14BD084A" w14:textId="77777777" w:rsidR="004C35F0" w:rsidRDefault="004C35F0" w:rsidP="00443B23">
            <w:pPr>
              <w:pStyle w:val="null3"/>
              <w:rPr>
                <w:rFonts w:hint="default"/>
              </w:rPr>
            </w:pPr>
            <w:r>
              <w:t>奔图</w:t>
            </w:r>
            <w:r>
              <w:t>BP5155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32F3B20F"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A02C59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763DB8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CEA5695" w14:textId="77777777" w:rsidR="004C35F0" w:rsidRDefault="004C35F0" w:rsidP="00443B23">
            <w:pPr>
              <w:pStyle w:val="null3"/>
              <w:rPr>
                <w:rFonts w:hint="default"/>
              </w:rPr>
            </w:pPr>
            <w:r>
              <w:t xml:space="preserve">426.44 </w:t>
            </w:r>
          </w:p>
        </w:tc>
        <w:tc>
          <w:tcPr>
            <w:tcW w:w="677" w:type="pct"/>
            <w:tcBorders>
              <w:top w:val="single" w:sz="4" w:space="0" w:color="000000"/>
              <w:left w:val="single" w:sz="4" w:space="0" w:color="000000"/>
              <w:bottom w:val="single" w:sz="4" w:space="0" w:color="000000"/>
              <w:right w:val="single" w:sz="4" w:space="0" w:color="000000"/>
            </w:tcBorders>
            <w:vAlign w:val="center"/>
          </w:tcPr>
          <w:p w14:paraId="45089255" w14:textId="77777777" w:rsidR="004C35F0" w:rsidRDefault="004C35F0" w:rsidP="00443B23">
            <w:pPr>
              <w:pStyle w:val="null3"/>
              <w:rPr>
                <w:rFonts w:hint="default"/>
              </w:rPr>
            </w:pPr>
            <w:r>
              <w:t>是</w:t>
            </w:r>
          </w:p>
        </w:tc>
      </w:tr>
      <w:tr w:rsidR="004C35F0" w14:paraId="1DCA6EC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406127C" w14:textId="77777777" w:rsidR="004C35F0" w:rsidRDefault="004C35F0" w:rsidP="00443B23">
            <w:pPr>
              <w:pStyle w:val="null3"/>
              <w:rPr>
                <w:rFonts w:hint="default"/>
              </w:rPr>
            </w:pPr>
            <w:r>
              <w:t>315</w:t>
            </w:r>
          </w:p>
        </w:tc>
        <w:tc>
          <w:tcPr>
            <w:tcW w:w="672" w:type="pct"/>
            <w:tcBorders>
              <w:top w:val="single" w:sz="4" w:space="0" w:color="000000"/>
              <w:left w:val="single" w:sz="4" w:space="0" w:color="000000"/>
              <w:bottom w:val="single" w:sz="4" w:space="0" w:color="000000"/>
              <w:right w:val="single" w:sz="4" w:space="0" w:color="000000"/>
            </w:tcBorders>
            <w:vAlign w:val="center"/>
          </w:tcPr>
          <w:p w14:paraId="67FFE94C" w14:textId="77777777" w:rsidR="004C35F0" w:rsidRDefault="004C35F0" w:rsidP="00443B23">
            <w:pPr>
              <w:pStyle w:val="null3"/>
              <w:rPr>
                <w:rFonts w:hint="default"/>
              </w:rPr>
            </w:pPr>
            <w:r>
              <w:t>BP5155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FA60909" w14:textId="77777777" w:rsidR="004C35F0" w:rsidRDefault="004C35F0" w:rsidP="00443B23">
            <w:pPr>
              <w:pStyle w:val="null3"/>
              <w:rPr>
                <w:rFonts w:hint="default"/>
              </w:rPr>
            </w:pPr>
            <w:r>
              <w:t>奔图</w:t>
            </w:r>
            <w:r>
              <w:t>BP5155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FB584D8"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71B645D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8A2D84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A4FB6B2" w14:textId="77777777" w:rsidR="004C35F0" w:rsidRDefault="004C35F0" w:rsidP="00443B23">
            <w:pPr>
              <w:pStyle w:val="null3"/>
              <w:rPr>
                <w:rFonts w:hint="default"/>
              </w:rPr>
            </w:pPr>
            <w:r>
              <w:t xml:space="preserve">434.29 </w:t>
            </w:r>
          </w:p>
        </w:tc>
        <w:tc>
          <w:tcPr>
            <w:tcW w:w="677" w:type="pct"/>
            <w:tcBorders>
              <w:top w:val="single" w:sz="4" w:space="0" w:color="000000"/>
              <w:left w:val="single" w:sz="4" w:space="0" w:color="000000"/>
              <w:bottom w:val="single" w:sz="4" w:space="0" w:color="000000"/>
              <w:right w:val="single" w:sz="4" w:space="0" w:color="000000"/>
            </w:tcBorders>
            <w:vAlign w:val="center"/>
          </w:tcPr>
          <w:p w14:paraId="7F20863B" w14:textId="77777777" w:rsidR="004C35F0" w:rsidRDefault="004C35F0" w:rsidP="00443B23">
            <w:pPr>
              <w:pStyle w:val="null3"/>
              <w:rPr>
                <w:rFonts w:hint="default"/>
              </w:rPr>
            </w:pPr>
            <w:r>
              <w:t>是</w:t>
            </w:r>
          </w:p>
        </w:tc>
      </w:tr>
      <w:tr w:rsidR="004C35F0" w14:paraId="2AA00C2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A08D77A" w14:textId="77777777" w:rsidR="004C35F0" w:rsidRDefault="004C35F0" w:rsidP="00443B23">
            <w:pPr>
              <w:pStyle w:val="null3"/>
              <w:rPr>
                <w:rFonts w:hint="default"/>
              </w:rPr>
            </w:pPr>
            <w:r>
              <w:t>316</w:t>
            </w:r>
          </w:p>
        </w:tc>
        <w:tc>
          <w:tcPr>
            <w:tcW w:w="672" w:type="pct"/>
            <w:tcBorders>
              <w:top w:val="single" w:sz="4" w:space="0" w:color="000000"/>
              <w:left w:val="single" w:sz="4" w:space="0" w:color="000000"/>
              <w:bottom w:val="single" w:sz="4" w:space="0" w:color="000000"/>
              <w:right w:val="single" w:sz="4" w:space="0" w:color="000000"/>
            </w:tcBorders>
            <w:vAlign w:val="center"/>
          </w:tcPr>
          <w:p w14:paraId="403F67F2" w14:textId="77777777" w:rsidR="004C35F0" w:rsidRDefault="004C35F0" w:rsidP="00443B23">
            <w:pPr>
              <w:pStyle w:val="null3"/>
              <w:rPr>
                <w:rFonts w:hint="default"/>
              </w:rPr>
            </w:pPr>
            <w:r>
              <w:t>BP5155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B8375DF" w14:textId="77777777" w:rsidR="004C35F0" w:rsidRDefault="004C35F0" w:rsidP="00443B23">
            <w:pPr>
              <w:pStyle w:val="null3"/>
              <w:rPr>
                <w:rFonts w:hint="default"/>
              </w:rPr>
            </w:pPr>
            <w:r>
              <w:t>奔图</w:t>
            </w:r>
            <w:r>
              <w:t>BP5155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D4DC660"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0BC02CF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689BC4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089A47" w14:textId="77777777" w:rsidR="004C35F0" w:rsidRDefault="004C35F0" w:rsidP="00443B23">
            <w:pPr>
              <w:pStyle w:val="null3"/>
              <w:rPr>
                <w:rFonts w:hint="default"/>
              </w:rPr>
            </w:pPr>
            <w:r>
              <w:t xml:space="preserve">245.59 </w:t>
            </w:r>
          </w:p>
        </w:tc>
        <w:tc>
          <w:tcPr>
            <w:tcW w:w="677" w:type="pct"/>
            <w:tcBorders>
              <w:top w:val="single" w:sz="4" w:space="0" w:color="000000"/>
              <w:left w:val="single" w:sz="4" w:space="0" w:color="000000"/>
              <w:bottom w:val="single" w:sz="4" w:space="0" w:color="000000"/>
              <w:right w:val="single" w:sz="4" w:space="0" w:color="000000"/>
            </w:tcBorders>
            <w:vAlign w:val="center"/>
          </w:tcPr>
          <w:p w14:paraId="5E136F41" w14:textId="77777777" w:rsidR="004C35F0" w:rsidRDefault="004C35F0" w:rsidP="00443B23">
            <w:pPr>
              <w:pStyle w:val="null3"/>
              <w:rPr>
                <w:rFonts w:hint="default"/>
              </w:rPr>
            </w:pPr>
            <w:r>
              <w:t>是</w:t>
            </w:r>
          </w:p>
        </w:tc>
      </w:tr>
      <w:tr w:rsidR="004C35F0" w14:paraId="37C21D5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8FFBB9D" w14:textId="77777777" w:rsidR="004C35F0" w:rsidRDefault="004C35F0" w:rsidP="00443B23">
            <w:pPr>
              <w:pStyle w:val="null3"/>
              <w:rPr>
                <w:rFonts w:hint="default"/>
              </w:rPr>
            </w:pPr>
            <w:r>
              <w:t>317</w:t>
            </w:r>
          </w:p>
        </w:tc>
        <w:tc>
          <w:tcPr>
            <w:tcW w:w="672" w:type="pct"/>
            <w:tcBorders>
              <w:top w:val="single" w:sz="4" w:space="0" w:color="000000"/>
              <w:left w:val="single" w:sz="4" w:space="0" w:color="000000"/>
              <w:bottom w:val="single" w:sz="4" w:space="0" w:color="000000"/>
              <w:right w:val="single" w:sz="4" w:space="0" w:color="000000"/>
            </w:tcBorders>
            <w:vAlign w:val="center"/>
          </w:tcPr>
          <w:p w14:paraId="65CD68C0" w14:textId="77777777" w:rsidR="004C35F0" w:rsidRDefault="004C35F0" w:rsidP="00443B23">
            <w:pPr>
              <w:pStyle w:val="null3"/>
              <w:rPr>
                <w:rFonts w:hint="default"/>
              </w:rPr>
            </w:pPr>
            <w:r>
              <w:t>BP5155</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4386B1D" w14:textId="77777777" w:rsidR="004C35F0" w:rsidRDefault="004C35F0" w:rsidP="00443B23">
            <w:pPr>
              <w:pStyle w:val="null3"/>
              <w:rPr>
                <w:rFonts w:hint="default"/>
              </w:rPr>
            </w:pPr>
            <w:r>
              <w:t>奔图</w:t>
            </w:r>
            <w:r>
              <w:t>BP5155</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371F773"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562ECE4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CACF31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1F62C51" w14:textId="77777777" w:rsidR="004C35F0" w:rsidRDefault="004C35F0" w:rsidP="00443B23">
            <w:pPr>
              <w:pStyle w:val="null3"/>
              <w:rPr>
                <w:rFonts w:hint="default"/>
              </w:rPr>
            </w:pPr>
            <w:r>
              <w:t xml:space="preserve">162.10 </w:t>
            </w:r>
          </w:p>
        </w:tc>
        <w:tc>
          <w:tcPr>
            <w:tcW w:w="677" w:type="pct"/>
            <w:tcBorders>
              <w:top w:val="single" w:sz="4" w:space="0" w:color="000000"/>
              <w:left w:val="single" w:sz="4" w:space="0" w:color="000000"/>
              <w:bottom w:val="single" w:sz="4" w:space="0" w:color="000000"/>
              <w:right w:val="single" w:sz="4" w:space="0" w:color="000000"/>
            </w:tcBorders>
            <w:vAlign w:val="center"/>
          </w:tcPr>
          <w:p w14:paraId="0C0F0867" w14:textId="77777777" w:rsidR="004C35F0" w:rsidRDefault="004C35F0" w:rsidP="00443B23">
            <w:pPr>
              <w:pStyle w:val="null3"/>
              <w:rPr>
                <w:rFonts w:hint="default"/>
              </w:rPr>
            </w:pPr>
            <w:r>
              <w:t>是</w:t>
            </w:r>
          </w:p>
        </w:tc>
      </w:tr>
      <w:tr w:rsidR="004C35F0" w14:paraId="44EFA14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CEBE50D" w14:textId="77777777" w:rsidR="004C35F0" w:rsidRDefault="004C35F0" w:rsidP="00443B23">
            <w:pPr>
              <w:pStyle w:val="null3"/>
              <w:rPr>
                <w:rFonts w:hint="default"/>
              </w:rPr>
            </w:pPr>
            <w:r>
              <w:t>318</w:t>
            </w:r>
          </w:p>
        </w:tc>
        <w:tc>
          <w:tcPr>
            <w:tcW w:w="672" w:type="pct"/>
            <w:tcBorders>
              <w:top w:val="single" w:sz="4" w:space="0" w:color="000000"/>
              <w:left w:val="single" w:sz="4" w:space="0" w:color="000000"/>
              <w:bottom w:val="single" w:sz="4" w:space="0" w:color="000000"/>
              <w:right w:val="single" w:sz="4" w:space="0" w:color="000000"/>
            </w:tcBorders>
            <w:vAlign w:val="center"/>
          </w:tcPr>
          <w:p w14:paraId="70BEECC6" w14:textId="77777777" w:rsidR="004C35F0" w:rsidRDefault="004C35F0" w:rsidP="00443B23">
            <w:pPr>
              <w:pStyle w:val="null3"/>
              <w:rPr>
                <w:rFonts w:hint="default"/>
              </w:rPr>
            </w:pPr>
            <w:r>
              <w:t>BP5155</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678E6BF4" w14:textId="77777777" w:rsidR="004C35F0" w:rsidRDefault="004C35F0" w:rsidP="00443B23">
            <w:pPr>
              <w:pStyle w:val="null3"/>
              <w:rPr>
                <w:rFonts w:hint="default"/>
              </w:rPr>
            </w:pPr>
            <w:r>
              <w:t>奔图</w:t>
            </w:r>
            <w:r>
              <w:t>BP5155</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5DD04B93"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1AF041B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E16A26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6088AF" w14:textId="77777777" w:rsidR="004C35F0" w:rsidRDefault="004C35F0" w:rsidP="00443B23">
            <w:pPr>
              <w:pStyle w:val="null3"/>
              <w:rPr>
                <w:rFonts w:hint="default"/>
              </w:rPr>
            </w:pPr>
            <w:r>
              <w:t xml:space="preserve">166.12 </w:t>
            </w:r>
          </w:p>
        </w:tc>
        <w:tc>
          <w:tcPr>
            <w:tcW w:w="677" w:type="pct"/>
            <w:tcBorders>
              <w:top w:val="single" w:sz="4" w:space="0" w:color="000000"/>
              <w:left w:val="single" w:sz="4" w:space="0" w:color="000000"/>
              <w:bottom w:val="single" w:sz="4" w:space="0" w:color="000000"/>
              <w:right w:val="single" w:sz="4" w:space="0" w:color="000000"/>
            </w:tcBorders>
            <w:vAlign w:val="center"/>
          </w:tcPr>
          <w:p w14:paraId="33685773" w14:textId="77777777" w:rsidR="004C35F0" w:rsidRDefault="004C35F0" w:rsidP="00443B23">
            <w:pPr>
              <w:pStyle w:val="null3"/>
              <w:rPr>
                <w:rFonts w:hint="default"/>
              </w:rPr>
            </w:pPr>
            <w:r>
              <w:t>是</w:t>
            </w:r>
          </w:p>
        </w:tc>
      </w:tr>
      <w:tr w:rsidR="004C35F0" w14:paraId="74B2E75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80A2995" w14:textId="77777777" w:rsidR="004C35F0" w:rsidRDefault="004C35F0" w:rsidP="00443B23">
            <w:pPr>
              <w:pStyle w:val="null3"/>
              <w:rPr>
                <w:rFonts w:hint="default"/>
              </w:rPr>
            </w:pPr>
            <w:r>
              <w:t>319</w:t>
            </w:r>
          </w:p>
        </w:tc>
        <w:tc>
          <w:tcPr>
            <w:tcW w:w="672" w:type="pct"/>
            <w:tcBorders>
              <w:top w:val="single" w:sz="4" w:space="0" w:color="000000"/>
              <w:left w:val="single" w:sz="4" w:space="0" w:color="000000"/>
              <w:bottom w:val="single" w:sz="4" w:space="0" w:color="000000"/>
              <w:right w:val="single" w:sz="4" w:space="0" w:color="000000"/>
            </w:tcBorders>
            <w:vAlign w:val="center"/>
          </w:tcPr>
          <w:p w14:paraId="78EA1357" w14:textId="77777777" w:rsidR="004C35F0" w:rsidRDefault="004C35F0" w:rsidP="00443B23">
            <w:pPr>
              <w:pStyle w:val="null3"/>
              <w:rPr>
                <w:rFonts w:hint="default"/>
              </w:rPr>
            </w:pPr>
            <w:r>
              <w:t>BP5155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46F4E51E" w14:textId="77777777" w:rsidR="004C35F0" w:rsidRDefault="004C35F0" w:rsidP="00443B23">
            <w:pPr>
              <w:pStyle w:val="null3"/>
              <w:rPr>
                <w:rFonts w:hint="default"/>
              </w:rPr>
            </w:pPr>
            <w:r>
              <w:t>奔图</w:t>
            </w:r>
            <w:r>
              <w:t>BP5155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C069B1F"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6479CB5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F7A31E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DD94354" w14:textId="77777777" w:rsidR="004C35F0" w:rsidRDefault="004C35F0" w:rsidP="00443B23">
            <w:pPr>
              <w:pStyle w:val="null3"/>
              <w:rPr>
                <w:rFonts w:hint="default"/>
              </w:rPr>
            </w:pPr>
            <w:r>
              <w:t xml:space="preserve">54.80 </w:t>
            </w:r>
          </w:p>
        </w:tc>
        <w:tc>
          <w:tcPr>
            <w:tcW w:w="677" w:type="pct"/>
            <w:tcBorders>
              <w:top w:val="single" w:sz="4" w:space="0" w:color="000000"/>
              <w:left w:val="single" w:sz="4" w:space="0" w:color="000000"/>
              <w:bottom w:val="single" w:sz="4" w:space="0" w:color="000000"/>
              <w:right w:val="single" w:sz="4" w:space="0" w:color="000000"/>
            </w:tcBorders>
            <w:vAlign w:val="center"/>
          </w:tcPr>
          <w:p w14:paraId="12F8FA9C" w14:textId="77777777" w:rsidR="004C35F0" w:rsidRDefault="004C35F0" w:rsidP="00443B23">
            <w:pPr>
              <w:pStyle w:val="null3"/>
              <w:rPr>
                <w:rFonts w:hint="default"/>
              </w:rPr>
            </w:pPr>
            <w:r>
              <w:t>是</w:t>
            </w:r>
          </w:p>
        </w:tc>
      </w:tr>
      <w:tr w:rsidR="004C35F0" w14:paraId="2C1D66A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E620F69" w14:textId="77777777" w:rsidR="004C35F0" w:rsidRDefault="004C35F0" w:rsidP="00443B23">
            <w:pPr>
              <w:pStyle w:val="null3"/>
              <w:rPr>
                <w:rFonts w:hint="default"/>
              </w:rPr>
            </w:pPr>
            <w:r>
              <w:t>320</w:t>
            </w:r>
          </w:p>
        </w:tc>
        <w:tc>
          <w:tcPr>
            <w:tcW w:w="672" w:type="pct"/>
            <w:tcBorders>
              <w:top w:val="single" w:sz="4" w:space="0" w:color="000000"/>
              <w:left w:val="single" w:sz="4" w:space="0" w:color="000000"/>
              <w:bottom w:val="single" w:sz="4" w:space="0" w:color="000000"/>
              <w:right w:val="single" w:sz="4" w:space="0" w:color="000000"/>
            </w:tcBorders>
            <w:vAlign w:val="center"/>
          </w:tcPr>
          <w:p w14:paraId="62F5ED1C" w14:textId="77777777" w:rsidR="004C35F0" w:rsidRDefault="004C35F0" w:rsidP="00443B23">
            <w:pPr>
              <w:pStyle w:val="null3"/>
              <w:rPr>
                <w:rFonts w:hint="default"/>
              </w:rPr>
            </w:pPr>
            <w:r>
              <w:t>BP5155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F962D55" w14:textId="77777777" w:rsidR="004C35F0" w:rsidRDefault="004C35F0" w:rsidP="00443B23">
            <w:pPr>
              <w:pStyle w:val="null3"/>
              <w:rPr>
                <w:rFonts w:hint="default"/>
              </w:rPr>
            </w:pPr>
            <w:r>
              <w:t>奔图</w:t>
            </w:r>
            <w:r>
              <w:t>BP5155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F55C769"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68CFBD1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496132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C6A1D1C" w14:textId="77777777" w:rsidR="004C35F0" w:rsidRDefault="004C35F0" w:rsidP="00443B23">
            <w:pPr>
              <w:pStyle w:val="null3"/>
              <w:rPr>
                <w:rFonts w:hint="default"/>
              </w:rPr>
            </w:pPr>
            <w:r>
              <w:t xml:space="preserve">54.87 </w:t>
            </w:r>
          </w:p>
        </w:tc>
        <w:tc>
          <w:tcPr>
            <w:tcW w:w="677" w:type="pct"/>
            <w:tcBorders>
              <w:top w:val="single" w:sz="4" w:space="0" w:color="000000"/>
              <w:left w:val="single" w:sz="4" w:space="0" w:color="000000"/>
              <w:bottom w:val="single" w:sz="4" w:space="0" w:color="000000"/>
              <w:right w:val="single" w:sz="4" w:space="0" w:color="000000"/>
            </w:tcBorders>
            <w:vAlign w:val="center"/>
          </w:tcPr>
          <w:p w14:paraId="5DEB6F65" w14:textId="77777777" w:rsidR="004C35F0" w:rsidRDefault="004C35F0" w:rsidP="00443B23">
            <w:pPr>
              <w:pStyle w:val="null3"/>
              <w:rPr>
                <w:rFonts w:hint="default"/>
              </w:rPr>
            </w:pPr>
            <w:r>
              <w:t>是</w:t>
            </w:r>
          </w:p>
        </w:tc>
      </w:tr>
      <w:tr w:rsidR="004C35F0" w14:paraId="2F92285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EF91E1D" w14:textId="77777777" w:rsidR="004C35F0" w:rsidRDefault="004C35F0" w:rsidP="00443B23">
            <w:pPr>
              <w:pStyle w:val="null3"/>
              <w:rPr>
                <w:rFonts w:hint="default"/>
              </w:rPr>
            </w:pPr>
            <w:r>
              <w:t>321</w:t>
            </w:r>
          </w:p>
        </w:tc>
        <w:tc>
          <w:tcPr>
            <w:tcW w:w="672" w:type="pct"/>
            <w:tcBorders>
              <w:top w:val="single" w:sz="4" w:space="0" w:color="000000"/>
              <w:left w:val="single" w:sz="4" w:space="0" w:color="000000"/>
              <w:bottom w:val="single" w:sz="4" w:space="0" w:color="000000"/>
              <w:right w:val="single" w:sz="4" w:space="0" w:color="000000"/>
            </w:tcBorders>
            <w:vAlign w:val="center"/>
          </w:tcPr>
          <w:p w14:paraId="360536DF" w14:textId="77777777" w:rsidR="004C35F0" w:rsidRDefault="004C35F0" w:rsidP="00443B23">
            <w:pPr>
              <w:pStyle w:val="null3"/>
              <w:rPr>
                <w:rFonts w:hint="default"/>
              </w:rPr>
            </w:pPr>
            <w:r>
              <w:t>BP5155</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0116D811" w14:textId="77777777" w:rsidR="004C35F0" w:rsidRDefault="004C35F0" w:rsidP="00443B23">
            <w:pPr>
              <w:pStyle w:val="null3"/>
              <w:rPr>
                <w:rFonts w:hint="default"/>
              </w:rPr>
            </w:pPr>
            <w:r>
              <w:t>奔图</w:t>
            </w:r>
            <w:r>
              <w:t>BP5155</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646BA97D"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11520BC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39AE82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8C7DFC1" w14:textId="77777777" w:rsidR="004C35F0" w:rsidRDefault="004C35F0" w:rsidP="00443B23">
            <w:pPr>
              <w:pStyle w:val="null3"/>
              <w:rPr>
                <w:rFonts w:hint="default"/>
              </w:rPr>
            </w:pPr>
            <w:r>
              <w:t xml:space="preserve">80.75 </w:t>
            </w:r>
          </w:p>
        </w:tc>
        <w:tc>
          <w:tcPr>
            <w:tcW w:w="677" w:type="pct"/>
            <w:tcBorders>
              <w:top w:val="single" w:sz="4" w:space="0" w:color="000000"/>
              <w:left w:val="single" w:sz="4" w:space="0" w:color="000000"/>
              <w:bottom w:val="single" w:sz="4" w:space="0" w:color="000000"/>
              <w:right w:val="single" w:sz="4" w:space="0" w:color="000000"/>
            </w:tcBorders>
            <w:vAlign w:val="center"/>
          </w:tcPr>
          <w:p w14:paraId="66DFB791" w14:textId="77777777" w:rsidR="004C35F0" w:rsidRDefault="004C35F0" w:rsidP="00443B23">
            <w:pPr>
              <w:pStyle w:val="null3"/>
              <w:rPr>
                <w:rFonts w:hint="default"/>
              </w:rPr>
            </w:pPr>
            <w:r>
              <w:t>是</w:t>
            </w:r>
          </w:p>
        </w:tc>
      </w:tr>
      <w:tr w:rsidR="004C35F0" w14:paraId="3083A97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52181D2" w14:textId="77777777" w:rsidR="004C35F0" w:rsidRDefault="004C35F0" w:rsidP="00443B23">
            <w:pPr>
              <w:pStyle w:val="null3"/>
              <w:rPr>
                <w:rFonts w:hint="default"/>
              </w:rPr>
            </w:pPr>
            <w:r>
              <w:t>322</w:t>
            </w:r>
          </w:p>
        </w:tc>
        <w:tc>
          <w:tcPr>
            <w:tcW w:w="672" w:type="pct"/>
            <w:tcBorders>
              <w:top w:val="single" w:sz="4" w:space="0" w:color="000000"/>
              <w:left w:val="single" w:sz="4" w:space="0" w:color="000000"/>
              <w:bottom w:val="single" w:sz="4" w:space="0" w:color="000000"/>
              <w:right w:val="single" w:sz="4" w:space="0" w:color="000000"/>
            </w:tcBorders>
            <w:vAlign w:val="center"/>
          </w:tcPr>
          <w:p w14:paraId="417E1953" w14:textId="77777777" w:rsidR="004C35F0" w:rsidRDefault="004C35F0" w:rsidP="00443B23">
            <w:pPr>
              <w:pStyle w:val="null3"/>
              <w:rPr>
                <w:rFonts w:hint="default"/>
              </w:rPr>
            </w:pPr>
            <w:r>
              <w:t>BP5515DN</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1D9E5C4C" w14:textId="77777777" w:rsidR="004C35F0" w:rsidRDefault="004C35F0" w:rsidP="00443B23">
            <w:pPr>
              <w:pStyle w:val="null3"/>
              <w:rPr>
                <w:rFonts w:hint="default"/>
              </w:rPr>
            </w:pPr>
            <w:r>
              <w:t>奔图</w:t>
            </w:r>
            <w:r>
              <w:t>BP5515DN</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5F478C99"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56E9C43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1A3F4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6F9C4C8" w14:textId="77777777" w:rsidR="004C35F0" w:rsidRDefault="004C35F0" w:rsidP="00443B23">
            <w:pPr>
              <w:pStyle w:val="null3"/>
              <w:rPr>
                <w:rFonts w:hint="default"/>
              </w:rPr>
            </w:pPr>
            <w:r>
              <w:t xml:space="preserve">750.13 </w:t>
            </w:r>
          </w:p>
        </w:tc>
        <w:tc>
          <w:tcPr>
            <w:tcW w:w="677" w:type="pct"/>
            <w:tcBorders>
              <w:top w:val="single" w:sz="4" w:space="0" w:color="000000"/>
              <w:left w:val="single" w:sz="4" w:space="0" w:color="000000"/>
              <w:bottom w:val="single" w:sz="4" w:space="0" w:color="000000"/>
              <w:right w:val="single" w:sz="4" w:space="0" w:color="000000"/>
            </w:tcBorders>
            <w:vAlign w:val="center"/>
          </w:tcPr>
          <w:p w14:paraId="76FF0585" w14:textId="77777777" w:rsidR="004C35F0" w:rsidRDefault="004C35F0" w:rsidP="00443B23">
            <w:pPr>
              <w:pStyle w:val="null3"/>
              <w:rPr>
                <w:rFonts w:hint="default"/>
              </w:rPr>
            </w:pPr>
            <w:r>
              <w:t>是</w:t>
            </w:r>
          </w:p>
        </w:tc>
      </w:tr>
      <w:tr w:rsidR="004C35F0" w14:paraId="0AD2916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60A0916" w14:textId="77777777" w:rsidR="004C35F0" w:rsidRDefault="004C35F0" w:rsidP="00443B23">
            <w:pPr>
              <w:pStyle w:val="null3"/>
              <w:rPr>
                <w:rFonts w:hint="default"/>
              </w:rPr>
            </w:pPr>
            <w:r>
              <w:lastRenderedPageBreak/>
              <w:t>323</w:t>
            </w:r>
          </w:p>
        </w:tc>
        <w:tc>
          <w:tcPr>
            <w:tcW w:w="672" w:type="pct"/>
            <w:tcBorders>
              <w:top w:val="single" w:sz="4" w:space="0" w:color="000000"/>
              <w:left w:val="single" w:sz="4" w:space="0" w:color="000000"/>
              <w:bottom w:val="single" w:sz="4" w:space="0" w:color="000000"/>
              <w:right w:val="single" w:sz="4" w:space="0" w:color="000000"/>
            </w:tcBorders>
            <w:vAlign w:val="center"/>
          </w:tcPr>
          <w:p w14:paraId="0A0B6152" w14:textId="77777777" w:rsidR="004C35F0" w:rsidRDefault="004C35F0" w:rsidP="00443B23">
            <w:pPr>
              <w:pStyle w:val="null3"/>
              <w:rPr>
                <w:rFonts w:hint="default"/>
              </w:rPr>
            </w:pPr>
            <w:r>
              <w:t>BP5515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71A12F79" w14:textId="77777777" w:rsidR="004C35F0" w:rsidRDefault="004C35F0" w:rsidP="00443B23">
            <w:pPr>
              <w:pStyle w:val="null3"/>
              <w:rPr>
                <w:rFonts w:hint="default"/>
              </w:rPr>
            </w:pPr>
            <w:r>
              <w:t>奔图</w:t>
            </w:r>
            <w:r>
              <w:t>BP5515</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4FA726FF"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5A8FF02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EFD217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FF9EADC" w14:textId="77777777" w:rsidR="004C35F0" w:rsidRDefault="004C35F0" w:rsidP="00443B23">
            <w:pPr>
              <w:pStyle w:val="null3"/>
              <w:rPr>
                <w:rFonts w:hint="default"/>
              </w:rPr>
            </w:pPr>
            <w:r>
              <w:t xml:space="preserve">1780.31 </w:t>
            </w:r>
          </w:p>
        </w:tc>
        <w:tc>
          <w:tcPr>
            <w:tcW w:w="677" w:type="pct"/>
            <w:tcBorders>
              <w:top w:val="single" w:sz="4" w:space="0" w:color="000000"/>
              <w:left w:val="single" w:sz="4" w:space="0" w:color="000000"/>
              <w:bottom w:val="single" w:sz="4" w:space="0" w:color="000000"/>
              <w:right w:val="single" w:sz="4" w:space="0" w:color="000000"/>
            </w:tcBorders>
            <w:vAlign w:val="center"/>
          </w:tcPr>
          <w:p w14:paraId="21B3D3D7" w14:textId="77777777" w:rsidR="004C35F0" w:rsidRDefault="004C35F0" w:rsidP="00443B23">
            <w:pPr>
              <w:pStyle w:val="null3"/>
              <w:rPr>
                <w:rFonts w:hint="default"/>
              </w:rPr>
            </w:pPr>
            <w:r>
              <w:t>是</w:t>
            </w:r>
          </w:p>
        </w:tc>
      </w:tr>
      <w:tr w:rsidR="004C35F0" w14:paraId="17A901B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B2031DF" w14:textId="77777777" w:rsidR="004C35F0" w:rsidRDefault="004C35F0" w:rsidP="00443B23">
            <w:pPr>
              <w:pStyle w:val="null3"/>
              <w:rPr>
                <w:rFonts w:hint="default"/>
              </w:rPr>
            </w:pPr>
            <w:r>
              <w:t>324</w:t>
            </w:r>
          </w:p>
        </w:tc>
        <w:tc>
          <w:tcPr>
            <w:tcW w:w="672" w:type="pct"/>
            <w:tcBorders>
              <w:top w:val="single" w:sz="4" w:space="0" w:color="000000"/>
              <w:left w:val="single" w:sz="4" w:space="0" w:color="000000"/>
              <w:bottom w:val="single" w:sz="4" w:space="0" w:color="000000"/>
              <w:right w:val="single" w:sz="4" w:space="0" w:color="000000"/>
            </w:tcBorders>
            <w:vAlign w:val="center"/>
          </w:tcPr>
          <w:p w14:paraId="2D26069D" w14:textId="77777777" w:rsidR="004C35F0" w:rsidRDefault="004C35F0" w:rsidP="00443B23">
            <w:pPr>
              <w:pStyle w:val="null3"/>
              <w:rPr>
                <w:rFonts w:hint="default"/>
              </w:rPr>
            </w:pPr>
            <w:r>
              <w:t>BP5515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6D87D45" w14:textId="77777777" w:rsidR="004C35F0" w:rsidRDefault="004C35F0" w:rsidP="00443B23">
            <w:pPr>
              <w:pStyle w:val="null3"/>
              <w:rPr>
                <w:rFonts w:hint="default"/>
              </w:rPr>
            </w:pPr>
            <w:r>
              <w:t>奔图</w:t>
            </w:r>
            <w:r>
              <w:t>BP5515</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A4A7770"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75D4E67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399665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EF75FEF" w14:textId="77777777" w:rsidR="004C35F0" w:rsidRDefault="004C35F0" w:rsidP="00443B23">
            <w:pPr>
              <w:pStyle w:val="null3"/>
              <w:rPr>
                <w:rFonts w:hint="default"/>
              </w:rPr>
            </w:pPr>
            <w:r>
              <w:t xml:space="preserve">2220.23 </w:t>
            </w:r>
          </w:p>
        </w:tc>
        <w:tc>
          <w:tcPr>
            <w:tcW w:w="677" w:type="pct"/>
            <w:tcBorders>
              <w:top w:val="single" w:sz="4" w:space="0" w:color="000000"/>
              <w:left w:val="single" w:sz="4" w:space="0" w:color="000000"/>
              <w:bottom w:val="single" w:sz="4" w:space="0" w:color="000000"/>
              <w:right w:val="single" w:sz="4" w:space="0" w:color="000000"/>
            </w:tcBorders>
            <w:vAlign w:val="center"/>
          </w:tcPr>
          <w:p w14:paraId="63282F3C" w14:textId="77777777" w:rsidR="004C35F0" w:rsidRDefault="004C35F0" w:rsidP="00443B23">
            <w:pPr>
              <w:pStyle w:val="null3"/>
              <w:rPr>
                <w:rFonts w:hint="default"/>
              </w:rPr>
            </w:pPr>
            <w:r>
              <w:t>是</w:t>
            </w:r>
          </w:p>
        </w:tc>
      </w:tr>
      <w:tr w:rsidR="004C35F0" w14:paraId="059CB0B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9B3990E" w14:textId="77777777" w:rsidR="004C35F0" w:rsidRDefault="004C35F0" w:rsidP="00443B23">
            <w:pPr>
              <w:pStyle w:val="null3"/>
              <w:rPr>
                <w:rFonts w:hint="default"/>
              </w:rPr>
            </w:pPr>
            <w:r>
              <w:t>325</w:t>
            </w:r>
          </w:p>
        </w:tc>
        <w:tc>
          <w:tcPr>
            <w:tcW w:w="672" w:type="pct"/>
            <w:tcBorders>
              <w:top w:val="single" w:sz="4" w:space="0" w:color="000000"/>
              <w:left w:val="single" w:sz="4" w:space="0" w:color="000000"/>
              <w:bottom w:val="single" w:sz="4" w:space="0" w:color="000000"/>
              <w:right w:val="single" w:sz="4" w:space="0" w:color="000000"/>
            </w:tcBorders>
            <w:vAlign w:val="center"/>
          </w:tcPr>
          <w:p w14:paraId="0A03842F" w14:textId="77777777" w:rsidR="004C35F0" w:rsidRDefault="004C35F0" w:rsidP="00443B23">
            <w:pPr>
              <w:pStyle w:val="null3"/>
              <w:rPr>
                <w:rFonts w:hint="default"/>
              </w:rPr>
            </w:pPr>
            <w:r>
              <w:t>BP5515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3F2A73C" w14:textId="77777777" w:rsidR="004C35F0" w:rsidRDefault="004C35F0" w:rsidP="00443B23">
            <w:pPr>
              <w:pStyle w:val="null3"/>
              <w:rPr>
                <w:rFonts w:hint="default"/>
              </w:rPr>
            </w:pPr>
            <w:r>
              <w:t>奔图</w:t>
            </w:r>
            <w:r>
              <w:t>BP5515</w:t>
            </w: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F06906C"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9DF611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99C91B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68FC618" w14:textId="77777777" w:rsidR="004C35F0" w:rsidRDefault="004C35F0" w:rsidP="00443B23">
            <w:pPr>
              <w:pStyle w:val="null3"/>
              <w:rPr>
                <w:rFonts w:hint="default"/>
              </w:rPr>
            </w:pPr>
            <w:r>
              <w:t xml:space="preserve">974.72 </w:t>
            </w:r>
          </w:p>
        </w:tc>
        <w:tc>
          <w:tcPr>
            <w:tcW w:w="677" w:type="pct"/>
            <w:tcBorders>
              <w:top w:val="single" w:sz="4" w:space="0" w:color="000000"/>
              <w:left w:val="single" w:sz="4" w:space="0" w:color="000000"/>
              <w:bottom w:val="single" w:sz="4" w:space="0" w:color="000000"/>
              <w:right w:val="single" w:sz="4" w:space="0" w:color="000000"/>
            </w:tcBorders>
            <w:vAlign w:val="center"/>
          </w:tcPr>
          <w:p w14:paraId="74AF56AA" w14:textId="77777777" w:rsidR="004C35F0" w:rsidRDefault="004C35F0" w:rsidP="00443B23">
            <w:pPr>
              <w:pStyle w:val="null3"/>
              <w:rPr>
                <w:rFonts w:hint="default"/>
              </w:rPr>
            </w:pPr>
            <w:r>
              <w:t>是</w:t>
            </w:r>
          </w:p>
        </w:tc>
      </w:tr>
      <w:tr w:rsidR="004C35F0" w14:paraId="3961894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73356BB" w14:textId="77777777" w:rsidR="004C35F0" w:rsidRDefault="004C35F0" w:rsidP="00443B23">
            <w:pPr>
              <w:pStyle w:val="null3"/>
              <w:rPr>
                <w:rFonts w:hint="default"/>
              </w:rPr>
            </w:pPr>
            <w:r>
              <w:t>326</w:t>
            </w:r>
          </w:p>
        </w:tc>
        <w:tc>
          <w:tcPr>
            <w:tcW w:w="672" w:type="pct"/>
            <w:tcBorders>
              <w:top w:val="single" w:sz="4" w:space="0" w:color="000000"/>
              <w:left w:val="single" w:sz="4" w:space="0" w:color="000000"/>
              <w:bottom w:val="single" w:sz="4" w:space="0" w:color="000000"/>
              <w:right w:val="single" w:sz="4" w:space="0" w:color="000000"/>
            </w:tcBorders>
            <w:vAlign w:val="center"/>
          </w:tcPr>
          <w:p w14:paraId="37933B5F" w14:textId="77777777" w:rsidR="004C35F0" w:rsidRDefault="004C35F0" w:rsidP="00443B23">
            <w:pPr>
              <w:pStyle w:val="null3"/>
              <w:rPr>
                <w:rFonts w:hint="default"/>
              </w:rPr>
            </w:pPr>
            <w:r>
              <w:t>BP5515</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6597385" w14:textId="77777777" w:rsidR="004C35F0" w:rsidRDefault="004C35F0" w:rsidP="00443B23">
            <w:pPr>
              <w:pStyle w:val="null3"/>
              <w:rPr>
                <w:rFonts w:hint="default"/>
              </w:rPr>
            </w:pPr>
            <w:r>
              <w:t>奔图</w:t>
            </w:r>
            <w:r>
              <w:t>BP5515</w:t>
            </w:r>
            <w:r>
              <w:t>双面单元驱动器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0B17E25"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441408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656961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2C9295B" w14:textId="77777777" w:rsidR="004C35F0" w:rsidRDefault="004C35F0" w:rsidP="00443B23">
            <w:pPr>
              <w:pStyle w:val="null3"/>
              <w:rPr>
                <w:rFonts w:hint="default"/>
              </w:rPr>
            </w:pPr>
            <w:r>
              <w:t xml:space="preserve">451.85 </w:t>
            </w:r>
          </w:p>
        </w:tc>
        <w:tc>
          <w:tcPr>
            <w:tcW w:w="677" w:type="pct"/>
            <w:tcBorders>
              <w:top w:val="single" w:sz="4" w:space="0" w:color="000000"/>
              <w:left w:val="single" w:sz="4" w:space="0" w:color="000000"/>
              <w:bottom w:val="single" w:sz="4" w:space="0" w:color="000000"/>
              <w:right w:val="single" w:sz="4" w:space="0" w:color="000000"/>
            </w:tcBorders>
            <w:vAlign w:val="center"/>
          </w:tcPr>
          <w:p w14:paraId="4A444D97" w14:textId="77777777" w:rsidR="004C35F0" w:rsidRDefault="004C35F0" w:rsidP="00443B23">
            <w:pPr>
              <w:pStyle w:val="null3"/>
              <w:rPr>
                <w:rFonts w:hint="default"/>
              </w:rPr>
            </w:pPr>
            <w:r>
              <w:t>是</w:t>
            </w:r>
          </w:p>
        </w:tc>
      </w:tr>
      <w:tr w:rsidR="004C35F0" w14:paraId="45052DE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DDC2016" w14:textId="77777777" w:rsidR="004C35F0" w:rsidRDefault="004C35F0" w:rsidP="00443B23">
            <w:pPr>
              <w:pStyle w:val="null3"/>
              <w:rPr>
                <w:rFonts w:hint="default"/>
              </w:rPr>
            </w:pPr>
            <w:r>
              <w:t>327</w:t>
            </w:r>
          </w:p>
        </w:tc>
        <w:tc>
          <w:tcPr>
            <w:tcW w:w="672" w:type="pct"/>
            <w:tcBorders>
              <w:top w:val="single" w:sz="4" w:space="0" w:color="000000"/>
              <w:left w:val="single" w:sz="4" w:space="0" w:color="000000"/>
              <w:bottom w:val="single" w:sz="4" w:space="0" w:color="000000"/>
              <w:right w:val="single" w:sz="4" w:space="0" w:color="000000"/>
            </w:tcBorders>
            <w:vAlign w:val="center"/>
          </w:tcPr>
          <w:p w14:paraId="30C7EE25" w14:textId="77777777" w:rsidR="004C35F0" w:rsidRDefault="004C35F0" w:rsidP="00443B23">
            <w:pPr>
              <w:pStyle w:val="null3"/>
              <w:rPr>
                <w:rFonts w:hint="default"/>
              </w:rPr>
            </w:pPr>
            <w:r>
              <w:t>BP5515</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0107C88D" w14:textId="77777777" w:rsidR="004C35F0" w:rsidRDefault="004C35F0" w:rsidP="00443B23">
            <w:pPr>
              <w:pStyle w:val="null3"/>
              <w:rPr>
                <w:rFonts w:hint="default"/>
              </w:rPr>
            </w:pPr>
            <w:r>
              <w:t>奔图</w:t>
            </w:r>
            <w:r>
              <w:t>BP5515</w:t>
            </w:r>
            <w:r>
              <w:t>前门组件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22A58B29"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3D877B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2767CD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69F3657" w14:textId="77777777" w:rsidR="004C35F0" w:rsidRDefault="004C35F0" w:rsidP="00443B23">
            <w:pPr>
              <w:pStyle w:val="null3"/>
              <w:rPr>
                <w:rFonts w:hint="default"/>
              </w:rPr>
            </w:pPr>
            <w:r>
              <w:t xml:space="preserve">432.82 </w:t>
            </w:r>
          </w:p>
        </w:tc>
        <w:tc>
          <w:tcPr>
            <w:tcW w:w="677" w:type="pct"/>
            <w:tcBorders>
              <w:top w:val="single" w:sz="4" w:space="0" w:color="000000"/>
              <w:left w:val="single" w:sz="4" w:space="0" w:color="000000"/>
              <w:bottom w:val="single" w:sz="4" w:space="0" w:color="000000"/>
              <w:right w:val="single" w:sz="4" w:space="0" w:color="000000"/>
            </w:tcBorders>
            <w:vAlign w:val="center"/>
          </w:tcPr>
          <w:p w14:paraId="54F48E55" w14:textId="77777777" w:rsidR="004C35F0" w:rsidRDefault="004C35F0" w:rsidP="00443B23">
            <w:pPr>
              <w:pStyle w:val="null3"/>
              <w:rPr>
                <w:rFonts w:hint="default"/>
              </w:rPr>
            </w:pPr>
            <w:r>
              <w:t>是</w:t>
            </w:r>
          </w:p>
        </w:tc>
      </w:tr>
      <w:tr w:rsidR="004C35F0" w14:paraId="1AEBF24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2BF5E72" w14:textId="77777777" w:rsidR="004C35F0" w:rsidRDefault="004C35F0" w:rsidP="00443B23">
            <w:pPr>
              <w:pStyle w:val="null3"/>
              <w:rPr>
                <w:rFonts w:hint="default"/>
              </w:rPr>
            </w:pPr>
            <w:r>
              <w:t>328</w:t>
            </w:r>
          </w:p>
        </w:tc>
        <w:tc>
          <w:tcPr>
            <w:tcW w:w="672" w:type="pct"/>
            <w:tcBorders>
              <w:top w:val="single" w:sz="4" w:space="0" w:color="000000"/>
              <w:left w:val="single" w:sz="4" w:space="0" w:color="000000"/>
              <w:bottom w:val="single" w:sz="4" w:space="0" w:color="000000"/>
              <w:right w:val="single" w:sz="4" w:space="0" w:color="000000"/>
            </w:tcBorders>
            <w:vAlign w:val="center"/>
          </w:tcPr>
          <w:p w14:paraId="32971F98" w14:textId="77777777" w:rsidR="004C35F0" w:rsidRDefault="004C35F0" w:rsidP="00443B23">
            <w:pPr>
              <w:pStyle w:val="null3"/>
              <w:rPr>
                <w:rFonts w:hint="default"/>
              </w:rPr>
            </w:pPr>
            <w:r>
              <w:t>BP5515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6AA3DE83" w14:textId="77777777" w:rsidR="004C35F0" w:rsidRDefault="004C35F0" w:rsidP="00443B23">
            <w:pPr>
              <w:pStyle w:val="null3"/>
              <w:rPr>
                <w:rFonts w:hint="default"/>
              </w:rPr>
            </w:pPr>
            <w:r>
              <w:t>奔图</w:t>
            </w:r>
            <w:r>
              <w:t>BP5515</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B9C2EB1"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21B813B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DDA38E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7C546A4" w14:textId="77777777" w:rsidR="004C35F0" w:rsidRDefault="004C35F0" w:rsidP="00443B23">
            <w:pPr>
              <w:pStyle w:val="null3"/>
              <w:rPr>
                <w:rFonts w:hint="default"/>
              </w:rPr>
            </w:pPr>
            <w:r>
              <w:t xml:space="preserve">261.94 </w:t>
            </w:r>
          </w:p>
        </w:tc>
        <w:tc>
          <w:tcPr>
            <w:tcW w:w="677" w:type="pct"/>
            <w:tcBorders>
              <w:top w:val="single" w:sz="4" w:space="0" w:color="000000"/>
              <w:left w:val="single" w:sz="4" w:space="0" w:color="000000"/>
              <w:bottom w:val="single" w:sz="4" w:space="0" w:color="000000"/>
              <w:right w:val="single" w:sz="4" w:space="0" w:color="000000"/>
            </w:tcBorders>
            <w:vAlign w:val="center"/>
          </w:tcPr>
          <w:p w14:paraId="5633C3D0" w14:textId="77777777" w:rsidR="004C35F0" w:rsidRDefault="004C35F0" w:rsidP="00443B23">
            <w:pPr>
              <w:pStyle w:val="null3"/>
              <w:rPr>
                <w:rFonts w:hint="default"/>
              </w:rPr>
            </w:pPr>
            <w:r>
              <w:t>是</w:t>
            </w:r>
          </w:p>
        </w:tc>
      </w:tr>
      <w:tr w:rsidR="004C35F0" w14:paraId="0020F63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8BA8753" w14:textId="77777777" w:rsidR="004C35F0" w:rsidRDefault="004C35F0" w:rsidP="00443B23">
            <w:pPr>
              <w:pStyle w:val="null3"/>
              <w:rPr>
                <w:rFonts w:hint="default"/>
              </w:rPr>
            </w:pPr>
            <w:r>
              <w:t>329</w:t>
            </w:r>
          </w:p>
        </w:tc>
        <w:tc>
          <w:tcPr>
            <w:tcW w:w="672" w:type="pct"/>
            <w:tcBorders>
              <w:top w:val="single" w:sz="4" w:space="0" w:color="000000"/>
              <w:left w:val="single" w:sz="4" w:space="0" w:color="000000"/>
              <w:bottom w:val="single" w:sz="4" w:space="0" w:color="000000"/>
              <w:right w:val="single" w:sz="4" w:space="0" w:color="000000"/>
            </w:tcBorders>
            <w:vAlign w:val="center"/>
          </w:tcPr>
          <w:p w14:paraId="56E66CD1" w14:textId="77777777" w:rsidR="004C35F0" w:rsidRDefault="004C35F0" w:rsidP="00443B23">
            <w:pPr>
              <w:pStyle w:val="null3"/>
              <w:rPr>
                <w:rFonts w:hint="default"/>
              </w:rPr>
            </w:pPr>
            <w:r>
              <w:t>BP5515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0E97CD1" w14:textId="77777777" w:rsidR="004C35F0" w:rsidRDefault="004C35F0" w:rsidP="00443B23">
            <w:pPr>
              <w:pStyle w:val="null3"/>
              <w:rPr>
                <w:rFonts w:hint="default"/>
              </w:rPr>
            </w:pPr>
            <w:r>
              <w:t>奔图</w:t>
            </w:r>
            <w:r>
              <w:t>BP5515</w:t>
            </w:r>
            <w:r>
              <w:t>分离器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8665788"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0938F50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91D6B8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8B40825" w14:textId="77777777" w:rsidR="004C35F0" w:rsidRDefault="004C35F0" w:rsidP="00443B23">
            <w:pPr>
              <w:pStyle w:val="null3"/>
              <w:rPr>
                <w:rFonts w:hint="default"/>
              </w:rPr>
            </w:pPr>
            <w:r>
              <w:t xml:space="preserve">294.25 </w:t>
            </w:r>
          </w:p>
        </w:tc>
        <w:tc>
          <w:tcPr>
            <w:tcW w:w="677" w:type="pct"/>
            <w:tcBorders>
              <w:top w:val="single" w:sz="4" w:space="0" w:color="000000"/>
              <w:left w:val="single" w:sz="4" w:space="0" w:color="000000"/>
              <w:bottom w:val="single" w:sz="4" w:space="0" w:color="000000"/>
              <w:right w:val="single" w:sz="4" w:space="0" w:color="000000"/>
            </w:tcBorders>
            <w:vAlign w:val="center"/>
          </w:tcPr>
          <w:p w14:paraId="1DA939F4" w14:textId="77777777" w:rsidR="004C35F0" w:rsidRDefault="004C35F0" w:rsidP="00443B23">
            <w:pPr>
              <w:pStyle w:val="null3"/>
              <w:rPr>
                <w:rFonts w:hint="default"/>
              </w:rPr>
            </w:pPr>
            <w:r>
              <w:t>是</w:t>
            </w:r>
          </w:p>
        </w:tc>
      </w:tr>
      <w:tr w:rsidR="004C35F0" w14:paraId="2050ED8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B91AA9E" w14:textId="77777777" w:rsidR="004C35F0" w:rsidRDefault="004C35F0" w:rsidP="00443B23">
            <w:pPr>
              <w:pStyle w:val="null3"/>
              <w:rPr>
                <w:rFonts w:hint="default"/>
              </w:rPr>
            </w:pPr>
            <w:r>
              <w:t>330</w:t>
            </w:r>
          </w:p>
        </w:tc>
        <w:tc>
          <w:tcPr>
            <w:tcW w:w="672" w:type="pct"/>
            <w:tcBorders>
              <w:top w:val="single" w:sz="4" w:space="0" w:color="000000"/>
              <w:left w:val="single" w:sz="4" w:space="0" w:color="000000"/>
              <w:bottom w:val="single" w:sz="4" w:space="0" w:color="000000"/>
              <w:right w:val="single" w:sz="4" w:space="0" w:color="000000"/>
            </w:tcBorders>
            <w:vAlign w:val="center"/>
          </w:tcPr>
          <w:p w14:paraId="6E4B29B1" w14:textId="77777777" w:rsidR="004C35F0" w:rsidRDefault="004C35F0" w:rsidP="00443B23">
            <w:pPr>
              <w:pStyle w:val="null3"/>
              <w:rPr>
                <w:rFonts w:hint="default"/>
              </w:rPr>
            </w:pPr>
            <w:r>
              <w:t>BP5515</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548B5FA7" w14:textId="77777777" w:rsidR="004C35F0" w:rsidRDefault="004C35F0" w:rsidP="00443B23">
            <w:pPr>
              <w:pStyle w:val="null3"/>
              <w:rPr>
                <w:rFonts w:hint="default"/>
              </w:rPr>
            </w:pPr>
            <w:r>
              <w:t>奔图</w:t>
            </w:r>
            <w:r>
              <w:t>BP5515</w:t>
            </w:r>
            <w:r>
              <w:t>硒鼓导轨</w:t>
            </w:r>
          </w:p>
        </w:tc>
        <w:tc>
          <w:tcPr>
            <w:tcW w:w="672" w:type="pct"/>
            <w:tcBorders>
              <w:top w:val="single" w:sz="4" w:space="0" w:color="000000"/>
              <w:left w:val="single" w:sz="4" w:space="0" w:color="000000"/>
              <w:bottom w:val="single" w:sz="4" w:space="0" w:color="000000"/>
              <w:right w:val="single" w:sz="4" w:space="0" w:color="000000"/>
            </w:tcBorders>
            <w:vAlign w:val="center"/>
          </w:tcPr>
          <w:p w14:paraId="01E17E09"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2ACD61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B9F153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0FEBBEC" w14:textId="77777777" w:rsidR="004C35F0" w:rsidRDefault="004C35F0" w:rsidP="00443B23">
            <w:pPr>
              <w:pStyle w:val="null3"/>
              <w:rPr>
                <w:rFonts w:hint="default"/>
              </w:rPr>
            </w:pPr>
            <w:r>
              <w:t xml:space="preserve">189.58 </w:t>
            </w:r>
          </w:p>
        </w:tc>
        <w:tc>
          <w:tcPr>
            <w:tcW w:w="677" w:type="pct"/>
            <w:tcBorders>
              <w:top w:val="single" w:sz="4" w:space="0" w:color="000000"/>
              <w:left w:val="single" w:sz="4" w:space="0" w:color="000000"/>
              <w:bottom w:val="single" w:sz="4" w:space="0" w:color="000000"/>
              <w:right w:val="single" w:sz="4" w:space="0" w:color="000000"/>
            </w:tcBorders>
            <w:vAlign w:val="center"/>
          </w:tcPr>
          <w:p w14:paraId="677C22D3" w14:textId="77777777" w:rsidR="004C35F0" w:rsidRDefault="004C35F0" w:rsidP="00443B23">
            <w:pPr>
              <w:pStyle w:val="null3"/>
              <w:rPr>
                <w:rFonts w:hint="default"/>
              </w:rPr>
            </w:pPr>
            <w:r>
              <w:t>是</w:t>
            </w:r>
          </w:p>
        </w:tc>
      </w:tr>
      <w:tr w:rsidR="004C35F0" w14:paraId="7B6D43D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BB5AEC2" w14:textId="77777777" w:rsidR="004C35F0" w:rsidRDefault="004C35F0" w:rsidP="00443B23">
            <w:pPr>
              <w:pStyle w:val="null3"/>
              <w:rPr>
                <w:rFonts w:hint="default"/>
              </w:rPr>
            </w:pPr>
            <w:r>
              <w:t>331</w:t>
            </w:r>
          </w:p>
        </w:tc>
        <w:tc>
          <w:tcPr>
            <w:tcW w:w="672" w:type="pct"/>
            <w:tcBorders>
              <w:top w:val="single" w:sz="4" w:space="0" w:color="000000"/>
              <w:left w:val="single" w:sz="4" w:space="0" w:color="000000"/>
              <w:bottom w:val="single" w:sz="4" w:space="0" w:color="000000"/>
              <w:right w:val="single" w:sz="4" w:space="0" w:color="000000"/>
            </w:tcBorders>
            <w:vAlign w:val="center"/>
          </w:tcPr>
          <w:p w14:paraId="63FE2A55" w14:textId="77777777" w:rsidR="004C35F0" w:rsidRDefault="004C35F0" w:rsidP="00443B23">
            <w:pPr>
              <w:pStyle w:val="null3"/>
              <w:rPr>
                <w:rFonts w:hint="default"/>
              </w:rPr>
            </w:pPr>
            <w:r>
              <w:t>CP2510DN</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8AAE143" w14:textId="77777777" w:rsidR="004C35F0" w:rsidRDefault="004C35F0" w:rsidP="00443B23">
            <w:pPr>
              <w:pStyle w:val="null3"/>
              <w:rPr>
                <w:rFonts w:hint="default"/>
              </w:rPr>
            </w:pPr>
            <w:r>
              <w:t>奔图</w:t>
            </w:r>
            <w:r>
              <w:t>CP2510DN</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E908DC6"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A9BB4E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276EE4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7A12CFC" w14:textId="77777777" w:rsidR="004C35F0" w:rsidRDefault="004C35F0" w:rsidP="00443B23">
            <w:pPr>
              <w:pStyle w:val="null3"/>
              <w:rPr>
                <w:rFonts w:hint="default"/>
              </w:rPr>
            </w:pPr>
            <w:r>
              <w:t xml:space="preserve">110.75 </w:t>
            </w:r>
          </w:p>
        </w:tc>
        <w:tc>
          <w:tcPr>
            <w:tcW w:w="677" w:type="pct"/>
            <w:tcBorders>
              <w:top w:val="single" w:sz="4" w:space="0" w:color="000000"/>
              <w:left w:val="single" w:sz="4" w:space="0" w:color="000000"/>
              <w:bottom w:val="single" w:sz="4" w:space="0" w:color="000000"/>
              <w:right w:val="single" w:sz="4" w:space="0" w:color="000000"/>
            </w:tcBorders>
            <w:vAlign w:val="center"/>
          </w:tcPr>
          <w:p w14:paraId="3D4782AF" w14:textId="77777777" w:rsidR="004C35F0" w:rsidRDefault="004C35F0" w:rsidP="00443B23">
            <w:pPr>
              <w:pStyle w:val="null3"/>
              <w:rPr>
                <w:rFonts w:hint="default"/>
              </w:rPr>
            </w:pPr>
            <w:r>
              <w:t>是</w:t>
            </w:r>
          </w:p>
        </w:tc>
      </w:tr>
      <w:tr w:rsidR="004C35F0" w14:paraId="7DBB2E8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9CFBDBC" w14:textId="77777777" w:rsidR="004C35F0" w:rsidRDefault="004C35F0" w:rsidP="00443B23">
            <w:pPr>
              <w:pStyle w:val="null3"/>
              <w:rPr>
                <w:rFonts w:hint="default"/>
              </w:rPr>
            </w:pPr>
            <w:r>
              <w:t>332</w:t>
            </w:r>
          </w:p>
        </w:tc>
        <w:tc>
          <w:tcPr>
            <w:tcW w:w="672" w:type="pct"/>
            <w:tcBorders>
              <w:top w:val="single" w:sz="4" w:space="0" w:color="000000"/>
              <w:left w:val="single" w:sz="4" w:space="0" w:color="000000"/>
              <w:bottom w:val="single" w:sz="4" w:space="0" w:color="000000"/>
              <w:right w:val="single" w:sz="4" w:space="0" w:color="000000"/>
            </w:tcBorders>
            <w:vAlign w:val="center"/>
          </w:tcPr>
          <w:p w14:paraId="21AEA53F" w14:textId="77777777" w:rsidR="004C35F0" w:rsidRDefault="004C35F0" w:rsidP="00443B23">
            <w:pPr>
              <w:pStyle w:val="null3"/>
              <w:rPr>
                <w:rFonts w:hint="default"/>
              </w:rPr>
            </w:pPr>
            <w:r>
              <w:t>CP2510DN</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4063475" w14:textId="77777777" w:rsidR="004C35F0" w:rsidRDefault="004C35F0" w:rsidP="00443B23">
            <w:pPr>
              <w:pStyle w:val="null3"/>
              <w:rPr>
                <w:rFonts w:hint="default"/>
              </w:rPr>
            </w:pPr>
            <w:r>
              <w:t>奔图</w:t>
            </w:r>
            <w:r>
              <w:t>CP2510DN</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D174CCA"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1E9A48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B59529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CC14CC1" w14:textId="77777777" w:rsidR="004C35F0" w:rsidRDefault="004C35F0" w:rsidP="00443B23">
            <w:pPr>
              <w:pStyle w:val="null3"/>
              <w:rPr>
                <w:rFonts w:hint="default"/>
              </w:rPr>
            </w:pPr>
            <w:r>
              <w:t xml:space="preserve">203.50 </w:t>
            </w:r>
          </w:p>
        </w:tc>
        <w:tc>
          <w:tcPr>
            <w:tcW w:w="677" w:type="pct"/>
            <w:tcBorders>
              <w:top w:val="single" w:sz="4" w:space="0" w:color="000000"/>
              <w:left w:val="single" w:sz="4" w:space="0" w:color="000000"/>
              <w:bottom w:val="single" w:sz="4" w:space="0" w:color="000000"/>
              <w:right w:val="single" w:sz="4" w:space="0" w:color="000000"/>
            </w:tcBorders>
            <w:vAlign w:val="center"/>
          </w:tcPr>
          <w:p w14:paraId="4EAA7E46" w14:textId="77777777" w:rsidR="004C35F0" w:rsidRDefault="004C35F0" w:rsidP="00443B23">
            <w:pPr>
              <w:pStyle w:val="null3"/>
              <w:rPr>
                <w:rFonts w:hint="default"/>
              </w:rPr>
            </w:pPr>
            <w:r>
              <w:t>是</w:t>
            </w:r>
          </w:p>
        </w:tc>
      </w:tr>
      <w:tr w:rsidR="004C35F0" w14:paraId="06D9D28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0F3D3FF" w14:textId="77777777" w:rsidR="004C35F0" w:rsidRDefault="004C35F0" w:rsidP="00443B23">
            <w:pPr>
              <w:pStyle w:val="null3"/>
              <w:rPr>
                <w:rFonts w:hint="default"/>
              </w:rPr>
            </w:pPr>
            <w:r>
              <w:t>333</w:t>
            </w:r>
          </w:p>
        </w:tc>
        <w:tc>
          <w:tcPr>
            <w:tcW w:w="672" w:type="pct"/>
            <w:tcBorders>
              <w:top w:val="single" w:sz="4" w:space="0" w:color="000000"/>
              <w:left w:val="single" w:sz="4" w:space="0" w:color="000000"/>
              <w:bottom w:val="single" w:sz="4" w:space="0" w:color="000000"/>
              <w:right w:val="single" w:sz="4" w:space="0" w:color="000000"/>
            </w:tcBorders>
            <w:vAlign w:val="center"/>
          </w:tcPr>
          <w:p w14:paraId="75189BE6" w14:textId="77777777" w:rsidR="004C35F0" w:rsidRDefault="004C35F0" w:rsidP="00443B23">
            <w:pPr>
              <w:pStyle w:val="null3"/>
              <w:rPr>
                <w:rFonts w:hint="default"/>
              </w:rPr>
            </w:pPr>
            <w:r>
              <w:t>CP2510DN</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4C21C495" w14:textId="77777777" w:rsidR="004C35F0" w:rsidRDefault="004C35F0" w:rsidP="00443B23">
            <w:pPr>
              <w:pStyle w:val="null3"/>
              <w:rPr>
                <w:rFonts w:hint="default"/>
              </w:rPr>
            </w:pPr>
            <w:r>
              <w:t>奔图</w:t>
            </w:r>
            <w:r>
              <w:t>CP2510DN</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467F760C"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22E0961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CEB6B4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E7FDBCA" w14:textId="77777777" w:rsidR="004C35F0" w:rsidRDefault="004C35F0" w:rsidP="00443B23">
            <w:pPr>
              <w:pStyle w:val="null3"/>
              <w:rPr>
                <w:rFonts w:hint="default"/>
              </w:rPr>
            </w:pPr>
            <w:r>
              <w:t xml:space="preserve">1511.03 </w:t>
            </w:r>
          </w:p>
        </w:tc>
        <w:tc>
          <w:tcPr>
            <w:tcW w:w="677" w:type="pct"/>
            <w:tcBorders>
              <w:top w:val="single" w:sz="4" w:space="0" w:color="000000"/>
              <w:left w:val="single" w:sz="4" w:space="0" w:color="000000"/>
              <w:bottom w:val="single" w:sz="4" w:space="0" w:color="000000"/>
              <w:right w:val="single" w:sz="4" w:space="0" w:color="000000"/>
            </w:tcBorders>
            <w:vAlign w:val="center"/>
          </w:tcPr>
          <w:p w14:paraId="5A1F890E" w14:textId="77777777" w:rsidR="004C35F0" w:rsidRDefault="004C35F0" w:rsidP="00443B23">
            <w:pPr>
              <w:pStyle w:val="null3"/>
              <w:rPr>
                <w:rFonts w:hint="default"/>
              </w:rPr>
            </w:pPr>
            <w:r>
              <w:t>是</w:t>
            </w:r>
          </w:p>
        </w:tc>
      </w:tr>
      <w:tr w:rsidR="004C35F0" w14:paraId="235D682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D6E42DB" w14:textId="77777777" w:rsidR="004C35F0" w:rsidRDefault="004C35F0" w:rsidP="00443B23">
            <w:pPr>
              <w:pStyle w:val="null3"/>
              <w:rPr>
                <w:rFonts w:hint="default"/>
              </w:rPr>
            </w:pPr>
            <w:r>
              <w:t>334</w:t>
            </w:r>
          </w:p>
        </w:tc>
        <w:tc>
          <w:tcPr>
            <w:tcW w:w="672" w:type="pct"/>
            <w:tcBorders>
              <w:top w:val="single" w:sz="4" w:space="0" w:color="000000"/>
              <w:left w:val="single" w:sz="4" w:space="0" w:color="000000"/>
              <w:bottom w:val="single" w:sz="4" w:space="0" w:color="000000"/>
              <w:right w:val="single" w:sz="4" w:space="0" w:color="000000"/>
            </w:tcBorders>
            <w:vAlign w:val="center"/>
          </w:tcPr>
          <w:p w14:paraId="3A07C624" w14:textId="77777777" w:rsidR="004C35F0" w:rsidRDefault="004C35F0" w:rsidP="00443B23">
            <w:pPr>
              <w:pStyle w:val="null3"/>
              <w:rPr>
                <w:rFonts w:hint="default"/>
              </w:rPr>
            </w:pPr>
            <w:r>
              <w:t>CP2510DN</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57493336" w14:textId="77777777" w:rsidR="004C35F0" w:rsidRDefault="004C35F0" w:rsidP="00443B23">
            <w:pPr>
              <w:pStyle w:val="null3"/>
              <w:rPr>
                <w:rFonts w:hint="default"/>
              </w:rPr>
            </w:pPr>
            <w:r>
              <w:t>奔图</w:t>
            </w:r>
            <w:r>
              <w:t>CP2510DN</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2E3E7A2E"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2DE20F3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6E053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BCB328D" w14:textId="77777777" w:rsidR="004C35F0" w:rsidRDefault="004C35F0" w:rsidP="00443B23">
            <w:pPr>
              <w:pStyle w:val="null3"/>
              <w:rPr>
                <w:rFonts w:hint="default"/>
              </w:rPr>
            </w:pPr>
            <w:r>
              <w:t xml:space="preserve">2236.75 </w:t>
            </w:r>
          </w:p>
        </w:tc>
        <w:tc>
          <w:tcPr>
            <w:tcW w:w="677" w:type="pct"/>
            <w:tcBorders>
              <w:top w:val="single" w:sz="4" w:space="0" w:color="000000"/>
              <w:left w:val="single" w:sz="4" w:space="0" w:color="000000"/>
              <w:bottom w:val="single" w:sz="4" w:space="0" w:color="000000"/>
              <w:right w:val="single" w:sz="4" w:space="0" w:color="000000"/>
            </w:tcBorders>
            <w:vAlign w:val="center"/>
          </w:tcPr>
          <w:p w14:paraId="5D5F12B4" w14:textId="77777777" w:rsidR="004C35F0" w:rsidRDefault="004C35F0" w:rsidP="00443B23">
            <w:pPr>
              <w:pStyle w:val="null3"/>
              <w:rPr>
                <w:rFonts w:hint="default"/>
              </w:rPr>
            </w:pPr>
            <w:r>
              <w:t>是</w:t>
            </w:r>
          </w:p>
        </w:tc>
      </w:tr>
      <w:tr w:rsidR="004C35F0" w14:paraId="6CD4574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1721F39" w14:textId="77777777" w:rsidR="004C35F0" w:rsidRDefault="004C35F0" w:rsidP="00443B23">
            <w:pPr>
              <w:pStyle w:val="null3"/>
              <w:rPr>
                <w:rFonts w:hint="default"/>
              </w:rPr>
            </w:pPr>
            <w:r>
              <w:t>335</w:t>
            </w:r>
          </w:p>
        </w:tc>
        <w:tc>
          <w:tcPr>
            <w:tcW w:w="672" w:type="pct"/>
            <w:tcBorders>
              <w:top w:val="single" w:sz="4" w:space="0" w:color="000000"/>
              <w:left w:val="single" w:sz="4" w:space="0" w:color="000000"/>
              <w:bottom w:val="single" w:sz="4" w:space="0" w:color="000000"/>
              <w:right w:val="single" w:sz="4" w:space="0" w:color="000000"/>
            </w:tcBorders>
            <w:vAlign w:val="center"/>
          </w:tcPr>
          <w:p w14:paraId="2224B33D" w14:textId="77777777" w:rsidR="004C35F0" w:rsidRDefault="004C35F0" w:rsidP="00443B23">
            <w:pPr>
              <w:pStyle w:val="null3"/>
              <w:rPr>
                <w:rFonts w:hint="default"/>
              </w:rPr>
            </w:pPr>
            <w:r>
              <w:t>CP2510DN</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4FCE35A" w14:textId="77777777" w:rsidR="004C35F0" w:rsidRDefault="004C35F0" w:rsidP="00443B23">
            <w:pPr>
              <w:pStyle w:val="null3"/>
              <w:rPr>
                <w:rFonts w:hint="default"/>
              </w:rPr>
            </w:pPr>
            <w:r>
              <w:t>奔图</w:t>
            </w:r>
            <w:r>
              <w:t>CP2510DN</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4AAFCBE"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EAEC10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30896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E1510E8" w14:textId="77777777" w:rsidR="004C35F0" w:rsidRDefault="004C35F0" w:rsidP="00443B23">
            <w:pPr>
              <w:pStyle w:val="null3"/>
              <w:rPr>
                <w:rFonts w:hint="default"/>
              </w:rPr>
            </w:pPr>
            <w:r>
              <w:t xml:space="preserve">1177.48 </w:t>
            </w:r>
          </w:p>
        </w:tc>
        <w:tc>
          <w:tcPr>
            <w:tcW w:w="677" w:type="pct"/>
            <w:tcBorders>
              <w:top w:val="single" w:sz="4" w:space="0" w:color="000000"/>
              <w:left w:val="single" w:sz="4" w:space="0" w:color="000000"/>
              <w:bottom w:val="single" w:sz="4" w:space="0" w:color="000000"/>
              <w:right w:val="single" w:sz="4" w:space="0" w:color="000000"/>
            </w:tcBorders>
            <w:vAlign w:val="center"/>
          </w:tcPr>
          <w:p w14:paraId="69368D37" w14:textId="77777777" w:rsidR="004C35F0" w:rsidRDefault="004C35F0" w:rsidP="00443B23">
            <w:pPr>
              <w:pStyle w:val="null3"/>
              <w:rPr>
                <w:rFonts w:hint="default"/>
              </w:rPr>
            </w:pPr>
            <w:r>
              <w:t>是</w:t>
            </w:r>
          </w:p>
        </w:tc>
      </w:tr>
      <w:tr w:rsidR="004C35F0" w14:paraId="56EFB1E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9248ED7" w14:textId="77777777" w:rsidR="004C35F0" w:rsidRDefault="004C35F0" w:rsidP="00443B23">
            <w:pPr>
              <w:pStyle w:val="null3"/>
              <w:rPr>
                <w:rFonts w:hint="default"/>
              </w:rPr>
            </w:pPr>
            <w:r>
              <w:t>336</w:t>
            </w:r>
          </w:p>
        </w:tc>
        <w:tc>
          <w:tcPr>
            <w:tcW w:w="672" w:type="pct"/>
            <w:tcBorders>
              <w:top w:val="single" w:sz="4" w:space="0" w:color="000000"/>
              <w:left w:val="single" w:sz="4" w:space="0" w:color="000000"/>
              <w:bottom w:val="single" w:sz="4" w:space="0" w:color="000000"/>
              <w:right w:val="single" w:sz="4" w:space="0" w:color="000000"/>
            </w:tcBorders>
            <w:vAlign w:val="center"/>
          </w:tcPr>
          <w:p w14:paraId="7A889E5A" w14:textId="77777777" w:rsidR="004C35F0" w:rsidRDefault="004C35F0" w:rsidP="00443B23">
            <w:pPr>
              <w:pStyle w:val="null3"/>
              <w:rPr>
                <w:rFonts w:hint="default"/>
              </w:rPr>
            </w:pPr>
            <w:r>
              <w:t>CP2510DN</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62FD123" w14:textId="77777777" w:rsidR="004C35F0" w:rsidRDefault="004C35F0" w:rsidP="00443B23">
            <w:pPr>
              <w:pStyle w:val="null3"/>
              <w:rPr>
                <w:rFonts w:hint="default"/>
              </w:rPr>
            </w:pPr>
            <w:r>
              <w:t>奔图</w:t>
            </w:r>
            <w:r>
              <w:t>CP2510DN</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3772207"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1C61391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D8EDD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28546E" w14:textId="77777777" w:rsidR="004C35F0" w:rsidRDefault="004C35F0" w:rsidP="00443B23">
            <w:pPr>
              <w:pStyle w:val="null3"/>
              <w:rPr>
                <w:rFonts w:hint="default"/>
              </w:rPr>
            </w:pPr>
            <w:r>
              <w:t xml:space="preserve">3295.14 </w:t>
            </w:r>
          </w:p>
        </w:tc>
        <w:tc>
          <w:tcPr>
            <w:tcW w:w="677" w:type="pct"/>
            <w:tcBorders>
              <w:top w:val="single" w:sz="4" w:space="0" w:color="000000"/>
              <w:left w:val="single" w:sz="4" w:space="0" w:color="000000"/>
              <w:bottom w:val="single" w:sz="4" w:space="0" w:color="000000"/>
              <w:right w:val="single" w:sz="4" w:space="0" w:color="000000"/>
            </w:tcBorders>
            <w:vAlign w:val="center"/>
          </w:tcPr>
          <w:p w14:paraId="473BA9D9" w14:textId="77777777" w:rsidR="004C35F0" w:rsidRDefault="004C35F0" w:rsidP="00443B23">
            <w:pPr>
              <w:pStyle w:val="null3"/>
              <w:rPr>
                <w:rFonts w:hint="default"/>
              </w:rPr>
            </w:pPr>
            <w:r>
              <w:t>是</w:t>
            </w:r>
          </w:p>
        </w:tc>
      </w:tr>
      <w:tr w:rsidR="004C35F0" w14:paraId="4046B2F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4892DCE" w14:textId="77777777" w:rsidR="004C35F0" w:rsidRDefault="004C35F0" w:rsidP="00443B23">
            <w:pPr>
              <w:pStyle w:val="null3"/>
              <w:rPr>
                <w:rFonts w:hint="default"/>
              </w:rPr>
            </w:pPr>
            <w:r>
              <w:t>337</w:t>
            </w:r>
          </w:p>
        </w:tc>
        <w:tc>
          <w:tcPr>
            <w:tcW w:w="672" w:type="pct"/>
            <w:tcBorders>
              <w:top w:val="single" w:sz="4" w:space="0" w:color="000000"/>
              <w:left w:val="single" w:sz="4" w:space="0" w:color="000000"/>
              <w:bottom w:val="single" w:sz="4" w:space="0" w:color="000000"/>
              <w:right w:val="single" w:sz="4" w:space="0" w:color="000000"/>
            </w:tcBorders>
            <w:vAlign w:val="center"/>
          </w:tcPr>
          <w:p w14:paraId="5DAF22D5" w14:textId="77777777" w:rsidR="004C35F0" w:rsidRDefault="004C35F0" w:rsidP="00443B23">
            <w:pPr>
              <w:pStyle w:val="null3"/>
              <w:rPr>
                <w:rFonts w:hint="default"/>
              </w:rPr>
            </w:pPr>
            <w:r>
              <w:t>CP2510DN</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22D82DE8" w14:textId="77777777" w:rsidR="004C35F0" w:rsidRDefault="004C35F0" w:rsidP="00443B23">
            <w:pPr>
              <w:pStyle w:val="null3"/>
              <w:rPr>
                <w:rFonts w:hint="default"/>
              </w:rPr>
            </w:pPr>
            <w:r>
              <w:t>奔图</w:t>
            </w:r>
            <w:r>
              <w:t>CP2510DN</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5A65DFAB"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11427A6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E5EFF7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D7A37BD" w14:textId="77777777" w:rsidR="004C35F0" w:rsidRDefault="004C35F0" w:rsidP="00443B23">
            <w:pPr>
              <w:pStyle w:val="null3"/>
              <w:rPr>
                <w:rFonts w:hint="default"/>
              </w:rPr>
            </w:pPr>
            <w:r>
              <w:t xml:space="preserve">232.38 </w:t>
            </w:r>
          </w:p>
        </w:tc>
        <w:tc>
          <w:tcPr>
            <w:tcW w:w="677" w:type="pct"/>
            <w:tcBorders>
              <w:top w:val="single" w:sz="4" w:space="0" w:color="000000"/>
              <w:left w:val="single" w:sz="4" w:space="0" w:color="000000"/>
              <w:bottom w:val="single" w:sz="4" w:space="0" w:color="000000"/>
              <w:right w:val="single" w:sz="4" w:space="0" w:color="000000"/>
            </w:tcBorders>
            <w:vAlign w:val="center"/>
          </w:tcPr>
          <w:p w14:paraId="34B93583" w14:textId="77777777" w:rsidR="004C35F0" w:rsidRDefault="004C35F0" w:rsidP="00443B23">
            <w:pPr>
              <w:pStyle w:val="null3"/>
              <w:rPr>
                <w:rFonts w:hint="default"/>
              </w:rPr>
            </w:pPr>
            <w:r>
              <w:t>是</w:t>
            </w:r>
          </w:p>
        </w:tc>
      </w:tr>
      <w:tr w:rsidR="004C35F0" w14:paraId="1710058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34D69ED" w14:textId="77777777" w:rsidR="004C35F0" w:rsidRDefault="004C35F0" w:rsidP="00443B23">
            <w:pPr>
              <w:pStyle w:val="null3"/>
              <w:rPr>
                <w:rFonts w:hint="default"/>
              </w:rPr>
            </w:pPr>
            <w:r>
              <w:t>338</w:t>
            </w:r>
          </w:p>
        </w:tc>
        <w:tc>
          <w:tcPr>
            <w:tcW w:w="672" w:type="pct"/>
            <w:tcBorders>
              <w:top w:val="single" w:sz="4" w:space="0" w:color="000000"/>
              <w:left w:val="single" w:sz="4" w:space="0" w:color="000000"/>
              <w:bottom w:val="single" w:sz="4" w:space="0" w:color="000000"/>
              <w:right w:val="single" w:sz="4" w:space="0" w:color="000000"/>
            </w:tcBorders>
            <w:vAlign w:val="center"/>
          </w:tcPr>
          <w:p w14:paraId="7BE59704" w14:textId="77777777" w:rsidR="004C35F0" w:rsidRDefault="004C35F0" w:rsidP="00443B23">
            <w:pPr>
              <w:pStyle w:val="null3"/>
              <w:rPr>
                <w:rFonts w:hint="default"/>
              </w:rPr>
            </w:pPr>
            <w:r>
              <w:t>CP2510DN</w:t>
            </w:r>
            <w:r>
              <w:t>传感</w:t>
            </w:r>
            <w:r>
              <w:lastRenderedPageBreak/>
              <w:t>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1DF6047" w14:textId="77777777" w:rsidR="004C35F0" w:rsidRDefault="004C35F0" w:rsidP="00443B23">
            <w:pPr>
              <w:pStyle w:val="null3"/>
              <w:rPr>
                <w:rFonts w:hint="default"/>
              </w:rPr>
            </w:pPr>
            <w:r>
              <w:lastRenderedPageBreak/>
              <w:t>奔图</w:t>
            </w:r>
            <w:r>
              <w:t>CP2510DN</w:t>
            </w:r>
            <w:r>
              <w:t>传</w:t>
            </w:r>
            <w:r>
              <w:lastRenderedPageBreak/>
              <w:t>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17D45F4" w14:textId="77777777" w:rsidR="004C35F0" w:rsidRDefault="004C35F0" w:rsidP="00443B23">
            <w:pPr>
              <w:pStyle w:val="null3"/>
              <w:rPr>
                <w:rFonts w:hint="default"/>
              </w:rPr>
            </w:pPr>
            <w:r>
              <w:lastRenderedPageBreak/>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1DF18A6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656F59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199FB0" w14:textId="77777777" w:rsidR="004C35F0" w:rsidRDefault="004C35F0" w:rsidP="00443B23">
            <w:pPr>
              <w:pStyle w:val="null3"/>
              <w:rPr>
                <w:rFonts w:hint="default"/>
              </w:rPr>
            </w:pPr>
            <w:r>
              <w:t xml:space="preserve">190.63 </w:t>
            </w:r>
          </w:p>
        </w:tc>
        <w:tc>
          <w:tcPr>
            <w:tcW w:w="677" w:type="pct"/>
            <w:tcBorders>
              <w:top w:val="single" w:sz="4" w:space="0" w:color="000000"/>
              <w:left w:val="single" w:sz="4" w:space="0" w:color="000000"/>
              <w:bottom w:val="single" w:sz="4" w:space="0" w:color="000000"/>
              <w:right w:val="single" w:sz="4" w:space="0" w:color="000000"/>
            </w:tcBorders>
            <w:vAlign w:val="center"/>
          </w:tcPr>
          <w:p w14:paraId="2F10155B" w14:textId="77777777" w:rsidR="004C35F0" w:rsidRDefault="004C35F0" w:rsidP="00443B23">
            <w:pPr>
              <w:pStyle w:val="null3"/>
              <w:rPr>
                <w:rFonts w:hint="default"/>
              </w:rPr>
            </w:pPr>
            <w:r>
              <w:t>是</w:t>
            </w:r>
          </w:p>
        </w:tc>
      </w:tr>
      <w:tr w:rsidR="004C35F0" w14:paraId="6814E77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CB19C42" w14:textId="77777777" w:rsidR="004C35F0" w:rsidRDefault="004C35F0" w:rsidP="00443B23">
            <w:pPr>
              <w:pStyle w:val="null3"/>
              <w:rPr>
                <w:rFonts w:hint="default"/>
              </w:rPr>
            </w:pPr>
            <w:r>
              <w:t>339</w:t>
            </w:r>
          </w:p>
        </w:tc>
        <w:tc>
          <w:tcPr>
            <w:tcW w:w="672" w:type="pct"/>
            <w:tcBorders>
              <w:top w:val="single" w:sz="4" w:space="0" w:color="000000"/>
              <w:left w:val="single" w:sz="4" w:space="0" w:color="000000"/>
              <w:bottom w:val="single" w:sz="4" w:space="0" w:color="000000"/>
              <w:right w:val="single" w:sz="4" w:space="0" w:color="000000"/>
            </w:tcBorders>
            <w:vAlign w:val="center"/>
          </w:tcPr>
          <w:p w14:paraId="24C465FF" w14:textId="77777777" w:rsidR="004C35F0" w:rsidRDefault="004C35F0" w:rsidP="00443B23">
            <w:pPr>
              <w:pStyle w:val="null3"/>
              <w:rPr>
                <w:rFonts w:hint="default"/>
              </w:rPr>
            </w:pPr>
            <w:r>
              <w:t>CP2510DN</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1D89AF32" w14:textId="77777777" w:rsidR="004C35F0" w:rsidRDefault="004C35F0" w:rsidP="00443B23">
            <w:pPr>
              <w:pStyle w:val="null3"/>
              <w:rPr>
                <w:rFonts w:hint="default"/>
              </w:rPr>
            </w:pPr>
            <w:r>
              <w:t>奔图</w:t>
            </w:r>
            <w:r>
              <w:t>CP2510DN</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4612D68C"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5BBD9A5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3D6E18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5961344" w14:textId="77777777" w:rsidR="004C35F0" w:rsidRDefault="004C35F0" w:rsidP="00443B23">
            <w:pPr>
              <w:pStyle w:val="null3"/>
              <w:rPr>
                <w:rFonts w:hint="default"/>
              </w:rPr>
            </w:pPr>
            <w:r>
              <w:t xml:space="preserve">709.12 </w:t>
            </w:r>
          </w:p>
        </w:tc>
        <w:tc>
          <w:tcPr>
            <w:tcW w:w="677" w:type="pct"/>
            <w:tcBorders>
              <w:top w:val="single" w:sz="4" w:space="0" w:color="000000"/>
              <w:left w:val="single" w:sz="4" w:space="0" w:color="000000"/>
              <w:bottom w:val="single" w:sz="4" w:space="0" w:color="000000"/>
              <w:right w:val="single" w:sz="4" w:space="0" w:color="000000"/>
            </w:tcBorders>
            <w:vAlign w:val="center"/>
          </w:tcPr>
          <w:p w14:paraId="596DE5C7" w14:textId="77777777" w:rsidR="004C35F0" w:rsidRDefault="004C35F0" w:rsidP="00443B23">
            <w:pPr>
              <w:pStyle w:val="null3"/>
              <w:rPr>
                <w:rFonts w:hint="default"/>
              </w:rPr>
            </w:pPr>
            <w:r>
              <w:t>是</w:t>
            </w:r>
          </w:p>
        </w:tc>
      </w:tr>
      <w:tr w:rsidR="004C35F0" w14:paraId="25C5F41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500E12E" w14:textId="77777777" w:rsidR="004C35F0" w:rsidRDefault="004C35F0" w:rsidP="00443B23">
            <w:pPr>
              <w:pStyle w:val="null3"/>
              <w:rPr>
                <w:rFonts w:hint="default"/>
              </w:rPr>
            </w:pPr>
            <w:r>
              <w:t>340</w:t>
            </w:r>
          </w:p>
        </w:tc>
        <w:tc>
          <w:tcPr>
            <w:tcW w:w="672" w:type="pct"/>
            <w:tcBorders>
              <w:top w:val="single" w:sz="4" w:space="0" w:color="000000"/>
              <w:left w:val="single" w:sz="4" w:space="0" w:color="000000"/>
              <w:bottom w:val="single" w:sz="4" w:space="0" w:color="000000"/>
              <w:right w:val="single" w:sz="4" w:space="0" w:color="000000"/>
            </w:tcBorders>
            <w:vAlign w:val="center"/>
          </w:tcPr>
          <w:p w14:paraId="0DCB5B7C" w14:textId="77777777" w:rsidR="004C35F0" w:rsidRDefault="004C35F0" w:rsidP="00443B23">
            <w:pPr>
              <w:pStyle w:val="null3"/>
              <w:rPr>
                <w:rFonts w:hint="default"/>
              </w:rPr>
            </w:pPr>
            <w:r>
              <w:t>CP2510DN</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4D81593F" w14:textId="77777777" w:rsidR="004C35F0" w:rsidRDefault="004C35F0" w:rsidP="00443B23">
            <w:pPr>
              <w:pStyle w:val="null3"/>
              <w:rPr>
                <w:rFonts w:hint="default"/>
              </w:rPr>
            </w:pPr>
            <w:r>
              <w:t>奔图</w:t>
            </w:r>
            <w:r>
              <w:t>CP2510DN</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76499E60"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014DB69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D61D5E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570695" w14:textId="77777777" w:rsidR="004C35F0" w:rsidRDefault="004C35F0" w:rsidP="00443B23">
            <w:pPr>
              <w:pStyle w:val="null3"/>
              <w:rPr>
                <w:rFonts w:hint="default"/>
              </w:rPr>
            </w:pPr>
            <w:r>
              <w:t xml:space="preserve">1617.78 </w:t>
            </w:r>
          </w:p>
        </w:tc>
        <w:tc>
          <w:tcPr>
            <w:tcW w:w="677" w:type="pct"/>
            <w:tcBorders>
              <w:top w:val="single" w:sz="4" w:space="0" w:color="000000"/>
              <w:left w:val="single" w:sz="4" w:space="0" w:color="000000"/>
              <w:bottom w:val="single" w:sz="4" w:space="0" w:color="000000"/>
              <w:right w:val="single" w:sz="4" w:space="0" w:color="000000"/>
            </w:tcBorders>
            <w:vAlign w:val="center"/>
          </w:tcPr>
          <w:p w14:paraId="1EA47269" w14:textId="77777777" w:rsidR="004C35F0" w:rsidRDefault="004C35F0" w:rsidP="00443B23">
            <w:pPr>
              <w:pStyle w:val="null3"/>
              <w:rPr>
                <w:rFonts w:hint="default"/>
              </w:rPr>
            </w:pPr>
            <w:r>
              <w:t>是</w:t>
            </w:r>
          </w:p>
        </w:tc>
      </w:tr>
      <w:tr w:rsidR="004C35F0" w14:paraId="0319F32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6312CC8" w14:textId="77777777" w:rsidR="004C35F0" w:rsidRDefault="004C35F0" w:rsidP="00443B23">
            <w:pPr>
              <w:pStyle w:val="null3"/>
              <w:rPr>
                <w:rFonts w:hint="default"/>
              </w:rPr>
            </w:pPr>
            <w:r>
              <w:t>341</w:t>
            </w:r>
          </w:p>
        </w:tc>
        <w:tc>
          <w:tcPr>
            <w:tcW w:w="672" w:type="pct"/>
            <w:tcBorders>
              <w:top w:val="single" w:sz="4" w:space="0" w:color="000000"/>
              <w:left w:val="single" w:sz="4" w:space="0" w:color="000000"/>
              <w:bottom w:val="single" w:sz="4" w:space="0" w:color="000000"/>
              <w:right w:val="single" w:sz="4" w:space="0" w:color="000000"/>
            </w:tcBorders>
            <w:vAlign w:val="center"/>
          </w:tcPr>
          <w:p w14:paraId="178FD11F" w14:textId="77777777" w:rsidR="004C35F0" w:rsidRDefault="004C35F0" w:rsidP="00443B23">
            <w:pPr>
              <w:pStyle w:val="null3"/>
              <w:rPr>
                <w:rFonts w:hint="default"/>
              </w:rPr>
            </w:pPr>
            <w:r>
              <w:t>CP2510DN</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03564B49" w14:textId="77777777" w:rsidR="004C35F0" w:rsidRDefault="004C35F0" w:rsidP="00443B23">
            <w:pPr>
              <w:pStyle w:val="null3"/>
              <w:rPr>
                <w:rFonts w:hint="default"/>
              </w:rPr>
            </w:pPr>
            <w:r>
              <w:t>奔图</w:t>
            </w:r>
            <w:r>
              <w:t>CP2510DN</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2092EBC4"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3F6B732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82E6F4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8708A4E" w14:textId="77777777" w:rsidR="004C35F0" w:rsidRDefault="004C35F0" w:rsidP="00443B23">
            <w:pPr>
              <w:pStyle w:val="null3"/>
              <w:rPr>
                <w:rFonts w:hint="default"/>
              </w:rPr>
            </w:pPr>
            <w:r>
              <w:t xml:space="preserve">713.54 </w:t>
            </w:r>
          </w:p>
        </w:tc>
        <w:tc>
          <w:tcPr>
            <w:tcW w:w="677" w:type="pct"/>
            <w:tcBorders>
              <w:top w:val="single" w:sz="4" w:space="0" w:color="000000"/>
              <w:left w:val="single" w:sz="4" w:space="0" w:color="000000"/>
              <w:bottom w:val="single" w:sz="4" w:space="0" w:color="000000"/>
              <w:right w:val="single" w:sz="4" w:space="0" w:color="000000"/>
            </w:tcBorders>
            <w:vAlign w:val="center"/>
          </w:tcPr>
          <w:p w14:paraId="2076A80E" w14:textId="77777777" w:rsidR="004C35F0" w:rsidRDefault="004C35F0" w:rsidP="00443B23">
            <w:pPr>
              <w:pStyle w:val="null3"/>
              <w:rPr>
                <w:rFonts w:hint="default"/>
              </w:rPr>
            </w:pPr>
            <w:r>
              <w:t>是</w:t>
            </w:r>
          </w:p>
        </w:tc>
      </w:tr>
      <w:tr w:rsidR="004C35F0" w14:paraId="354FD3B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5913539" w14:textId="77777777" w:rsidR="004C35F0" w:rsidRDefault="004C35F0" w:rsidP="00443B23">
            <w:pPr>
              <w:pStyle w:val="null3"/>
              <w:rPr>
                <w:rFonts w:hint="default"/>
              </w:rPr>
            </w:pPr>
            <w:r>
              <w:t>342</w:t>
            </w:r>
          </w:p>
        </w:tc>
        <w:tc>
          <w:tcPr>
            <w:tcW w:w="672" w:type="pct"/>
            <w:tcBorders>
              <w:top w:val="single" w:sz="4" w:space="0" w:color="000000"/>
              <w:left w:val="single" w:sz="4" w:space="0" w:color="000000"/>
              <w:bottom w:val="single" w:sz="4" w:space="0" w:color="000000"/>
              <w:right w:val="single" w:sz="4" w:space="0" w:color="000000"/>
            </w:tcBorders>
            <w:vAlign w:val="center"/>
          </w:tcPr>
          <w:p w14:paraId="7EB38553" w14:textId="77777777" w:rsidR="004C35F0" w:rsidRDefault="004C35F0" w:rsidP="00443B23">
            <w:pPr>
              <w:pStyle w:val="null3"/>
              <w:rPr>
                <w:rFonts w:hint="default"/>
              </w:rPr>
            </w:pPr>
            <w:r>
              <w:t>CP2506DN</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480ECC25" w14:textId="77777777" w:rsidR="004C35F0" w:rsidRDefault="004C35F0" w:rsidP="00443B23">
            <w:pPr>
              <w:pStyle w:val="null3"/>
              <w:rPr>
                <w:rFonts w:hint="default"/>
              </w:rPr>
            </w:pPr>
            <w:r>
              <w:t>奔图</w:t>
            </w:r>
            <w:r>
              <w:t>CP2506DN</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7ABA7F2E"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5FADFC7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0BAA19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2D6FC13" w14:textId="77777777" w:rsidR="004C35F0" w:rsidRDefault="004C35F0" w:rsidP="00443B23">
            <w:pPr>
              <w:pStyle w:val="null3"/>
              <w:rPr>
                <w:rFonts w:hint="default"/>
              </w:rPr>
            </w:pPr>
            <w:r>
              <w:t xml:space="preserve">88.03 </w:t>
            </w:r>
          </w:p>
        </w:tc>
        <w:tc>
          <w:tcPr>
            <w:tcW w:w="677" w:type="pct"/>
            <w:tcBorders>
              <w:top w:val="single" w:sz="4" w:space="0" w:color="000000"/>
              <w:left w:val="single" w:sz="4" w:space="0" w:color="000000"/>
              <w:bottom w:val="single" w:sz="4" w:space="0" w:color="000000"/>
              <w:right w:val="single" w:sz="4" w:space="0" w:color="000000"/>
            </w:tcBorders>
            <w:vAlign w:val="center"/>
          </w:tcPr>
          <w:p w14:paraId="0C9117EF" w14:textId="77777777" w:rsidR="004C35F0" w:rsidRDefault="004C35F0" w:rsidP="00443B23">
            <w:pPr>
              <w:pStyle w:val="null3"/>
              <w:rPr>
                <w:rFonts w:hint="default"/>
              </w:rPr>
            </w:pPr>
            <w:r>
              <w:t>是</w:t>
            </w:r>
          </w:p>
        </w:tc>
      </w:tr>
      <w:tr w:rsidR="004C35F0" w14:paraId="73E1D45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278E9AF" w14:textId="77777777" w:rsidR="004C35F0" w:rsidRDefault="004C35F0" w:rsidP="00443B23">
            <w:pPr>
              <w:pStyle w:val="null3"/>
              <w:rPr>
                <w:rFonts w:hint="default"/>
              </w:rPr>
            </w:pPr>
            <w:r>
              <w:t>343</w:t>
            </w:r>
          </w:p>
        </w:tc>
        <w:tc>
          <w:tcPr>
            <w:tcW w:w="672" w:type="pct"/>
            <w:tcBorders>
              <w:top w:val="single" w:sz="4" w:space="0" w:color="000000"/>
              <w:left w:val="single" w:sz="4" w:space="0" w:color="000000"/>
              <w:bottom w:val="single" w:sz="4" w:space="0" w:color="000000"/>
              <w:right w:val="single" w:sz="4" w:space="0" w:color="000000"/>
            </w:tcBorders>
            <w:vAlign w:val="center"/>
          </w:tcPr>
          <w:p w14:paraId="03A9B89B" w14:textId="77777777" w:rsidR="004C35F0" w:rsidRDefault="004C35F0" w:rsidP="00443B23">
            <w:pPr>
              <w:pStyle w:val="null3"/>
              <w:rPr>
                <w:rFonts w:hint="default"/>
              </w:rPr>
            </w:pPr>
            <w:r>
              <w:t>CP2506DN</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11BBBD2" w14:textId="77777777" w:rsidR="004C35F0" w:rsidRDefault="004C35F0" w:rsidP="00443B23">
            <w:pPr>
              <w:pStyle w:val="null3"/>
              <w:rPr>
                <w:rFonts w:hint="default"/>
              </w:rPr>
            </w:pPr>
            <w:r>
              <w:t>奔图</w:t>
            </w:r>
            <w:r>
              <w:t>CP2506DN</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00132E4"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090A393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842758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8A4C2B8" w14:textId="77777777" w:rsidR="004C35F0" w:rsidRDefault="004C35F0" w:rsidP="00443B23">
            <w:pPr>
              <w:pStyle w:val="null3"/>
              <w:rPr>
                <w:rFonts w:hint="default"/>
              </w:rPr>
            </w:pPr>
            <w:r>
              <w:t xml:space="preserve">200.49 </w:t>
            </w:r>
          </w:p>
        </w:tc>
        <w:tc>
          <w:tcPr>
            <w:tcW w:w="677" w:type="pct"/>
            <w:tcBorders>
              <w:top w:val="single" w:sz="4" w:space="0" w:color="000000"/>
              <w:left w:val="single" w:sz="4" w:space="0" w:color="000000"/>
              <w:bottom w:val="single" w:sz="4" w:space="0" w:color="000000"/>
              <w:right w:val="single" w:sz="4" w:space="0" w:color="000000"/>
            </w:tcBorders>
            <w:vAlign w:val="center"/>
          </w:tcPr>
          <w:p w14:paraId="43CEE988" w14:textId="77777777" w:rsidR="004C35F0" w:rsidRDefault="004C35F0" w:rsidP="00443B23">
            <w:pPr>
              <w:pStyle w:val="null3"/>
              <w:rPr>
                <w:rFonts w:hint="default"/>
              </w:rPr>
            </w:pPr>
            <w:r>
              <w:t>是</w:t>
            </w:r>
          </w:p>
        </w:tc>
      </w:tr>
      <w:tr w:rsidR="004C35F0" w14:paraId="2D5552D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99B971F" w14:textId="77777777" w:rsidR="004C35F0" w:rsidRDefault="004C35F0" w:rsidP="00443B23">
            <w:pPr>
              <w:pStyle w:val="null3"/>
              <w:rPr>
                <w:rFonts w:hint="default"/>
              </w:rPr>
            </w:pPr>
            <w:r>
              <w:t>344</w:t>
            </w:r>
          </w:p>
        </w:tc>
        <w:tc>
          <w:tcPr>
            <w:tcW w:w="672" w:type="pct"/>
            <w:tcBorders>
              <w:top w:val="single" w:sz="4" w:space="0" w:color="000000"/>
              <w:left w:val="single" w:sz="4" w:space="0" w:color="000000"/>
              <w:bottom w:val="single" w:sz="4" w:space="0" w:color="000000"/>
              <w:right w:val="single" w:sz="4" w:space="0" w:color="000000"/>
            </w:tcBorders>
            <w:vAlign w:val="center"/>
          </w:tcPr>
          <w:p w14:paraId="21015CCD" w14:textId="77777777" w:rsidR="004C35F0" w:rsidRDefault="004C35F0" w:rsidP="00443B23">
            <w:pPr>
              <w:pStyle w:val="null3"/>
              <w:rPr>
                <w:rFonts w:hint="default"/>
              </w:rPr>
            </w:pPr>
            <w:r>
              <w:t>CP2506DN</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4C51E476" w14:textId="77777777" w:rsidR="004C35F0" w:rsidRDefault="004C35F0" w:rsidP="00443B23">
            <w:pPr>
              <w:pStyle w:val="null3"/>
              <w:rPr>
                <w:rFonts w:hint="default"/>
              </w:rPr>
            </w:pPr>
            <w:r>
              <w:t>奔图</w:t>
            </w:r>
            <w:r>
              <w:t>CP2506DN</w:t>
            </w:r>
            <w:r>
              <w:t>定影组件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7CB66159"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7BC1956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8D9D3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FD4DFC7" w14:textId="77777777" w:rsidR="004C35F0" w:rsidRDefault="004C35F0" w:rsidP="00443B23">
            <w:pPr>
              <w:pStyle w:val="null3"/>
              <w:rPr>
                <w:rFonts w:hint="default"/>
              </w:rPr>
            </w:pPr>
            <w:r>
              <w:t xml:space="preserve">1880.64 </w:t>
            </w:r>
          </w:p>
        </w:tc>
        <w:tc>
          <w:tcPr>
            <w:tcW w:w="677" w:type="pct"/>
            <w:tcBorders>
              <w:top w:val="single" w:sz="4" w:space="0" w:color="000000"/>
              <w:left w:val="single" w:sz="4" w:space="0" w:color="000000"/>
              <w:bottom w:val="single" w:sz="4" w:space="0" w:color="000000"/>
              <w:right w:val="single" w:sz="4" w:space="0" w:color="000000"/>
            </w:tcBorders>
            <w:vAlign w:val="center"/>
          </w:tcPr>
          <w:p w14:paraId="5499DA37" w14:textId="77777777" w:rsidR="004C35F0" w:rsidRDefault="004C35F0" w:rsidP="00443B23">
            <w:pPr>
              <w:pStyle w:val="null3"/>
              <w:rPr>
                <w:rFonts w:hint="default"/>
              </w:rPr>
            </w:pPr>
            <w:r>
              <w:t>是</w:t>
            </w:r>
          </w:p>
        </w:tc>
      </w:tr>
      <w:tr w:rsidR="004C35F0" w14:paraId="0F25E94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D56BF71" w14:textId="77777777" w:rsidR="004C35F0" w:rsidRDefault="004C35F0" w:rsidP="00443B23">
            <w:pPr>
              <w:pStyle w:val="null3"/>
              <w:rPr>
                <w:rFonts w:hint="default"/>
              </w:rPr>
            </w:pPr>
            <w:r>
              <w:t>345</w:t>
            </w:r>
          </w:p>
        </w:tc>
        <w:tc>
          <w:tcPr>
            <w:tcW w:w="672" w:type="pct"/>
            <w:tcBorders>
              <w:top w:val="single" w:sz="4" w:space="0" w:color="000000"/>
              <w:left w:val="single" w:sz="4" w:space="0" w:color="000000"/>
              <w:bottom w:val="single" w:sz="4" w:space="0" w:color="000000"/>
              <w:right w:val="single" w:sz="4" w:space="0" w:color="000000"/>
            </w:tcBorders>
            <w:vAlign w:val="center"/>
          </w:tcPr>
          <w:p w14:paraId="43FB2FA3" w14:textId="77777777" w:rsidR="004C35F0" w:rsidRDefault="004C35F0" w:rsidP="00443B23">
            <w:pPr>
              <w:pStyle w:val="null3"/>
              <w:rPr>
                <w:rFonts w:hint="default"/>
              </w:rPr>
            </w:pPr>
            <w:r>
              <w:t>CP2506DN</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165F5509" w14:textId="77777777" w:rsidR="004C35F0" w:rsidRDefault="004C35F0" w:rsidP="00443B23">
            <w:pPr>
              <w:pStyle w:val="null3"/>
              <w:rPr>
                <w:rFonts w:hint="default"/>
              </w:rPr>
            </w:pPr>
            <w:r>
              <w:t>奔图</w:t>
            </w:r>
            <w:r>
              <w:t>CP2506DN</w:t>
            </w:r>
            <w:r>
              <w:t>转印皮带</w:t>
            </w:r>
          </w:p>
        </w:tc>
        <w:tc>
          <w:tcPr>
            <w:tcW w:w="672" w:type="pct"/>
            <w:tcBorders>
              <w:top w:val="single" w:sz="4" w:space="0" w:color="000000"/>
              <w:left w:val="single" w:sz="4" w:space="0" w:color="000000"/>
              <w:bottom w:val="single" w:sz="4" w:space="0" w:color="000000"/>
              <w:right w:val="single" w:sz="4" w:space="0" w:color="000000"/>
            </w:tcBorders>
            <w:vAlign w:val="center"/>
          </w:tcPr>
          <w:p w14:paraId="624E056C"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6632E13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8F5F04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E101868" w14:textId="77777777" w:rsidR="004C35F0" w:rsidRDefault="004C35F0" w:rsidP="00443B23">
            <w:pPr>
              <w:pStyle w:val="null3"/>
              <w:rPr>
                <w:rFonts w:hint="default"/>
              </w:rPr>
            </w:pPr>
            <w:r>
              <w:t xml:space="preserve">1824.75 </w:t>
            </w:r>
          </w:p>
        </w:tc>
        <w:tc>
          <w:tcPr>
            <w:tcW w:w="677" w:type="pct"/>
            <w:tcBorders>
              <w:top w:val="single" w:sz="4" w:space="0" w:color="000000"/>
              <w:left w:val="single" w:sz="4" w:space="0" w:color="000000"/>
              <w:bottom w:val="single" w:sz="4" w:space="0" w:color="000000"/>
              <w:right w:val="single" w:sz="4" w:space="0" w:color="000000"/>
            </w:tcBorders>
            <w:vAlign w:val="center"/>
          </w:tcPr>
          <w:p w14:paraId="6A85193B" w14:textId="77777777" w:rsidR="004C35F0" w:rsidRDefault="004C35F0" w:rsidP="00443B23">
            <w:pPr>
              <w:pStyle w:val="null3"/>
              <w:rPr>
                <w:rFonts w:hint="default"/>
              </w:rPr>
            </w:pPr>
            <w:r>
              <w:t>是</w:t>
            </w:r>
          </w:p>
        </w:tc>
      </w:tr>
      <w:tr w:rsidR="004C35F0" w14:paraId="3AC1B6D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C72A0B5" w14:textId="77777777" w:rsidR="004C35F0" w:rsidRDefault="004C35F0" w:rsidP="00443B23">
            <w:pPr>
              <w:pStyle w:val="null3"/>
              <w:rPr>
                <w:rFonts w:hint="default"/>
              </w:rPr>
            </w:pPr>
            <w:r>
              <w:t>346</w:t>
            </w:r>
          </w:p>
        </w:tc>
        <w:tc>
          <w:tcPr>
            <w:tcW w:w="672" w:type="pct"/>
            <w:tcBorders>
              <w:top w:val="single" w:sz="4" w:space="0" w:color="000000"/>
              <w:left w:val="single" w:sz="4" w:space="0" w:color="000000"/>
              <w:bottom w:val="single" w:sz="4" w:space="0" w:color="000000"/>
              <w:right w:val="single" w:sz="4" w:space="0" w:color="000000"/>
            </w:tcBorders>
            <w:vAlign w:val="center"/>
          </w:tcPr>
          <w:p w14:paraId="148C12C7" w14:textId="77777777" w:rsidR="004C35F0" w:rsidRDefault="004C35F0" w:rsidP="00443B23">
            <w:pPr>
              <w:pStyle w:val="null3"/>
              <w:rPr>
                <w:rFonts w:hint="default"/>
              </w:rPr>
            </w:pPr>
            <w:r>
              <w:t>CP2506DN</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CB919A8" w14:textId="77777777" w:rsidR="004C35F0" w:rsidRDefault="004C35F0" w:rsidP="00443B23">
            <w:pPr>
              <w:pStyle w:val="null3"/>
              <w:rPr>
                <w:rFonts w:hint="default"/>
              </w:rPr>
            </w:pPr>
            <w:r>
              <w:t>奔图</w:t>
            </w:r>
            <w:r>
              <w:t>CP2506DN</w:t>
            </w:r>
            <w:r>
              <w:t>激光器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41A392B"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3D0FF91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8D4CD3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6D17E3E" w14:textId="77777777" w:rsidR="004C35F0" w:rsidRDefault="004C35F0" w:rsidP="00443B23">
            <w:pPr>
              <w:pStyle w:val="null3"/>
              <w:rPr>
                <w:rFonts w:hint="default"/>
              </w:rPr>
            </w:pPr>
            <w:r>
              <w:t xml:space="preserve">1574.10 </w:t>
            </w:r>
          </w:p>
        </w:tc>
        <w:tc>
          <w:tcPr>
            <w:tcW w:w="677" w:type="pct"/>
            <w:tcBorders>
              <w:top w:val="single" w:sz="4" w:space="0" w:color="000000"/>
              <w:left w:val="single" w:sz="4" w:space="0" w:color="000000"/>
              <w:bottom w:val="single" w:sz="4" w:space="0" w:color="000000"/>
              <w:right w:val="single" w:sz="4" w:space="0" w:color="000000"/>
            </w:tcBorders>
            <w:vAlign w:val="center"/>
          </w:tcPr>
          <w:p w14:paraId="2DE4BA09" w14:textId="77777777" w:rsidR="004C35F0" w:rsidRDefault="004C35F0" w:rsidP="00443B23">
            <w:pPr>
              <w:pStyle w:val="null3"/>
              <w:rPr>
                <w:rFonts w:hint="default"/>
              </w:rPr>
            </w:pPr>
            <w:r>
              <w:t>是</w:t>
            </w:r>
          </w:p>
        </w:tc>
      </w:tr>
      <w:tr w:rsidR="004C35F0" w14:paraId="57D6710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4916D6B" w14:textId="77777777" w:rsidR="004C35F0" w:rsidRDefault="004C35F0" w:rsidP="00443B23">
            <w:pPr>
              <w:pStyle w:val="null3"/>
              <w:rPr>
                <w:rFonts w:hint="default"/>
              </w:rPr>
            </w:pPr>
            <w:r>
              <w:t>347</w:t>
            </w:r>
          </w:p>
        </w:tc>
        <w:tc>
          <w:tcPr>
            <w:tcW w:w="672" w:type="pct"/>
            <w:tcBorders>
              <w:top w:val="single" w:sz="4" w:space="0" w:color="000000"/>
              <w:left w:val="single" w:sz="4" w:space="0" w:color="000000"/>
              <w:bottom w:val="single" w:sz="4" w:space="0" w:color="000000"/>
              <w:right w:val="single" w:sz="4" w:space="0" w:color="000000"/>
            </w:tcBorders>
            <w:vAlign w:val="center"/>
          </w:tcPr>
          <w:p w14:paraId="4A1F64A2" w14:textId="77777777" w:rsidR="004C35F0" w:rsidRDefault="004C35F0" w:rsidP="00443B23">
            <w:pPr>
              <w:pStyle w:val="null3"/>
              <w:rPr>
                <w:rFonts w:hint="default"/>
              </w:rPr>
            </w:pPr>
            <w:r>
              <w:t>CP2506DN</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1646E9F" w14:textId="77777777" w:rsidR="004C35F0" w:rsidRDefault="004C35F0" w:rsidP="00443B23">
            <w:pPr>
              <w:pStyle w:val="null3"/>
              <w:rPr>
                <w:rFonts w:hint="default"/>
              </w:rPr>
            </w:pPr>
            <w:r>
              <w:t>奔图</w:t>
            </w:r>
            <w:r>
              <w:t>CP2506DN</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4F4A672"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68A257B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70B6AA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06A550" w14:textId="77777777" w:rsidR="004C35F0" w:rsidRDefault="004C35F0" w:rsidP="00443B23">
            <w:pPr>
              <w:pStyle w:val="null3"/>
              <w:rPr>
                <w:rFonts w:hint="default"/>
              </w:rPr>
            </w:pPr>
            <w:r>
              <w:t xml:space="preserve">1718.25 </w:t>
            </w:r>
          </w:p>
        </w:tc>
        <w:tc>
          <w:tcPr>
            <w:tcW w:w="677" w:type="pct"/>
            <w:tcBorders>
              <w:top w:val="single" w:sz="4" w:space="0" w:color="000000"/>
              <w:left w:val="single" w:sz="4" w:space="0" w:color="000000"/>
              <w:bottom w:val="single" w:sz="4" w:space="0" w:color="000000"/>
              <w:right w:val="single" w:sz="4" w:space="0" w:color="000000"/>
            </w:tcBorders>
            <w:vAlign w:val="center"/>
          </w:tcPr>
          <w:p w14:paraId="3600CD72" w14:textId="77777777" w:rsidR="004C35F0" w:rsidRDefault="004C35F0" w:rsidP="00443B23">
            <w:pPr>
              <w:pStyle w:val="null3"/>
              <w:rPr>
                <w:rFonts w:hint="default"/>
              </w:rPr>
            </w:pPr>
            <w:r>
              <w:t>是</w:t>
            </w:r>
          </w:p>
        </w:tc>
      </w:tr>
      <w:tr w:rsidR="004C35F0" w14:paraId="67B5480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8BAA827" w14:textId="77777777" w:rsidR="004C35F0" w:rsidRDefault="004C35F0" w:rsidP="00443B23">
            <w:pPr>
              <w:pStyle w:val="null3"/>
              <w:rPr>
                <w:rFonts w:hint="default"/>
              </w:rPr>
            </w:pPr>
            <w:r>
              <w:t>348</w:t>
            </w:r>
          </w:p>
        </w:tc>
        <w:tc>
          <w:tcPr>
            <w:tcW w:w="672" w:type="pct"/>
            <w:tcBorders>
              <w:top w:val="single" w:sz="4" w:space="0" w:color="000000"/>
              <w:left w:val="single" w:sz="4" w:space="0" w:color="000000"/>
              <w:bottom w:val="single" w:sz="4" w:space="0" w:color="000000"/>
              <w:right w:val="single" w:sz="4" w:space="0" w:color="000000"/>
            </w:tcBorders>
            <w:vAlign w:val="center"/>
          </w:tcPr>
          <w:p w14:paraId="0BD1CA1F" w14:textId="77777777" w:rsidR="004C35F0" w:rsidRDefault="004C35F0" w:rsidP="00443B23">
            <w:pPr>
              <w:pStyle w:val="null3"/>
              <w:rPr>
                <w:rFonts w:hint="default"/>
              </w:rPr>
            </w:pPr>
            <w:r>
              <w:t>CP2506DN</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0A43B499" w14:textId="77777777" w:rsidR="004C35F0" w:rsidRDefault="004C35F0" w:rsidP="00443B23">
            <w:pPr>
              <w:pStyle w:val="null3"/>
              <w:rPr>
                <w:rFonts w:hint="default"/>
              </w:rPr>
            </w:pPr>
            <w:r>
              <w:t>奔图</w:t>
            </w:r>
            <w:r>
              <w:t>CP2506DN</w:t>
            </w:r>
            <w:r>
              <w:t>废粉单元</w:t>
            </w:r>
          </w:p>
        </w:tc>
        <w:tc>
          <w:tcPr>
            <w:tcW w:w="672" w:type="pct"/>
            <w:tcBorders>
              <w:top w:val="single" w:sz="4" w:space="0" w:color="000000"/>
              <w:left w:val="single" w:sz="4" w:space="0" w:color="000000"/>
              <w:bottom w:val="single" w:sz="4" w:space="0" w:color="000000"/>
              <w:right w:val="single" w:sz="4" w:space="0" w:color="000000"/>
            </w:tcBorders>
            <w:vAlign w:val="center"/>
          </w:tcPr>
          <w:p w14:paraId="627400EF"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1754C93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AB8D8A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05CD1BF" w14:textId="77777777" w:rsidR="004C35F0" w:rsidRDefault="004C35F0" w:rsidP="00443B23">
            <w:pPr>
              <w:pStyle w:val="null3"/>
              <w:rPr>
                <w:rFonts w:hint="default"/>
              </w:rPr>
            </w:pPr>
            <w:r>
              <w:t xml:space="preserve">804.22 </w:t>
            </w:r>
          </w:p>
        </w:tc>
        <w:tc>
          <w:tcPr>
            <w:tcW w:w="677" w:type="pct"/>
            <w:tcBorders>
              <w:top w:val="single" w:sz="4" w:space="0" w:color="000000"/>
              <w:left w:val="single" w:sz="4" w:space="0" w:color="000000"/>
              <w:bottom w:val="single" w:sz="4" w:space="0" w:color="000000"/>
              <w:right w:val="single" w:sz="4" w:space="0" w:color="000000"/>
            </w:tcBorders>
            <w:vAlign w:val="center"/>
          </w:tcPr>
          <w:p w14:paraId="53E733A6" w14:textId="77777777" w:rsidR="004C35F0" w:rsidRDefault="004C35F0" w:rsidP="00443B23">
            <w:pPr>
              <w:pStyle w:val="null3"/>
              <w:rPr>
                <w:rFonts w:hint="default"/>
              </w:rPr>
            </w:pPr>
            <w:r>
              <w:t>是</w:t>
            </w:r>
          </w:p>
        </w:tc>
      </w:tr>
      <w:tr w:rsidR="004C35F0" w14:paraId="38A1977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0996E37" w14:textId="77777777" w:rsidR="004C35F0" w:rsidRDefault="004C35F0" w:rsidP="00443B23">
            <w:pPr>
              <w:pStyle w:val="null3"/>
              <w:rPr>
                <w:rFonts w:hint="default"/>
              </w:rPr>
            </w:pPr>
            <w:r>
              <w:t>349</w:t>
            </w:r>
          </w:p>
        </w:tc>
        <w:tc>
          <w:tcPr>
            <w:tcW w:w="672" w:type="pct"/>
            <w:tcBorders>
              <w:top w:val="single" w:sz="4" w:space="0" w:color="000000"/>
              <w:left w:val="single" w:sz="4" w:space="0" w:color="000000"/>
              <w:bottom w:val="single" w:sz="4" w:space="0" w:color="000000"/>
              <w:right w:val="single" w:sz="4" w:space="0" w:color="000000"/>
            </w:tcBorders>
            <w:vAlign w:val="center"/>
          </w:tcPr>
          <w:p w14:paraId="092611DF" w14:textId="77777777" w:rsidR="004C35F0" w:rsidRDefault="004C35F0" w:rsidP="00443B23">
            <w:pPr>
              <w:pStyle w:val="null3"/>
              <w:rPr>
                <w:rFonts w:hint="default"/>
              </w:rPr>
            </w:pPr>
            <w:r>
              <w:t>CP2506DN</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4883BFB" w14:textId="77777777" w:rsidR="004C35F0" w:rsidRDefault="004C35F0" w:rsidP="00443B23">
            <w:pPr>
              <w:pStyle w:val="null3"/>
              <w:rPr>
                <w:rFonts w:hint="default"/>
              </w:rPr>
            </w:pPr>
            <w:r>
              <w:t>奔图</w:t>
            </w:r>
            <w:r>
              <w:t>CP2506DN</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971C6DA"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2CE67BA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22831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40B155E" w14:textId="77777777" w:rsidR="004C35F0" w:rsidRDefault="004C35F0" w:rsidP="00443B23">
            <w:pPr>
              <w:pStyle w:val="null3"/>
              <w:rPr>
                <w:rFonts w:hint="default"/>
              </w:rPr>
            </w:pPr>
            <w:r>
              <w:t xml:space="preserve">755.29 </w:t>
            </w:r>
          </w:p>
        </w:tc>
        <w:tc>
          <w:tcPr>
            <w:tcW w:w="677" w:type="pct"/>
            <w:tcBorders>
              <w:top w:val="single" w:sz="4" w:space="0" w:color="000000"/>
              <w:left w:val="single" w:sz="4" w:space="0" w:color="000000"/>
              <w:bottom w:val="single" w:sz="4" w:space="0" w:color="000000"/>
              <w:right w:val="single" w:sz="4" w:space="0" w:color="000000"/>
            </w:tcBorders>
            <w:vAlign w:val="center"/>
          </w:tcPr>
          <w:p w14:paraId="783F8A17" w14:textId="77777777" w:rsidR="004C35F0" w:rsidRDefault="004C35F0" w:rsidP="00443B23">
            <w:pPr>
              <w:pStyle w:val="null3"/>
              <w:rPr>
                <w:rFonts w:hint="default"/>
              </w:rPr>
            </w:pPr>
            <w:r>
              <w:t>是</w:t>
            </w:r>
          </w:p>
        </w:tc>
      </w:tr>
      <w:tr w:rsidR="004C35F0" w14:paraId="10D6989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A3D1EBB" w14:textId="77777777" w:rsidR="004C35F0" w:rsidRDefault="004C35F0" w:rsidP="00443B23">
            <w:pPr>
              <w:pStyle w:val="null3"/>
              <w:rPr>
                <w:rFonts w:hint="default"/>
              </w:rPr>
            </w:pPr>
            <w:r>
              <w:t>350</w:t>
            </w:r>
          </w:p>
        </w:tc>
        <w:tc>
          <w:tcPr>
            <w:tcW w:w="672" w:type="pct"/>
            <w:tcBorders>
              <w:top w:val="single" w:sz="4" w:space="0" w:color="000000"/>
              <w:left w:val="single" w:sz="4" w:space="0" w:color="000000"/>
              <w:bottom w:val="single" w:sz="4" w:space="0" w:color="000000"/>
              <w:right w:val="single" w:sz="4" w:space="0" w:color="000000"/>
            </w:tcBorders>
            <w:vAlign w:val="center"/>
          </w:tcPr>
          <w:p w14:paraId="05D0A5A2" w14:textId="77777777" w:rsidR="004C35F0" w:rsidRDefault="004C35F0" w:rsidP="00443B23">
            <w:pPr>
              <w:pStyle w:val="null3"/>
              <w:rPr>
                <w:rFonts w:hint="default"/>
              </w:rPr>
            </w:pPr>
            <w:r>
              <w:t>CP2506DN</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306EE615" w14:textId="77777777" w:rsidR="004C35F0" w:rsidRDefault="004C35F0" w:rsidP="00443B23">
            <w:pPr>
              <w:pStyle w:val="null3"/>
              <w:rPr>
                <w:rFonts w:hint="default"/>
              </w:rPr>
            </w:pPr>
            <w:r>
              <w:t>奔图</w:t>
            </w:r>
            <w:r>
              <w:t>CP2506DN</w:t>
            </w:r>
            <w:r>
              <w:t>纸盒</w:t>
            </w:r>
          </w:p>
        </w:tc>
        <w:tc>
          <w:tcPr>
            <w:tcW w:w="672" w:type="pct"/>
            <w:tcBorders>
              <w:top w:val="single" w:sz="4" w:space="0" w:color="000000"/>
              <w:left w:val="single" w:sz="4" w:space="0" w:color="000000"/>
              <w:bottom w:val="single" w:sz="4" w:space="0" w:color="000000"/>
              <w:right w:val="single" w:sz="4" w:space="0" w:color="000000"/>
            </w:tcBorders>
            <w:vAlign w:val="center"/>
          </w:tcPr>
          <w:p w14:paraId="297D903E"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5113617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F8F860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0165672" w14:textId="77777777" w:rsidR="004C35F0" w:rsidRDefault="004C35F0" w:rsidP="00443B23">
            <w:pPr>
              <w:pStyle w:val="null3"/>
              <w:rPr>
                <w:rFonts w:hint="default"/>
              </w:rPr>
            </w:pPr>
            <w:r>
              <w:t xml:space="preserve">631.42 </w:t>
            </w:r>
          </w:p>
        </w:tc>
        <w:tc>
          <w:tcPr>
            <w:tcW w:w="677" w:type="pct"/>
            <w:tcBorders>
              <w:top w:val="single" w:sz="4" w:space="0" w:color="000000"/>
              <w:left w:val="single" w:sz="4" w:space="0" w:color="000000"/>
              <w:bottom w:val="single" w:sz="4" w:space="0" w:color="000000"/>
              <w:right w:val="single" w:sz="4" w:space="0" w:color="000000"/>
            </w:tcBorders>
            <w:vAlign w:val="center"/>
          </w:tcPr>
          <w:p w14:paraId="23FF3665" w14:textId="77777777" w:rsidR="004C35F0" w:rsidRDefault="004C35F0" w:rsidP="00443B23">
            <w:pPr>
              <w:pStyle w:val="null3"/>
              <w:rPr>
                <w:rFonts w:hint="default"/>
              </w:rPr>
            </w:pPr>
            <w:r>
              <w:t>否</w:t>
            </w:r>
          </w:p>
        </w:tc>
      </w:tr>
      <w:tr w:rsidR="004C35F0" w14:paraId="002DC4B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3A86872" w14:textId="77777777" w:rsidR="004C35F0" w:rsidRDefault="004C35F0" w:rsidP="00443B23">
            <w:pPr>
              <w:pStyle w:val="null3"/>
              <w:rPr>
                <w:rFonts w:hint="default"/>
              </w:rPr>
            </w:pPr>
            <w:r>
              <w:t>351</w:t>
            </w:r>
          </w:p>
        </w:tc>
        <w:tc>
          <w:tcPr>
            <w:tcW w:w="672" w:type="pct"/>
            <w:tcBorders>
              <w:top w:val="single" w:sz="4" w:space="0" w:color="000000"/>
              <w:left w:val="single" w:sz="4" w:space="0" w:color="000000"/>
              <w:bottom w:val="single" w:sz="4" w:space="0" w:color="000000"/>
              <w:right w:val="single" w:sz="4" w:space="0" w:color="000000"/>
            </w:tcBorders>
            <w:vAlign w:val="center"/>
          </w:tcPr>
          <w:p w14:paraId="3EBB8880" w14:textId="77777777" w:rsidR="004C35F0" w:rsidRDefault="004C35F0" w:rsidP="00443B23">
            <w:pPr>
              <w:pStyle w:val="null3"/>
              <w:rPr>
                <w:rFonts w:hint="default"/>
              </w:rPr>
            </w:pPr>
            <w:r>
              <w:t>CP2506DN</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3B705AFC" w14:textId="77777777" w:rsidR="004C35F0" w:rsidRDefault="004C35F0" w:rsidP="00443B23">
            <w:pPr>
              <w:pStyle w:val="null3"/>
              <w:rPr>
                <w:rFonts w:hint="default"/>
              </w:rPr>
            </w:pPr>
            <w:r>
              <w:t>奔图</w:t>
            </w:r>
            <w:r>
              <w:t>CP2506DN</w:t>
            </w:r>
            <w:r>
              <w:t>齿轮组件</w:t>
            </w:r>
          </w:p>
        </w:tc>
        <w:tc>
          <w:tcPr>
            <w:tcW w:w="672" w:type="pct"/>
            <w:tcBorders>
              <w:top w:val="single" w:sz="4" w:space="0" w:color="000000"/>
              <w:left w:val="single" w:sz="4" w:space="0" w:color="000000"/>
              <w:bottom w:val="single" w:sz="4" w:space="0" w:color="000000"/>
              <w:right w:val="single" w:sz="4" w:space="0" w:color="000000"/>
            </w:tcBorders>
            <w:vAlign w:val="center"/>
          </w:tcPr>
          <w:p w14:paraId="605F5022"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392195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6E31B8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A3428F" w14:textId="77777777" w:rsidR="004C35F0" w:rsidRDefault="004C35F0" w:rsidP="00443B23">
            <w:pPr>
              <w:pStyle w:val="null3"/>
              <w:rPr>
                <w:rFonts w:hint="default"/>
              </w:rPr>
            </w:pPr>
            <w:r>
              <w:t xml:space="preserve">831.63 </w:t>
            </w:r>
          </w:p>
        </w:tc>
        <w:tc>
          <w:tcPr>
            <w:tcW w:w="677" w:type="pct"/>
            <w:tcBorders>
              <w:top w:val="single" w:sz="4" w:space="0" w:color="000000"/>
              <w:left w:val="single" w:sz="4" w:space="0" w:color="000000"/>
              <w:bottom w:val="single" w:sz="4" w:space="0" w:color="000000"/>
              <w:right w:val="single" w:sz="4" w:space="0" w:color="000000"/>
            </w:tcBorders>
            <w:vAlign w:val="center"/>
          </w:tcPr>
          <w:p w14:paraId="4F3D5D36" w14:textId="77777777" w:rsidR="004C35F0" w:rsidRDefault="004C35F0" w:rsidP="00443B23">
            <w:pPr>
              <w:pStyle w:val="null3"/>
              <w:rPr>
                <w:rFonts w:hint="default"/>
              </w:rPr>
            </w:pPr>
            <w:r>
              <w:t>是</w:t>
            </w:r>
          </w:p>
        </w:tc>
      </w:tr>
      <w:tr w:rsidR="004C35F0" w14:paraId="54D72EC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6E0BA74" w14:textId="77777777" w:rsidR="004C35F0" w:rsidRDefault="004C35F0" w:rsidP="00443B23">
            <w:pPr>
              <w:pStyle w:val="null3"/>
              <w:rPr>
                <w:rFonts w:hint="default"/>
              </w:rPr>
            </w:pPr>
            <w:r>
              <w:t>352</w:t>
            </w:r>
          </w:p>
        </w:tc>
        <w:tc>
          <w:tcPr>
            <w:tcW w:w="672" w:type="pct"/>
            <w:tcBorders>
              <w:top w:val="single" w:sz="4" w:space="0" w:color="000000"/>
              <w:left w:val="single" w:sz="4" w:space="0" w:color="000000"/>
              <w:bottom w:val="single" w:sz="4" w:space="0" w:color="000000"/>
              <w:right w:val="single" w:sz="4" w:space="0" w:color="000000"/>
            </w:tcBorders>
            <w:vAlign w:val="center"/>
          </w:tcPr>
          <w:p w14:paraId="265DFEC3" w14:textId="77777777" w:rsidR="004C35F0" w:rsidRDefault="004C35F0" w:rsidP="00443B23">
            <w:pPr>
              <w:pStyle w:val="null3"/>
              <w:rPr>
                <w:rFonts w:hint="default"/>
              </w:rPr>
            </w:pPr>
            <w:r>
              <w:t>CP2506DN</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7F03420C" w14:textId="77777777" w:rsidR="004C35F0" w:rsidRDefault="004C35F0" w:rsidP="00443B23">
            <w:pPr>
              <w:pStyle w:val="null3"/>
              <w:rPr>
                <w:rFonts w:hint="default"/>
              </w:rPr>
            </w:pPr>
            <w:r>
              <w:t>奔图</w:t>
            </w:r>
            <w:r>
              <w:t>CP2506DN</w:t>
            </w:r>
            <w:r>
              <w:t>显影仓</w:t>
            </w:r>
          </w:p>
        </w:tc>
        <w:tc>
          <w:tcPr>
            <w:tcW w:w="672" w:type="pct"/>
            <w:tcBorders>
              <w:top w:val="single" w:sz="4" w:space="0" w:color="000000"/>
              <w:left w:val="single" w:sz="4" w:space="0" w:color="000000"/>
              <w:bottom w:val="single" w:sz="4" w:space="0" w:color="000000"/>
              <w:right w:val="single" w:sz="4" w:space="0" w:color="000000"/>
            </w:tcBorders>
            <w:vAlign w:val="center"/>
          </w:tcPr>
          <w:p w14:paraId="3B09C3F1"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00AEB88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9E949C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BFA552" w14:textId="77777777" w:rsidR="004C35F0" w:rsidRDefault="004C35F0" w:rsidP="00443B23">
            <w:pPr>
              <w:pStyle w:val="null3"/>
              <w:rPr>
                <w:rFonts w:hint="default"/>
              </w:rPr>
            </w:pPr>
            <w:r>
              <w:t xml:space="preserve">613.80 </w:t>
            </w:r>
          </w:p>
        </w:tc>
        <w:tc>
          <w:tcPr>
            <w:tcW w:w="677" w:type="pct"/>
            <w:tcBorders>
              <w:top w:val="single" w:sz="4" w:space="0" w:color="000000"/>
              <w:left w:val="single" w:sz="4" w:space="0" w:color="000000"/>
              <w:bottom w:val="single" w:sz="4" w:space="0" w:color="000000"/>
              <w:right w:val="single" w:sz="4" w:space="0" w:color="000000"/>
            </w:tcBorders>
            <w:vAlign w:val="center"/>
          </w:tcPr>
          <w:p w14:paraId="7435F3CE" w14:textId="77777777" w:rsidR="004C35F0" w:rsidRDefault="004C35F0" w:rsidP="00443B23">
            <w:pPr>
              <w:pStyle w:val="null3"/>
              <w:rPr>
                <w:rFonts w:hint="default"/>
              </w:rPr>
            </w:pPr>
            <w:r>
              <w:t>是</w:t>
            </w:r>
          </w:p>
        </w:tc>
      </w:tr>
      <w:tr w:rsidR="004C35F0" w14:paraId="437B31EF"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E2B702C" w14:textId="77777777" w:rsidR="004C35F0" w:rsidRDefault="004C35F0" w:rsidP="00443B23">
            <w:pPr>
              <w:pStyle w:val="null3"/>
              <w:rPr>
                <w:rFonts w:hint="default"/>
              </w:rPr>
            </w:pPr>
            <w:r>
              <w:t>扫描仪</w:t>
            </w:r>
          </w:p>
        </w:tc>
      </w:tr>
      <w:tr w:rsidR="004C35F0" w14:paraId="283CDAE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8377184" w14:textId="77777777" w:rsidR="004C35F0" w:rsidRDefault="004C35F0" w:rsidP="00443B23">
            <w:pPr>
              <w:pStyle w:val="null3"/>
              <w:rPr>
                <w:rFonts w:hint="default"/>
              </w:rPr>
            </w:pPr>
            <w:r>
              <w:lastRenderedPageBreak/>
              <w:t>353</w:t>
            </w:r>
          </w:p>
        </w:tc>
        <w:tc>
          <w:tcPr>
            <w:tcW w:w="672" w:type="pct"/>
            <w:tcBorders>
              <w:top w:val="single" w:sz="4" w:space="0" w:color="000000"/>
              <w:left w:val="single" w:sz="4" w:space="0" w:color="000000"/>
              <w:bottom w:val="single" w:sz="4" w:space="0" w:color="000000"/>
              <w:right w:val="single" w:sz="4" w:space="0" w:color="000000"/>
            </w:tcBorders>
            <w:vAlign w:val="center"/>
          </w:tcPr>
          <w:p w14:paraId="320AD109" w14:textId="77777777" w:rsidR="004C35F0" w:rsidRDefault="004C35F0" w:rsidP="00443B23">
            <w:pPr>
              <w:pStyle w:val="null3"/>
              <w:rPr>
                <w:rFonts w:hint="default"/>
              </w:rPr>
            </w:pPr>
            <w:r>
              <w:t>2080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64021850" w14:textId="77777777" w:rsidR="004C35F0" w:rsidRDefault="004C35F0" w:rsidP="00443B23">
            <w:pPr>
              <w:pStyle w:val="null3"/>
              <w:rPr>
                <w:rFonts w:hint="default"/>
              </w:rPr>
            </w:pPr>
            <w:r>
              <w:t>佳能</w:t>
            </w:r>
            <w:r>
              <w:t>2080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3F6BB14B"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217D6A3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361270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1244B2F" w14:textId="77777777" w:rsidR="004C35F0" w:rsidRDefault="004C35F0" w:rsidP="00443B23">
            <w:pPr>
              <w:pStyle w:val="null3"/>
              <w:rPr>
                <w:rFonts w:hint="default"/>
              </w:rPr>
            </w:pPr>
            <w:r>
              <w:t xml:space="preserve">1360.84 </w:t>
            </w:r>
          </w:p>
        </w:tc>
        <w:tc>
          <w:tcPr>
            <w:tcW w:w="677" w:type="pct"/>
            <w:tcBorders>
              <w:top w:val="single" w:sz="4" w:space="0" w:color="000000"/>
              <w:left w:val="single" w:sz="4" w:space="0" w:color="000000"/>
              <w:bottom w:val="single" w:sz="4" w:space="0" w:color="000000"/>
              <w:right w:val="single" w:sz="4" w:space="0" w:color="000000"/>
            </w:tcBorders>
            <w:vAlign w:val="center"/>
          </w:tcPr>
          <w:p w14:paraId="086510A9" w14:textId="77777777" w:rsidR="004C35F0" w:rsidRDefault="004C35F0" w:rsidP="00443B23">
            <w:pPr>
              <w:pStyle w:val="null3"/>
              <w:rPr>
                <w:rFonts w:hint="default"/>
              </w:rPr>
            </w:pPr>
            <w:r>
              <w:t>是</w:t>
            </w:r>
          </w:p>
        </w:tc>
      </w:tr>
      <w:tr w:rsidR="004C35F0" w14:paraId="0D99C93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1A733B3" w14:textId="77777777" w:rsidR="004C35F0" w:rsidRDefault="004C35F0" w:rsidP="00443B23">
            <w:pPr>
              <w:pStyle w:val="null3"/>
              <w:rPr>
                <w:rFonts w:hint="default"/>
              </w:rPr>
            </w:pPr>
            <w:r>
              <w:t>354</w:t>
            </w:r>
          </w:p>
        </w:tc>
        <w:tc>
          <w:tcPr>
            <w:tcW w:w="672" w:type="pct"/>
            <w:tcBorders>
              <w:top w:val="single" w:sz="4" w:space="0" w:color="000000"/>
              <w:left w:val="single" w:sz="4" w:space="0" w:color="000000"/>
              <w:bottom w:val="single" w:sz="4" w:space="0" w:color="000000"/>
              <w:right w:val="single" w:sz="4" w:space="0" w:color="000000"/>
            </w:tcBorders>
            <w:vAlign w:val="center"/>
          </w:tcPr>
          <w:p w14:paraId="46773B0F" w14:textId="77777777" w:rsidR="004C35F0" w:rsidRDefault="004C35F0" w:rsidP="00443B23">
            <w:pPr>
              <w:pStyle w:val="null3"/>
              <w:rPr>
                <w:rFonts w:hint="default"/>
              </w:rPr>
            </w:pPr>
            <w:r>
              <w:t>2080</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72190E7" w14:textId="77777777" w:rsidR="004C35F0" w:rsidRDefault="004C35F0" w:rsidP="00443B23">
            <w:pPr>
              <w:pStyle w:val="null3"/>
              <w:rPr>
                <w:rFonts w:hint="default"/>
              </w:rPr>
            </w:pPr>
            <w:r>
              <w:t>佳能</w:t>
            </w:r>
            <w:r>
              <w:t>2080</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DC0E1B0"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3B9EC26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94BC5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90B188B" w14:textId="77777777" w:rsidR="004C35F0" w:rsidRDefault="004C35F0" w:rsidP="00443B23">
            <w:pPr>
              <w:pStyle w:val="null3"/>
              <w:rPr>
                <w:rFonts w:hint="default"/>
              </w:rPr>
            </w:pPr>
            <w:r>
              <w:t xml:space="preserve">494.85 </w:t>
            </w:r>
          </w:p>
        </w:tc>
        <w:tc>
          <w:tcPr>
            <w:tcW w:w="677" w:type="pct"/>
            <w:tcBorders>
              <w:top w:val="single" w:sz="4" w:space="0" w:color="000000"/>
              <w:left w:val="single" w:sz="4" w:space="0" w:color="000000"/>
              <w:bottom w:val="single" w:sz="4" w:space="0" w:color="000000"/>
              <w:right w:val="single" w:sz="4" w:space="0" w:color="000000"/>
            </w:tcBorders>
            <w:vAlign w:val="center"/>
          </w:tcPr>
          <w:p w14:paraId="69B987C0" w14:textId="77777777" w:rsidR="004C35F0" w:rsidRDefault="004C35F0" w:rsidP="00443B23">
            <w:pPr>
              <w:pStyle w:val="null3"/>
              <w:rPr>
                <w:rFonts w:hint="default"/>
              </w:rPr>
            </w:pPr>
            <w:r>
              <w:t>是</w:t>
            </w:r>
          </w:p>
        </w:tc>
      </w:tr>
      <w:tr w:rsidR="004C35F0" w14:paraId="41A906C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FC9DFA2" w14:textId="77777777" w:rsidR="004C35F0" w:rsidRDefault="004C35F0" w:rsidP="00443B23">
            <w:pPr>
              <w:pStyle w:val="null3"/>
              <w:rPr>
                <w:rFonts w:hint="default"/>
              </w:rPr>
            </w:pPr>
            <w:r>
              <w:t>355</w:t>
            </w:r>
          </w:p>
        </w:tc>
        <w:tc>
          <w:tcPr>
            <w:tcW w:w="672" w:type="pct"/>
            <w:tcBorders>
              <w:top w:val="single" w:sz="4" w:space="0" w:color="000000"/>
              <w:left w:val="single" w:sz="4" w:space="0" w:color="000000"/>
              <w:bottom w:val="single" w:sz="4" w:space="0" w:color="000000"/>
              <w:right w:val="single" w:sz="4" w:space="0" w:color="000000"/>
            </w:tcBorders>
            <w:vAlign w:val="center"/>
          </w:tcPr>
          <w:p w14:paraId="5E9525B6" w14:textId="77777777" w:rsidR="004C35F0" w:rsidRDefault="004C35F0" w:rsidP="00443B23">
            <w:pPr>
              <w:pStyle w:val="null3"/>
              <w:rPr>
                <w:rFonts w:hint="default"/>
              </w:rPr>
            </w:pPr>
            <w:r>
              <w:t>2080</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AD4AB7C" w14:textId="77777777" w:rsidR="004C35F0" w:rsidRDefault="004C35F0" w:rsidP="00443B23">
            <w:pPr>
              <w:pStyle w:val="null3"/>
              <w:rPr>
                <w:rFonts w:hint="default"/>
              </w:rPr>
            </w:pPr>
            <w:r>
              <w:t>佳能</w:t>
            </w:r>
            <w:r>
              <w:t>2080</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BC36AE4"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42E8AB8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309603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9BDEA36" w14:textId="77777777" w:rsidR="004C35F0" w:rsidRDefault="004C35F0" w:rsidP="00443B23">
            <w:pPr>
              <w:pStyle w:val="null3"/>
              <w:rPr>
                <w:rFonts w:hint="default"/>
              </w:rPr>
            </w:pPr>
            <w:r>
              <w:t xml:space="preserve">258.61 </w:t>
            </w:r>
          </w:p>
        </w:tc>
        <w:tc>
          <w:tcPr>
            <w:tcW w:w="677" w:type="pct"/>
            <w:tcBorders>
              <w:top w:val="single" w:sz="4" w:space="0" w:color="000000"/>
              <w:left w:val="single" w:sz="4" w:space="0" w:color="000000"/>
              <w:bottom w:val="single" w:sz="4" w:space="0" w:color="000000"/>
              <w:right w:val="single" w:sz="4" w:space="0" w:color="000000"/>
            </w:tcBorders>
            <w:vAlign w:val="center"/>
          </w:tcPr>
          <w:p w14:paraId="15CF02BF" w14:textId="77777777" w:rsidR="004C35F0" w:rsidRDefault="004C35F0" w:rsidP="00443B23">
            <w:pPr>
              <w:pStyle w:val="null3"/>
              <w:rPr>
                <w:rFonts w:hint="default"/>
              </w:rPr>
            </w:pPr>
            <w:r>
              <w:t>是</w:t>
            </w:r>
          </w:p>
        </w:tc>
      </w:tr>
      <w:tr w:rsidR="004C35F0" w14:paraId="2D00223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767670" w14:textId="77777777" w:rsidR="004C35F0" w:rsidRDefault="004C35F0" w:rsidP="00443B23">
            <w:pPr>
              <w:pStyle w:val="null3"/>
              <w:rPr>
                <w:rFonts w:hint="default"/>
              </w:rPr>
            </w:pPr>
            <w:r>
              <w:t>356</w:t>
            </w:r>
          </w:p>
        </w:tc>
        <w:tc>
          <w:tcPr>
            <w:tcW w:w="672" w:type="pct"/>
            <w:tcBorders>
              <w:top w:val="single" w:sz="4" w:space="0" w:color="000000"/>
              <w:left w:val="single" w:sz="4" w:space="0" w:color="000000"/>
              <w:bottom w:val="single" w:sz="4" w:space="0" w:color="000000"/>
              <w:right w:val="single" w:sz="4" w:space="0" w:color="000000"/>
            </w:tcBorders>
            <w:vAlign w:val="center"/>
          </w:tcPr>
          <w:p w14:paraId="37AA4E40" w14:textId="77777777" w:rsidR="004C35F0" w:rsidRDefault="004C35F0" w:rsidP="00443B23">
            <w:pPr>
              <w:pStyle w:val="null3"/>
              <w:rPr>
                <w:rFonts w:hint="default"/>
              </w:rPr>
            </w:pPr>
            <w:r>
              <w:t>2080</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B88C37F" w14:textId="77777777" w:rsidR="004C35F0" w:rsidRDefault="004C35F0" w:rsidP="00443B23">
            <w:pPr>
              <w:pStyle w:val="null3"/>
              <w:rPr>
                <w:rFonts w:hint="default"/>
              </w:rPr>
            </w:pPr>
            <w:r>
              <w:t>佳能</w:t>
            </w:r>
            <w:r>
              <w:t>2080</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8C0953C"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3F29FE2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9090D5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B50B7C3" w14:textId="77777777" w:rsidR="004C35F0" w:rsidRDefault="004C35F0" w:rsidP="00443B23">
            <w:pPr>
              <w:pStyle w:val="null3"/>
              <w:rPr>
                <w:rFonts w:hint="default"/>
              </w:rPr>
            </w:pPr>
            <w:r>
              <w:t xml:space="preserve">345.63 </w:t>
            </w:r>
          </w:p>
        </w:tc>
        <w:tc>
          <w:tcPr>
            <w:tcW w:w="677" w:type="pct"/>
            <w:tcBorders>
              <w:top w:val="single" w:sz="4" w:space="0" w:color="000000"/>
              <w:left w:val="single" w:sz="4" w:space="0" w:color="000000"/>
              <w:bottom w:val="single" w:sz="4" w:space="0" w:color="000000"/>
              <w:right w:val="single" w:sz="4" w:space="0" w:color="000000"/>
            </w:tcBorders>
            <w:vAlign w:val="center"/>
          </w:tcPr>
          <w:p w14:paraId="62A69DC9" w14:textId="77777777" w:rsidR="004C35F0" w:rsidRDefault="004C35F0" w:rsidP="00443B23">
            <w:pPr>
              <w:pStyle w:val="null3"/>
              <w:rPr>
                <w:rFonts w:hint="default"/>
              </w:rPr>
            </w:pPr>
            <w:r>
              <w:t>是</w:t>
            </w:r>
          </w:p>
        </w:tc>
      </w:tr>
      <w:tr w:rsidR="004C35F0" w14:paraId="6417AD4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92DEEB9" w14:textId="77777777" w:rsidR="004C35F0" w:rsidRDefault="004C35F0" w:rsidP="00443B23">
            <w:pPr>
              <w:pStyle w:val="null3"/>
              <w:rPr>
                <w:rFonts w:hint="default"/>
              </w:rPr>
            </w:pPr>
            <w:r>
              <w:t>357</w:t>
            </w:r>
          </w:p>
        </w:tc>
        <w:tc>
          <w:tcPr>
            <w:tcW w:w="672" w:type="pct"/>
            <w:tcBorders>
              <w:top w:val="single" w:sz="4" w:space="0" w:color="000000"/>
              <w:left w:val="single" w:sz="4" w:space="0" w:color="000000"/>
              <w:bottom w:val="single" w:sz="4" w:space="0" w:color="000000"/>
              <w:right w:val="single" w:sz="4" w:space="0" w:color="000000"/>
            </w:tcBorders>
            <w:vAlign w:val="center"/>
          </w:tcPr>
          <w:p w14:paraId="722C1F5F" w14:textId="77777777" w:rsidR="004C35F0" w:rsidRDefault="004C35F0" w:rsidP="00443B23">
            <w:pPr>
              <w:pStyle w:val="null3"/>
              <w:rPr>
                <w:rFonts w:hint="default"/>
              </w:rPr>
            </w:pPr>
            <w:r>
              <w:t>2080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1BC7C92" w14:textId="77777777" w:rsidR="004C35F0" w:rsidRDefault="004C35F0" w:rsidP="00443B23">
            <w:pPr>
              <w:pStyle w:val="null3"/>
              <w:rPr>
                <w:rFonts w:hint="default"/>
              </w:rPr>
            </w:pPr>
            <w:r>
              <w:t>佳能</w:t>
            </w:r>
            <w:r>
              <w:t>2080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703A6A8"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421D6F0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E38F38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9E42ECE" w14:textId="77777777" w:rsidR="004C35F0" w:rsidRDefault="004C35F0" w:rsidP="00443B23">
            <w:pPr>
              <w:pStyle w:val="null3"/>
              <w:rPr>
                <w:rFonts w:hint="default"/>
              </w:rPr>
            </w:pPr>
            <w:r>
              <w:t xml:space="preserve">1289.96 </w:t>
            </w:r>
          </w:p>
        </w:tc>
        <w:tc>
          <w:tcPr>
            <w:tcW w:w="677" w:type="pct"/>
            <w:tcBorders>
              <w:top w:val="single" w:sz="4" w:space="0" w:color="000000"/>
              <w:left w:val="single" w:sz="4" w:space="0" w:color="000000"/>
              <w:bottom w:val="single" w:sz="4" w:space="0" w:color="000000"/>
              <w:right w:val="single" w:sz="4" w:space="0" w:color="000000"/>
            </w:tcBorders>
            <w:vAlign w:val="center"/>
          </w:tcPr>
          <w:p w14:paraId="71E472DE" w14:textId="77777777" w:rsidR="004C35F0" w:rsidRDefault="004C35F0" w:rsidP="00443B23">
            <w:pPr>
              <w:pStyle w:val="null3"/>
              <w:rPr>
                <w:rFonts w:hint="default"/>
              </w:rPr>
            </w:pPr>
            <w:r>
              <w:t>是</w:t>
            </w:r>
          </w:p>
        </w:tc>
      </w:tr>
      <w:tr w:rsidR="004C35F0" w14:paraId="0439AB0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B5F55BB" w14:textId="77777777" w:rsidR="004C35F0" w:rsidRDefault="004C35F0" w:rsidP="00443B23">
            <w:pPr>
              <w:pStyle w:val="null3"/>
              <w:rPr>
                <w:rFonts w:hint="default"/>
              </w:rPr>
            </w:pPr>
            <w:r>
              <w:t>358</w:t>
            </w:r>
          </w:p>
        </w:tc>
        <w:tc>
          <w:tcPr>
            <w:tcW w:w="672" w:type="pct"/>
            <w:tcBorders>
              <w:top w:val="single" w:sz="4" w:space="0" w:color="000000"/>
              <w:left w:val="single" w:sz="4" w:space="0" w:color="000000"/>
              <w:bottom w:val="single" w:sz="4" w:space="0" w:color="000000"/>
              <w:right w:val="single" w:sz="4" w:space="0" w:color="000000"/>
            </w:tcBorders>
            <w:vAlign w:val="center"/>
          </w:tcPr>
          <w:p w14:paraId="1368D814" w14:textId="77777777" w:rsidR="004C35F0" w:rsidRDefault="004C35F0" w:rsidP="00443B23">
            <w:pPr>
              <w:pStyle w:val="null3"/>
              <w:rPr>
                <w:rFonts w:hint="default"/>
              </w:rPr>
            </w:pPr>
            <w:r>
              <w:t>5000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38363588" w14:textId="77777777" w:rsidR="004C35F0" w:rsidRDefault="004C35F0" w:rsidP="00443B23">
            <w:pPr>
              <w:pStyle w:val="null3"/>
              <w:rPr>
                <w:rFonts w:hint="default"/>
              </w:rPr>
            </w:pPr>
            <w:r>
              <w:t>方正</w:t>
            </w:r>
            <w:r>
              <w:t>5000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12B07A13" w14:textId="77777777" w:rsidR="004C35F0" w:rsidRDefault="004C35F0" w:rsidP="00443B23">
            <w:pPr>
              <w:pStyle w:val="null3"/>
              <w:rPr>
                <w:rFonts w:hint="default"/>
              </w:rPr>
            </w:pPr>
            <w:r>
              <w:t>方正</w:t>
            </w:r>
          </w:p>
        </w:tc>
        <w:tc>
          <w:tcPr>
            <w:tcW w:w="672" w:type="pct"/>
            <w:tcBorders>
              <w:top w:val="single" w:sz="4" w:space="0" w:color="000000"/>
              <w:left w:val="single" w:sz="4" w:space="0" w:color="000000"/>
              <w:bottom w:val="single" w:sz="4" w:space="0" w:color="000000"/>
              <w:right w:val="single" w:sz="4" w:space="0" w:color="000000"/>
            </w:tcBorders>
            <w:vAlign w:val="center"/>
          </w:tcPr>
          <w:p w14:paraId="1747F25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E279E8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0F8CAF4" w14:textId="77777777" w:rsidR="004C35F0" w:rsidRDefault="004C35F0" w:rsidP="00443B23">
            <w:pPr>
              <w:pStyle w:val="null3"/>
              <w:rPr>
                <w:rFonts w:hint="default"/>
              </w:rPr>
            </w:pPr>
            <w:r>
              <w:t xml:space="preserve">1183.62 </w:t>
            </w:r>
          </w:p>
        </w:tc>
        <w:tc>
          <w:tcPr>
            <w:tcW w:w="677" w:type="pct"/>
            <w:tcBorders>
              <w:top w:val="single" w:sz="4" w:space="0" w:color="000000"/>
              <w:left w:val="single" w:sz="4" w:space="0" w:color="000000"/>
              <w:bottom w:val="single" w:sz="4" w:space="0" w:color="000000"/>
              <w:right w:val="single" w:sz="4" w:space="0" w:color="000000"/>
            </w:tcBorders>
            <w:vAlign w:val="center"/>
          </w:tcPr>
          <w:p w14:paraId="338EB16E" w14:textId="77777777" w:rsidR="004C35F0" w:rsidRDefault="004C35F0" w:rsidP="00443B23">
            <w:pPr>
              <w:pStyle w:val="null3"/>
              <w:rPr>
                <w:rFonts w:hint="default"/>
              </w:rPr>
            </w:pPr>
            <w:r>
              <w:t>是</w:t>
            </w:r>
          </w:p>
        </w:tc>
      </w:tr>
      <w:tr w:rsidR="004C35F0" w14:paraId="1CED672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36395EB" w14:textId="77777777" w:rsidR="004C35F0" w:rsidRDefault="004C35F0" w:rsidP="00443B23">
            <w:pPr>
              <w:pStyle w:val="null3"/>
              <w:rPr>
                <w:rFonts w:hint="default"/>
              </w:rPr>
            </w:pPr>
            <w:r>
              <w:t>359</w:t>
            </w:r>
          </w:p>
        </w:tc>
        <w:tc>
          <w:tcPr>
            <w:tcW w:w="672" w:type="pct"/>
            <w:tcBorders>
              <w:top w:val="single" w:sz="4" w:space="0" w:color="000000"/>
              <w:left w:val="single" w:sz="4" w:space="0" w:color="000000"/>
              <w:bottom w:val="single" w:sz="4" w:space="0" w:color="000000"/>
              <w:right w:val="single" w:sz="4" w:space="0" w:color="000000"/>
            </w:tcBorders>
            <w:vAlign w:val="center"/>
          </w:tcPr>
          <w:p w14:paraId="0E7B38CF" w14:textId="77777777" w:rsidR="004C35F0" w:rsidRDefault="004C35F0" w:rsidP="00443B23">
            <w:pPr>
              <w:pStyle w:val="null3"/>
              <w:rPr>
                <w:rFonts w:hint="default"/>
              </w:rPr>
            </w:pPr>
            <w:r>
              <w:t>5000</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83F07E9" w14:textId="77777777" w:rsidR="004C35F0" w:rsidRDefault="004C35F0" w:rsidP="00443B23">
            <w:pPr>
              <w:pStyle w:val="null3"/>
              <w:rPr>
                <w:rFonts w:hint="default"/>
              </w:rPr>
            </w:pPr>
            <w:r>
              <w:t>方正</w:t>
            </w:r>
            <w:r>
              <w:t>5000</w:t>
            </w:r>
            <w:r>
              <w:t>传感器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51F3DA7" w14:textId="77777777" w:rsidR="004C35F0" w:rsidRDefault="004C35F0" w:rsidP="00443B23">
            <w:pPr>
              <w:pStyle w:val="null3"/>
              <w:rPr>
                <w:rFonts w:hint="default"/>
              </w:rPr>
            </w:pPr>
            <w:r>
              <w:t>方正</w:t>
            </w:r>
          </w:p>
        </w:tc>
        <w:tc>
          <w:tcPr>
            <w:tcW w:w="672" w:type="pct"/>
            <w:tcBorders>
              <w:top w:val="single" w:sz="4" w:space="0" w:color="000000"/>
              <w:left w:val="single" w:sz="4" w:space="0" w:color="000000"/>
              <w:bottom w:val="single" w:sz="4" w:space="0" w:color="000000"/>
              <w:right w:val="single" w:sz="4" w:space="0" w:color="000000"/>
            </w:tcBorders>
            <w:vAlign w:val="center"/>
          </w:tcPr>
          <w:p w14:paraId="6A8CF87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D260F4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82418C3" w14:textId="77777777" w:rsidR="004C35F0" w:rsidRDefault="004C35F0" w:rsidP="00443B23">
            <w:pPr>
              <w:pStyle w:val="null3"/>
              <w:rPr>
                <w:rFonts w:hint="default"/>
              </w:rPr>
            </w:pPr>
            <w:r>
              <w:t xml:space="preserve">412.93 </w:t>
            </w:r>
          </w:p>
        </w:tc>
        <w:tc>
          <w:tcPr>
            <w:tcW w:w="677" w:type="pct"/>
            <w:tcBorders>
              <w:top w:val="single" w:sz="4" w:space="0" w:color="000000"/>
              <w:left w:val="single" w:sz="4" w:space="0" w:color="000000"/>
              <w:bottom w:val="single" w:sz="4" w:space="0" w:color="000000"/>
              <w:right w:val="single" w:sz="4" w:space="0" w:color="000000"/>
            </w:tcBorders>
            <w:vAlign w:val="center"/>
          </w:tcPr>
          <w:p w14:paraId="1BD6DD1D" w14:textId="77777777" w:rsidR="004C35F0" w:rsidRDefault="004C35F0" w:rsidP="00443B23">
            <w:pPr>
              <w:pStyle w:val="null3"/>
              <w:rPr>
                <w:rFonts w:hint="default"/>
              </w:rPr>
            </w:pPr>
            <w:r>
              <w:t>是</w:t>
            </w:r>
          </w:p>
        </w:tc>
      </w:tr>
      <w:tr w:rsidR="004C35F0" w14:paraId="31B5D9E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A9AC677" w14:textId="77777777" w:rsidR="004C35F0" w:rsidRDefault="004C35F0" w:rsidP="00443B23">
            <w:pPr>
              <w:pStyle w:val="null3"/>
              <w:rPr>
                <w:rFonts w:hint="default"/>
              </w:rPr>
            </w:pPr>
            <w:r>
              <w:t>360</w:t>
            </w:r>
          </w:p>
        </w:tc>
        <w:tc>
          <w:tcPr>
            <w:tcW w:w="672" w:type="pct"/>
            <w:tcBorders>
              <w:top w:val="single" w:sz="4" w:space="0" w:color="000000"/>
              <w:left w:val="single" w:sz="4" w:space="0" w:color="000000"/>
              <w:bottom w:val="single" w:sz="4" w:space="0" w:color="000000"/>
              <w:right w:val="single" w:sz="4" w:space="0" w:color="000000"/>
            </w:tcBorders>
            <w:vAlign w:val="center"/>
          </w:tcPr>
          <w:p w14:paraId="7EBC9CC4" w14:textId="77777777" w:rsidR="004C35F0" w:rsidRDefault="004C35F0" w:rsidP="00443B23">
            <w:pPr>
              <w:pStyle w:val="null3"/>
              <w:rPr>
                <w:rFonts w:hint="default"/>
              </w:rPr>
            </w:pPr>
            <w:r>
              <w:t>5000</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4D70DBB" w14:textId="77777777" w:rsidR="004C35F0" w:rsidRDefault="004C35F0" w:rsidP="00443B23">
            <w:pPr>
              <w:pStyle w:val="null3"/>
              <w:rPr>
                <w:rFonts w:hint="default"/>
              </w:rPr>
            </w:pPr>
            <w:r>
              <w:t>方正</w:t>
            </w:r>
            <w:r>
              <w:t>5000</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9368297" w14:textId="77777777" w:rsidR="004C35F0" w:rsidRDefault="004C35F0" w:rsidP="00443B23">
            <w:pPr>
              <w:pStyle w:val="null3"/>
              <w:rPr>
                <w:rFonts w:hint="default"/>
              </w:rPr>
            </w:pPr>
            <w:r>
              <w:t>方正</w:t>
            </w:r>
          </w:p>
        </w:tc>
        <w:tc>
          <w:tcPr>
            <w:tcW w:w="672" w:type="pct"/>
            <w:tcBorders>
              <w:top w:val="single" w:sz="4" w:space="0" w:color="000000"/>
              <w:left w:val="single" w:sz="4" w:space="0" w:color="000000"/>
              <w:bottom w:val="single" w:sz="4" w:space="0" w:color="000000"/>
              <w:right w:val="single" w:sz="4" w:space="0" w:color="000000"/>
            </w:tcBorders>
            <w:vAlign w:val="center"/>
          </w:tcPr>
          <w:p w14:paraId="6B3CDBE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8CC3EB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E8E2B85" w14:textId="77777777" w:rsidR="004C35F0" w:rsidRDefault="004C35F0" w:rsidP="00443B23">
            <w:pPr>
              <w:pStyle w:val="null3"/>
              <w:rPr>
                <w:rFonts w:hint="default"/>
              </w:rPr>
            </w:pPr>
            <w:r>
              <w:t xml:space="preserve">487.56 </w:t>
            </w:r>
          </w:p>
        </w:tc>
        <w:tc>
          <w:tcPr>
            <w:tcW w:w="677" w:type="pct"/>
            <w:tcBorders>
              <w:top w:val="single" w:sz="4" w:space="0" w:color="000000"/>
              <w:left w:val="single" w:sz="4" w:space="0" w:color="000000"/>
              <w:bottom w:val="single" w:sz="4" w:space="0" w:color="000000"/>
              <w:right w:val="single" w:sz="4" w:space="0" w:color="000000"/>
            </w:tcBorders>
            <w:vAlign w:val="center"/>
          </w:tcPr>
          <w:p w14:paraId="5F288CFE" w14:textId="77777777" w:rsidR="004C35F0" w:rsidRDefault="004C35F0" w:rsidP="00443B23">
            <w:pPr>
              <w:pStyle w:val="null3"/>
              <w:rPr>
                <w:rFonts w:hint="default"/>
              </w:rPr>
            </w:pPr>
            <w:r>
              <w:t>是</w:t>
            </w:r>
          </w:p>
        </w:tc>
      </w:tr>
      <w:tr w:rsidR="004C35F0" w14:paraId="6A2B265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874F611" w14:textId="77777777" w:rsidR="004C35F0" w:rsidRDefault="004C35F0" w:rsidP="00443B23">
            <w:pPr>
              <w:pStyle w:val="null3"/>
              <w:rPr>
                <w:rFonts w:hint="default"/>
              </w:rPr>
            </w:pPr>
            <w:r>
              <w:t>361</w:t>
            </w:r>
          </w:p>
        </w:tc>
        <w:tc>
          <w:tcPr>
            <w:tcW w:w="672" w:type="pct"/>
            <w:tcBorders>
              <w:top w:val="single" w:sz="4" w:space="0" w:color="000000"/>
              <w:left w:val="single" w:sz="4" w:space="0" w:color="000000"/>
              <w:bottom w:val="single" w:sz="4" w:space="0" w:color="000000"/>
              <w:right w:val="single" w:sz="4" w:space="0" w:color="000000"/>
            </w:tcBorders>
            <w:vAlign w:val="center"/>
          </w:tcPr>
          <w:p w14:paraId="2A10B5C8" w14:textId="77777777" w:rsidR="004C35F0" w:rsidRDefault="004C35F0" w:rsidP="00443B23">
            <w:pPr>
              <w:pStyle w:val="null3"/>
              <w:rPr>
                <w:rFonts w:hint="default"/>
              </w:rPr>
            </w:pPr>
            <w:r>
              <w:t>3000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5E1A77B2" w14:textId="77777777" w:rsidR="004C35F0" w:rsidRDefault="004C35F0" w:rsidP="00443B23">
            <w:pPr>
              <w:pStyle w:val="null3"/>
              <w:rPr>
                <w:rFonts w:hint="default"/>
              </w:rPr>
            </w:pPr>
            <w:r>
              <w:t>HP 3000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386ED0CA"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E4CA92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E0219D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1A6B47C" w14:textId="77777777" w:rsidR="004C35F0" w:rsidRDefault="004C35F0" w:rsidP="00443B23">
            <w:pPr>
              <w:pStyle w:val="null3"/>
              <w:rPr>
                <w:rFonts w:hint="default"/>
              </w:rPr>
            </w:pPr>
            <w:r>
              <w:t xml:space="preserve">1283.21 </w:t>
            </w:r>
          </w:p>
        </w:tc>
        <w:tc>
          <w:tcPr>
            <w:tcW w:w="677" w:type="pct"/>
            <w:tcBorders>
              <w:top w:val="single" w:sz="4" w:space="0" w:color="000000"/>
              <w:left w:val="single" w:sz="4" w:space="0" w:color="000000"/>
              <w:bottom w:val="single" w:sz="4" w:space="0" w:color="000000"/>
              <w:right w:val="single" w:sz="4" w:space="0" w:color="000000"/>
            </w:tcBorders>
            <w:vAlign w:val="center"/>
          </w:tcPr>
          <w:p w14:paraId="1366CF4B" w14:textId="77777777" w:rsidR="004C35F0" w:rsidRDefault="004C35F0" w:rsidP="00443B23">
            <w:pPr>
              <w:pStyle w:val="null3"/>
              <w:rPr>
                <w:rFonts w:hint="default"/>
              </w:rPr>
            </w:pPr>
            <w:r>
              <w:t>是</w:t>
            </w:r>
          </w:p>
        </w:tc>
      </w:tr>
      <w:tr w:rsidR="004C35F0" w14:paraId="0E2492A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46ADD5B" w14:textId="77777777" w:rsidR="004C35F0" w:rsidRDefault="004C35F0" w:rsidP="00443B23">
            <w:pPr>
              <w:pStyle w:val="null3"/>
              <w:rPr>
                <w:rFonts w:hint="default"/>
              </w:rPr>
            </w:pPr>
            <w:r>
              <w:t>362</w:t>
            </w:r>
          </w:p>
        </w:tc>
        <w:tc>
          <w:tcPr>
            <w:tcW w:w="672" w:type="pct"/>
            <w:tcBorders>
              <w:top w:val="single" w:sz="4" w:space="0" w:color="000000"/>
              <w:left w:val="single" w:sz="4" w:space="0" w:color="000000"/>
              <w:bottom w:val="single" w:sz="4" w:space="0" w:color="000000"/>
              <w:right w:val="single" w:sz="4" w:space="0" w:color="000000"/>
            </w:tcBorders>
            <w:vAlign w:val="center"/>
          </w:tcPr>
          <w:p w14:paraId="62BAA84D" w14:textId="77777777" w:rsidR="004C35F0" w:rsidRDefault="004C35F0" w:rsidP="00443B23">
            <w:pPr>
              <w:pStyle w:val="null3"/>
              <w:rPr>
                <w:rFonts w:hint="default"/>
              </w:rPr>
            </w:pPr>
            <w:r>
              <w:t>3000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DD76D50" w14:textId="77777777" w:rsidR="004C35F0" w:rsidRDefault="004C35F0" w:rsidP="00443B23">
            <w:pPr>
              <w:pStyle w:val="null3"/>
              <w:rPr>
                <w:rFonts w:hint="default"/>
              </w:rPr>
            </w:pPr>
            <w:r>
              <w:t>HP 3000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C8959A6"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C4108F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6031AB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024D6E4" w14:textId="77777777" w:rsidR="004C35F0" w:rsidRDefault="004C35F0" w:rsidP="00443B23">
            <w:pPr>
              <w:pStyle w:val="null3"/>
              <w:rPr>
                <w:rFonts w:hint="default"/>
              </w:rPr>
            </w:pPr>
            <w:r>
              <w:t xml:space="preserve">228.94 </w:t>
            </w:r>
          </w:p>
        </w:tc>
        <w:tc>
          <w:tcPr>
            <w:tcW w:w="677" w:type="pct"/>
            <w:tcBorders>
              <w:top w:val="single" w:sz="4" w:space="0" w:color="000000"/>
              <w:left w:val="single" w:sz="4" w:space="0" w:color="000000"/>
              <w:bottom w:val="single" w:sz="4" w:space="0" w:color="000000"/>
              <w:right w:val="single" w:sz="4" w:space="0" w:color="000000"/>
            </w:tcBorders>
            <w:vAlign w:val="center"/>
          </w:tcPr>
          <w:p w14:paraId="4054BEB2" w14:textId="77777777" w:rsidR="004C35F0" w:rsidRDefault="004C35F0" w:rsidP="00443B23">
            <w:pPr>
              <w:pStyle w:val="null3"/>
              <w:rPr>
                <w:rFonts w:hint="default"/>
              </w:rPr>
            </w:pPr>
            <w:r>
              <w:t>是</w:t>
            </w:r>
          </w:p>
        </w:tc>
      </w:tr>
      <w:tr w:rsidR="004C35F0" w14:paraId="691BC66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C1AB7EF" w14:textId="77777777" w:rsidR="004C35F0" w:rsidRDefault="004C35F0" w:rsidP="00443B23">
            <w:pPr>
              <w:pStyle w:val="null3"/>
              <w:rPr>
                <w:rFonts w:hint="default"/>
              </w:rPr>
            </w:pPr>
            <w:r>
              <w:t>363</w:t>
            </w:r>
          </w:p>
        </w:tc>
        <w:tc>
          <w:tcPr>
            <w:tcW w:w="672" w:type="pct"/>
            <w:tcBorders>
              <w:top w:val="single" w:sz="4" w:space="0" w:color="000000"/>
              <w:left w:val="single" w:sz="4" w:space="0" w:color="000000"/>
              <w:bottom w:val="single" w:sz="4" w:space="0" w:color="000000"/>
              <w:right w:val="single" w:sz="4" w:space="0" w:color="000000"/>
            </w:tcBorders>
            <w:vAlign w:val="center"/>
          </w:tcPr>
          <w:p w14:paraId="180F0632" w14:textId="77777777" w:rsidR="004C35F0" w:rsidRDefault="004C35F0" w:rsidP="00443B23">
            <w:pPr>
              <w:pStyle w:val="null3"/>
              <w:rPr>
                <w:rFonts w:hint="default"/>
              </w:rPr>
            </w:pPr>
            <w:r>
              <w:t>3000</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36D72C0" w14:textId="77777777" w:rsidR="004C35F0" w:rsidRDefault="004C35F0" w:rsidP="00443B23">
            <w:pPr>
              <w:pStyle w:val="null3"/>
              <w:rPr>
                <w:rFonts w:hint="default"/>
              </w:rPr>
            </w:pPr>
            <w:r>
              <w:t>HP 3000</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8D7E745"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DD032C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7381D8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ED0E6AF" w14:textId="77777777" w:rsidR="004C35F0" w:rsidRDefault="004C35F0" w:rsidP="00443B23">
            <w:pPr>
              <w:pStyle w:val="null3"/>
              <w:rPr>
                <w:rFonts w:hint="default"/>
              </w:rPr>
            </w:pPr>
            <w:r>
              <w:t xml:space="preserve">409.19 </w:t>
            </w:r>
          </w:p>
        </w:tc>
        <w:tc>
          <w:tcPr>
            <w:tcW w:w="677" w:type="pct"/>
            <w:tcBorders>
              <w:top w:val="single" w:sz="4" w:space="0" w:color="000000"/>
              <w:left w:val="single" w:sz="4" w:space="0" w:color="000000"/>
              <w:bottom w:val="single" w:sz="4" w:space="0" w:color="000000"/>
              <w:right w:val="single" w:sz="4" w:space="0" w:color="000000"/>
            </w:tcBorders>
            <w:vAlign w:val="center"/>
          </w:tcPr>
          <w:p w14:paraId="6F2E951F" w14:textId="77777777" w:rsidR="004C35F0" w:rsidRDefault="004C35F0" w:rsidP="00443B23">
            <w:pPr>
              <w:pStyle w:val="null3"/>
              <w:rPr>
                <w:rFonts w:hint="default"/>
              </w:rPr>
            </w:pPr>
            <w:r>
              <w:t>是</w:t>
            </w:r>
          </w:p>
        </w:tc>
      </w:tr>
      <w:tr w:rsidR="004C35F0" w14:paraId="474CB7A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996B52E" w14:textId="77777777" w:rsidR="004C35F0" w:rsidRDefault="004C35F0" w:rsidP="00443B23">
            <w:pPr>
              <w:pStyle w:val="null3"/>
              <w:rPr>
                <w:rFonts w:hint="default"/>
              </w:rPr>
            </w:pPr>
            <w:r>
              <w:t>364</w:t>
            </w:r>
          </w:p>
        </w:tc>
        <w:tc>
          <w:tcPr>
            <w:tcW w:w="672" w:type="pct"/>
            <w:tcBorders>
              <w:top w:val="single" w:sz="4" w:space="0" w:color="000000"/>
              <w:left w:val="single" w:sz="4" w:space="0" w:color="000000"/>
              <w:bottom w:val="single" w:sz="4" w:space="0" w:color="000000"/>
              <w:right w:val="single" w:sz="4" w:space="0" w:color="000000"/>
            </w:tcBorders>
            <w:vAlign w:val="center"/>
          </w:tcPr>
          <w:p w14:paraId="55B19128" w14:textId="77777777" w:rsidR="004C35F0" w:rsidRDefault="004C35F0" w:rsidP="00443B23">
            <w:pPr>
              <w:pStyle w:val="null3"/>
              <w:rPr>
                <w:rFonts w:hint="default"/>
              </w:rPr>
            </w:pPr>
            <w:r>
              <w:t>120</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81A9781" w14:textId="77777777" w:rsidR="004C35F0" w:rsidRDefault="004C35F0" w:rsidP="00443B23">
            <w:pPr>
              <w:pStyle w:val="null3"/>
              <w:rPr>
                <w:rFonts w:hint="default"/>
              </w:rPr>
            </w:pPr>
            <w:r>
              <w:t>虹光</w:t>
            </w:r>
            <w:r>
              <w:t>120</w:t>
            </w:r>
            <w:r>
              <w:t>进纸器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F32FFE3" w14:textId="77777777" w:rsidR="004C35F0" w:rsidRDefault="004C35F0" w:rsidP="00443B23">
            <w:pPr>
              <w:pStyle w:val="null3"/>
              <w:rPr>
                <w:rFonts w:hint="default"/>
              </w:rPr>
            </w:pPr>
            <w:r>
              <w:t>虹光</w:t>
            </w:r>
          </w:p>
        </w:tc>
        <w:tc>
          <w:tcPr>
            <w:tcW w:w="672" w:type="pct"/>
            <w:tcBorders>
              <w:top w:val="single" w:sz="4" w:space="0" w:color="000000"/>
              <w:left w:val="single" w:sz="4" w:space="0" w:color="000000"/>
              <w:bottom w:val="single" w:sz="4" w:space="0" w:color="000000"/>
              <w:right w:val="single" w:sz="4" w:space="0" w:color="000000"/>
            </w:tcBorders>
            <w:vAlign w:val="center"/>
          </w:tcPr>
          <w:p w14:paraId="728F810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654DF8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11001B5" w14:textId="77777777" w:rsidR="004C35F0" w:rsidRDefault="004C35F0" w:rsidP="00443B23">
            <w:pPr>
              <w:pStyle w:val="null3"/>
              <w:rPr>
                <w:rFonts w:hint="default"/>
              </w:rPr>
            </w:pPr>
            <w:r>
              <w:t xml:space="preserve">220.04 </w:t>
            </w:r>
          </w:p>
        </w:tc>
        <w:tc>
          <w:tcPr>
            <w:tcW w:w="677" w:type="pct"/>
            <w:tcBorders>
              <w:top w:val="single" w:sz="4" w:space="0" w:color="000000"/>
              <w:left w:val="single" w:sz="4" w:space="0" w:color="000000"/>
              <w:bottom w:val="single" w:sz="4" w:space="0" w:color="000000"/>
              <w:right w:val="single" w:sz="4" w:space="0" w:color="000000"/>
            </w:tcBorders>
            <w:vAlign w:val="center"/>
          </w:tcPr>
          <w:p w14:paraId="5E1E310D" w14:textId="77777777" w:rsidR="004C35F0" w:rsidRDefault="004C35F0" w:rsidP="00443B23">
            <w:pPr>
              <w:pStyle w:val="null3"/>
              <w:rPr>
                <w:rFonts w:hint="default"/>
              </w:rPr>
            </w:pPr>
            <w:r>
              <w:t>是</w:t>
            </w:r>
          </w:p>
        </w:tc>
      </w:tr>
      <w:tr w:rsidR="004C35F0" w14:paraId="3B0754E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52F9275" w14:textId="77777777" w:rsidR="004C35F0" w:rsidRDefault="004C35F0" w:rsidP="00443B23">
            <w:pPr>
              <w:pStyle w:val="null3"/>
              <w:rPr>
                <w:rFonts w:hint="default"/>
              </w:rPr>
            </w:pPr>
            <w:r>
              <w:t>365</w:t>
            </w:r>
          </w:p>
        </w:tc>
        <w:tc>
          <w:tcPr>
            <w:tcW w:w="672" w:type="pct"/>
            <w:tcBorders>
              <w:top w:val="single" w:sz="4" w:space="0" w:color="000000"/>
              <w:left w:val="single" w:sz="4" w:space="0" w:color="000000"/>
              <w:bottom w:val="single" w:sz="4" w:space="0" w:color="000000"/>
              <w:right w:val="single" w:sz="4" w:space="0" w:color="000000"/>
            </w:tcBorders>
            <w:vAlign w:val="center"/>
          </w:tcPr>
          <w:p w14:paraId="6D128332" w14:textId="77777777" w:rsidR="004C35F0" w:rsidRDefault="004C35F0" w:rsidP="00443B23">
            <w:pPr>
              <w:pStyle w:val="null3"/>
              <w:rPr>
                <w:rFonts w:hint="default"/>
              </w:rPr>
            </w:pPr>
            <w:r>
              <w:t>120</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A3FF631" w14:textId="77777777" w:rsidR="004C35F0" w:rsidRDefault="004C35F0" w:rsidP="00443B23">
            <w:pPr>
              <w:pStyle w:val="null3"/>
              <w:rPr>
                <w:rFonts w:hint="default"/>
              </w:rPr>
            </w:pPr>
            <w:r>
              <w:t>虹光</w:t>
            </w:r>
            <w:r>
              <w:t>120</w:t>
            </w:r>
            <w:r>
              <w:t>分页器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2D4BEB3" w14:textId="77777777" w:rsidR="004C35F0" w:rsidRDefault="004C35F0" w:rsidP="00443B23">
            <w:pPr>
              <w:pStyle w:val="null3"/>
              <w:rPr>
                <w:rFonts w:hint="default"/>
              </w:rPr>
            </w:pPr>
            <w:r>
              <w:t>虹光</w:t>
            </w:r>
          </w:p>
        </w:tc>
        <w:tc>
          <w:tcPr>
            <w:tcW w:w="672" w:type="pct"/>
            <w:tcBorders>
              <w:top w:val="single" w:sz="4" w:space="0" w:color="000000"/>
              <w:left w:val="single" w:sz="4" w:space="0" w:color="000000"/>
              <w:bottom w:val="single" w:sz="4" w:space="0" w:color="000000"/>
              <w:right w:val="single" w:sz="4" w:space="0" w:color="000000"/>
            </w:tcBorders>
            <w:vAlign w:val="center"/>
          </w:tcPr>
          <w:p w14:paraId="36A4871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0E00BD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E336A0A" w14:textId="77777777" w:rsidR="004C35F0" w:rsidRDefault="004C35F0" w:rsidP="00443B23">
            <w:pPr>
              <w:pStyle w:val="null3"/>
              <w:rPr>
                <w:rFonts w:hint="default"/>
              </w:rPr>
            </w:pPr>
            <w:r>
              <w:t xml:space="preserve">223.63 </w:t>
            </w:r>
          </w:p>
        </w:tc>
        <w:tc>
          <w:tcPr>
            <w:tcW w:w="677" w:type="pct"/>
            <w:tcBorders>
              <w:top w:val="single" w:sz="4" w:space="0" w:color="000000"/>
              <w:left w:val="single" w:sz="4" w:space="0" w:color="000000"/>
              <w:bottom w:val="single" w:sz="4" w:space="0" w:color="000000"/>
              <w:right w:val="single" w:sz="4" w:space="0" w:color="000000"/>
            </w:tcBorders>
            <w:vAlign w:val="center"/>
          </w:tcPr>
          <w:p w14:paraId="6577ABD1" w14:textId="77777777" w:rsidR="004C35F0" w:rsidRDefault="004C35F0" w:rsidP="00443B23">
            <w:pPr>
              <w:pStyle w:val="null3"/>
              <w:rPr>
                <w:rFonts w:hint="default"/>
              </w:rPr>
            </w:pPr>
            <w:r>
              <w:t>是</w:t>
            </w:r>
          </w:p>
        </w:tc>
      </w:tr>
      <w:tr w:rsidR="004C35F0" w14:paraId="2B670A9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350216B" w14:textId="77777777" w:rsidR="004C35F0" w:rsidRDefault="004C35F0" w:rsidP="00443B23">
            <w:pPr>
              <w:pStyle w:val="null3"/>
              <w:rPr>
                <w:rFonts w:hint="default"/>
              </w:rPr>
            </w:pPr>
            <w:r>
              <w:t>366</w:t>
            </w:r>
          </w:p>
        </w:tc>
        <w:tc>
          <w:tcPr>
            <w:tcW w:w="672" w:type="pct"/>
            <w:tcBorders>
              <w:top w:val="single" w:sz="4" w:space="0" w:color="000000"/>
              <w:left w:val="single" w:sz="4" w:space="0" w:color="000000"/>
              <w:bottom w:val="single" w:sz="4" w:space="0" w:color="000000"/>
              <w:right w:val="single" w:sz="4" w:space="0" w:color="000000"/>
            </w:tcBorders>
            <w:vAlign w:val="center"/>
          </w:tcPr>
          <w:p w14:paraId="541ECC01" w14:textId="77777777" w:rsidR="004C35F0" w:rsidRDefault="004C35F0" w:rsidP="00443B23">
            <w:pPr>
              <w:pStyle w:val="null3"/>
              <w:rPr>
                <w:rFonts w:hint="default"/>
              </w:rPr>
            </w:pPr>
            <w:r>
              <w:t>120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3C851CCD" w14:textId="77777777" w:rsidR="004C35F0" w:rsidRDefault="004C35F0" w:rsidP="00443B23">
            <w:pPr>
              <w:pStyle w:val="null3"/>
              <w:rPr>
                <w:rFonts w:hint="default"/>
              </w:rPr>
            </w:pPr>
            <w:r>
              <w:t>虹光</w:t>
            </w:r>
            <w:r>
              <w:t>120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59AEC787" w14:textId="77777777" w:rsidR="004C35F0" w:rsidRDefault="004C35F0" w:rsidP="00443B23">
            <w:pPr>
              <w:pStyle w:val="null3"/>
              <w:rPr>
                <w:rFonts w:hint="default"/>
              </w:rPr>
            </w:pPr>
            <w:r>
              <w:t>虹光</w:t>
            </w:r>
          </w:p>
        </w:tc>
        <w:tc>
          <w:tcPr>
            <w:tcW w:w="672" w:type="pct"/>
            <w:tcBorders>
              <w:top w:val="single" w:sz="4" w:space="0" w:color="000000"/>
              <w:left w:val="single" w:sz="4" w:space="0" w:color="000000"/>
              <w:bottom w:val="single" w:sz="4" w:space="0" w:color="000000"/>
              <w:right w:val="single" w:sz="4" w:space="0" w:color="000000"/>
            </w:tcBorders>
            <w:vAlign w:val="center"/>
          </w:tcPr>
          <w:p w14:paraId="212964D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0DEA3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DFFC1A" w14:textId="77777777" w:rsidR="004C35F0" w:rsidRDefault="004C35F0" w:rsidP="00443B23">
            <w:pPr>
              <w:pStyle w:val="null3"/>
              <w:rPr>
                <w:rFonts w:hint="default"/>
              </w:rPr>
            </w:pPr>
            <w:r>
              <w:t xml:space="preserve">1323.85 </w:t>
            </w:r>
          </w:p>
        </w:tc>
        <w:tc>
          <w:tcPr>
            <w:tcW w:w="677" w:type="pct"/>
            <w:tcBorders>
              <w:top w:val="single" w:sz="4" w:space="0" w:color="000000"/>
              <w:left w:val="single" w:sz="4" w:space="0" w:color="000000"/>
              <w:bottom w:val="single" w:sz="4" w:space="0" w:color="000000"/>
              <w:right w:val="single" w:sz="4" w:space="0" w:color="000000"/>
            </w:tcBorders>
            <w:vAlign w:val="center"/>
          </w:tcPr>
          <w:p w14:paraId="47D75866" w14:textId="77777777" w:rsidR="004C35F0" w:rsidRDefault="004C35F0" w:rsidP="00443B23">
            <w:pPr>
              <w:pStyle w:val="null3"/>
              <w:rPr>
                <w:rFonts w:hint="default"/>
              </w:rPr>
            </w:pPr>
            <w:r>
              <w:t>是</w:t>
            </w:r>
          </w:p>
        </w:tc>
      </w:tr>
      <w:tr w:rsidR="004C35F0" w14:paraId="5ED94EE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B0CF10F" w14:textId="77777777" w:rsidR="004C35F0" w:rsidRDefault="004C35F0" w:rsidP="00443B23">
            <w:pPr>
              <w:pStyle w:val="null3"/>
              <w:rPr>
                <w:rFonts w:hint="default"/>
              </w:rPr>
            </w:pPr>
            <w:r>
              <w:t>367</w:t>
            </w:r>
          </w:p>
        </w:tc>
        <w:tc>
          <w:tcPr>
            <w:tcW w:w="672" w:type="pct"/>
            <w:tcBorders>
              <w:top w:val="single" w:sz="4" w:space="0" w:color="000000"/>
              <w:left w:val="single" w:sz="4" w:space="0" w:color="000000"/>
              <w:bottom w:val="single" w:sz="4" w:space="0" w:color="000000"/>
              <w:right w:val="single" w:sz="4" w:space="0" w:color="000000"/>
            </w:tcBorders>
            <w:vAlign w:val="center"/>
          </w:tcPr>
          <w:p w14:paraId="2A888F83" w14:textId="77777777" w:rsidR="004C35F0" w:rsidRDefault="004C35F0" w:rsidP="00443B23">
            <w:pPr>
              <w:pStyle w:val="null3"/>
              <w:rPr>
                <w:rFonts w:hint="default"/>
              </w:rPr>
            </w:pPr>
            <w:r>
              <w:t>120</w:t>
            </w: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53F65DDE" w14:textId="77777777" w:rsidR="004C35F0" w:rsidRDefault="004C35F0" w:rsidP="00443B23">
            <w:pPr>
              <w:pStyle w:val="null3"/>
              <w:rPr>
                <w:rFonts w:hint="default"/>
              </w:rPr>
            </w:pPr>
            <w:r>
              <w:t>虹光</w:t>
            </w:r>
            <w:r>
              <w:t>120</w:t>
            </w: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2D7C0037" w14:textId="77777777" w:rsidR="004C35F0" w:rsidRDefault="004C35F0" w:rsidP="00443B23">
            <w:pPr>
              <w:pStyle w:val="null3"/>
              <w:rPr>
                <w:rFonts w:hint="default"/>
              </w:rPr>
            </w:pPr>
            <w:r>
              <w:t>虹光</w:t>
            </w:r>
          </w:p>
        </w:tc>
        <w:tc>
          <w:tcPr>
            <w:tcW w:w="672" w:type="pct"/>
            <w:tcBorders>
              <w:top w:val="single" w:sz="4" w:space="0" w:color="000000"/>
              <w:left w:val="single" w:sz="4" w:space="0" w:color="000000"/>
              <w:bottom w:val="single" w:sz="4" w:space="0" w:color="000000"/>
              <w:right w:val="single" w:sz="4" w:space="0" w:color="000000"/>
            </w:tcBorders>
            <w:vAlign w:val="center"/>
          </w:tcPr>
          <w:p w14:paraId="09210D6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0C16F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ED8CBF4" w14:textId="77777777" w:rsidR="004C35F0" w:rsidRDefault="004C35F0" w:rsidP="00443B23">
            <w:pPr>
              <w:pStyle w:val="null3"/>
              <w:rPr>
                <w:rFonts w:hint="default"/>
              </w:rPr>
            </w:pPr>
            <w:r>
              <w:t xml:space="preserve">557.52 </w:t>
            </w:r>
          </w:p>
        </w:tc>
        <w:tc>
          <w:tcPr>
            <w:tcW w:w="677" w:type="pct"/>
            <w:tcBorders>
              <w:top w:val="single" w:sz="4" w:space="0" w:color="000000"/>
              <w:left w:val="single" w:sz="4" w:space="0" w:color="000000"/>
              <w:bottom w:val="single" w:sz="4" w:space="0" w:color="000000"/>
              <w:right w:val="single" w:sz="4" w:space="0" w:color="000000"/>
            </w:tcBorders>
            <w:vAlign w:val="center"/>
          </w:tcPr>
          <w:p w14:paraId="0E153685" w14:textId="77777777" w:rsidR="004C35F0" w:rsidRDefault="004C35F0" w:rsidP="00443B23">
            <w:pPr>
              <w:pStyle w:val="null3"/>
              <w:rPr>
                <w:rFonts w:hint="default"/>
              </w:rPr>
            </w:pPr>
            <w:r>
              <w:t>是</w:t>
            </w:r>
          </w:p>
        </w:tc>
      </w:tr>
      <w:tr w:rsidR="004C35F0" w14:paraId="10811A9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1B5C64B" w14:textId="77777777" w:rsidR="004C35F0" w:rsidRDefault="004C35F0" w:rsidP="00443B23">
            <w:pPr>
              <w:pStyle w:val="null3"/>
              <w:rPr>
                <w:rFonts w:hint="default"/>
              </w:rPr>
            </w:pPr>
            <w:r>
              <w:t>368</w:t>
            </w:r>
          </w:p>
        </w:tc>
        <w:tc>
          <w:tcPr>
            <w:tcW w:w="672" w:type="pct"/>
            <w:tcBorders>
              <w:top w:val="single" w:sz="4" w:space="0" w:color="000000"/>
              <w:left w:val="single" w:sz="4" w:space="0" w:color="000000"/>
              <w:bottom w:val="single" w:sz="4" w:space="0" w:color="000000"/>
              <w:right w:val="single" w:sz="4" w:space="0" w:color="000000"/>
            </w:tcBorders>
            <w:vAlign w:val="center"/>
          </w:tcPr>
          <w:p w14:paraId="4585102D" w14:textId="77777777" w:rsidR="004C35F0" w:rsidRDefault="004C35F0" w:rsidP="00443B23">
            <w:pPr>
              <w:pStyle w:val="null3"/>
              <w:rPr>
                <w:rFonts w:hint="default"/>
              </w:rPr>
            </w:pPr>
            <w:r>
              <w:t>3000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CCA5B87" w14:textId="77777777" w:rsidR="004C35F0" w:rsidRDefault="004C35F0" w:rsidP="00443B23">
            <w:pPr>
              <w:pStyle w:val="null3"/>
              <w:rPr>
                <w:rFonts w:hint="default"/>
              </w:rPr>
            </w:pPr>
            <w:r>
              <w:t>HP3000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A2600F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EFFE30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9B5D24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F508086" w14:textId="77777777" w:rsidR="004C35F0" w:rsidRDefault="004C35F0" w:rsidP="00443B23">
            <w:pPr>
              <w:pStyle w:val="null3"/>
              <w:rPr>
                <w:rFonts w:hint="default"/>
              </w:rPr>
            </w:pPr>
            <w:r>
              <w:t xml:space="preserve">833.61 </w:t>
            </w:r>
          </w:p>
        </w:tc>
        <w:tc>
          <w:tcPr>
            <w:tcW w:w="677" w:type="pct"/>
            <w:tcBorders>
              <w:top w:val="single" w:sz="4" w:space="0" w:color="000000"/>
              <w:left w:val="single" w:sz="4" w:space="0" w:color="000000"/>
              <w:bottom w:val="single" w:sz="4" w:space="0" w:color="000000"/>
              <w:right w:val="single" w:sz="4" w:space="0" w:color="000000"/>
            </w:tcBorders>
            <w:vAlign w:val="center"/>
          </w:tcPr>
          <w:p w14:paraId="5E5F7E67" w14:textId="77777777" w:rsidR="004C35F0" w:rsidRDefault="004C35F0" w:rsidP="00443B23">
            <w:pPr>
              <w:pStyle w:val="null3"/>
              <w:rPr>
                <w:rFonts w:hint="default"/>
              </w:rPr>
            </w:pPr>
            <w:r>
              <w:t>是</w:t>
            </w:r>
          </w:p>
        </w:tc>
      </w:tr>
      <w:tr w:rsidR="004C35F0" w14:paraId="502D93B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3E5351F" w14:textId="77777777" w:rsidR="004C35F0" w:rsidRDefault="004C35F0" w:rsidP="00443B23">
            <w:pPr>
              <w:pStyle w:val="null3"/>
              <w:rPr>
                <w:rFonts w:hint="default"/>
              </w:rPr>
            </w:pPr>
            <w:r>
              <w:t>369</w:t>
            </w:r>
          </w:p>
        </w:tc>
        <w:tc>
          <w:tcPr>
            <w:tcW w:w="672" w:type="pct"/>
            <w:tcBorders>
              <w:top w:val="single" w:sz="4" w:space="0" w:color="000000"/>
              <w:left w:val="single" w:sz="4" w:space="0" w:color="000000"/>
              <w:bottom w:val="single" w:sz="4" w:space="0" w:color="000000"/>
              <w:right w:val="single" w:sz="4" w:space="0" w:color="000000"/>
            </w:tcBorders>
            <w:vAlign w:val="center"/>
          </w:tcPr>
          <w:p w14:paraId="4B33B72F" w14:textId="77777777" w:rsidR="004C35F0" w:rsidRDefault="004C35F0" w:rsidP="00443B23">
            <w:pPr>
              <w:pStyle w:val="null3"/>
              <w:rPr>
                <w:rFonts w:hint="default"/>
              </w:rPr>
            </w:pPr>
            <w:r>
              <w:t>5000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A076682" w14:textId="77777777" w:rsidR="004C35F0" w:rsidRDefault="004C35F0" w:rsidP="00443B23">
            <w:pPr>
              <w:pStyle w:val="null3"/>
              <w:rPr>
                <w:rFonts w:hint="default"/>
              </w:rPr>
            </w:pPr>
            <w:r>
              <w:t>方正</w:t>
            </w:r>
            <w:r>
              <w:t>5000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8F45A4D" w14:textId="77777777" w:rsidR="004C35F0" w:rsidRDefault="004C35F0" w:rsidP="00443B23">
            <w:pPr>
              <w:pStyle w:val="null3"/>
              <w:rPr>
                <w:rFonts w:hint="default"/>
              </w:rPr>
            </w:pPr>
            <w:r>
              <w:t>方正</w:t>
            </w:r>
          </w:p>
        </w:tc>
        <w:tc>
          <w:tcPr>
            <w:tcW w:w="672" w:type="pct"/>
            <w:tcBorders>
              <w:top w:val="single" w:sz="4" w:space="0" w:color="000000"/>
              <w:left w:val="single" w:sz="4" w:space="0" w:color="000000"/>
              <w:bottom w:val="single" w:sz="4" w:space="0" w:color="000000"/>
              <w:right w:val="single" w:sz="4" w:space="0" w:color="000000"/>
            </w:tcBorders>
            <w:vAlign w:val="center"/>
          </w:tcPr>
          <w:p w14:paraId="413903F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35A7D0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17ACB36" w14:textId="77777777" w:rsidR="004C35F0" w:rsidRDefault="004C35F0" w:rsidP="00443B23">
            <w:pPr>
              <w:pStyle w:val="null3"/>
              <w:rPr>
                <w:rFonts w:hint="default"/>
              </w:rPr>
            </w:pPr>
            <w:r>
              <w:t xml:space="preserve">925.24 </w:t>
            </w:r>
          </w:p>
        </w:tc>
        <w:tc>
          <w:tcPr>
            <w:tcW w:w="677" w:type="pct"/>
            <w:tcBorders>
              <w:top w:val="single" w:sz="4" w:space="0" w:color="000000"/>
              <w:left w:val="single" w:sz="4" w:space="0" w:color="000000"/>
              <w:bottom w:val="single" w:sz="4" w:space="0" w:color="000000"/>
              <w:right w:val="single" w:sz="4" w:space="0" w:color="000000"/>
            </w:tcBorders>
            <w:vAlign w:val="center"/>
          </w:tcPr>
          <w:p w14:paraId="5ED29867" w14:textId="77777777" w:rsidR="004C35F0" w:rsidRDefault="004C35F0" w:rsidP="00443B23">
            <w:pPr>
              <w:pStyle w:val="null3"/>
              <w:rPr>
                <w:rFonts w:hint="default"/>
              </w:rPr>
            </w:pPr>
            <w:r>
              <w:t>是</w:t>
            </w:r>
          </w:p>
        </w:tc>
      </w:tr>
      <w:tr w:rsidR="004C35F0" w14:paraId="0F2775E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F87BE4B" w14:textId="77777777" w:rsidR="004C35F0" w:rsidRDefault="004C35F0" w:rsidP="00443B23">
            <w:pPr>
              <w:pStyle w:val="null3"/>
              <w:rPr>
                <w:rFonts w:hint="default"/>
              </w:rPr>
            </w:pPr>
            <w:r>
              <w:t>370</w:t>
            </w:r>
          </w:p>
        </w:tc>
        <w:tc>
          <w:tcPr>
            <w:tcW w:w="672" w:type="pct"/>
            <w:tcBorders>
              <w:top w:val="single" w:sz="4" w:space="0" w:color="000000"/>
              <w:left w:val="single" w:sz="4" w:space="0" w:color="000000"/>
              <w:bottom w:val="single" w:sz="4" w:space="0" w:color="000000"/>
              <w:right w:val="single" w:sz="4" w:space="0" w:color="000000"/>
            </w:tcBorders>
            <w:vAlign w:val="center"/>
          </w:tcPr>
          <w:p w14:paraId="159C5103" w14:textId="77777777" w:rsidR="004C35F0" w:rsidRDefault="004C35F0" w:rsidP="00443B23">
            <w:pPr>
              <w:pStyle w:val="null3"/>
              <w:rPr>
                <w:rFonts w:hint="default"/>
              </w:rPr>
            </w:pPr>
            <w:r>
              <w:t>AT588</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28DCAD0B" w14:textId="77777777" w:rsidR="004C35F0" w:rsidRDefault="004C35F0" w:rsidP="00443B23">
            <w:pPr>
              <w:pStyle w:val="null3"/>
              <w:rPr>
                <w:rFonts w:hint="default"/>
              </w:rPr>
            </w:pPr>
            <w:r>
              <w:t>虹光</w:t>
            </w:r>
            <w:r>
              <w:t>AT588</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34E74761" w14:textId="77777777" w:rsidR="004C35F0" w:rsidRDefault="004C35F0" w:rsidP="00443B23">
            <w:pPr>
              <w:pStyle w:val="null3"/>
              <w:rPr>
                <w:rFonts w:hint="default"/>
              </w:rPr>
            </w:pPr>
            <w:r>
              <w:t>虹光</w:t>
            </w:r>
          </w:p>
        </w:tc>
        <w:tc>
          <w:tcPr>
            <w:tcW w:w="672" w:type="pct"/>
            <w:tcBorders>
              <w:top w:val="single" w:sz="4" w:space="0" w:color="000000"/>
              <w:left w:val="single" w:sz="4" w:space="0" w:color="000000"/>
              <w:bottom w:val="single" w:sz="4" w:space="0" w:color="000000"/>
              <w:right w:val="single" w:sz="4" w:space="0" w:color="000000"/>
            </w:tcBorders>
            <w:vAlign w:val="center"/>
          </w:tcPr>
          <w:p w14:paraId="27AA198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3A2EA5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C062889" w14:textId="77777777" w:rsidR="004C35F0" w:rsidRDefault="004C35F0" w:rsidP="00443B23">
            <w:pPr>
              <w:pStyle w:val="null3"/>
              <w:rPr>
                <w:rFonts w:hint="default"/>
              </w:rPr>
            </w:pPr>
            <w:r>
              <w:t xml:space="preserve">1797.86 </w:t>
            </w:r>
          </w:p>
        </w:tc>
        <w:tc>
          <w:tcPr>
            <w:tcW w:w="677" w:type="pct"/>
            <w:tcBorders>
              <w:top w:val="single" w:sz="4" w:space="0" w:color="000000"/>
              <w:left w:val="single" w:sz="4" w:space="0" w:color="000000"/>
              <w:bottom w:val="single" w:sz="4" w:space="0" w:color="000000"/>
              <w:right w:val="single" w:sz="4" w:space="0" w:color="000000"/>
            </w:tcBorders>
            <w:vAlign w:val="center"/>
          </w:tcPr>
          <w:p w14:paraId="734DEA6E" w14:textId="77777777" w:rsidR="004C35F0" w:rsidRDefault="004C35F0" w:rsidP="00443B23">
            <w:pPr>
              <w:pStyle w:val="null3"/>
              <w:rPr>
                <w:rFonts w:hint="default"/>
              </w:rPr>
            </w:pPr>
            <w:r>
              <w:t>是</w:t>
            </w:r>
          </w:p>
        </w:tc>
      </w:tr>
      <w:tr w:rsidR="004C35F0" w14:paraId="6B9002F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7E3B13A" w14:textId="77777777" w:rsidR="004C35F0" w:rsidRDefault="004C35F0" w:rsidP="00443B23">
            <w:pPr>
              <w:pStyle w:val="null3"/>
              <w:rPr>
                <w:rFonts w:hint="default"/>
              </w:rPr>
            </w:pPr>
            <w:r>
              <w:t>371</w:t>
            </w:r>
          </w:p>
        </w:tc>
        <w:tc>
          <w:tcPr>
            <w:tcW w:w="672" w:type="pct"/>
            <w:tcBorders>
              <w:top w:val="single" w:sz="4" w:space="0" w:color="000000"/>
              <w:left w:val="single" w:sz="4" w:space="0" w:color="000000"/>
              <w:bottom w:val="single" w:sz="4" w:space="0" w:color="000000"/>
              <w:right w:val="single" w:sz="4" w:space="0" w:color="000000"/>
            </w:tcBorders>
            <w:vAlign w:val="center"/>
          </w:tcPr>
          <w:p w14:paraId="7512FDBF" w14:textId="77777777" w:rsidR="004C35F0" w:rsidRDefault="004C35F0" w:rsidP="00443B23">
            <w:pPr>
              <w:pStyle w:val="null3"/>
              <w:rPr>
                <w:rFonts w:hint="default"/>
              </w:rPr>
            </w:pPr>
            <w:r>
              <w:t>AT588</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749D7601" w14:textId="77777777" w:rsidR="004C35F0" w:rsidRDefault="004C35F0" w:rsidP="00443B23">
            <w:pPr>
              <w:pStyle w:val="null3"/>
              <w:rPr>
                <w:rFonts w:hint="default"/>
              </w:rPr>
            </w:pPr>
            <w:r>
              <w:t>虹光</w:t>
            </w:r>
            <w:r>
              <w:t>AT588</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57C4FAAD" w14:textId="77777777" w:rsidR="004C35F0" w:rsidRDefault="004C35F0" w:rsidP="00443B23">
            <w:pPr>
              <w:pStyle w:val="null3"/>
              <w:rPr>
                <w:rFonts w:hint="default"/>
              </w:rPr>
            </w:pPr>
            <w:r>
              <w:t>虹光</w:t>
            </w:r>
          </w:p>
        </w:tc>
        <w:tc>
          <w:tcPr>
            <w:tcW w:w="672" w:type="pct"/>
            <w:tcBorders>
              <w:top w:val="single" w:sz="4" w:space="0" w:color="000000"/>
              <w:left w:val="single" w:sz="4" w:space="0" w:color="000000"/>
              <w:bottom w:val="single" w:sz="4" w:space="0" w:color="000000"/>
              <w:right w:val="single" w:sz="4" w:space="0" w:color="000000"/>
            </w:tcBorders>
            <w:vAlign w:val="center"/>
          </w:tcPr>
          <w:p w14:paraId="3AD1917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4C7760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307A98F" w14:textId="77777777" w:rsidR="004C35F0" w:rsidRDefault="004C35F0" w:rsidP="00443B23">
            <w:pPr>
              <w:pStyle w:val="null3"/>
              <w:rPr>
                <w:rFonts w:hint="default"/>
              </w:rPr>
            </w:pPr>
            <w:r>
              <w:t xml:space="preserve">590.18 </w:t>
            </w:r>
          </w:p>
        </w:tc>
        <w:tc>
          <w:tcPr>
            <w:tcW w:w="677" w:type="pct"/>
            <w:tcBorders>
              <w:top w:val="single" w:sz="4" w:space="0" w:color="000000"/>
              <w:left w:val="single" w:sz="4" w:space="0" w:color="000000"/>
              <w:bottom w:val="single" w:sz="4" w:space="0" w:color="000000"/>
              <w:right w:val="single" w:sz="4" w:space="0" w:color="000000"/>
            </w:tcBorders>
            <w:vAlign w:val="center"/>
          </w:tcPr>
          <w:p w14:paraId="1800A393" w14:textId="77777777" w:rsidR="004C35F0" w:rsidRDefault="004C35F0" w:rsidP="00443B23">
            <w:pPr>
              <w:pStyle w:val="null3"/>
              <w:rPr>
                <w:rFonts w:hint="default"/>
              </w:rPr>
            </w:pPr>
            <w:r>
              <w:t>是</w:t>
            </w:r>
          </w:p>
        </w:tc>
      </w:tr>
      <w:tr w:rsidR="004C35F0" w14:paraId="17517DD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ECE78ED" w14:textId="77777777" w:rsidR="004C35F0" w:rsidRDefault="004C35F0" w:rsidP="00443B23">
            <w:pPr>
              <w:pStyle w:val="null3"/>
              <w:rPr>
                <w:rFonts w:hint="default"/>
              </w:rPr>
            </w:pPr>
            <w:r>
              <w:t>372</w:t>
            </w:r>
          </w:p>
        </w:tc>
        <w:tc>
          <w:tcPr>
            <w:tcW w:w="672" w:type="pct"/>
            <w:tcBorders>
              <w:top w:val="single" w:sz="4" w:space="0" w:color="000000"/>
              <w:left w:val="single" w:sz="4" w:space="0" w:color="000000"/>
              <w:bottom w:val="single" w:sz="4" w:space="0" w:color="000000"/>
              <w:right w:val="single" w:sz="4" w:space="0" w:color="000000"/>
            </w:tcBorders>
            <w:vAlign w:val="center"/>
          </w:tcPr>
          <w:p w14:paraId="2201E2C2" w14:textId="77777777" w:rsidR="004C35F0" w:rsidRDefault="004C35F0" w:rsidP="00443B23">
            <w:pPr>
              <w:pStyle w:val="null3"/>
              <w:rPr>
                <w:rFonts w:hint="default"/>
              </w:rPr>
            </w:pPr>
            <w:r>
              <w:t>AT588</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3D64EAF8" w14:textId="77777777" w:rsidR="004C35F0" w:rsidRDefault="004C35F0" w:rsidP="00443B23">
            <w:pPr>
              <w:pStyle w:val="null3"/>
              <w:rPr>
                <w:rFonts w:hint="default"/>
              </w:rPr>
            </w:pPr>
            <w:r>
              <w:t>虹光</w:t>
            </w:r>
            <w:r>
              <w:t>AT588</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6396F24D" w14:textId="77777777" w:rsidR="004C35F0" w:rsidRDefault="004C35F0" w:rsidP="00443B23">
            <w:pPr>
              <w:pStyle w:val="null3"/>
              <w:rPr>
                <w:rFonts w:hint="default"/>
              </w:rPr>
            </w:pPr>
            <w:r>
              <w:t>虹光</w:t>
            </w:r>
          </w:p>
        </w:tc>
        <w:tc>
          <w:tcPr>
            <w:tcW w:w="672" w:type="pct"/>
            <w:tcBorders>
              <w:top w:val="single" w:sz="4" w:space="0" w:color="000000"/>
              <w:left w:val="single" w:sz="4" w:space="0" w:color="000000"/>
              <w:bottom w:val="single" w:sz="4" w:space="0" w:color="000000"/>
              <w:right w:val="single" w:sz="4" w:space="0" w:color="000000"/>
            </w:tcBorders>
            <w:vAlign w:val="center"/>
          </w:tcPr>
          <w:p w14:paraId="30DA556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30A492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CA5FC24" w14:textId="77777777" w:rsidR="004C35F0" w:rsidRDefault="004C35F0" w:rsidP="00443B23">
            <w:pPr>
              <w:pStyle w:val="null3"/>
              <w:rPr>
                <w:rFonts w:hint="default"/>
              </w:rPr>
            </w:pPr>
            <w:r>
              <w:t xml:space="preserve">575.58 </w:t>
            </w:r>
          </w:p>
        </w:tc>
        <w:tc>
          <w:tcPr>
            <w:tcW w:w="677" w:type="pct"/>
            <w:tcBorders>
              <w:top w:val="single" w:sz="4" w:space="0" w:color="000000"/>
              <w:left w:val="single" w:sz="4" w:space="0" w:color="000000"/>
              <w:bottom w:val="single" w:sz="4" w:space="0" w:color="000000"/>
              <w:right w:val="single" w:sz="4" w:space="0" w:color="000000"/>
            </w:tcBorders>
            <w:vAlign w:val="center"/>
          </w:tcPr>
          <w:p w14:paraId="06C6E525" w14:textId="77777777" w:rsidR="004C35F0" w:rsidRDefault="004C35F0" w:rsidP="00443B23">
            <w:pPr>
              <w:pStyle w:val="null3"/>
              <w:rPr>
                <w:rFonts w:hint="default"/>
              </w:rPr>
            </w:pPr>
            <w:r>
              <w:t>是</w:t>
            </w:r>
          </w:p>
        </w:tc>
      </w:tr>
      <w:tr w:rsidR="004C35F0" w14:paraId="1C2D98A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C5603FD" w14:textId="77777777" w:rsidR="004C35F0" w:rsidRDefault="004C35F0" w:rsidP="00443B23">
            <w:pPr>
              <w:pStyle w:val="null3"/>
              <w:rPr>
                <w:rFonts w:hint="default"/>
              </w:rPr>
            </w:pPr>
            <w:r>
              <w:t>373</w:t>
            </w:r>
          </w:p>
        </w:tc>
        <w:tc>
          <w:tcPr>
            <w:tcW w:w="672" w:type="pct"/>
            <w:tcBorders>
              <w:top w:val="single" w:sz="4" w:space="0" w:color="000000"/>
              <w:left w:val="single" w:sz="4" w:space="0" w:color="000000"/>
              <w:bottom w:val="single" w:sz="4" w:space="0" w:color="000000"/>
              <w:right w:val="single" w:sz="4" w:space="0" w:color="000000"/>
            </w:tcBorders>
            <w:vAlign w:val="center"/>
          </w:tcPr>
          <w:p w14:paraId="7AE3DB0C" w14:textId="77777777" w:rsidR="004C35F0" w:rsidRDefault="004C35F0" w:rsidP="00443B23">
            <w:pPr>
              <w:pStyle w:val="null3"/>
              <w:rPr>
                <w:rFonts w:hint="default"/>
              </w:rPr>
            </w:pPr>
            <w:r>
              <w:t>AT588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25748E8" w14:textId="77777777" w:rsidR="004C35F0" w:rsidRDefault="004C35F0" w:rsidP="00443B23">
            <w:pPr>
              <w:pStyle w:val="null3"/>
              <w:rPr>
                <w:rFonts w:hint="default"/>
              </w:rPr>
            </w:pPr>
            <w:r>
              <w:t>虹光</w:t>
            </w:r>
            <w:r>
              <w:t>AT588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994B556" w14:textId="77777777" w:rsidR="004C35F0" w:rsidRDefault="004C35F0" w:rsidP="00443B23">
            <w:pPr>
              <w:pStyle w:val="null3"/>
              <w:rPr>
                <w:rFonts w:hint="default"/>
              </w:rPr>
            </w:pPr>
            <w:r>
              <w:t>虹光</w:t>
            </w:r>
          </w:p>
        </w:tc>
        <w:tc>
          <w:tcPr>
            <w:tcW w:w="672" w:type="pct"/>
            <w:tcBorders>
              <w:top w:val="single" w:sz="4" w:space="0" w:color="000000"/>
              <w:left w:val="single" w:sz="4" w:space="0" w:color="000000"/>
              <w:bottom w:val="single" w:sz="4" w:space="0" w:color="000000"/>
              <w:right w:val="single" w:sz="4" w:space="0" w:color="000000"/>
            </w:tcBorders>
            <w:vAlign w:val="center"/>
          </w:tcPr>
          <w:p w14:paraId="18FD81E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06D56B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DA424CA" w14:textId="77777777" w:rsidR="004C35F0" w:rsidRDefault="004C35F0" w:rsidP="00443B23">
            <w:pPr>
              <w:pStyle w:val="null3"/>
              <w:rPr>
                <w:rFonts w:hint="default"/>
              </w:rPr>
            </w:pPr>
            <w:r>
              <w:t xml:space="preserve">1783.78 </w:t>
            </w:r>
          </w:p>
        </w:tc>
        <w:tc>
          <w:tcPr>
            <w:tcW w:w="677" w:type="pct"/>
            <w:tcBorders>
              <w:top w:val="single" w:sz="4" w:space="0" w:color="000000"/>
              <w:left w:val="single" w:sz="4" w:space="0" w:color="000000"/>
              <w:bottom w:val="single" w:sz="4" w:space="0" w:color="000000"/>
              <w:right w:val="single" w:sz="4" w:space="0" w:color="000000"/>
            </w:tcBorders>
            <w:vAlign w:val="center"/>
          </w:tcPr>
          <w:p w14:paraId="6D241459" w14:textId="77777777" w:rsidR="004C35F0" w:rsidRDefault="004C35F0" w:rsidP="00443B23">
            <w:pPr>
              <w:pStyle w:val="null3"/>
              <w:rPr>
                <w:rFonts w:hint="default"/>
              </w:rPr>
            </w:pPr>
            <w:r>
              <w:t>是</w:t>
            </w:r>
          </w:p>
        </w:tc>
      </w:tr>
      <w:tr w:rsidR="004C35F0" w14:paraId="400CD52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C466ED4" w14:textId="77777777" w:rsidR="004C35F0" w:rsidRDefault="004C35F0" w:rsidP="00443B23">
            <w:pPr>
              <w:pStyle w:val="null3"/>
              <w:rPr>
                <w:rFonts w:hint="default"/>
              </w:rPr>
            </w:pPr>
            <w:r>
              <w:t>374</w:t>
            </w:r>
          </w:p>
        </w:tc>
        <w:tc>
          <w:tcPr>
            <w:tcW w:w="672" w:type="pct"/>
            <w:tcBorders>
              <w:top w:val="single" w:sz="4" w:space="0" w:color="000000"/>
              <w:left w:val="single" w:sz="4" w:space="0" w:color="000000"/>
              <w:bottom w:val="single" w:sz="4" w:space="0" w:color="000000"/>
              <w:right w:val="single" w:sz="4" w:space="0" w:color="000000"/>
            </w:tcBorders>
            <w:vAlign w:val="center"/>
          </w:tcPr>
          <w:p w14:paraId="55166FEA" w14:textId="77777777" w:rsidR="004C35F0" w:rsidRDefault="004C35F0" w:rsidP="00443B23">
            <w:pPr>
              <w:pStyle w:val="null3"/>
              <w:rPr>
                <w:rFonts w:hint="default"/>
              </w:rPr>
            </w:pPr>
            <w:r>
              <w:t>AT588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58D046FD" w14:textId="77777777" w:rsidR="004C35F0" w:rsidRDefault="004C35F0" w:rsidP="00443B23">
            <w:pPr>
              <w:pStyle w:val="null3"/>
              <w:rPr>
                <w:rFonts w:hint="default"/>
              </w:rPr>
            </w:pPr>
            <w:r>
              <w:t>虹光</w:t>
            </w:r>
            <w:r>
              <w:t>AT588</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9402FBA" w14:textId="77777777" w:rsidR="004C35F0" w:rsidRDefault="004C35F0" w:rsidP="00443B23">
            <w:pPr>
              <w:pStyle w:val="null3"/>
              <w:rPr>
                <w:rFonts w:hint="default"/>
              </w:rPr>
            </w:pPr>
            <w:r>
              <w:t>虹光</w:t>
            </w:r>
          </w:p>
        </w:tc>
        <w:tc>
          <w:tcPr>
            <w:tcW w:w="672" w:type="pct"/>
            <w:tcBorders>
              <w:top w:val="single" w:sz="4" w:space="0" w:color="000000"/>
              <w:left w:val="single" w:sz="4" w:space="0" w:color="000000"/>
              <w:bottom w:val="single" w:sz="4" w:space="0" w:color="000000"/>
              <w:right w:val="single" w:sz="4" w:space="0" w:color="000000"/>
            </w:tcBorders>
            <w:vAlign w:val="center"/>
          </w:tcPr>
          <w:p w14:paraId="3E73C7E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AC9319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37FBEE1" w14:textId="77777777" w:rsidR="004C35F0" w:rsidRDefault="004C35F0" w:rsidP="00443B23">
            <w:pPr>
              <w:pStyle w:val="null3"/>
              <w:rPr>
                <w:rFonts w:hint="default"/>
              </w:rPr>
            </w:pPr>
            <w:r>
              <w:t xml:space="preserve">679.14 </w:t>
            </w:r>
          </w:p>
        </w:tc>
        <w:tc>
          <w:tcPr>
            <w:tcW w:w="677" w:type="pct"/>
            <w:tcBorders>
              <w:top w:val="single" w:sz="4" w:space="0" w:color="000000"/>
              <w:left w:val="single" w:sz="4" w:space="0" w:color="000000"/>
              <w:bottom w:val="single" w:sz="4" w:space="0" w:color="000000"/>
              <w:right w:val="single" w:sz="4" w:space="0" w:color="000000"/>
            </w:tcBorders>
            <w:vAlign w:val="center"/>
          </w:tcPr>
          <w:p w14:paraId="26CA7590" w14:textId="77777777" w:rsidR="004C35F0" w:rsidRDefault="004C35F0" w:rsidP="00443B23">
            <w:pPr>
              <w:pStyle w:val="null3"/>
              <w:rPr>
                <w:rFonts w:hint="default"/>
              </w:rPr>
            </w:pPr>
            <w:r>
              <w:t>是</w:t>
            </w:r>
          </w:p>
        </w:tc>
      </w:tr>
      <w:tr w:rsidR="004C35F0" w14:paraId="36FCCD6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75A09B7" w14:textId="77777777" w:rsidR="004C35F0" w:rsidRDefault="004C35F0" w:rsidP="00443B23">
            <w:pPr>
              <w:pStyle w:val="null3"/>
              <w:rPr>
                <w:rFonts w:hint="default"/>
              </w:rPr>
            </w:pPr>
            <w:r>
              <w:lastRenderedPageBreak/>
              <w:t>375</w:t>
            </w:r>
          </w:p>
        </w:tc>
        <w:tc>
          <w:tcPr>
            <w:tcW w:w="672" w:type="pct"/>
            <w:tcBorders>
              <w:top w:val="single" w:sz="4" w:space="0" w:color="000000"/>
              <w:left w:val="single" w:sz="4" w:space="0" w:color="000000"/>
              <w:bottom w:val="single" w:sz="4" w:space="0" w:color="000000"/>
              <w:right w:val="single" w:sz="4" w:space="0" w:color="000000"/>
            </w:tcBorders>
            <w:vAlign w:val="center"/>
          </w:tcPr>
          <w:p w14:paraId="6433956F" w14:textId="77777777" w:rsidR="004C35F0" w:rsidRDefault="004C35F0" w:rsidP="00443B23">
            <w:pPr>
              <w:pStyle w:val="null3"/>
              <w:rPr>
                <w:rFonts w:hint="default"/>
              </w:rPr>
            </w:pPr>
            <w:r>
              <w:t>3222</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29F8A901" w14:textId="77777777" w:rsidR="004C35F0" w:rsidRDefault="004C35F0" w:rsidP="00443B23">
            <w:pPr>
              <w:pStyle w:val="null3"/>
              <w:rPr>
                <w:rFonts w:hint="default"/>
              </w:rPr>
            </w:pPr>
            <w:r>
              <w:t>中晶</w:t>
            </w:r>
            <w:r>
              <w:t>3222</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4378517F" w14:textId="77777777" w:rsidR="004C35F0" w:rsidRDefault="004C35F0" w:rsidP="00443B23">
            <w:pPr>
              <w:pStyle w:val="null3"/>
              <w:rPr>
                <w:rFonts w:hint="default"/>
              </w:rPr>
            </w:pPr>
            <w:r>
              <w:t>中晶</w:t>
            </w:r>
          </w:p>
        </w:tc>
        <w:tc>
          <w:tcPr>
            <w:tcW w:w="672" w:type="pct"/>
            <w:tcBorders>
              <w:top w:val="single" w:sz="4" w:space="0" w:color="000000"/>
              <w:left w:val="single" w:sz="4" w:space="0" w:color="000000"/>
              <w:bottom w:val="single" w:sz="4" w:space="0" w:color="000000"/>
              <w:right w:val="single" w:sz="4" w:space="0" w:color="000000"/>
            </w:tcBorders>
            <w:vAlign w:val="center"/>
          </w:tcPr>
          <w:p w14:paraId="79DB4F9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D889D7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D0D7071" w14:textId="77777777" w:rsidR="004C35F0" w:rsidRDefault="004C35F0" w:rsidP="00443B23">
            <w:pPr>
              <w:pStyle w:val="null3"/>
              <w:rPr>
                <w:rFonts w:hint="default"/>
              </w:rPr>
            </w:pPr>
            <w:r>
              <w:t xml:space="preserve">1123.65 </w:t>
            </w:r>
          </w:p>
        </w:tc>
        <w:tc>
          <w:tcPr>
            <w:tcW w:w="677" w:type="pct"/>
            <w:tcBorders>
              <w:top w:val="single" w:sz="4" w:space="0" w:color="000000"/>
              <w:left w:val="single" w:sz="4" w:space="0" w:color="000000"/>
              <w:bottom w:val="single" w:sz="4" w:space="0" w:color="000000"/>
              <w:right w:val="single" w:sz="4" w:space="0" w:color="000000"/>
            </w:tcBorders>
            <w:vAlign w:val="center"/>
          </w:tcPr>
          <w:p w14:paraId="779F57EB" w14:textId="77777777" w:rsidR="004C35F0" w:rsidRDefault="004C35F0" w:rsidP="00443B23">
            <w:pPr>
              <w:pStyle w:val="null3"/>
              <w:rPr>
                <w:rFonts w:hint="default"/>
              </w:rPr>
            </w:pPr>
            <w:r>
              <w:t>是</w:t>
            </w:r>
          </w:p>
        </w:tc>
      </w:tr>
      <w:tr w:rsidR="004C35F0" w14:paraId="1751CA3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B60CC26" w14:textId="77777777" w:rsidR="004C35F0" w:rsidRDefault="004C35F0" w:rsidP="00443B23">
            <w:pPr>
              <w:pStyle w:val="null3"/>
              <w:rPr>
                <w:rFonts w:hint="default"/>
              </w:rPr>
            </w:pPr>
            <w:r>
              <w:t>376</w:t>
            </w:r>
          </w:p>
        </w:tc>
        <w:tc>
          <w:tcPr>
            <w:tcW w:w="672" w:type="pct"/>
            <w:tcBorders>
              <w:top w:val="single" w:sz="4" w:space="0" w:color="000000"/>
              <w:left w:val="single" w:sz="4" w:space="0" w:color="000000"/>
              <w:bottom w:val="single" w:sz="4" w:space="0" w:color="000000"/>
              <w:right w:val="single" w:sz="4" w:space="0" w:color="000000"/>
            </w:tcBorders>
            <w:vAlign w:val="center"/>
          </w:tcPr>
          <w:p w14:paraId="6B849E93" w14:textId="77777777" w:rsidR="004C35F0" w:rsidRDefault="004C35F0" w:rsidP="00443B23">
            <w:pPr>
              <w:pStyle w:val="null3"/>
              <w:rPr>
                <w:rFonts w:hint="default"/>
              </w:rPr>
            </w:pPr>
            <w:r>
              <w:t>3222</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59C46643" w14:textId="77777777" w:rsidR="004C35F0" w:rsidRDefault="004C35F0" w:rsidP="00443B23">
            <w:pPr>
              <w:pStyle w:val="null3"/>
              <w:rPr>
                <w:rFonts w:hint="default"/>
              </w:rPr>
            </w:pPr>
            <w:r>
              <w:t>中晶</w:t>
            </w:r>
            <w:r>
              <w:t>3222</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5E93F1BA" w14:textId="77777777" w:rsidR="004C35F0" w:rsidRDefault="004C35F0" w:rsidP="00443B23">
            <w:pPr>
              <w:pStyle w:val="null3"/>
              <w:rPr>
                <w:rFonts w:hint="default"/>
              </w:rPr>
            </w:pPr>
            <w:r>
              <w:t>中晶</w:t>
            </w:r>
          </w:p>
        </w:tc>
        <w:tc>
          <w:tcPr>
            <w:tcW w:w="672" w:type="pct"/>
            <w:tcBorders>
              <w:top w:val="single" w:sz="4" w:space="0" w:color="000000"/>
              <w:left w:val="single" w:sz="4" w:space="0" w:color="000000"/>
              <w:bottom w:val="single" w:sz="4" w:space="0" w:color="000000"/>
              <w:right w:val="single" w:sz="4" w:space="0" w:color="000000"/>
            </w:tcBorders>
            <w:vAlign w:val="center"/>
          </w:tcPr>
          <w:p w14:paraId="6CAD612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2752DA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465055B" w14:textId="77777777" w:rsidR="004C35F0" w:rsidRDefault="004C35F0" w:rsidP="00443B23">
            <w:pPr>
              <w:pStyle w:val="null3"/>
              <w:rPr>
                <w:rFonts w:hint="default"/>
              </w:rPr>
            </w:pPr>
            <w:r>
              <w:t xml:space="preserve">220.46 </w:t>
            </w:r>
          </w:p>
        </w:tc>
        <w:tc>
          <w:tcPr>
            <w:tcW w:w="677" w:type="pct"/>
            <w:tcBorders>
              <w:top w:val="single" w:sz="4" w:space="0" w:color="000000"/>
              <w:left w:val="single" w:sz="4" w:space="0" w:color="000000"/>
              <w:bottom w:val="single" w:sz="4" w:space="0" w:color="000000"/>
              <w:right w:val="single" w:sz="4" w:space="0" w:color="000000"/>
            </w:tcBorders>
            <w:vAlign w:val="center"/>
          </w:tcPr>
          <w:p w14:paraId="628B5BE8" w14:textId="77777777" w:rsidR="004C35F0" w:rsidRDefault="004C35F0" w:rsidP="00443B23">
            <w:pPr>
              <w:pStyle w:val="null3"/>
              <w:rPr>
                <w:rFonts w:hint="default"/>
              </w:rPr>
            </w:pPr>
            <w:r>
              <w:t>是</w:t>
            </w:r>
          </w:p>
        </w:tc>
      </w:tr>
      <w:tr w:rsidR="004C35F0" w14:paraId="17813B2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7C69DC2" w14:textId="77777777" w:rsidR="004C35F0" w:rsidRDefault="004C35F0" w:rsidP="00443B23">
            <w:pPr>
              <w:pStyle w:val="null3"/>
              <w:rPr>
                <w:rFonts w:hint="default"/>
              </w:rPr>
            </w:pPr>
            <w:r>
              <w:t>377</w:t>
            </w:r>
          </w:p>
        </w:tc>
        <w:tc>
          <w:tcPr>
            <w:tcW w:w="672" w:type="pct"/>
            <w:tcBorders>
              <w:top w:val="single" w:sz="4" w:space="0" w:color="000000"/>
              <w:left w:val="single" w:sz="4" w:space="0" w:color="000000"/>
              <w:bottom w:val="single" w:sz="4" w:space="0" w:color="000000"/>
              <w:right w:val="single" w:sz="4" w:space="0" w:color="000000"/>
            </w:tcBorders>
            <w:vAlign w:val="center"/>
          </w:tcPr>
          <w:p w14:paraId="599EDACA" w14:textId="77777777" w:rsidR="004C35F0" w:rsidRDefault="004C35F0" w:rsidP="00443B23">
            <w:pPr>
              <w:pStyle w:val="null3"/>
              <w:rPr>
                <w:rFonts w:hint="default"/>
              </w:rPr>
            </w:pPr>
            <w:r>
              <w:t>3222</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3E3C63E1" w14:textId="77777777" w:rsidR="004C35F0" w:rsidRDefault="004C35F0" w:rsidP="00443B23">
            <w:pPr>
              <w:pStyle w:val="null3"/>
              <w:rPr>
                <w:rFonts w:hint="default"/>
              </w:rPr>
            </w:pPr>
            <w:r>
              <w:t>中晶</w:t>
            </w:r>
            <w:r>
              <w:t>3222</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2DD0892E" w14:textId="77777777" w:rsidR="004C35F0" w:rsidRDefault="004C35F0" w:rsidP="00443B23">
            <w:pPr>
              <w:pStyle w:val="null3"/>
              <w:rPr>
                <w:rFonts w:hint="default"/>
              </w:rPr>
            </w:pPr>
            <w:r>
              <w:t>中晶</w:t>
            </w:r>
          </w:p>
        </w:tc>
        <w:tc>
          <w:tcPr>
            <w:tcW w:w="672" w:type="pct"/>
            <w:tcBorders>
              <w:top w:val="single" w:sz="4" w:space="0" w:color="000000"/>
              <w:left w:val="single" w:sz="4" w:space="0" w:color="000000"/>
              <w:bottom w:val="single" w:sz="4" w:space="0" w:color="000000"/>
              <w:right w:val="single" w:sz="4" w:space="0" w:color="000000"/>
            </w:tcBorders>
            <w:vAlign w:val="center"/>
          </w:tcPr>
          <w:p w14:paraId="342B666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0045C3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252081D" w14:textId="77777777" w:rsidR="004C35F0" w:rsidRDefault="004C35F0" w:rsidP="00443B23">
            <w:pPr>
              <w:pStyle w:val="null3"/>
              <w:rPr>
                <w:rFonts w:hint="default"/>
              </w:rPr>
            </w:pPr>
            <w:r>
              <w:t xml:space="preserve">231.12 </w:t>
            </w:r>
          </w:p>
        </w:tc>
        <w:tc>
          <w:tcPr>
            <w:tcW w:w="677" w:type="pct"/>
            <w:tcBorders>
              <w:top w:val="single" w:sz="4" w:space="0" w:color="000000"/>
              <w:left w:val="single" w:sz="4" w:space="0" w:color="000000"/>
              <w:bottom w:val="single" w:sz="4" w:space="0" w:color="000000"/>
              <w:right w:val="single" w:sz="4" w:space="0" w:color="000000"/>
            </w:tcBorders>
            <w:vAlign w:val="center"/>
          </w:tcPr>
          <w:p w14:paraId="600E167A" w14:textId="77777777" w:rsidR="004C35F0" w:rsidRDefault="004C35F0" w:rsidP="00443B23">
            <w:pPr>
              <w:pStyle w:val="null3"/>
              <w:rPr>
                <w:rFonts w:hint="default"/>
              </w:rPr>
            </w:pPr>
            <w:r>
              <w:t>是</w:t>
            </w:r>
          </w:p>
        </w:tc>
      </w:tr>
      <w:tr w:rsidR="004C35F0" w14:paraId="61DDEBD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3C66802" w14:textId="77777777" w:rsidR="004C35F0" w:rsidRDefault="004C35F0" w:rsidP="00443B23">
            <w:pPr>
              <w:pStyle w:val="null3"/>
              <w:rPr>
                <w:rFonts w:hint="default"/>
              </w:rPr>
            </w:pPr>
            <w:r>
              <w:t>378</w:t>
            </w:r>
          </w:p>
        </w:tc>
        <w:tc>
          <w:tcPr>
            <w:tcW w:w="672" w:type="pct"/>
            <w:tcBorders>
              <w:top w:val="single" w:sz="4" w:space="0" w:color="000000"/>
              <w:left w:val="single" w:sz="4" w:space="0" w:color="000000"/>
              <w:bottom w:val="single" w:sz="4" w:space="0" w:color="000000"/>
              <w:right w:val="single" w:sz="4" w:space="0" w:color="000000"/>
            </w:tcBorders>
            <w:vAlign w:val="center"/>
          </w:tcPr>
          <w:p w14:paraId="7D90FAB3" w14:textId="77777777" w:rsidR="004C35F0" w:rsidRDefault="004C35F0" w:rsidP="00443B23">
            <w:pPr>
              <w:pStyle w:val="null3"/>
              <w:rPr>
                <w:rFonts w:hint="default"/>
              </w:rPr>
            </w:pPr>
            <w:r>
              <w:t>3222</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DEEAD66" w14:textId="77777777" w:rsidR="004C35F0" w:rsidRDefault="004C35F0" w:rsidP="00443B23">
            <w:pPr>
              <w:pStyle w:val="null3"/>
              <w:rPr>
                <w:rFonts w:hint="default"/>
              </w:rPr>
            </w:pPr>
            <w:r>
              <w:t>中晶</w:t>
            </w:r>
            <w:r>
              <w:t>3222</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87EEC03" w14:textId="77777777" w:rsidR="004C35F0" w:rsidRDefault="004C35F0" w:rsidP="00443B23">
            <w:pPr>
              <w:pStyle w:val="null3"/>
              <w:rPr>
                <w:rFonts w:hint="default"/>
              </w:rPr>
            </w:pPr>
            <w:r>
              <w:t>中晶</w:t>
            </w:r>
          </w:p>
        </w:tc>
        <w:tc>
          <w:tcPr>
            <w:tcW w:w="672" w:type="pct"/>
            <w:tcBorders>
              <w:top w:val="single" w:sz="4" w:space="0" w:color="000000"/>
              <w:left w:val="single" w:sz="4" w:space="0" w:color="000000"/>
              <w:bottom w:val="single" w:sz="4" w:space="0" w:color="000000"/>
              <w:right w:val="single" w:sz="4" w:space="0" w:color="000000"/>
            </w:tcBorders>
            <w:vAlign w:val="center"/>
          </w:tcPr>
          <w:p w14:paraId="0830ED4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0BB3D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3FFA416" w14:textId="77777777" w:rsidR="004C35F0" w:rsidRDefault="004C35F0" w:rsidP="00443B23">
            <w:pPr>
              <w:pStyle w:val="null3"/>
              <w:rPr>
                <w:rFonts w:hint="default"/>
              </w:rPr>
            </w:pPr>
            <w:r>
              <w:t xml:space="preserve">725.03 </w:t>
            </w:r>
          </w:p>
        </w:tc>
        <w:tc>
          <w:tcPr>
            <w:tcW w:w="677" w:type="pct"/>
            <w:tcBorders>
              <w:top w:val="single" w:sz="4" w:space="0" w:color="000000"/>
              <w:left w:val="single" w:sz="4" w:space="0" w:color="000000"/>
              <w:bottom w:val="single" w:sz="4" w:space="0" w:color="000000"/>
              <w:right w:val="single" w:sz="4" w:space="0" w:color="000000"/>
            </w:tcBorders>
            <w:vAlign w:val="center"/>
          </w:tcPr>
          <w:p w14:paraId="1146BD6E" w14:textId="77777777" w:rsidR="004C35F0" w:rsidRDefault="004C35F0" w:rsidP="00443B23">
            <w:pPr>
              <w:pStyle w:val="null3"/>
              <w:rPr>
                <w:rFonts w:hint="default"/>
              </w:rPr>
            </w:pPr>
            <w:r>
              <w:t>是</w:t>
            </w:r>
          </w:p>
        </w:tc>
      </w:tr>
      <w:tr w:rsidR="004C35F0" w14:paraId="082362A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9AD90DE" w14:textId="77777777" w:rsidR="004C35F0" w:rsidRDefault="004C35F0" w:rsidP="00443B23">
            <w:pPr>
              <w:pStyle w:val="null3"/>
              <w:rPr>
                <w:rFonts w:hint="default"/>
              </w:rPr>
            </w:pPr>
            <w:r>
              <w:t>379</w:t>
            </w:r>
          </w:p>
        </w:tc>
        <w:tc>
          <w:tcPr>
            <w:tcW w:w="672" w:type="pct"/>
            <w:tcBorders>
              <w:top w:val="single" w:sz="4" w:space="0" w:color="000000"/>
              <w:left w:val="single" w:sz="4" w:space="0" w:color="000000"/>
              <w:bottom w:val="single" w:sz="4" w:space="0" w:color="000000"/>
              <w:right w:val="single" w:sz="4" w:space="0" w:color="000000"/>
            </w:tcBorders>
            <w:vAlign w:val="center"/>
          </w:tcPr>
          <w:p w14:paraId="329B4E7F" w14:textId="77777777" w:rsidR="004C35F0" w:rsidRDefault="004C35F0" w:rsidP="00443B23">
            <w:pPr>
              <w:pStyle w:val="null3"/>
              <w:rPr>
                <w:rFonts w:hint="default"/>
              </w:rPr>
            </w:pPr>
            <w:r>
              <w:t>3222</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B1F1A4F" w14:textId="77777777" w:rsidR="004C35F0" w:rsidRDefault="004C35F0" w:rsidP="00443B23">
            <w:pPr>
              <w:pStyle w:val="null3"/>
              <w:rPr>
                <w:rFonts w:hint="default"/>
              </w:rPr>
            </w:pPr>
            <w:r>
              <w:t>中晶</w:t>
            </w:r>
            <w:r>
              <w:t>3222</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340F6B5" w14:textId="77777777" w:rsidR="004C35F0" w:rsidRDefault="004C35F0" w:rsidP="00443B23">
            <w:pPr>
              <w:pStyle w:val="null3"/>
              <w:rPr>
                <w:rFonts w:hint="default"/>
              </w:rPr>
            </w:pPr>
            <w:r>
              <w:t>中晶</w:t>
            </w:r>
          </w:p>
        </w:tc>
        <w:tc>
          <w:tcPr>
            <w:tcW w:w="672" w:type="pct"/>
            <w:tcBorders>
              <w:top w:val="single" w:sz="4" w:space="0" w:color="000000"/>
              <w:left w:val="single" w:sz="4" w:space="0" w:color="000000"/>
              <w:bottom w:val="single" w:sz="4" w:space="0" w:color="000000"/>
              <w:right w:val="single" w:sz="4" w:space="0" w:color="000000"/>
            </w:tcBorders>
            <w:vAlign w:val="center"/>
          </w:tcPr>
          <w:p w14:paraId="2E45457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286933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FC971AD" w14:textId="77777777" w:rsidR="004C35F0" w:rsidRDefault="004C35F0" w:rsidP="00443B23">
            <w:pPr>
              <w:pStyle w:val="null3"/>
              <w:rPr>
                <w:rFonts w:hint="default"/>
              </w:rPr>
            </w:pPr>
            <w:r>
              <w:t xml:space="preserve">422.00 </w:t>
            </w:r>
          </w:p>
        </w:tc>
        <w:tc>
          <w:tcPr>
            <w:tcW w:w="677" w:type="pct"/>
            <w:tcBorders>
              <w:top w:val="single" w:sz="4" w:space="0" w:color="000000"/>
              <w:left w:val="single" w:sz="4" w:space="0" w:color="000000"/>
              <w:bottom w:val="single" w:sz="4" w:space="0" w:color="000000"/>
              <w:right w:val="single" w:sz="4" w:space="0" w:color="000000"/>
            </w:tcBorders>
            <w:vAlign w:val="center"/>
          </w:tcPr>
          <w:p w14:paraId="1E1AE080" w14:textId="77777777" w:rsidR="004C35F0" w:rsidRDefault="004C35F0" w:rsidP="00443B23">
            <w:pPr>
              <w:pStyle w:val="null3"/>
              <w:rPr>
                <w:rFonts w:hint="default"/>
              </w:rPr>
            </w:pPr>
            <w:r>
              <w:t>是</w:t>
            </w:r>
          </w:p>
        </w:tc>
      </w:tr>
      <w:tr w:rsidR="004C35F0" w14:paraId="2AB0DB6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08C2D1B" w14:textId="77777777" w:rsidR="004C35F0" w:rsidRDefault="004C35F0" w:rsidP="00443B23">
            <w:pPr>
              <w:pStyle w:val="null3"/>
              <w:rPr>
                <w:rFonts w:hint="default"/>
              </w:rPr>
            </w:pPr>
            <w:r>
              <w:t>380</w:t>
            </w:r>
          </w:p>
        </w:tc>
        <w:tc>
          <w:tcPr>
            <w:tcW w:w="672" w:type="pct"/>
            <w:tcBorders>
              <w:top w:val="single" w:sz="4" w:space="0" w:color="000000"/>
              <w:left w:val="single" w:sz="4" w:space="0" w:color="000000"/>
              <w:bottom w:val="single" w:sz="4" w:space="0" w:color="000000"/>
              <w:right w:val="single" w:sz="4" w:space="0" w:color="000000"/>
            </w:tcBorders>
            <w:vAlign w:val="center"/>
          </w:tcPr>
          <w:p w14:paraId="2CAB447E" w14:textId="77777777" w:rsidR="004C35F0" w:rsidRDefault="004C35F0" w:rsidP="00443B23">
            <w:pPr>
              <w:pStyle w:val="null3"/>
              <w:rPr>
                <w:rFonts w:hint="default"/>
              </w:rPr>
            </w:pPr>
            <w:r>
              <w:t>F30D</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416F6DE4" w14:textId="77777777" w:rsidR="004C35F0" w:rsidRDefault="004C35F0" w:rsidP="00443B23">
            <w:pPr>
              <w:pStyle w:val="null3"/>
              <w:rPr>
                <w:rFonts w:hint="default"/>
              </w:rPr>
            </w:pPr>
            <w:r>
              <w:t>紫光</w:t>
            </w:r>
            <w:r>
              <w:t>F30D</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6AD78EAE"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6A8994A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B18DD2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3E8FF21" w14:textId="77777777" w:rsidR="004C35F0" w:rsidRDefault="004C35F0" w:rsidP="00443B23">
            <w:pPr>
              <w:pStyle w:val="null3"/>
              <w:rPr>
                <w:rFonts w:hint="default"/>
              </w:rPr>
            </w:pPr>
            <w:r>
              <w:t xml:space="preserve">816.40 </w:t>
            </w:r>
          </w:p>
        </w:tc>
        <w:tc>
          <w:tcPr>
            <w:tcW w:w="677" w:type="pct"/>
            <w:tcBorders>
              <w:top w:val="single" w:sz="4" w:space="0" w:color="000000"/>
              <w:left w:val="single" w:sz="4" w:space="0" w:color="000000"/>
              <w:bottom w:val="single" w:sz="4" w:space="0" w:color="000000"/>
              <w:right w:val="single" w:sz="4" w:space="0" w:color="000000"/>
            </w:tcBorders>
            <w:vAlign w:val="center"/>
          </w:tcPr>
          <w:p w14:paraId="5C906649" w14:textId="77777777" w:rsidR="004C35F0" w:rsidRDefault="004C35F0" w:rsidP="00443B23">
            <w:pPr>
              <w:pStyle w:val="null3"/>
              <w:rPr>
                <w:rFonts w:hint="default"/>
              </w:rPr>
            </w:pPr>
            <w:r>
              <w:t>是</w:t>
            </w:r>
          </w:p>
        </w:tc>
      </w:tr>
      <w:tr w:rsidR="004C35F0" w14:paraId="521938F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DDEEDCA" w14:textId="77777777" w:rsidR="004C35F0" w:rsidRDefault="004C35F0" w:rsidP="00443B23">
            <w:pPr>
              <w:pStyle w:val="null3"/>
              <w:rPr>
                <w:rFonts w:hint="default"/>
              </w:rPr>
            </w:pPr>
            <w:r>
              <w:t>381</w:t>
            </w:r>
          </w:p>
        </w:tc>
        <w:tc>
          <w:tcPr>
            <w:tcW w:w="672" w:type="pct"/>
            <w:tcBorders>
              <w:top w:val="single" w:sz="4" w:space="0" w:color="000000"/>
              <w:left w:val="single" w:sz="4" w:space="0" w:color="000000"/>
              <w:bottom w:val="single" w:sz="4" w:space="0" w:color="000000"/>
              <w:right w:val="single" w:sz="4" w:space="0" w:color="000000"/>
            </w:tcBorders>
            <w:vAlign w:val="center"/>
          </w:tcPr>
          <w:p w14:paraId="4C554EA0" w14:textId="77777777" w:rsidR="004C35F0" w:rsidRDefault="004C35F0" w:rsidP="00443B23">
            <w:pPr>
              <w:pStyle w:val="null3"/>
              <w:rPr>
                <w:rFonts w:hint="default"/>
              </w:rPr>
            </w:pPr>
            <w:r>
              <w:t>F30D</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7FB62DB5" w14:textId="77777777" w:rsidR="004C35F0" w:rsidRDefault="004C35F0" w:rsidP="00443B23">
            <w:pPr>
              <w:pStyle w:val="null3"/>
              <w:rPr>
                <w:rFonts w:hint="default"/>
              </w:rPr>
            </w:pPr>
            <w:r>
              <w:t>紫光</w:t>
            </w:r>
            <w:r>
              <w:t>F30D</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0B0473F1"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44E0895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501AF8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CB902CC" w14:textId="77777777" w:rsidR="004C35F0" w:rsidRDefault="004C35F0" w:rsidP="00443B23">
            <w:pPr>
              <w:pStyle w:val="null3"/>
              <w:rPr>
                <w:rFonts w:hint="default"/>
              </w:rPr>
            </w:pPr>
            <w:r>
              <w:t xml:space="preserve">445.79 </w:t>
            </w:r>
          </w:p>
        </w:tc>
        <w:tc>
          <w:tcPr>
            <w:tcW w:w="677" w:type="pct"/>
            <w:tcBorders>
              <w:top w:val="single" w:sz="4" w:space="0" w:color="000000"/>
              <w:left w:val="single" w:sz="4" w:space="0" w:color="000000"/>
              <w:bottom w:val="single" w:sz="4" w:space="0" w:color="000000"/>
              <w:right w:val="single" w:sz="4" w:space="0" w:color="000000"/>
            </w:tcBorders>
            <w:vAlign w:val="center"/>
          </w:tcPr>
          <w:p w14:paraId="40AD4412" w14:textId="77777777" w:rsidR="004C35F0" w:rsidRDefault="004C35F0" w:rsidP="00443B23">
            <w:pPr>
              <w:pStyle w:val="null3"/>
              <w:rPr>
                <w:rFonts w:hint="default"/>
              </w:rPr>
            </w:pPr>
            <w:r>
              <w:t>是</w:t>
            </w:r>
          </w:p>
        </w:tc>
      </w:tr>
      <w:tr w:rsidR="004C35F0" w14:paraId="7E91F65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CAB07B7" w14:textId="77777777" w:rsidR="004C35F0" w:rsidRDefault="004C35F0" w:rsidP="00443B23">
            <w:pPr>
              <w:pStyle w:val="null3"/>
              <w:rPr>
                <w:rFonts w:hint="default"/>
              </w:rPr>
            </w:pPr>
            <w:r>
              <w:t>382</w:t>
            </w:r>
          </w:p>
        </w:tc>
        <w:tc>
          <w:tcPr>
            <w:tcW w:w="672" w:type="pct"/>
            <w:tcBorders>
              <w:top w:val="single" w:sz="4" w:space="0" w:color="000000"/>
              <w:left w:val="single" w:sz="4" w:space="0" w:color="000000"/>
              <w:bottom w:val="single" w:sz="4" w:space="0" w:color="000000"/>
              <w:right w:val="single" w:sz="4" w:space="0" w:color="000000"/>
            </w:tcBorders>
            <w:vAlign w:val="center"/>
          </w:tcPr>
          <w:p w14:paraId="3853C2DC" w14:textId="77777777" w:rsidR="004C35F0" w:rsidRDefault="004C35F0" w:rsidP="00443B23">
            <w:pPr>
              <w:pStyle w:val="null3"/>
              <w:rPr>
                <w:rFonts w:hint="default"/>
              </w:rPr>
            </w:pPr>
            <w:r>
              <w:t>F30D</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0067416D" w14:textId="77777777" w:rsidR="004C35F0" w:rsidRDefault="004C35F0" w:rsidP="00443B23">
            <w:pPr>
              <w:pStyle w:val="null3"/>
              <w:rPr>
                <w:rFonts w:hint="default"/>
              </w:rPr>
            </w:pPr>
            <w:r>
              <w:t>紫光</w:t>
            </w:r>
            <w:r>
              <w:t>F30D</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14459B5D"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4D65EB1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9F7E0C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77B433" w14:textId="77777777" w:rsidR="004C35F0" w:rsidRDefault="004C35F0" w:rsidP="00443B23">
            <w:pPr>
              <w:pStyle w:val="null3"/>
              <w:rPr>
                <w:rFonts w:hint="default"/>
              </w:rPr>
            </w:pPr>
            <w:r>
              <w:t xml:space="preserve">338.10 </w:t>
            </w:r>
          </w:p>
        </w:tc>
        <w:tc>
          <w:tcPr>
            <w:tcW w:w="677" w:type="pct"/>
            <w:tcBorders>
              <w:top w:val="single" w:sz="4" w:space="0" w:color="000000"/>
              <w:left w:val="single" w:sz="4" w:space="0" w:color="000000"/>
              <w:bottom w:val="single" w:sz="4" w:space="0" w:color="000000"/>
              <w:right w:val="single" w:sz="4" w:space="0" w:color="000000"/>
            </w:tcBorders>
            <w:vAlign w:val="center"/>
          </w:tcPr>
          <w:p w14:paraId="2C48C3F2" w14:textId="77777777" w:rsidR="004C35F0" w:rsidRDefault="004C35F0" w:rsidP="00443B23">
            <w:pPr>
              <w:pStyle w:val="null3"/>
              <w:rPr>
                <w:rFonts w:hint="default"/>
              </w:rPr>
            </w:pPr>
            <w:r>
              <w:t>是</w:t>
            </w:r>
          </w:p>
        </w:tc>
      </w:tr>
      <w:tr w:rsidR="004C35F0" w14:paraId="6ED7E1D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0A3BF12" w14:textId="77777777" w:rsidR="004C35F0" w:rsidRDefault="004C35F0" w:rsidP="00443B23">
            <w:pPr>
              <w:pStyle w:val="null3"/>
              <w:rPr>
                <w:rFonts w:hint="default"/>
              </w:rPr>
            </w:pPr>
            <w:r>
              <w:t>383</w:t>
            </w:r>
          </w:p>
        </w:tc>
        <w:tc>
          <w:tcPr>
            <w:tcW w:w="672" w:type="pct"/>
            <w:tcBorders>
              <w:top w:val="single" w:sz="4" w:space="0" w:color="000000"/>
              <w:left w:val="single" w:sz="4" w:space="0" w:color="000000"/>
              <w:bottom w:val="single" w:sz="4" w:space="0" w:color="000000"/>
              <w:right w:val="single" w:sz="4" w:space="0" w:color="000000"/>
            </w:tcBorders>
            <w:vAlign w:val="center"/>
          </w:tcPr>
          <w:p w14:paraId="64E5E530" w14:textId="77777777" w:rsidR="004C35F0" w:rsidRDefault="004C35F0" w:rsidP="00443B23">
            <w:pPr>
              <w:pStyle w:val="null3"/>
              <w:rPr>
                <w:rFonts w:hint="default"/>
              </w:rPr>
            </w:pPr>
            <w:r>
              <w:t>F30D</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2963F7F" w14:textId="77777777" w:rsidR="004C35F0" w:rsidRDefault="004C35F0" w:rsidP="00443B23">
            <w:pPr>
              <w:pStyle w:val="null3"/>
              <w:rPr>
                <w:rFonts w:hint="default"/>
              </w:rPr>
            </w:pPr>
            <w:r>
              <w:t>紫光</w:t>
            </w:r>
            <w:r>
              <w:t>F30D</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90EDBE8"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0A1714E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28A59B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0A04289" w14:textId="77777777" w:rsidR="004C35F0" w:rsidRDefault="004C35F0" w:rsidP="00443B23">
            <w:pPr>
              <w:pStyle w:val="null3"/>
              <w:rPr>
                <w:rFonts w:hint="default"/>
              </w:rPr>
            </w:pPr>
            <w:r>
              <w:t xml:space="preserve">706.57 </w:t>
            </w:r>
          </w:p>
        </w:tc>
        <w:tc>
          <w:tcPr>
            <w:tcW w:w="677" w:type="pct"/>
            <w:tcBorders>
              <w:top w:val="single" w:sz="4" w:space="0" w:color="000000"/>
              <w:left w:val="single" w:sz="4" w:space="0" w:color="000000"/>
              <w:bottom w:val="single" w:sz="4" w:space="0" w:color="000000"/>
              <w:right w:val="single" w:sz="4" w:space="0" w:color="000000"/>
            </w:tcBorders>
            <w:vAlign w:val="center"/>
          </w:tcPr>
          <w:p w14:paraId="1F2523B7" w14:textId="77777777" w:rsidR="004C35F0" w:rsidRDefault="004C35F0" w:rsidP="00443B23">
            <w:pPr>
              <w:pStyle w:val="null3"/>
              <w:rPr>
                <w:rFonts w:hint="default"/>
              </w:rPr>
            </w:pPr>
            <w:r>
              <w:t>是</w:t>
            </w:r>
          </w:p>
        </w:tc>
      </w:tr>
      <w:tr w:rsidR="004C35F0" w14:paraId="0D4C809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AFF1F6C" w14:textId="77777777" w:rsidR="004C35F0" w:rsidRDefault="004C35F0" w:rsidP="00443B23">
            <w:pPr>
              <w:pStyle w:val="null3"/>
              <w:rPr>
                <w:rFonts w:hint="default"/>
              </w:rPr>
            </w:pPr>
            <w:r>
              <w:t>384</w:t>
            </w:r>
          </w:p>
        </w:tc>
        <w:tc>
          <w:tcPr>
            <w:tcW w:w="672" w:type="pct"/>
            <w:tcBorders>
              <w:top w:val="single" w:sz="4" w:space="0" w:color="000000"/>
              <w:left w:val="single" w:sz="4" w:space="0" w:color="000000"/>
              <w:bottom w:val="single" w:sz="4" w:space="0" w:color="000000"/>
              <w:right w:val="single" w:sz="4" w:space="0" w:color="000000"/>
            </w:tcBorders>
            <w:vAlign w:val="center"/>
          </w:tcPr>
          <w:p w14:paraId="58656AA5" w14:textId="77777777" w:rsidR="004C35F0" w:rsidRDefault="004C35F0" w:rsidP="00443B23">
            <w:pPr>
              <w:pStyle w:val="null3"/>
              <w:rPr>
                <w:rFonts w:hint="default"/>
              </w:rPr>
            </w:pPr>
            <w:r>
              <w:t>F30D</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5B911E2" w14:textId="77777777" w:rsidR="004C35F0" w:rsidRDefault="004C35F0" w:rsidP="00443B23">
            <w:pPr>
              <w:pStyle w:val="null3"/>
              <w:rPr>
                <w:rFonts w:hint="default"/>
              </w:rPr>
            </w:pPr>
            <w:r>
              <w:t>紫光</w:t>
            </w:r>
            <w:r>
              <w:t>F30D</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7EFF20D"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7B25CC9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4269DF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886CFCC" w14:textId="77777777" w:rsidR="004C35F0" w:rsidRDefault="004C35F0" w:rsidP="00443B23">
            <w:pPr>
              <w:pStyle w:val="null3"/>
              <w:rPr>
                <w:rFonts w:hint="default"/>
              </w:rPr>
            </w:pPr>
            <w:r>
              <w:t xml:space="preserve">494.50 </w:t>
            </w:r>
          </w:p>
        </w:tc>
        <w:tc>
          <w:tcPr>
            <w:tcW w:w="677" w:type="pct"/>
            <w:tcBorders>
              <w:top w:val="single" w:sz="4" w:space="0" w:color="000000"/>
              <w:left w:val="single" w:sz="4" w:space="0" w:color="000000"/>
              <w:bottom w:val="single" w:sz="4" w:space="0" w:color="000000"/>
              <w:right w:val="single" w:sz="4" w:space="0" w:color="000000"/>
            </w:tcBorders>
            <w:vAlign w:val="center"/>
          </w:tcPr>
          <w:p w14:paraId="36DE681A" w14:textId="77777777" w:rsidR="004C35F0" w:rsidRDefault="004C35F0" w:rsidP="00443B23">
            <w:pPr>
              <w:pStyle w:val="null3"/>
              <w:rPr>
                <w:rFonts w:hint="default"/>
              </w:rPr>
            </w:pPr>
            <w:r>
              <w:t>是</w:t>
            </w:r>
          </w:p>
        </w:tc>
      </w:tr>
      <w:tr w:rsidR="004C35F0" w14:paraId="2D48A50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AEEF8B3" w14:textId="77777777" w:rsidR="004C35F0" w:rsidRDefault="004C35F0" w:rsidP="00443B23">
            <w:pPr>
              <w:pStyle w:val="null3"/>
              <w:rPr>
                <w:rFonts w:hint="default"/>
              </w:rPr>
            </w:pPr>
            <w:r>
              <w:t>385</w:t>
            </w:r>
          </w:p>
        </w:tc>
        <w:tc>
          <w:tcPr>
            <w:tcW w:w="672" w:type="pct"/>
            <w:tcBorders>
              <w:top w:val="single" w:sz="4" w:space="0" w:color="000000"/>
              <w:left w:val="single" w:sz="4" w:space="0" w:color="000000"/>
              <w:bottom w:val="single" w:sz="4" w:space="0" w:color="000000"/>
              <w:right w:val="single" w:sz="4" w:space="0" w:color="000000"/>
            </w:tcBorders>
            <w:vAlign w:val="center"/>
          </w:tcPr>
          <w:p w14:paraId="4CC7D9EC" w14:textId="77777777" w:rsidR="004C35F0" w:rsidRDefault="004C35F0" w:rsidP="00443B23">
            <w:pPr>
              <w:pStyle w:val="null3"/>
              <w:rPr>
                <w:rFonts w:hint="default"/>
              </w:rPr>
            </w:pPr>
            <w:r>
              <w:t>Q300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2A0005FB" w14:textId="77777777" w:rsidR="004C35F0" w:rsidRDefault="004C35F0" w:rsidP="00443B23">
            <w:pPr>
              <w:pStyle w:val="null3"/>
              <w:rPr>
                <w:rFonts w:hint="default"/>
              </w:rPr>
            </w:pPr>
            <w:r>
              <w:t>紫光</w:t>
            </w:r>
            <w:r>
              <w:t>Q300</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5DF24074"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319F8CE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0EDC0A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03AF3D" w14:textId="77777777" w:rsidR="004C35F0" w:rsidRDefault="004C35F0" w:rsidP="00443B23">
            <w:pPr>
              <w:pStyle w:val="null3"/>
              <w:rPr>
                <w:rFonts w:hint="default"/>
              </w:rPr>
            </w:pPr>
            <w:r>
              <w:t xml:space="preserve">1378.20 </w:t>
            </w:r>
          </w:p>
        </w:tc>
        <w:tc>
          <w:tcPr>
            <w:tcW w:w="677" w:type="pct"/>
            <w:tcBorders>
              <w:top w:val="single" w:sz="4" w:space="0" w:color="000000"/>
              <w:left w:val="single" w:sz="4" w:space="0" w:color="000000"/>
              <w:bottom w:val="single" w:sz="4" w:space="0" w:color="000000"/>
              <w:right w:val="single" w:sz="4" w:space="0" w:color="000000"/>
            </w:tcBorders>
            <w:vAlign w:val="center"/>
          </w:tcPr>
          <w:p w14:paraId="44668D54" w14:textId="77777777" w:rsidR="004C35F0" w:rsidRDefault="004C35F0" w:rsidP="00443B23">
            <w:pPr>
              <w:pStyle w:val="null3"/>
              <w:rPr>
                <w:rFonts w:hint="default"/>
              </w:rPr>
            </w:pPr>
            <w:r>
              <w:t>是</w:t>
            </w:r>
          </w:p>
        </w:tc>
      </w:tr>
      <w:tr w:rsidR="004C35F0" w14:paraId="4BCA246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6EF213B" w14:textId="77777777" w:rsidR="004C35F0" w:rsidRDefault="004C35F0" w:rsidP="00443B23">
            <w:pPr>
              <w:pStyle w:val="null3"/>
              <w:rPr>
                <w:rFonts w:hint="default"/>
              </w:rPr>
            </w:pPr>
            <w:r>
              <w:t>386</w:t>
            </w:r>
          </w:p>
        </w:tc>
        <w:tc>
          <w:tcPr>
            <w:tcW w:w="672" w:type="pct"/>
            <w:tcBorders>
              <w:top w:val="single" w:sz="4" w:space="0" w:color="000000"/>
              <w:left w:val="single" w:sz="4" w:space="0" w:color="000000"/>
              <w:bottom w:val="single" w:sz="4" w:space="0" w:color="000000"/>
              <w:right w:val="single" w:sz="4" w:space="0" w:color="000000"/>
            </w:tcBorders>
            <w:vAlign w:val="center"/>
          </w:tcPr>
          <w:p w14:paraId="2EDAB6AA" w14:textId="77777777" w:rsidR="004C35F0" w:rsidRDefault="004C35F0" w:rsidP="00443B23">
            <w:pPr>
              <w:pStyle w:val="null3"/>
              <w:rPr>
                <w:rFonts w:hint="default"/>
              </w:rPr>
            </w:pPr>
            <w:r>
              <w:t>Q300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179E769F" w14:textId="77777777" w:rsidR="004C35F0" w:rsidRDefault="004C35F0" w:rsidP="00443B23">
            <w:pPr>
              <w:pStyle w:val="null3"/>
              <w:rPr>
                <w:rFonts w:hint="default"/>
              </w:rPr>
            </w:pPr>
            <w:r>
              <w:t>紫光</w:t>
            </w:r>
            <w:r>
              <w:t>Q300</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5396397"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75AE69A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F18F92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C1BF968" w14:textId="77777777" w:rsidR="004C35F0" w:rsidRDefault="004C35F0" w:rsidP="00443B23">
            <w:pPr>
              <w:pStyle w:val="null3"/>
              <w:rPr>
                <w:rFonts w:hint="default"/>
              </w:rPr>
            </w:pPr>
            <w:r>
              <w:t xml:space="preserve">597.96 </w:t>
            </w:r>
          </w:p>
        </w:tc>
        <w:tc>
          <w:tcPr>
            <w:tcW w:w="677" w:type="pct"/>
            <w:tcBorders>
              <w:top w:val="single" w:sz="4" w:space="0" w:color="000000"/>
              <w:left w:val="single" w:sz="4" w:space="0" w:color="000000"/>
              <w:bottom w:val="single" w:sz="4" w:space="0" w:color="000000"/>
              <w:right w:val="single" w:sz="4" w:space="0" w:color="000000"/>
            </w:tcBorders>
            <w:vAlign w:val="center"/>
          </w:tcPr>
          <w:p w14:paraId="183BDE41" w14:textId="77777777" w:rsidR="004C35F0" w:rsidRDefault="004C35F0" w:rsidP="00443B23">
            <w:pPr>
              <w:pStyle w:val="null3"/>
              <w:rPr>
                <w:rFonts w:hint="default"/>
              </w:rPr>
            </w:pPr>
            <w:r>
              <w:t>是</w:t>
            </w:r>
          </w:p>
        </w:tc>
      </w:tr>
      <w:tr w:rsidR="004C35F0" w14:paraId="49036BF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4E44802" w14:textId="77777777" w:rsidR="004C35F0" w:rsidRDefault="004C35F0" w:rsidP="00443B23">
            <w:pPr>
              <w:pStyle w:val="null3"/>
              <w:rPr>
                <w:rFonts w:hint="default"/>
              </w:rPr>
            </w:pPr>
            <w:r>
              <w:t>387</w:t>
            </w:r>
          </w:p>
        </w:tc>
        <w:tc>
          <w:tcPr>
            <w:tcW w:w="672" w:type="pct"/>
            <w:tcBorders>
              <w:top w:val="single" w:sz="4" w:space="0" w:color="000000"/>
              <w:left w:val="single" w:sz="4" w:space="0" w:color="000000"/>
              <w:bottom w:val="single" w:sz="4" w:space="0" w:color="000000"/>
              <w:right w:val="single" w:sz="4" w:space="0" w:color="000000"/>
            </w:tcBorders>
            <w:vAlign w:val="center"/>
          </w:tcPr>
          <w:p w14:paraId="64AB4978" w14:textId="77777777" w:rsidR="004C35F0" w:rsidRDefault="004C35F0" w:rsidP="00443B23">
            <w:pPr>
              <w:pStyle w:val="null3"/>
              <w:rPr>
                <w:rFonts w:hint="default"/>
              </w:rPr>
            </w:pPr>
            <w:r>
              <w:t>Q300</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1A2E6B25" w14:textId="77777777" w:rsidR="004C35F0" w:rsidRDefault="004C35F0" w:rsidP="00443B23">
            <w:pPr>
              <w:pStyle w:val="null3"/>
              <w:rPr>
                <w:rFonts w:hint="default"/>
              </w:rPr>
            </w:pPr>
            <w:r>
              <w:t>紫光</w:t>
            </w:r>
            <w:r>
              <w:t>Q300</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01D12929"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5024BEA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CB294F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A0A7E9B" w14:textId="77777777" w:rsidR="004C35F0" w:rsidRDefault="004C35F0" w:rsidP="00443B23">
            <w:pPr>
              <w:pStyle w:val="null3"/>
              <w:rPr>
                <w:rFonts w:hint="default"/>
              </w:rPr>
            </w:pPr>
            <w:r>
              <w:t xml:space="preserve">504.49 </w:t>
            </w:r>
          </w:p>
        </w:tc>
        <w:tc>
          <w:tcPr>
            <w:tcW w:w="677" w:type="pct"/>
            <w:tcBorders>
              <w:top w:val="single" w:sz="4" w:space="0" w:color="000000"/>
              <w:left w:val="single" w:sz="4" w:space="0" w:color="000000"/>
              <w:bottom w:val="single" w:sz="4" w:space="0" w:color="000000"/>
              <w:right w:val="single" w:sz="4" w:space="0" w:color="000000"/>
            </w:tcBorders>
            <w:vAlign w:val="center"/>
          </w:tcPr>
          <w:p w14:paraId="5FA7F233" w14:textId="77777777" w:rsidR="004C35F0" w:rsidRDefault="004C35F0" w:rsidP="00443B23">
            <w:pPr>
              <w:pStyle w:val="null3"/>
              <w:rPr>
                <w:rFonts w:hint="default"/>
              </w:rPr>
            </w:pPr>
            <w:r>
              <w:t>是</w:t>
            </w:r>
          </w:p>
        </w:tc>
      </w:tr>
      <w:tr w:rsidR="004C35F0" w14:paraId="4B2148C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351A99D" w14:textId="77777777" w:rsidR="004C35F0" w:rsidRDefault="004C35F0" w:rsidP="00443B23">
            <w:pPr>
              <w:pStyle w:val="null3"/>
              <w:rPr>
                <w:rFonts w:hint="default"/>
              </w:rPr>
            </w:pPr>
            <w:r>
              <w:t>388</w:t>
            </w:r>
          </w:p>
        </w:tc>
        <w:tc>
          <w:tcPr>
            <w:tcW w:w="672" w:type="pct"/>
            <w:tcBorders>
              <w:top w:val="single" w:sz="4" w:space="0" w:color="000000"/>
              <w:left w:val="single" w:sz="4" w:space="0" w:color="000000"/>
              <w:bottom w:val="single" w:sz="4" w:space="0" w:color="000000"/>
              <w:right w:val="single" w:sz="4" w:space="0" w:color="000000"/>
            </w:tcBorders>
            <w:vAlign w:val="center"/>
          </w:tcPr>
          <w:p w14:paraId="0EE4BF6F" w14:textId="77777777" w:rsidR="004C35F0" w:rsidRDefault="004C35F0" w:rsidP="00443B23">
            <w:pPr>
              <w:pStyle w:val="null3"/>
              <w:rPr>
                <w:rFonts w:hint="default"/>
              </w:rPr>
            </w:pPr>
            <w:r>
              <w:t>Q300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890BF2A" w14:textId="77777777" w:rsidR="004C35F0" w:rsidRDefault="004C35F0" w:rsidP="00443B23">
            <w:pPr>
              <w:pStyle w:val="null3"/>
              <w:rPr>
                <w:rFonts w:hint="default"/>
              </w:rPr>
            </w:pPr>
            <w:r>
              <w:t>紫光</w:t>
            </w:r>
            <w:r>
              <w:t>Q300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402B726"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5739279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6B180B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2A39552" w14:textId="77777777" w:rsidR="004C35F0" w:rsidRDefault="004C35F0" w:rsidP="00443B23">
            <w:pPr>
              <w:pStyle w:val="null3"/>
              <w:rPr>
                <w:rFonts w:hint="default"/>
              </w:rPr>
            </w:pPr>
            <w:r>
              <w:t xml:space="preserve">1637.73 </w:t>
            </w:r>
          </w:p>
        </w:tc>
        <w:tc>
          <w:tcPr>
            <w:tcW w:w="677" w:type="pct"/>
            <w:tcBorders>
              <w:top w:val="single" w:sz="4" w:space="0" w:color="000000"/>
              <w:left w:val="single" w:sz="4" w:space="0" w:color="000000"/>
              <w:bottom w:val="single" w:sz="4" w:space="0" w:color="000000"/>
              <w:right w:val="single" w:sz="4" w:space="0" w:color="000000"/>
            </w:tcBorders>
            <w:vAlign w:val="center"/>
          </w:tcPr>
          <w:p w14:paraId="78A41E09" w14:textId="77777777" w:rsidR="004C35F0" w:rsidRDefault="004C35F0" w:rsidP="00443B23">
            <w:pPr>
              <w:pStyle w:val="null3"/>
              <w:rPr>
                <w:rFonts w:hint="default"/>
              </w:rPr>
            </w:pPr>
            <w:r>
              <w:t>是</w:t>
            </w:r>
          </w:p>
        </w:tc>
      </w:tr>
      <w:tr w:rsidR="004C35F0" w14:paraId="4DF1D2F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6F146AB" w14:textId="77777777" w:rsidR="004C35F0" w:rsidRDefault="004C35F0" w:rsidP="00443B23">
            <w:pPr>
              <w:pStyle w:val="null3"/>
              <w:rPr>
                <w:rFonts w:hint="default"/>
              </w:rPr>
            </w:pPr>
            <w:r>
              <w:t>389</w:t>
            </w:r>
          </w:p>
        </w:tc>
        <w:tc>
          <w:tcPr>
            <w:tcW w:w="672" w:type="pct"/>
            <w:tcBorders>
              <w:top w:val="single" w:sz="4" w:space="0" w:color="000000"/>
              <w:left w:val="single" w:sz="4" w:space="0" w:color="000000"/>
              <w:bottom w:val="single" w:sz="4" w:space="0" w:color="000000"/>
              <w:right w:val="single" w:sz="4" w:space="0" w:color="000000"/>
            </w:tcBorders>
            <w:vAlign w:val="center"/>
          </w:tcPr>
          <w:p w14:paraId="0130E232" w14:textId="77777777" w:rsidR="004C35F0" w:rsidRDefault="004C35F0" w:rsidP="00443B23">
            <w:pPr>
              <w:pStyle w:val="null3"/>
              <w:rPr>
                <w:rFonts w:hint="default"/>
              </w:rPr>
            </w:pPr>
            <w:r>
              <w:t>Q300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4B6243FF" w14:textId="77777777" w:rsidR="004C35F0" w:rsidRDefault="004C35F0" w:rsidP="00443B23">
            <w:pPr>
              <w:pStyle w:val="null3"/>
              <w:rPr>
                <w:rFonts w:hint="default"/>
              </w:rPr>
            </w:pPr>
            <w:r>
              <w:t>紫光</w:t>
            </w:r>
            <w:r>
              <w:t>Q300</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13D77172" w14:textId="77777777" w:rsidR="004C35F0" w:rsidRDefault="004C35F0" w:rsidP="00443B23">
            <w:pPr>
              <w:pStyle w:val="null3"/>
              <w:rPr>
                <w:rFonts w:hint="default"/>
              </w:rPr>
            </w:pPr>
            <w:r>
              <w:t>紫光</w:t>
            </w:r>
          </w:p>
        </w:tc>
        <w:tc>
          <w:tcPr>
            <w:tcW w:w="672" w:type="pct"/>
            <w:tcBorders>
              <w:top w:val="single" w:sz="4" w:space="0" w:color="000000"/>
              <w:left w:val="single" w:sz="4" w:space="0" w:color="000000"/>
              <w:bottom w:val="single" w:sz="4" w:space="0" w:color="000000"/>
              <w:right w:val="single" w:sz="4" w:space="0" w:color="000000"/>
            </w:tcBorders>
            <w:vAlign w:val="center"/>
          </w:tcPr>
          <w:p w14:paraId="4B27DF4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3ACAD5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2828539" w14:textId="77777777" w:rsidR="004C35F0" w:rsidRDefault="004C35F0" w:rsidP="00443B23">
            <w:pPr>
              <w:pStyle w:val="null3"/>
              <w:rPr>
                <w:rFonts w:hint="default"/>
              </w:rPr>
            </w:pPr>
            <w:r>
              <w:t xml:space="preserve">739.29 </w:t>
            </w:r>
          </w:p>
        </w:tc>
        <w:tc>
          <w:tcPr>
            <w:tcW w:w="677" w:type="pct"/>
            <w:tcBorders>
              <w:top w:val="single" w:sz="4" w:space="0" w:color="000000"/>
              <w:left w:val="single" w:sz="4" w:space="0" w:color="000000"/>
              <w:bottom w:val="single" w:sz="4" w:space="0" w:color="000000"/>
              <w:right w:val="single" w:sz="4" w:space="0" w:color="000000"/>
            </w:tcBorders>
            <w:vAlign w:val="center"/>
          </w:tcPr>
          <w:p w14:paraId="043DB267" w14:textId="77777777" w:rsidR="004C35F0" w:rsidRDefault="004C35F0" w:rsidP="00443B23">
            <w:pPr>
              <w:pStyle w:val="null3"/>
              <w:rPr>
                <w:rFonts w:hint="default"/>
              </w:rPr>
            </w:pPr>
            <w:r>
              <w:t>是</w:t>
            </w:r>
          </w:p>
        </w:tc>
      </w:tr>
      <w:tr w:rsidR="004C35F0" w14:paraId="1DFA0B0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1371463" w14:textId="77777777" w:rsidR="004C35F0" w:rsidRDefault="004C35F0" w:rsidP="00443B23">
            <w:pPr>
              <w:pStyle w:val="null3"/>
              <w:rPr>
                <w:rFonts w:hint="default"/>
              </w:rPr>
            </w:pPr>
            <w:r>
              <w:t>390</w:t>
            </w:r>
          </w:p>
        </w:tc>
        <w:tc>
          <w:tcPr>
            <w:tcW w:w="672" w:type="pct"/>
            <w:tcBorders>
              <w:top w:val="single" w:sz="4" w:space="0" w:color="000000"/>
              <w:left w:val="single" w:sz="4" w:space="0" w:color="000000"/>
              <w:bottom w:val="single" w:sz="4" w:space="0" w:color="000000"/>
              <w:right w:val="single" w:sz="4" w:space="0" w:color="000000"/>
            </w:tcBorders>
            <w:vAlign w:val="center"/>
          </w:tcPr>
          <w:p w14:paraId="4915FED1" w14:textId="77777777" w:rsidR="004C35F0" w:rsidRDefault="004C35F0" w:rsidP="00443B23">
            <w:pPr>
              <w:pStyle w:val="null3"/>
              <w:rPr>
                <w:rFonts w:hint="default"/>
              </w:rPr>
            </w:pPr>
            <w:r>
              <w:t>DS/339</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6BDD847F" w14:textId="77777777" w:rsidR="004C35F0" w:rsidRDefault="004C35F0" w:rsidP="00443B23">
            <w:pPr>
              <w:pStyle w:val="null3"/>
              <w:rPr>
                <w:rFonts w:hint="default"/>
              </w:rPr>
            </w:pPr>
            <w:r>
              <w:t>奔图</w:t>
            </w:r>
            <w:r>
              <w:t>DS/339</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2C30DD8C"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69AFFC6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F73E71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C765DF7" w14:textId="77777777" w:rsidR="004C35F0" w:rsidRDefault="004C35F0" w:rsidP="00443B23">
            <w:pPr>
              <w:pStyle w:val="null3"/>
              <w:rPr>
                <w:rFonts w:hint="default"/>
              </w:rPr>
            </w:pPr>
            <w:r>
              <w:t xml:space="preserve">1671.85 </w:t>
            </w:r>
          </w:p>
        </w:tc>
        <w:tc>
          <w:tcPr>
            <w:tcW w:w="677" w:type="pct"/>
            <w:tcBorders>
              <w:top w:val="single" w:sz="4" w:space="0" w:color="000000"/>
              <w:left w:val="single" w:sz="4" w:space="0" w:color="000000"/>
              <w:bottom w:val="single" w:sz="4" w:space="0" w:color="000000"/>
              <w:right w:val="single" w:sz="4" w:space="0" w:color="000000"/>
            </w:tcBorders>
            <w:vAlign w:val="center"/>
          </w:tcPr>
          <w:p w14:paraId="23FF8E12" w14:textId="77777777" w:rsidR="004C35F0" w:rsidRDefault="004C35F0" w:rsidP="00443B23">
            <w:pPr>
              <w:pStyle w:val="null3"/>
              <w:rPr>
                <w:rFonts w:hint="default"/>
              </w:rPr>
            </w:pPr>
            <w:r>
              <w:t>是</w:t>
            </w:r>
          </w:p>
        </w:tc>
      </w:tr>
      <w:tr w:rsidR="004C35F0" w14:paraId="7DB481B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C84DD43" w14:textId="77777777" w:rsidR="004C35F0" w:rsidRDefault="004C35F0" w:rsidP="00443B23">
            <w:pPr>
              <w:pStyle w:val="null3"/>
              <w:rPr>
                <w:rFonts w:hint="default"/>
              </w:rPr>
            </w:pPr>
            <w:r>
              <w:t>391</w:t>
            </w:r>
          </w:p>
        </w:tc>
        <w:tc>
          <w:tcPr>
            <w:tcW w:w="672" w:type="pct"/>
            <w:tcBorders>
              <w:top w:val="single" w:sz="4" w:space="0" w:color="000000"/>
              <w:left w:val="single" w:sz="4" w:space="0" w:color="000000"/>
              <w:bottom w:val="single" w:sz="4" w:space="0" w:color="000000"/>
              <w:right w:val="single" w:sz="4" w:space="0" w:color="000000"/>
            </w:tcBorders>
            <w:vAlign w:val="center"/>
          </w:tcPr>
          <w:p w14:paraId="30291A26" w14:textId="77777777" w:rsidR="004C35F0" w:rsidRDefault="004C35F0" w:rsidP="00443B23">
            <w:pPr>
              <w:pStyle w:val="null3"/>
              <w:rPr>
                <w:rFonts w:hint="default"/>
              </w:rPr>
            </w:pPr>
            <w:r>
              <w:t>DS/339</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3DCF03C" w14:textId="77777777" w:rsidR="004C35F0" w:rsidRDefault="004C35F0" w:rsidP="00443B23">
            <w:pPr>
              <w:pStyle w:val="null3"/>
              <w:rPr>
                <w:rFonts w:hint="default"/>
              </w:rPr>
            </w:pPr>
            <w:r>
              <w:t>奔图</w:t>
            </w:r>
            <w:r>
              <w:t>DS/339</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3DF8EBC3"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11797A0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C4A038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E762E5B" w14:textId="77777777" w:rsidR="004C35F0" w:rsidRDefault="004C35F0" w:rsidP="00443B23">
            <w:pPr>
              <w:pStyle w:val="null3"/>
              <w:rPr>
                <w:rFonts w:hint="default"/>
              </w:rPr>
            </w:pPr>
            <w:r>
              <w:t xml:space="preserve">471.61 </w:t>
            </w:r>
          </w:p>
        </w:tc>
        <w:tc>
          <w:tcPr>
            <w:tcW w:w="677" w:type="pct"/>
            <w:tcBorders>
              <w:top w:val="single" w:sz="4" w:space="0" w:color="000000"/>
              <w:left w:val="single" w:sz="4" w:space="0" w:color="000000"/>
              <w:bottom w:val="single" w:sz="4" w:space="0" w:color="000000"/>
              <w:right w:val="single" w:sz="4" w:space="0" w:color="000000"/>
            </w:tcBorders>
            <w:vAlign w:val="center"/>
          </w:tcPr>
          <w:p w14:paraId="56DD2A81" w14:textId="77777777" w:rsidR="004C35F0" w:rsidRDefault="004C35F0" w:rsidP="00443B23">
            <w:pPr>
              <w:pStyle w:val="null3"/>
              <w:rPr>
                <w:rFonts w:hint="default"/>
              </w:rPr>
            </w:pPr>
            <w:r>
              <w:t>是</w:t>
            </w:r>
          </w:p>
        </w:tc>
      </w:tr>
      <w:tr w:rsidR="004C35F0" w14:paraId="426ED9D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0E0FDB5" w14:textId="77777777" w:rsidR="004C35F0" w:rsidRDefault="004C35F0" w:rsidP="00443B23">
            <w:pPr>
              <w:pStyle w:val="null3"/>
              <w:rPr>
                <w:rFonts w:hint="default"/>
              </w:rPr>
            </w:pPr>
            <w:r>
              <w:t>392</w:t>
            </w:r>
          </w:p>
        </w:tc>
        <w:tc>
          <w:tcPr>
            <w:tcW w:w="672" w:type="pct"/>
            <w:tcBorders>
              <w:top w:val="single" w:sz="4" w:space="0" w:color="000000"/>
              <w:left w:val="single" w:sz="4" w:space="0" w:color="000000"/>
              <w:bottom w:val="single" w:sz="4" w:space="0" w:color="000000"/>
              <w:right w:val="single" w:sz="4" w:space="0" w:color="000000"/>
            </w:tcBorders>
            <w:vAlign w:val="center"/>
          </w:tcPr>
          <w:p w14:paraId="2271D376" w14:textId="77777777" w:rsidR="004C35F0" w:rsidRDefault="004C35F0" w:rsidP="00443B23">
            <w:pPr>
              <w:pStyle w:val="null3"/>
              <w:rPr>
                <w:rFonts w:hint="default"/>
              </w:rPr>
            </w:pPr>
            <w:r>
              <w:t>DS/339</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03CA0D05" w14:textId="77777777" w:rsidR="004C35F0" w:rsidRDefault="004C35F0" w:rsidP="00443B23">
            <w:pPr>
              <w:pStyle w:val="null3"/>
              <w:rPr>
                <w:rFonts w:hint="default"/>
              </w:rPr>
            </w:pPr>
            <w:r>
              <w:t>奔图</w:t>
            </w:r>
            <w:r>
              <w:t>DS/339</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7962204D"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447E1F9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58F846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DD7505D" w14:textId="77777777" w:rsidR="004C35F0" w:rsidRDefault="004C35F0" w:rsidP="00443B23">
            <w:pPr>
              <w:pStyle w:val="null3"/>
              <w:rPr>
                <w:rFonts w:hint="default"/>
              </w:rPr>
            </w:pPr>
            <w:r>
              <w:t xml:space="preserve">508.56 </w:t>
            </w:r>
          </w:p>
        </w:tc>
        <w:tc>
          <w:tcPr>
            <w:tcW w:w="677" w:type="pct"/>
            <w:tcBorders>
              <w:top w:val="single" w:sz="4" w:space="0" w:color="000000"/>
              <w:left w:val="single" w:sz="4" w:space="0" w:color="000000"/>
              <w:bottom w:val="single" w:sz="4" w:space="0" w:color="000000"/>
              <w:right w:val="single" w:sz="4" w:space="0" w:color="000000"/>
            </w:tcBorders>
            <w:vAlign w:val="center"/>
          </w:tcPr>
          <w:p w14:paraId="2832DDAC" w14:textId="77777777" w:rsidR="004C35F0" w:rsidRDefault="004C35F0" w:rsidP="00443B23">
            <w:pPr>
              <w:pStyle w:val="null3"/>
              <w:rPr>
                <w:rFonts w:hint="default"/>
              </w:rPr>
            </w:pPr>
            <w:r>
              <w:t>是</w:t>
            </w:r>
          </w:p>
        </w:tc>
      </w:tr>
      <w:tr w:rsidR="004C35F0" w14:paraId="5673079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1A6E199" w14:textId="77777777" w:rsidR="004C35F0" w:rsidRDefault="004C35F0" w:rsidP="00443B23">
            <w:pPr>
              <w:pStyle w:val="null3"/>
              <w:rPr>
                <w:rFonts w:hint="default"/>
              </w:rPr>
            </w:pPr>
            <w:r>
              <w:t>393</w:t>
            </w:r>
          </w:p>
        </w:tc>
        <w:tc>
          <w:tcPr>
            <w:tcW w:w="672" w:type="pct"/>
            <w:tcBorders>
              <w:top w:val="single" w:sz="4" w:space="0" w:color="000000"/>
              <w:left w:val="single" w:sz="4" w:space="0" w:color="000000"/>
              <w:bottom w:val="single" w:sz="4" w:space="0" w:color="000000"/>
              <w:right w:val="single" w:sz="4" w:space="0" w:color="000000"/>
            </w:tcBorders>
            <w:vAlign w:val="center"/>
          </w:tcPr>
          <w:p w14:paraId="6A2966AC" w14:textId="77777777" w:rsidR="004C35F0" w:rsidRDefault="004C35F0" w:rsidP="00443B23">
            <w:pPr>
              <w:pStyle w:val="null3"/>
              <w:rPr>
                <w:rFonts w:hint="default"/>
              </w:rPr>
            </w:pPr>
            <w:r>
              <w:t>DS/339</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154C83F" w14:textId="77777777" w:rsidR="004C35F0" w:rsidRDefault="004C35F0" w:rsidP="00443B23">
            <w:pPr>
              <w:pStyle w:val="null3"/>
              <w:rPr>
                <w:rFonts w:hint="default"/>
              </w:rPr>
            </w:pPr>
            <w:r>
              <w:t>奔图</w:t>
            </w:r>
            <w:r>
              <w:t>DS/339</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C930B14"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701CD13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C92E16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9DD1B48" w14:textId="77777777" w:rsidR="004C35F0" w:rsidRDefault="004C35F0" w:rsidP="00443B23">
            <w:pPr>
              <w:pStyle w:val="null3"/>
              <w:rPr>
                <w:rFonts w:hint="default"/>
              </w:rPr>
            </w:pPr>
            <w:r>
              <w:t xml:space="preserve">1500.03 </w:t>
            </w:r>
          </w:p>
        </w:tc>
        <w:tc>
          <w:tcPr>
            <w:tcW w:w="677" w:type="pct"/>
            <w:tcBorders>
              <w:top w:val="single" w:sz="4" w:space="0" w:color="000000"/>
              <w:left w:val="single" w:sz="4" w:space="0" w:color="000000"/>
              <w:bottom w:val="single" w:sz="4" w:space="0" w:color="000000"/>
              <w:right w:val="single" w:sz="4" w:space="0" w:color="000000"/>
            </w:tcBorders>
            <w:vAlign w:val="center"/>
          </w:tcPr>
          <w:p w14:paraId="426C7937" w14:textId="77777777" w:rsidR="004C35F0" w:rsidRDefault="004C35F0" w:rsidP="00443B23">
            <w:pPr>
              <w:pStyle w:val="null3"/>
              <w:rPr>
                <w:rFonts w:hint="default"/>
              </w:rPr>
            </w:pPr>
            <w:r>
              <w:t>是</w:t>
            </w:r>
          </w:p>
        </w:tc>
      </w:tr>
      <w:tr w:rsidR="004C35F0" w14:paraId="525A1DC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5F66F04" w14:textId="77777777" w:rsidR="004C35F0" w:rsidRDefault="004C35F0" w:rsidP="00443B23">
            <w:pPr>
              <w:pStyle w:val="null3"/>
              <w:rPr>
                <w:rFonts w:hint="default"/>
              </w:rPr>
            </w:pPr>
            <w:r>
              <w:t>394</w:t>
            </w:r>
          </w:p>
        </w:tc>
        <w:tc>
          <w:tcPr>
            <w:tcW w:w="672" w:type="pct"/>
            <w:tcBorders>
              <w:top w:val="single" w:sz="4" w:space="0" w:color="000000"/>
              <w:left w:val="single" w:sz="4" w:space="0" w:color="000000"/>
              <w:bottom w:val="single" w:sz="4" w:space="0" w:color="000000"/>
              <w:right w:val="single" w:sz="4" w:space="0" w:color="000000"/>
            </w:tcBorders>
            <w:vAlign w:val="center"/>
          </w:tcPr>
          <w:p w14:paraId="2A0DB369" w14:textId="77777777" w:rsidR="004C35F0" w:rsidRDefault="004C35F0" w:rsidP="00443B23">
            <w:pPr>
              <w:pStyle w:val="null3"/>
              <w:rPr>
                <w:rFonts w:hint="default"/>
              </w:rPr>
            </w:pPr>
            <w:r>
              <w:t>DS/339</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AA89D81" w14:textId="77777777" w:rsidR="004C35F0" w:rsidRDefault="004C35F0" w:rsidP="00443B23">
            <w:pPr>
              <w:pStyle w:val="null3"/>
              <w:rPr>
                <w:rFonts w:hint="default"/>
              </w:rPr>
            </w:pPr>
            <w:r>
              <w:t>奔图</w:t>
            </w:r>
            <w:r>
              <w:t>DS/339</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61AF6050" w14:textId="77777777" w:rsidR="004C35F0" w:rsidRDefault="004C35F0" w:rsidP="00443B23">
            <w:pPr>
              <w:pStyle w:val="null3"/>
              <w:rPr>
                <w:rFonts w:hint="default"/>
              </w:rPr>
            </w:pPr>
            <w:r>
              <w:t>奔图</w:t>
            </w:r>
          </w:p>
        </w:tc>
        <w:tc>
          <w:tcPr>
            <w:tcW w:w="672" w:type="pct"/>
            <w:tcBorders>
              <w:top w:val="single" w:sz="4" w:space="0" w:color="000000"/>
              <w:left w:val="single" w:sz="4" w:space="0" w:color="000000"/>
              <w:bottom w:val="single" w:sz="4" w:space="0" w:color="000000"/>
              <w:right w:val="single" w:sz="4" w:space="0" w:color="000000"/>
            </w:tcBorders>
            <w:vAlign w:val="center"/>
          </w:tcPr>
          <w:p w14:paraId="200EBFF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0E75DF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0BC003" w14:textId="77777777" w:rsidR="004C35F0" w:rsidRDefault="004C35F0" w:rsidP="00443B23">
            <w:pPr>
              <w:pStyle w:val="null3"/>
              <w:rPr>
                <w:rFonts w:hint="default"/>
              </w:rPr>
            </w:pPr>
            <w:r>
              <w:t xml:space="preserve">692.54 </w:t>
            </w:r>
          </w:p>
        </w:tc>
        <w:tc>
          <w:tcPr>
            <w:tcW w:w="677" w:type="pct"/>
            <w:tcBorders>
              <w:top w:val="single" w:sz="4" w:space="0" w:color="000000"/>
              <w:left w:val="single" w:sz="4" w:space="0" w:color="000000"/>
              <w:bottom w:val="single" w:sz="4" w:space="0" w:color="000000"/>
              <w:right w:val="single" w:sz="4" w:space="0" w:color="000000"/>
            </w:tcBorders>
            <w:vAlign w:val="center"/>
          </w:tcPr>
          <w:p w14:paraId="18D22ECD" w14:textId="77777777" w:rsidR="004C35F0" w:rsidRDefault="004C35F0" w:rsidP="00443B23">
            <w:pPr>
              <w:pStyle w:val="null3"/>
              <w:rPr>
                <w:rFonts w:hint="default"/>
              </w:rPr>
            </w:pPr>
            <w:r>
              <w:t>是</w:t>
            </w:r>
          </w:p>
        </w:tc>
      </w:tr>
      <w:tr w:rsidR="004C35F0" w14:paraId="0B69A3F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6344030" w14:textId="77777777" w:rsidR="004C35F0" w:rsidRDefault="004C35F0" w:rsidP="00443B23">
            <w:pPr>
              <w:pStyle w:val="null3"/>
              <w:rPr>
                <w:rFonts w:hint="default"/>
              </w:rPr>
            </w:pPr>
            <w:r>
              <w:t>395</w:t>
            </w:r>
          </w:p>
        </w:tc>
        <w:tc>
          <w:tcPr>
            <w:tcW w:w="672" w:type="pct"/>
            <w:tcBorders>
              <w:top w:val="single" w:sz="4" w:space="0" w:color="000000"/>
              <w:left w:val="single" w:sz="4" w:space="0" w:color="000000"/>
              <w:bottom w:val="single" w:sz="4" w:space="0" w:color="000000"/>
              <w:right w:val="single" w:sz="4" w:space="0" w:color="000000"/>
            </w:tcBorders>
            <w:vAlign w:val="center"/>
          </w:tcPr>
          <w:p w14:paraId="7D8F71C9" w14:textId="77777777" w:rsidR="004C35F0" w:rsidRDefault="004C35F0" w:rsidP="00443B23">
            <w:pPr>
              <w:pStyle w:val="null3"/>
              <w:rPr>
                <w:rFonts w:hint="default"/>
              </w:rPr>
            </w:pPr>
            <w:r>
              <w:t>G4060F+</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030D31FF" w14:textId="77777777" w:rsidR="004C35F0" w:rsidRDefault="004C35F0" w:rsidP="00443B23">
            <w:pPr>
              <w:pStyle w:val="null3"/>
              <w:rPr>
                <w:rFonts w:hint="default"/>
              </w:rPr>
            </w:pPr>
            <w:r>
              <w:t>立思辰</w:t>
            </w:r>
            <w:r>
              <w:t>G4060F+</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2C43AE6C" w14:textId="77777777" w:rsidR="004C35F0" w:rsidRDefault="004C35F0" w:rsidP="00443B23">
            <w:pPr>
              <w:pStyle w:val="null3"/>
              <w:rPr>
                <w:rFonts w:hint="default"/>
              </w:rPr>
            </w:pPr>
            <w:r>
              <w:t>立思辰</w:t>
            </w:r>
          </w:p>
        </w:tc>
        <w:tc>
          <w:tcPr>
            <w:tcW w:w="672" w:type="pct"/>
            <w:tcBorders>
              <w:top w:val="single" w:sz="4" w:space="0" w:color="000000"/>
              <w:left w:val="single" w:sz="4" w:space="0" w:color="000000"/>
              <w:bottom w:val="single" w:sz="4" w:space="0" w:color="000000"/>
              <w:right w:val="single" w:sz="4" w:space="0" w:color="000000"/>
            </w:tcBorders>
            <w:vAlign w:val="center"/>
          </w:tcPr>
          <w:p w14:paraId="3B87343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EAD75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85397F1" w14:textId="77777777" w:rsidR="004C35F0" w:rsidRDefault="004C35F0" w:rsidP="00443B23">
            <w:pPr>
              <w:pStyle w:val="null3"/>
              <w:rPr>
                <w:rFonts w:hint="default"/>
              </w:rPr>
            </w:pPr>
            <w:r>
              <w:t xml:space="preserve">1649.36 </w:t>
            </w:r>
          </w:p>
        </w:tc>
        <w:tc>
          <w:tcPr>
            <w:tcW w:w="677" w:type="pct"/>
            <w:tcBorders>
              <w:top w:val="single" w:sz="4" w:space="0" w:color="000000"/>
              <w:left w:val="single" w:sz="4" w:space="0" w:color="000000"/>
              <w:bottom w:val="single" w:sz="4" w:space="0" w:color="000000"/>
              <w:right w:val="single" w:sz="4" w:space="0" w:color="000000"/>
            </w:tcBorders>
            <w:vAlign w:val="center"/>
          </w:tcPr>
          <w:p w14:paraId="69F8DE00" w14:textId="77777777" w:rsidR="004C35F0" w:rsidRDefault="004C35F0" w:rsidP="00443B23">
            <w:pPr>
              <w:pStyle w:val="null3"/>
              <w:rPr>
                <w:rFonts w:hint="default"/>
              </w:rPr>
            </w:pPr>
            <w:r>
              <w:t>是</w:t>
            </w:r>
          </w:p>
        </w:tc>
      </w:tr>
      <w:tr w:rsidR="004C35F0" w14:paraId="253E83D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EC3AE71" w14:textId="77777777" w:rsidR="004C35F0" w:rsidRDefault="004C35F0" w:rsidP="00443B23">
            <w:pPr>
              <w:pStyle w:val="null3"/>
              <w:rPr>
                <w:rFonts w:hint="default"/>
              </w:rPr>
            </w:pPr>
            <w:r>
              <w:lastRenderedPageBreak/>
              <w:t>396</w:t>
            </w:r>
          </w:p>
        </w:tc>
        <w:tc>
          <w:tcPr>
            <w:tcW w:w="672" w:type="pct"/>
            <w:tcBorders>
              <w:top w:val="single" w:sz="4" w:space="0" w:color="000000"/>
              <w:left w:val="single" w:sz="4" w:space="0" w:color="000000"/>
              <w:bottom w:val="single" w:sz="4" w:space="0" w:color="000000"/>
              <w:right w:val="single" w:sz="4" w:space="0" w:color="000000"/>
            </w:tcBorders>
            <w:vAlign w:val="center"/>
          </w:tcPr>
          <w:p w14:paraId="640806FB" w14:textId="77777777" w:rsidR="004C35F0" w:rsidRDefault="004C35F0" w:rsidP="00443B23">
            <w:pPr>
              <w:pStyle w:val="null3"/>
              <w:rPr>
                <w:rFonts w:hint="default"/>
              </w:rPr>
            </w:pPr>
            <w:r>
              <w:t>G4060F+</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300B49C" w14:textId="77777777" w:rsidR="004C35F0" w:rsidRDefault="004C35F0" w:rsidP="00443B23">
            <w:pPr>
              <w:pStyle w:val="null3"/>
              <w:rPr>
                <w:rFonts w:hint="default"/>
              </w:rPr>
            </w:pPr>
            <w:r>
              <w:t>立思辰</w:t>
            </w:r>
            <w:r>
              <w:t>G4060F+</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6D1D8DF3" w14:textId="77777777" w:rsidR="004C35F0" w:rsidRDefault="004C35F0" w:rsidP="00443B23">
            <w:pPr>
              <w:pStyle w:val="null3"/>
              <w:rPr>
                <w:rFonts w:hint="default"/>
              </w:rPr>
            </w:pPr>
            <w:r>
              <w:t>立思辰</w:t>
            </w:r>
          </w:p>
        </w:tc>
        <w:tc>
          <w:tcPr>
            <w:tcW w:w="672" w:type="pct"/>
            <w:tcBorders>
              <w:top w:val="single" w:sz="4" w:space="0" w:color="000000"/>
              <w:left w:val="single" w:sz="4" w:space="0" w:color="000000"/>
              <w:bottom w:val="single" w:sz="4" w:space="0" w:color="000000"/>
              <w:right w:val="single" w:sz="4" w:space="0" w:color="000000"/>
            </w:tcBorders>
            <w:vAlign w:val="center"/>
          </w:tcPr>
          <w:p w14:paraId="21DB95D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0104EF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CB24F39" w14:textId="77777777" w:rsidR="004C35F0" w:rsidRDefault="004C35F0" w:rsidP="00443B23">
            <w:pPr>
              <w:pStyle w:val="null3"/>
              <w:rPr>
                <w:rFonts w:hint="default"/>
              </w:rPr>
            </w:pPr>
            <w:r>
              <w:t xml:space="preserve">550.20 </w:t>
            </w:r>
          </w:p>
        </w:tc>
        <w:tc>
          <w:tcPr>
            <w:tcW w:w="677" w:type="pct"/>
            <w:tcBorders>
              <w:top w:val="single" w:sz="4" w:space="0" w:color="000000"/>
              <w:left w:val="single" w:sz="4" w:space="0" w:color="000000"/>
              <w:bottom w:val="single" w:sz="4" w:space="0" w:color="000000"/>
              <w:right w:val="single" w:sz="4" w:space="0" w:color="000000"/>
            </w:tcBorders>
            <w:vAlign w:val="center"/>
          </w:tcPr>
          <w:p w14:paraId="2F95E9FE" w14:textId="77777777" w:rsidR="004C35F0" w:rsidRDefault="004C35F0" w:rsidP="00443B23">
            <w:pPr>
              <w:pStyle w:val="null3"/>
              <w:rPr>
                <w:rFonts w:hint="default"/>
              </w:rPr>
            </w:pPr>
            <w:r>
              <w:t>是</w:t>
            </w:r>
          </w:p>
        </w:tc>
      </w:tr>
      <w:tr w:rsidR="004C35F0" w14:paraId="6FDC8BC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A53C8AF" w14:textId="77777777" w:rsidR="004C35F0" w:rsidRDefault="004C35F0" w:rsidP="00443B23">
            <w:pPr>
              <w:pStyle w:val="null3"/>
              <w:rPr>
                <w:rFonts w:hint="default"/>
              </w:rPr>
            </w:pPr>
            <w:r>
              <w:t>397</w:t>
            </w:r>
          </w:p>
        </w:tc>
        <w:tc>
          <w:tcPr>
            <w:tcW w:w="672" w:type="pct"/>
            <w:tcBorders>
              <w:top w:val="single" w:sz="4" w:space="0" w:color="000000"/>
              <w:left w:val="single" w:sz="4" w:space="0" w:color="000000"/>
              <w:bottom w:val="single" w:sz="4" w:space="0" w:color="000000"/>
              <w:right w:val="single" w:sz="4" w:space="0" w:color="000000"/>
            </w:tcBorders>
            <w:vAlign w:val="center"/>
          </w:tcPr>
          <w:p w14:paraId="2B46C0A9" w14:textId="77777777" w:rsidR="004C35F0" w:rsidRDefault="004C35F0" w:rsidP="00443B23">
            <w:pPr>
              <w:pStyle w:val="null3"/>
              <w:rPr>
                <w:rFonts w:hint="default"/>
              </w:rPr>
            </w:pPr>
            <w:r>
              <w:t>G4060F+</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5459DA20" w14:textId="77777777" w:rsidR="004C35F0" w:rsidRDefault="004C35F0" w:rsidP="00443B23">
            <w:pPr>
              <w:pStyle w:val="null3"/>
              <w:rPr>
                <w:rFonts w:hint="default"/>
              </w:rPr>
            </w:pPr>
            <w:r>
              <w:t>立思辰</w:t>
            </w:r>
            <w:r>
              <w:t>G4060F+</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1611E973" w14:textId="77777777" w:rsidR="004C35F0" w:rsidRDefault="004C35F0" w:rsidP="00443B23">
            <w:pPr>
              <w:pStyle w:val="null3"/>
              <w:rPr>
                <w:rFonts w:hint="default"/>
              </w:rPr>
            </w:pPr>
            <w:r>
              <w:t>立思辰</w:t>
            </w:r>
          </w:p>
        </w:tc>
        <w:tc>
          <w:tcPr>
            <w:tcW w:w="672" w:type="pct"/>
            <w:tcBorders>
              <w:top w:val="single" w:sz="4" w:space="0" w:color="000000"/>
              <w:left w:val="single" w:sz="4" w:space="0" w:color="000000"/>
              <w:bottom w:val="single" w:sz="4" w:space="0" w:color="000000"/>
              <w:right w:val="single" w:sz="4" w:space="0" w:color="000000"/>
            </w:tcBorders>
            <w:vAlign w:val="center"/>
          </w:tcPr>
          <w:p w14:paraId="4835A2D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B5DA1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7B9996" w14:textId="77777777" w:rsidR="004C35F0" w:rsidRDefault="004C35F0" w:rsidP="00443B23">
            <w:pPr>
              <w:pStyle w:val="null3"/>
              <w:rPr>
                <w:rFonts w:hint="default"/>
              </w:rPr>
            </w:pPr>
            <w:r>
              <w:t xml:space="preserve">531.27 </w:t>
            </w:r>
          </w:p>
        </w:tc>
        <w:tc>
          <w:tcPr>
            <w:tcW w:w="677" w:type="pct"/>
            <w:tcBorders>
              <w:top w:val="single" w:sz="4" w:space="0" w:color="000000"/>
              <w:left w:val="single" w:sz="4" w:space="0" w:color="000000"/>
              <w:bottom w:val="single" w:sz="4" w:space="0" w:color="000000"/>
              <w:right w:val="single" w:sz="4" w:space="0" w:color="000000"/>
            </w:tcBorders>
            <w:vAlign w:val="center"/>
          </w:tcPr>
          <w:p w14:paraId="5BC00068" w14:textId="77777777" w:rsidR="004C35F0" w:rsidRDefault="004C35F0" w:rsidP="00443B23">
            <w:pPr>
              <w:pStyle w:val="null3"/>
              <w:rPr>
                <w:rFonts w:hint="default"/>
              </w:rPr>
            </w:pPr>
            <w:r>
              <w:t>是</w:t>
            </w:r>
          </w:p>
        </w:tc>
      </w:tr>
      <w:tr w:rsidR="004C35F0" w14:paraId="5524AA1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AEBC7CE" w14:textId="77777777" w:rsidR="004C35F0" w:rsidRDefault="004C35F0" w:rsidP="00443B23">
            <w:pPr>
              <w:pStyle w:val="null3"/>
              <w:rPr>
                <w:rFonts w:hint="default"/>
              </w:rPr>
            </w:pPr>
            <w:r>
              <w:t>398</w:t>
            </w:r>
          </w:p>
        </w:tc>
        <w:tc>
          <w:tcPr>
            <w:tcW w:w="672" w:type="pct"/>
            <w:tcBorders>
              <w:top w:val="single" w:sz="4" w:space="0" w:color="000000"/>
              <w:left w:val="single" w:sz="4" w:space="0" w:color="000000"/>
              <w:bottom w:val="single" w:sz="4" w:space="0" w:color="000000"/>
              <w:right w:val="single" w:sz="4" w:space="0" w:color="000000"/>
            </w:tcBorders>
            <w:vAlign w:val="center"/>
          </w:tcPr>
          <w:p w14:paraId="425D1AC1" w14:textId="77777777" w:rsidR="004C35F0" w:rsidRDefault="004C35F0" w:rsidP="00443B23">
            <w:pPr>
              <w:pStyle w:val="null3"/>
              <w:rPr>
                <w:rFonts w:hint="default"/>
              </w:rPr>
            </w:pPr>
            <w:r>
              <w:t>G4060F+</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8D82DC4" w14:textId="77777777" w:rsidR="004C35F0" w:rsidRDefault="004C35F0" w:rsidP="00443B23">
            <w:pPr>
              <w:pStyle w:val="null3"/>
              <w:rPr>
                <w:rFonts w:hint="default"/>
              </w:rPr>
            </w:pPr>
            <w:r>
              <w:t>立思辰</w:t>
            </w:r>
            <w:r>
              <w:t>G4060F+</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8606EE6" w14:textId="77777777" w:rsidR="004C35F0" w:rsidRDefault="004C35F0" w:rsidP="00443B23">
            <w:pPr>
              <w:pStyle w:val="null3"/>
              <w:rPr>
                <w:rFonts w:hint="default"/>
              </w:rPr>
            </w:pPr>
            <w:r>
              <w:t>立思辰</w:t>
            </w:r>
          </w:p>
        </w:tc>
        <w:tc>
          <w:tcPr>
            <w:tcW w:w="672" w:type="pct"/>
            <w:tcBorders>
              <w:top w:val="single" w:sz="4" w:space="0" w:color="000000"/>
              <w:left w:val="single" w:sz="4" w:space="0" w:color="000000"/>
              <w:bottom w:val="single" w:sz="4" w:space="0" w:color="000000"/>
              <w:right w:val="single" w:sz="4" w:space="0" w:color="000000"/>
            </w:tcBorders>
            <w:vAlign w:val="center"/>
          </w:tcPr>
          <w:p w14:paraId="568B5E5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BAE57C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A6ABEB8" w14:textId="77777777" w:rsidR="004C35F0" w:rsidRDefault="004C35F0" w:rsidP="00443B23">
            <w:pPr>
              <w:pStyle w:val="null3"/>
              <w:rPr>
                <w:rFonts w:hint="default"/>
              </w:rPr>
            </w:pPr>
            <w:r>
              <w:t xml:space="preserve">1760.67 </w:t>
            </w:r>
          </w:p>
        </w:tc>
        <w:tc>
          <w:tcPr>
            <w:tcW w:w="677" w:type="pct"/>
            <w:tcBorders>
              <w:top w:val="single" w:sz="4" w:space="0" w:color="000000"/>
              <w:left w:val="single" w:sz="4" w:space="0" w:color="000000"/>
              <w:bottom w:val="single" w:sz="4" w:space="0" w:color="000000"/>
              <w:right w:val="single" w:sz="4" w:space="0" w:color="000000"/>
            </w:tcBorders>
            <w:vAlign w:val="center"/>
          </w:tcPr>
          <w:p w14:paraId="5C23669E" w14:textId="77777777" w:rsidR="004C35F0" w:rsidRDefault="004C35F0" w:rsidP="00443B23">
            <w:pPr>
              <w:pStyle w:val="null3"/>
              <w:rPr>
                <w:rFonts w:hint="default"/>
              </w:rPr>
            </w:pPr>
            <w:r>
              <w:t>是</w:t>
            </w:r>
          </w:p>
        </w:tc>
      </w:tr>
      <w:tr w:rsidR="004C35F0" w14:paraId="1A217AB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A9D32E0" w14:textId="77777777" w:rsidR="004C35F0" w:rsidRDefault="004C35F0" w:rsidP="00443B23">
            <w:pPr>
              <w:pStyle w:val="null3"/>
              <w:rPr>
                <w:rFonts w:hint="default"/>
              </w:rPr>
            </w:pPr>
            <w:r>
              <w:t>399</w:t>
            </w:r>
          </w:p>
        </w:tc>
        <w:tc>
          <w:tcPr>
            <w:tcW w:w="672" w:type="pct"/>
            <w:tcBorders>
              <w:top w:val="single" w:sz="4" w:space="0" w:color="000000"/>
              <w:left w:val="single" w:sz="4" w:space="0" w:color="000000"/>
              <w:bottom w:val="single" w:sz="4" w:space="0" w:color="000000"/>
              <w:right w:val="single" w:sz="4" w:space="0" w:color="000000"/>
            </w:tcBorders>
            <w:vAlign w:val="center"/>
          </w:tcPr>
          <w:p w14:paraId="7BB5C05F" w14:textId="77777777" w:rsidR="004C35F0" w:rsidRDefault="004C35F0" w:rsidP="00443B23">
            <w:pPr>
              <w:pStyle w:val="null3"/>
              <w:rPr>
                <w:rFonts w:hint="default"/>
              </w:rPr>
            </w:pPr>
            <w:r>
              <w:t>G4060F+</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6A1E63D" w14:textId="77777777" w:rsidR="004C35F0" w:rsidRDefault="004C35F0" w:rsidP="00443B23">
            <w:pPr>
              <w:pStyle w:val="null3"/>
              <w:rPr>
                <w:rFonts w:hint="default"/>
              </w:rPr>
            </w:pPr>
            <w:r>
              <w:t>立思辰</w:t>
            </w:r>
            <w:r>
              <w:t>G4060F+</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0C0A7107" w14:textId="77777777" w:rsidR="004C35F0" w:rsidRDefault="004C35F0" w:rsidP="00443B23">
            <w:pPr>
              <w:pStyle w:val="null3"/>
              <w:rPr>
                <w:rFonts w:hint="default"/>
              </w:rPr>
            </w:pPr>
            <w:r>
              <w:t>立思辰</w:t>
            </w:r>
          </w:p>
        </w:tc>
        <w:tc>
          <w:tcPr>
            <w:tcW w:w="672" w:type="pct"/>
            <w:tcBorders>
              <w:top w:val="single" w:sz="4" w:space="0" w:color="000000"/>
              <w:left w:val="single" w:sz="4" w:space="0" w:color="000000"/>
              <w:bottom w:val="single" w:sz="4" w:space="0" w:color="000000"/>
              <w:right w:val="single" w:sz="4" w:space="0" w:color="000000"/>
            </w:tcBorders>
            <w:vAlign w:val="center"/>
          </w:tcPr>
          <w:p w14:paraId="079EDC3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473903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0712E9C" w14:textId="77777777" w:rsidR="004C35F0" w:rsidRDefault="004C35F0" w:rsidP="00443B23">
            <w:pPr>
              <w:pStyle w:val="null3"/>
              <w:rPr>
                <w:rFonts w:hint="default"/>
              </w:rPr>
            </w:pPr>
            <w:r>
              <w:t xml:space="preserve">808.70 </w:t>
            </w:r>
          </w:p>
        </w:tc>
        <w:tc>
          <w:tcPr>
            <w:tcW w:w="677" w:type="pct"/>
            <w:tcBorders>
              <w:top w:val="single" w:sz="4" w:space="0" w:color="000000"/>
              <w:left w:val="single" w:sz="4" w:space="0" w:color="000000"/>
              <w:bottom w:val="single" w:sz="4" w:space="0" w:color="000000"/>
              <w:right w:val="single" w:sz="4" w:space="0" w:color="000000"/>
            </w:tcBorders>
            <w:vAlign w:val="center"/>
          </w:tcPr>
          <w:p w14:paraId="6115BDDC" w14:textId="77777777" w:rsidR="004C35F0" w:rsidRDefault="004C35F0" w:rsidP="00443B23">
            <w:pPr>
              <w:pStyle w:val="null3"/>
              <w:rPr>
                <w:rFonts w:hint="default"/>
              </w:rPr>
            </w:pPr>
            <w:r>
              <w:t>是</w:t>
            </w:r>
          </w:p>
        </w:tc>
      </w:tr>
      <w:tr w:rsidR="004C35F0" w14:paraId="7120416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16C7CA5" w14:textId="77777777" w:rsidR="004C35F0" w:rsidRDefault="004C35F0" w:rsidP="00443B23">
            <w:pPr>
              <w:pStyle w:val="null3"/>
              <w:rPr>
                <w:rFonts w:hint="default"/>
              </w:rPr>
            </w:pPr>
            <w:r>
              <w:t>400</w:t>
            </w:r>
          </w:p>
        </w:tc>
        <w:tc>
          <w:tcPr>
            <w:tcW w:w="672" w:type="pct"/>
            <w:tcBorders>
              <w:top w:val="single" w:sz="4" w:space="0" w:color="000000"/>
              <w:left w:val="single" w:sz="4" w:space="0" w:color="000000"/>
              <w:bottom w:val="single" w:sz="4" w:space="0" w:color="000000"/>
              <w:right w:val="single" w:sz="4" w:space="0" w:color="000000"/>
            </w:tcBorders>
            <w:vAlign w:val="center"/>
          </w:tcPr>
          <w:p w14:paraId="09F67D18" w14:textId="77777777" w:rsidR="004C35F0" w:rsidRDefault="004C35F0" w:rsidP="00443B23">
            <w:pPr>
              <w:pStyle w:val="null3"/>
              <w:rPr>
                <w:rFonts w:hint="default"/>
              </w:rPr>
            </w:pPr>
            <w:r>
              <w:t>DR-160II</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5029A935" w14:textId="77777777" w:rsidR="004C35F0" w:rsidRDefault="004C35F0" w:rsidP="00443B23">
            <w:pPr>
              <w:pStyle w:val="null3"/>
              <w:rPr>
                <w:rFonts w:hint="default"/>
              </w:rPr>
            </w:pPr>
            <w:r>
              <w:t>佳能</w:t>
            </w:r>
            <w:r>
              <w:t>DR-160II</w:t>
            </w:r>
            <w:r>
              <w:t>扫描头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694D2587"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4FA58CA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D10B52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501BF7B" w14:textId="77777777" w:rsidR="004C35F0" w:rsidRDefault="004C35F0" w:rsidP="00443B23">
            <w:pPr>
              <w:pStyle w:val="null3"/>
              <w:rPr>
                <w:rFonts w:hint="default"/>
              </w:rPr>
            </w:pPr>
            <w:r>
              <w:t xml:space="preserve">1824.71 </w:t>
            </w:r>
          </w:p>
        </w:tc>
        <w:tc>
          <w:tcPr>
            <w:tcW w:w="677" w:type="pct"/>
            <w:tcBorders>
              <w:top w:val="single" w:sz="4" w:space="0" w:color="000000"/>
              <w:left w:val="single" w:sz="4" w:space="0" w:color="000000"/>
              <w:bottom w:val="single" w:sz="4" w:space="0" w:color="000000"/>
              <w:right w:val="single" w:sz="4" w:space="0" w:color="000000"/>
            </w:tcBorders>
            <w:vAlign w:val="center"/>
          </w:tcPr>
          <w:p w14:paraId="4F1B9B43" w14:textId="77777777" w:rsidR="004C35F0" w:rsidRDefault="004C35F0" w:rsidP="00443B23">
            <w:pPr>
              <w:pStyle w:val="null3"/>
              <w:rPr>
                <w:rFonts w:hint="default"/>
              </w:rPr>
            </w:pPr>
            <w:r>
              <w:t>是</w:t>
            </w:r>
          </w:p>
        </w:tc>
      </w:tr>
      <w:tr w:rsidR="004C35F0" w14:paraId="022FB33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D7A64CF" w14:textId="77777777" w:rsidR="004C35F0" w:rsidRDefault="004C35F0" w:rsidP="00443B23">
            <w:pPr>
              <w:pStyle w:val="null3"/>
              <w:rPr>
                <w:rFonts w:hint="default"/>
              </w:rPr>
            </w:pPr>
            <w:r>
              <w:t>401</w:t>
            </w:r>
          </w:p>
        </w:tc>
        <w:tc>
          <w:tcPr>
            <w:tcW w:w="672" w:type="pct"/>
            <w:tcBorders>
              <w:top w:val="single" w:sz="4" w:space="0" w:color="000000"/>
              <w:left w:val="single" w:sz="4" w:space="0" w:color="000000"/>
              <w:bottom w:val="single" w:sz="4" w:space="0" w:color="000000"/>
              <w:right w:val="single" w:sz="4" w:space="0" w:color="000000"/>
            </w:tcBorders>
            <w:vAlign w:val="center"/>
          </w:tcPr>
          <w:p w14:paraId="5B7A4937" w14:textId="77777777" w:rsidR="004C35F0" w:rsidRDefault="004C35F0" w:rsidP="00443B23">
            <w:pPr>
              <w:pStyle w:val="null3"/>
              <w:rPr>
                <w:rFonts w:hint="default"/>
              </w:rPr>
            </w:pPr>
            <w:r>
              <w:t>DR-160II</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7D57B219" w14:textId="77777777" w:rsidR="004C35F0" w:rsidRDefault="004C35F0" w:rsidP="00443B23">
            <w:pPr>
              <w:pStyle w:val="null3"/>
              <w:rPr>
                <w:rFonts w:hint="default"/>
              </w:rPr>
            </w:pPr>
            <w:r>
              <w:t>佳能</w:t>
            </w:r>
            <w:r>
              <w:t>DR-160II</w:t>
            </w:r>
            <w:r>
              <w:t>搓纸轮</w:t>
            </w:r>
          </w:p>
        </w:tc>
        <w:tc>
          <w:tcPr>
            <w:tcW w:w="672" w:type="pct"/>
            <w:tcBorders>
              <w:top w:val="single" w:sz="4" w:space="0" w:color="000000"/>
              <w:left w:val="single" w:sz="4" w:space="0" w:color="000000"/>
              <w:bottom w:val="single" w:sz="4" w:space="0" w:color="000000"/>
              <w:right w:val="single" w:sz="4" w:space="0" w:color="000000"/>
            </w:tcBorders>
            <w:vAlign w:val="center"/>
          </w:tcPr>
          <w:p w14:paraId="2858513C"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5F3130D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D2C150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F2F94B9" w14:textId="77777777" w:rsidR="004C35F0" w:rsidRDefault="004C35F0" w:rsidP="00443B23">
            <w:pPr>
              <w:pStyle w:val="null3"/>
              <w:rPr>
                <w:rFonts w:hint="default"/>
              </w:rPr>
            </w:pPr>
            <w:r>
              <w:t xml:space="preserve">482.85 </w:t>
            </w:r>
          </w:p>
        </w:tc>
        <w:tc>
          <w:tcPr>
            <w:tcW w:w="677" w:type="pct"/>
            <w:tcBorders>
              <w:top w:val="single" w:sz="4" w:space="0" w:color="000000"/>
              <w:left w:val="single" w:sz="4" w:space="0" w:color="000000"/>
              <w:bottom w:val="single" w:sz="4" w:space="0" w:color="000000"/>
              <w:right w:val="single" w:sz="4" w:space="0" w:color="000000"/>
            </w:tcBorders>
            <w:vAlign w:val="center"/>
          </w:tcPr>
          <w:p w14:paraId="7F693553" w14:textId="77777777" w:rsidR="004C35F0" w:rsidRDefault="004C35F0" w:rsidP="00443B23">
            <w:pPr>
              <w:pStyle w:val="null3"/>
              <w:rPr>
                <w:rFonts w:hint="default"/>
              </w:rPr>
            </w:pPr>
            <w:r>
              <w:t>是</w:t>
            </w:r>
          </w:p>
        </w:tc>
      </w:tr>
      <w:tr w:rsidR="004C35F0" w14:paraId="0C4D1D9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AFB9E7E" w14:textId="77777777" w:rsidR="004C35F0" w:rsidRDefault="004C35F0" w:rsidP="00443B23">
            <w:pPr>
              <w:pStyle w:val="null3"/>
              <w:rPr>
                <w:rFonts w:hint="default"/>
              </w:rPr>
            </w:pPr>
            <w:r>
              <w:t>402</w:t>
            </w:r>
          </w:p>
        </w:tc>
        <w:tc>
          <w:tcPr>
            <w:tcW w:w="672" w:type="pct"/>
            <w:tcBorders>
              <w:top w:val="single" w:sz="4" w:space="0" w:color="000000"/>
              <w:left w:val="single" w:sz="4" w:space="0" w:color="000000"/>
              <w:bottom w:val="single" w:sz="4" w:space="0" w:color="000000"/>
              <w:right w:val="single" w:sz="4" w:space="0" w:color="000000"/>
            </w:tcBorders>
            <w:vAlign w:val="center"/>
          </w:tcPr>
          <w:p w14:paraId="21FC5398" w14:textId="77777777" w:rsidR="004C35F0" w:rsidRDefault="004C35F0" w:rsidP="00443B23">
            <w:pPr>
              <w:pStyle w:val="null3"/>
              <w:rPr>
                <w:rFonts w:hint="default"/>
              </w:rPr>
            </w:pPr>
            <w:r>
              <w:t>DR-160II</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681FB686" w14:textId="77777777" w:rsidR="004C35F0" w:rsidRDefault="004C35F0" w:rsidP="00443B23">
            <w:pPr>
              <w:pStyle w:val="null3"/>
              <w:rPr>
                <w:rFonts w:hint="default"/>
              </w:rPr>
            </w:pPr>
            <w:r>
              <w:t>佳能</w:t>
            </w:r>
            <w:r>
              <w:t>DR-160II</w:t>
            </w:r>
            <w:r>
              <w:t>分离片</w:t>
            </w:r>
          </w:p>
        </w:tc>
        <w:tc>
          <w:tcPr>
            <w:tcW w:w="672" w:type="pct"/>
            <w:tcBorders>
              <w:top w:val="single" w:sz="4" w:space="0" w:color="000000"/>
              <w:left w:val="single" w:sz="4" w:space="0" w:color="000000"/>
              <w:bottom w:val="single" w:sz="4" w:space="0" w:color="000000"/>
              <w:right w:val="single" w:sz="4" w:space="0" w:color="000000"/>
            </w:tcBorders>
            <w:vAlign w:val="center"/>
          </w:tcPr>
          <w:p w14:paraId="23AA1763"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4F4FE93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7B38C7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E1FCF99" w14:textId="77777777" w:rsidR="004C35F0" w:rsidRDefault="004C35F0" w:rsidP="00443B23">
            <w:pPr>
              <w:pStyle w:val="null3"/>
              <w:rPr>
                <w:rFonts w:hint="default"/>
              </w:rPr>
            </w:pPr>
            <w:r>
              <w:t xml:space="preserve">337.44 </w:t>
            </w:r>
          </w:p>
        </w:tc>
        <w:tc>
          <w:tcPr>
            <w:tcW w:w="677" w:type="pct"/>
            <w:tcBorders>
              <w:top w:val="single" w:sz="4" w:space="0" w:color="000000"/>
              <w:left w:val="single" w:sz="4" w:space="0" w:color="000000"/>
              <w:bottom w:val="single" w:sz="4" w:space="0" w:color="000000"/>
              <w:right w:val="single" w:sz="4" w:space="0" w:color="000000"/>
            </w:tcBorders>
            <w:vAlign w:val="center"/>
          </w:tcPr>
          <w:p w14:paraId="356C06C9" w14:textId="77777777" w:rsidR="004C35F0" w:rsidRDefault="004C35F0" w:rsidP="00443B23">
            <w:pPr>
              <w:pStyle w:val="null3"/>
              <w:rPr>
                <w:rFonts w:hint="default"/>
              </w:rPr>
            </w:pPr>
            <w:r>
              <w:t>是</w:t>
            </w:r>
          </w:p>
        </w:tc>
      </w:tr>
      <w:tr w:rsidR="004C35F0" w14:paraId="6CD9E33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57427A2" w14:textId="77777777" w:rsidR="004C35F0" w:rsidRDefault="004C35F0" w:rsidP="00443B23">
            <w:pPr>
              <w:pStyle w:val="null3"/>
              <w:rPr>
                <w:rFonts w:hint="default"/>
              </w:rPr>
            </w:pPr>
            <w:r>
              <w:t>403</w:t>
            </w:r>
          </w:p>
        </w:tc>
        <w:tc>
          <w:tcPr>
            <w:tcW w:w="672" w:type="pct"/>
            <w:tcBorders>
              <w:top w:val="single" w:sz="4" w:space="0" w:color="000000"/>
              <w:left w:val="single" w:sz="4" w:space="0" w:color="000000"/>
              <w:bottom w:val="single" w:sz="4" w:space="0" w:color="000000"/>
              <w:right w:val="single" w:sz="4" w:space="0" w:color="000000"/>
            </w:tcBorders>
            <w:vAlign w:val="center"/>
          </w:tcPr>
          <w:p w14:paraId="5421312A" w14:textId="77777777" w:rsidR="004C35F0" w:rsidRDefault="004C35F0" w:rsidP="00443B23">
            <w:pPr>
              <w:pStyle w:val="null3"/>
              <w:rPr>
                <w:rFonts w:hint="default"/>
              </w:rPr>
            </w:pPr>
            <w:r>
              <w:t>DR-160II</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86804C2" w14:textId="77777777" w:rsidR="004C35F0" w:rsidRDefault="004C35F0" w:rsidP="00443B23">
            <w:pPr>
              <w:pStyle w:val="null3"/>
              <w:rPr>
                <w:rFonts w:hint="default"/>
              </w:rPr>
            </w:pPr>
            <w:r>
              <w:t>佳能</w:t>
            </w:r>
            <w:r>
              <w:t>DR-160II</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98B3A8D"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1D52164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12D809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9AA7EFC" w14:textId="77777777" w:rsidR="004C35F0" w:rsidRDefault="004C35F0" w:rsidP="00443B23">
            <w:pPr>
              <w:pStyle w:val="null3"/>
              <w:rPr>
                <w:rFonts w:hint="default"/>
              </w:rPr>
            </w:pPr>
            <w:r>
              <w:t xml:space="preserve">1646.38 </w:t>
            </w:r>
          </w:p>
        </w:tc>
        <w:tc>
          <w:tcPr>
            <w:tcW w:w="677" w:type="pct"/>
            <w:tcBorders>
              <w:top w:val="single" w:sz="4" w:space="0" w:color="000000"/>
              <w:left w:val="single" w:sz="4" w:space="0" w:color="000000"/>
              <w:bottom w:val="single" w:sz="4" w:space="0" w:color="000000"/>
              <w:right w:val="single" w:sz="4" w:space="0" w:color="000000"/>
            </w:tcBorders>
            <w:vAlign w:val="center"/>
          </w:tcPr>
          <w:p w14:paraId="1CD685DB" w14:textId="77777777" w:rsidR="004C35F0" w:rsidRDefault="004C35F0" w:rsidP="00443B23">
            <w:pPr>
              <w:pStyle w:val="null3"/>
              <w:rPr>
                <w:rFonts w:hint="default"/>
              </w:rPr>
            </w:pPr>
            <w:r>
              <w:t>是</w:t>
            </w:r>
          </w:p>
        </w:tc>
      </w:tr>
      <w:tr w:rsidR="004C35F0" w14:paraId="1E04DCB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DEED22D" w14:textId="77777777" w:rsidR="004C35F0" w:rsidRDefault="004C35F0" w:rsidP="00443B23">
            <w:pPr>
              <w:pStyle w:val="null3"/>
              <w:rPr>
                <w:rFonts w:hint="default"/>
              </w:rPr>
            </w:pPr>
            <w:r>
              <w:t>404</w:t>
            </w:r>
          </w:p>
        </w:tc>
        <w:tc>
          <w:tcPr>
            <w:tcW w:w="672" w:type="pct"/>
            <w:tcBorders>
              <w:top w:val="single" w:sz="4" w:space="0" w:color="000000"/>
              <w:left w:val="single" w:sz="4" w:space="0" w:color="000000"/>
              <w:bottom w:val="single" w:sz="4" w:space="0" w:color="000000"/>
              <w:right w:val="single" w:sz="4" w:space="0" w:color="000000"/>
            </w:tcBorders>
            <w:vAlign w:val="center"/>
          </w:tcPr>
          <w:p w14:paraId="4E020BD9" w14:textId="77777777" w:rsidR="004C35F0" w:rsidRDefault="004C35F0" w:rsidP="00443B23">
            <w:pPr>
              <w:pStyle w:val="null3"/>
              <w:rPr>
                <w:rFonts w:hint="default"/>
              </w:rPr>
            </w:pPr>
            <w:r>
              <w:t>DR-160II</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3F8D5548" w14:textId="77777777" w:rsidR="004C35F0" w:rsidRDefault="004C35F0" w:rsidP="00443B23">
            <w:pPr>
              <w:pStyle w:val="null3"/>
              <w:rPr>
                <w:rFonts w:hint="default"/>
              </w:rPr>
            </w:pPr>
            <w:r>
              <w:t>佳能</w:t>
            </w:r>
            <w:r>
              <w:t>DR-160II</w:t>
            </w:r>
            <w:r>
              <w:t>电源</w:t>
            </w:r>
          </w:p>
        </w:tc>
        <w:tc>
          <w:tcPr>
            <w:tcW w:w="672" w:type="pct"/>
            <w:tcBorders>
              <w:top w:val="single" w:sz="4" w:space="0" w:color="000000"/>
              <w:left w:val="single" w:sz="4" w:space="0" w:color="000000"/>
              <w:bottom w:val="single" w:sz="4" w:space="0" w:color="000000"/>
              <w:right w:val="single" w:sz="4" w:space="0" w:color="000000"/>
            </w:tcBorders>
            <w:vAlign w:val="center"/>
          </w:tcPr>
          <w:p w14:paraId="2C0D6FA4" w14:textId="77777777" w:rsidR="004C35F0" w:rsidRDefault="004C35F0" w:rsidP="00443B23">
            <w:pPr>
              <w:pStyle w:val="null3"/>
              <w:rPr>
                <w:rFonts w:hint="default"/>
              </w:rPr>
            </w:pPr>
            <w:r>
              <w:t>佳能</w:t>
            </w:r>
          </w:p>
        </w:tc>
        <w:tc>
          <w:tcPr>
            <w:tcW w:w="672" w:type="pct"/>
            <w:tcBorders>
              <w:top w:val="single" w:sz="4" w:space="0" w:color="000000"/>
              <w:left w:val="single" w:sz="4" w:space="0" w:color="000000"/>
              <w:bottom w:val="single" w:sz="4" w:space="0" w:color="000000"/>
              <w:right w:val="single" w:sz="4" w:space="0" w:color="000000"/>
            </w:tcBorders>
            <w:vAlign w:val="center"/>
          </w:tcPr>
          <w:p w14:paraId="1A80C12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7F594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88FC2CB" w14:textId="77777777" w:rsidR="004C35F0" w:rsidRDefault="004C35F0" w:rsidP="00443B23">
            <w:pPr>
              <w:pStyle w:val="null3"/>
              <w:rPr>
                <w:rFonts w:hint="default"/>
              </w:rPr>
            </w:pPr>
            <w:r>
              <w:t xml:space="preserve">829.11 </w:t>
            </w:r>
          </w:p>
        </w:tc>
        <w:tc>
          <w:tcPr>
            <w:tcW w:w="677" w:type="pct"/>
            <w:tcBorders>
              <w:top w:val="single" w:sz="4" w:space="0" w:color="000000"/>
              <w:left w:val="single" w:sz="4" w:space="0" w:color="000000"/>
              <w:bottom w:val="single" w:sz="4" w:space="0" w:color="000000"/>
              <w:right w:val="single" w:sz="4" w:space="0" w:color="000000"/>
            </w:tcBorders>
            <w:vAlign w:val="center"/>
          </w:tcPr>
          <w:p w14:paraId="2E30B7B8" w14:textId="77777777" w:rsidR="004C35F0" w:rsidRDefault="004C35F0" w:rsidP="00443B23">
            <w:pPr>
              <w:pStyle w:val="null3"/>
              <w:rPr>
                <w:rFonts w:hint="default"/>
              </w:rPr>
            </w:pPr>
            <w:r>
              <w:t>是</w:t>
            </w:r>
          </w:p>
        </w:tc>
      </w:tr>
      <w:tr w:rsidR="004C35F0" w14:paraId="6923443D"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B954921" w14:textId="77777777" w:rsidR="004C35F0" w:rsidRDefault="004C35F0" w:rsidP="00443B23">
            <w:pPr>
              <w:pStyle w:val="null3"/>
              <w:rPr>
                <w:rFonts w:hint="default"/>
              </w:rPr>
            </w:pPr>
            <w:r>
              <w:t>显示器</w:t>
            </w:r>
          </w:p>
        </w:tc>
      </w:tr>
      <w:tr w:rsidR="004C35F0" w14:paraId="40387C6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8FDBC6B" w14:textId="77777777" w:rsidR="004C35F0" w:rsidRDefault="004C35F0" w:rsidP="00443B23">
            <w:pPr>
              <w:pStyle w:val="null3"/>
              <w:rPr>
                <w:rFonts w:hint="default"/>
              </w:rPr>
            </w:pPr>
            <w:r>
              <w:t>406</w:t>
            </w:r>
          </w:p>
        </w:tc>
        <w:tc>
          <w:tcPr>
            <w:tcW w:w="672" w:type="pct"/>
            <w:tcBorders>
              <w:top w:val="single" w:sz="4" w:space="0" w:color="000000"/>
              <w:left w:val="single" w:sz="4" w:space="0" w:color="000000"/>
              <w:bottom w:val="single" w:sz="4" w:space="0" w:color="000000"/>
              <w:right w:val="single" w:sz="4" w:space="0" w:color="000000"/>
            </w:tcBorders>
            <w:vAlign w:val="center"/>
          </w:tcPr>
          <w:p w14:paraId="093209B3"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FAACDAD" w14:textId="77777777" w:rsidR="004C35F0" w:rsidRDefault="004C35F0" w:rsidP="00443B23">
            <w:pPr>
              <w:pStyle w:val="null3"/>
              <w:rPr>
                <w:rFonts w:hint="default"/>
              </w:rPr>
            </w:pPr>
            <w:r>
              <w:t>19</w:t>
            </w:r>
            <w:r>
              <w:t>寸惠普液晶显示器主板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6A141C9" w14:textId="77777777" w:rsidR="004C35F0" w:rsidRDefault="004C35F0" w:rsidP="00443B23">
            <w:pPr>
              <w:pStyle w:val="null3"/>
              <w:rPr>
                <w:rFonts w:hint="default"/>
              </w:rPr>
            </w:pPr>
            <w:r>
              <w:t>19</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36590F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78130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B7DBFB6" w14:textId="77777777" w:rsidR="004C35F0" w:rsidRDefault="004C35F0" w:rsidP="00443B23">
            <w:pPr>
              <w:pStyle w:val="null3"/>
              <w:rPr>
                <w:rFonts w:hint="default"/>
              </w:rPr>
            </w:pPr>
            <w:r>
              <w:t xml:space="preserve">388.44 </w:t>
            </w:r>
          </w:p>
        </w:tc>
        <w:tc>
          <w:tcPr>
            <w:tcW w:w="677" w:type="pct"/>
            <w:tcBorders>
              <w:top w:val="single" w:sz="4" w:space="0" w:color="000000"/>
              <w:left w:val="single" w:sz="4" w:space="0" w:color="000000"/>
              <w:bottom w:val="single" w:sz="4" w:space="0" w:color="000000"/>
              <w:right w:val="single" w:sz="4" w:space="0" w:color="000000"/>
            </w:tcBorders>
            <w:vAlign w:val="center"/>
          </w:tcPr>
          <w:p w14:paraId="2230ABB8" w14:textId="77777777" w:rsidR="004C35F0" w:rsidRDefault="004C35F0" w:rsidP="00443B23">
            <w:pPr>
              <w:pStyle w:val="null3"/>
              <w:rPr>
                <w:rFonts w:hint="default"/>
              </w:rPr>
            </w:pPr>
            <w:r>
              <w:t>是</w:t>
            </w:r>
          </w:p>
        </w:tc>
      </w:tr>
      <w:tr w:rsidR="004C35F0" w14:paraId="4AE9578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20924A1" w14:textId="77777777" w:rsidR="004C35F0" w:rsidRDefault="004C35F0" w:rsidP="00443B23">
            <w:pPr>
              <w:pStyle w:val="null3"/>
              <w:rPr>
                <w:rFonts w:hint="default"/>
              </w:rPr>
            </w:pPr>
            <w:r>
              <w:t>407</w:t>
            </w:r>
          </w:p>
        </w:tc>
        <w:tc>
          <w:tcPr>
            <w:tcW w:w="672" w:type="pct"/>
            <w:tcBorders>
              <w:top w:val="single" w:sz="4" w:space="0" w:color="000000"/>
              <w:left w:val="single" w:sz="4" w:space="0" w:color="000000"/>
              <w:bottom w:val="single" w:sz="4" w:space="0" w:color="000000"/>
              <w:right w:val="single" w:sz="4" w:space="0" w:color="000000"/>
            </w:tcBorders>
            <w:vAlign w:val="center"/>
          </w:tcPr>
          <w:p w14:paraId="43CF0A95" w14:textId="77777777" w:rsidR="004C35F0" w:rsidRDefault="004C35F0" w:rsidP="00443B23">
            <w:pPr>
              <w:pStyle w:val="null3"/>
              <w:rPr>
                <w:rFonts w:hint="default"/>
              </w:rPr>
            </w:pP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8D5C4A7" w14:textId="77777777" w:rsidR="004C35F0" w:rsidRDefault="004C35F0" w:rsidP="00443B23">
            <w:pPr>
              <w:pStyle w:val="null3"/>
              <w:rPr>
                <w:rFonts w:hint="default"/>
              </w:rPr>
            </w:pPr>
            <w:r>
              <w:t>19</w:t>
            </w:r>
            <w:r>
              <w:t>寸惠普液晶显示器电源板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BE6224B" w14:textId="77777777" w:rsidR="004C35F0" w:rsidRDefault="004C35F0" w:rsidP="00443B23">
            <w:pPr>
              <w:pStyle w:val="null3"/>
              <w:rPr>
                <w:rFonts w:hint="default"/>
              </w:rPr>
            </w:pPr>
            <w:r>
              <w:t>19</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6BE792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3B9CB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DF74158" w14:textId="77777777" w:rsidR="004C35F0" w:rsidRDefault="004C35F0" w:rsidP="00443B23">
            <w:pPr>
              <w:pStyle w:val="null3"/>
              <w:rPr>
                <w:rFonts w:hint="default"/>
              </w:rPr>
            </w:pPr>
            <w:r>
              <w:t xml:space="preserve">317.89 </w:t>
            </w:r>
          </w:p>
        </w:tc>
        <w:tc>
          <w:tcPr>
            <w:tcW w:w="677" w:type="pct"/>
            <w:tcBorders>
              <w:top w:val="single" w:sz="4" w:space="0" w:color="000000"/>
              <w:left w:val="single" w:sz="4" w:space="0" w:color="000000"/>
              <w:bottom w:val="single" w:sz="4" w:space="0" w:color="000000"/>
              <w:right w:val="single" w:sz="4" w:space="0" w:color="000000"/>
            </w:tcBorders>
            <w:vAlign w:val="center"/>
          </w:tcPr>
          <w:p w14:paraId="619276ED" w14:textId="77777777" w:rsidR="004C35F0" w:rsidRDefault="004C35F0" w:rsidP="00443B23">
            <w:pPr>
              <w:pStyle w:val="null3"/>
              <w:rPr>
                <w:rFonts w:hint="default"/>
              </w:rPr>
            </w:pPr>
            <w:r>
              <w:t>是</w:t>
            </w:r>
          </w:p>
        </w:tc>
      </w:tr>
      <w:tr w:rsidR="004C35F0" w14:paraId="3BF1C7F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4CF0844" w14:textId="77777777" w:rsidR="004C35F0" w:rsidRDefault="004C35F0" w:rsidP="00443B23">
            <w:pPr>
              <w:pStyle w:val="null3"/>
              <w:rPr>
                <w:rFonts w:hint="default"/>
              </w:rPr>
            </w:pPr>
            <w:r>
              <w:t>408</w:t>
            </w:r>
          </w:p>
        </w:tc>
        <w:tc>
          <w:tcPr>
            <w:tcW w:w="672" w:type="pct"/>
            <w:tcBorders>
              <w:top w:val="single" w:sz="4" w:space="0" w:color="000000"/>
              <w:left w:val="single" w:sz="4" w:space="0" w:color="000000"/>
              <w:bottom w:val="single" w:sz="4" w:space="0" w:color="000000"/>
              <w:right w:val="single" w:sz="4" w:space="0" w:color="000000"/>
            </w:tcBorders>
            <w:vAlign w:val="center"/>
          </w:tcPr>
          <w:p w14:paraId="457D0413"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681231FA" w14:textId="77777777" w:rsidR="004C35F0" w:rsidRDefault="004C35F0" w:rsidP="00443B23">
            <w:pPr>
              <w:pStyle w:val="null3"/>
              <w:rPr>
                <w:rFonts w:hint="default"/>
              </w:rPr>
            </w:pPr>
            <w:r>
              <w:t>19</w:t>
            </w:r>
            <w:r>
              <w:t>寸惠普液晶显示器排线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1D14454D" w14:textId="77777777" w:rsidR="004C35F0" w:rsidRDefault="004C35F0" w:rsidP="00443B23">
            <w:pPr>
              <w:pStyle w:val="null3"/>
              <w:rPr>
                <w:rFonts w:hint="default"/>
              </w:rPr>
            </w:pPr>
            <w:r>
              <w:t>19</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DB349A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21D6BB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BA932A" w14:textId="77777777" w:rsidR="004C35F0" w:rsidRDefault="004C35F0" w:rsidP="00443B23">
            <w:pPr>
              <w:pStyle w:val="null3"/>
              <w:rPr>
                <w:rFonts w:hint="default"/>
              </w:rPr>
            </w:pPr>
            <w:r>
              <w:t xml:space="preserve">156.67 </w:t>
            </w:r>
          </w:p>
        </w:tc>
        <w:tc>
          <w:tcPr>
            <w:tcW w:w="677" w:type="pct"/>
            <w:tcBorders>
              <w:top w:val="single" w:sz="4" w:space="0" w:color="000000"/>
              <w:left w:val="single" w:sz="4" w:space="0" w:color="000000"/>
              <w:bottom w:val="single" w:sz="4" w:space="0" w:color="000000"/>
              <w:right w:val="single" w:sz="4" w:space="0" w:color="000000"/>
            </w:tcBorders>
            <w:vAlign w:val="center"/>
          </w:tcPr>
          <w:p w14:paraId="09AC8EDF" w14:textId="77777777" w:rsidR="004C35F0" w:rsidRDefault="004C35F0" w:rsidP="00443B23">
            <w:pPr>
              <w:pStyle w:val="null3"/>
              <w:rPr>
                <w:rFonts w:hint="default"/>
              </w:rPr>
            </w:pPr>
            <w:r>
              <w:t>是</w:t>
            </w:r>
          </w:p>
        </w:tc>
      </w:tr>
      <w:tr w:rsidR="004C35F0" w14:paraId="55A8595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5914F75" w14:textId="77777777" w:rsidR="004C35F0" w:rsidRDefault="004C35F0" w:rsidP="00443B23">
            <w:pPr>
              <w:pStyle w:val="null3"/>
              <w:rPr>
                <w:rFonts w:hint="default"/>
              </w:rPr>
            </w:pPr>
            <w:r>
              <w:t>409</w:t>
            </w:r>
          </w:p>
        </w:tc>
        <w:tc>
          <w:tcPr>
            <w:tcW w:w="672" w:type="pct"/>
            <w:tcBorders>
              <w:top w:val="single" w:sz="4" w:space="0" w:color="000000"/>
              <w:left w:val="single" w:sz="4" w:space="0" w:color="000000"/>
              <w:bottom w:val="single" w:sz="4" w:space="0" w:color="000000"/>
              <w:right w:val="single" w:sz="4" w:space="0" w:color="000000"/>
            </w:tcBorders>
            <w:vAlign w:val="center"/>
          </w:tcPr>
          <w:p w14:paraId="72A21797" w14:textId="77777777" w:rsidR="004C35F0" w:rsidRDefault="004C35F0" w:rsidP="00443B23">
            <w:pPr>
              <w:pStyle w:val="null3"/>
              <w:rPr>
                <w:rFonts w:hint="default"/>
              </w:rPr>
            </w:pP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4F6FDEC3" w14:textId="77777777" w:rsidR="004C35F0" w:rsidRDefault="004C35F0" w:rsidP="00443B23">
            <w:pPr>
              <w:pStyle w:val="null3"/>
              <w:rPr>
                <w:rFonts w:hint="default"/>
              </w:rPr>
            </w:pPr>
            <w:r>
              <w:t>19</w:t>
            </w:r>
            <w:r>
              <w:t>寸惠普液晶显示器灯管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11C1AFB1" w14:textId="77777777" w:rsidR="004C35F0" w:rsidRDefault="004C35F0" w:rsidP="00443B23">
            <w:pPr>
              <w:pStyle w:val="null3"/>
              <w:rPr>
                <w:rFonts w:hint="default"/>
              </w:rPr>
            </w:pPr>
            <w:r>
              <w:t>19</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E7DCC6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B17609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AE22EAA" w14:textId="77777777" w:rsidR="004C35F0" w:rsidRDefault="004C35F0" w:rsidP="00443B23">
            <w:pPr>
              <w:pStyle w:val="null3"/>
              <w:rPr>
                <w:rFonts w:hint="default"/>
              </w:rPr>
            </w:pPr>
            <w:r>
              <w:t xml:space="preserve">171.85 </w:t>
            </w:r>
          </w:p>
        </w:tc>
        <w:tc>
          <w:tcPr>
            <w:tcW w:w="677" w:type="pct"/>
            <w:tcBorders>
              <w:top w:val="single" w:sz="4" w:space="0" w:color="000000"/>
              <w:left w:val="single" w:sz="4" w:space="0" w:color="000000"/>
              <w:bottom w:val="single" w:sz="4" w:space="0" w:color="000000"/>
              <w:right w:val="single" w:sz="4" w:space="0" w:color="000000"/>
            </w:tcBorders>
            <w:vAlign w:val="center"/>
          </w:tcPr>
          <w:p w14:paraId="32252279" w14:textId="77777777" w:rsidR="004C35F0" w:rsidRDefault="004C35F0" w:rsidP="00443B23">
            <w:pPr>
              <w:pStyle w:val="null3"/>
              <w:rPr>
                <w:rFonts w:hint="default"/>
              </w:rPr>
            </w:pPr>
            <w:r>
              <w:t>是</w:t>
            </w:r>
          </w:p>
        </w:tc>
      </w:tr>
      <w:tr w:rsidR="004C35F0" w14:paraId="7E5FE3A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6775EB4" w14:textId="77777777" w:rsidR="004C35F0" w:rsidRDefault="004C35F0" w:rsidP="00443B23">
            <w:pPr>
              <w:pStyle w:val="null3"/>
              <w:rPr>
                <w:rFonts w:hint="default"/>
              </w:rPr>
            </w:pPr>
            <w:r>
              <w:t>410</w:t>
            </w:r>
          </w:p>
        </w:tc>
        <w:tc>
          <w:tcPr>
            <w:tcW w:w="672" w:type="pct"/>
            <w:tcBorders>
              <w:top w:val="single" w:sz="4" w:space="0" w:color="000000"/>
              <w:left w:val="single" w:sz="4" w:space="0" w:color="000000"/>
              <w:bottom w:val="single" w:sz="4" w:space="0" w:color="000000"/>
              <w:right w:val="single" w:sz="4" w:space="0" w:color="000000"/>
            </w:tcBorders>
            <w:vAlign w:val="center"/>
          </w:tcPr>
          <w:p w14:paraId="1C78F6E9" w14:textId="77777777" w:rsidR="004C35F0" w:rsidRDefault="004C35F0" w:rsidP="00443B23">
            <w:pPr>
              <w:pStyle w:val="null3"/>
              <w:rPr>
                <w:rFonts w:hint="default"/>
              </w:rPr>
            </w:pP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67A5021D" w14:textId="77777777" w:rsidR="004C35F0" w:rsidRDefault="004C35F0" w:rsidP="00443B23">
            <w:pPr>
              <w:pStyle w:val="null3"/>
              <w:rPr>
                <w:rFonts w:hint="default"/>
              </w:rPr>
            </w:pPr>
            <w:r>
              <w:t>19</w:t>
            </w:r>
            <w:r>
              <w:t>寸惠普液晶显</w:t>
            </w:r>
            <w:r>
              <w:lastRenderedPageBreak/>
              <w:t>示器液晶屏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404EF896" w14:textId="77777777" w:rsidR="004C35F0" w:rsidRDefault="004C35F0" w:rsidP="00443B23">
            <w:pPr>
              <w:pStyle w:val="null3"/>
              <w:rPr>
                <w:rFonts w:hint="default"/>
              </w:rPr>
            </w:pPr>
            <w:r>
              <w:lastRenderedPageBreak/>
              <w:t>19</w:t>
            </w:r>
            <w:r>
              <w:t>寸惠普液晶显示</w:t>
            </w:r>
            <w:r>
              <w:lastRenderedPageBreak/>
              <w:t>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0A37B78" w14:textId="77777777" w:rsidR="004C35F0" w:rsidRDefault="004C35F0" w:rsidP="00443B23">
            <w:pPr>
              <w:pStyle w:val="null3"/>
              <w:rPr>
                <w:rFonts w:hint="default"/>
              </w:rPr>
            </w:pPr>
            <w:r>
              <w:lastRenderedPageBreak/>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AC4706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D19EA87" w14:textId="77777777" w:rsidR="004C35F0" w:rsidRDefault="004C35F0" w:rsidP="00443B23">
            <w:pPr>
              <w:pStyle w:val="null3"/>
              <w:rPr>
                <w:rFonts w:hint="default"/>
              </w:rPr>
            </w:pPr>
            <w:r>
              <w:t xml:space="preserve">445.50 </w:t>
            </w:r>
          </w:p>
        </w:tc>
        <w:tc>
          <w:tcPr>
            <w:tcW w:w="677" w:type="pct"/>
            <w:tcBorders>
              <w:top w:val="single" w:sz="4" w:space="0" w:color="000000"/>
              <w:left w:val="single" w:sz="4" w:space="0" w:color="000000"/>
              <w:bottom w:val="single" w:sz="4" w:space="0" w:color="000000"/>
              <w:right w:val="single" w:sz="4" w:space="0" w:color="000000"/>
            </w:tcBorders>
            <w:vAlign w:val="center"/>
          </w:tcPr>
          <w:p w14:paraId="56470A38" w14:textId="77777777" w:rsidR="004C35F0" w:rsidRDefault="004C35F0" w:rsidP="00443B23">
            <w:pPr>
              <w:pStyle w:val="null3"/>
              <w:rPr>
                <w:rFonts w:hint="default"/>
              </w:rPr>
            </w:pPr>
            <w:r>
              <w:t>是</w:t>
            </w:r>
          </w:p>
        </w:tc>
      </w:tr>
      <w:tr w:rsidR="004C35F0" w14:paraId="7DD4313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FAC76CC" w14:textId="77777777" w:rsidR="004C35F0" w:rsidRDefault="004C35F0" w:rsidP="00443B23">
            <w:pPr>
              <w:pStyle w:val="null3"/>
              <w:rPr>
                <w:rFonts w:hint="default"/>
              </w:rPr>
            </w:pPr>
            <w:r>
              <w:t>411</w:t>
            </w:r>
          </w:p>
        </w:tc>
        <w:tc>
          <w:tcPr>
            <w:tcW w:w="672" w:type="pct"/>
            <w:tcBorders>
              <w:top w:val="single" w:sz="4" w:space="0" w:color="000000"/>
              <w:left w:val="single" w:sz="4" w:space="0" w:color="000000"/>
              <w:bottom w:val="single" w:sz="4" w:space="0" w:color="000000"/>
              <w:right w:val="single" w:sz="4" w:space="0" w:color="000000"/>
            </w:tcBorders>
            <w:vAlign w:val="center"/>
          </w:tcPr>
          <w:p w14:paraId="56564BBF" w14:textId="77777777" w:rsidR="004C35F0" w:rsidRDefault="004C35F0" w:rsidP="00443B23">
            <w:pPr>
              <w:pStyle w:val="null3"/>
              <w:rPr>
                <w:rFonts w:hint="default"/>
              </w:rPr>
            </w:pP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7A4BDD8" w14:textId="77777777" w:rsidR="004C35F0" w:rsidRDefault="004C35F0" w:rsidP="00443B23">
            <w:pPr>
              <w:pStyle w:val="null3"/>
              <w:rPr>
                <w:rFonts w:hint="default"/>
              </w:rPr>
            </w:pPr>
            <w:r>
              <w:t>20</w:t>
            </w:r>
            <w:r>
              <w:t>寸惠普液晶显电源板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613F10C" w14:textId="77777777" w:rsidR="004C35F0" w:rsidRDefault="004C35F0" w:rsidP="00443B23">
            <w:pPr>
              <w:pStyle w:val="null3"/>
              <w:rPr>
                <w:rFonts w:hint="default"/>
              </w:rPr>
            </w:pPr>
            <w:r>
              <w:t>20</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6130A3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37BA3F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94D24B9" w14:textId="77777777" w:rsidR="004C35F0" w:rsidRDefault="004C35F0" w:rsidP="00443B23">
            <w:pPr>
              <w:pStyle w:val="null3"/>
              <w:rPr>
                <w:rFonts w:hint="default"/>
              </w:rPr>
            </w:pPr>
            <w:r>
              <w:t xml:space="preserve">213.64 </w:t>
            </w:r>
          </w:p>
        </w:tc>
        <w:tc>
          <w:tcPr>
            <w:tcW w:w="677" w:type="pct"/>
            <w:tcBorders>
              <w:top w:val="single" w:sz="4" w:space="0" w:color="000000"/>
              <w:left w:val="single" w:sz="4" w:space="0" w:color="000000"/>
              <w:bottom w:val="single" w:sz="4" w:space="0" w:color="000000"/>
              <w:right w:val="single" w:sz="4" w:space="0" w:color="000000"/>
            </w:tcBorders>
            <w:vAlign w:val="center"/>
          </w:tcPr>
          <w:p w14:paraId="4F86B4D5" w14:textId="77777777" w:rsidR="004C35F0" w:rsidRDefault="004C35F0" w:rsidP="00443B23">
            <w:pPr>
              <w:pStyle w:val="null3"/>
              <w:rPr>
                <w:rFonts w:hint="default"/>
              </w:rPr>
            </w:pPr>
            <w:r>
              <w:t>是</w:t>
            </w:r>
          </w:p>
        </w:tc>
      </w:tr>
      <w:tr w:rsidR="004C35F0" w14:paraId="0D1E793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071AD2D" w14:textId="77777777" w:rsidR="004C35F0" w:rsidRDefault="004C35F0" w:rsidP="00443B23">
            <w:pPr>
              <w:pStyle w:val="null3"/>
              <w:rPr>
                <w:rFonts w:hint="default"/>
              </w:rPr>
            </w:pPr>
            <w:r>
              <w:t>412</w:t>
            </w:r>
          </w:p>
        </w:tc>
        <w:tc>
          <w:tcPr>
            <w:tcW w:w="672" w:type="pct"/>
            <w:tcBorders>
              <w:top w:val="single" w:sz="4" w:space="0" w:color="000000"/>
              <w:left w:val="single" w:sz="4" w:space="0" w:color="000000"/>
              <w:bottom w:val="single" w:sz="4" w:space="0" w:color="000000"/>
              <w:right w:val="single" w:sz="4" w:space="0" w:color="000000"/>
            </w:tcBorders>
            <w:vAlign w:val="center"/>
          </w:tcPr>
          <w:p w14:paraId="340D8438"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05962F44" w14:textId="77777777" w:rsidR="004C35F0" w:rsidRDefault="004C35F0" w:rsidP="00443B23">
            <w:pPr>
              <w:pStyle w:val="null3"/>
              <w:rPr>
                <w:rFonts w:hint="default"/>
              </w:rPr>
            </w:pPr>
            <w:r>
              <w:t>20</w:t>
            </w:r>
            <w:r>
              <w:t>寸惠普液晶显示器排线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6D9FEBCA" w14:textId="77777777" w:rsidR="004C35F0" w:rsidRDefault="004C35F0" w:rsidP="00443B23">
            <w:pPr>
              <w:pStyle w:val="null3"/>
              <w:rPr>
                <w:rFonts w:hint="default"/>
              </w:rPr>
            </w:pPr>
            <w:r>
              <w:t>20</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B25850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96DB6C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09206B" w14:textId="77777777" w:rsidR="004C35F0" w:rsidRDefault="004C35F0" w:rsidP="00443B23">
            <w:pPr>
              <w:pStyle w:val="null3"/>
              <w:rPr>
                <w:rFonts w:hint="default"/>
              </w:rPr>
            </w:pPr>
            <w:r>
              <w:t xml:space="preserve">188.10 </w:t>
            </w:r>
          </w:p>
        </w:tc>
        <w:tc>
          <w:tcPr>
            <w:tcW w:w="677" w:type="pct"/>
            <w:tcBorders>
              <w:top w:val="single" w:sz="4" w:space="0" w:color="000000"/>
              <w:left w:val="single" w:sz="4" w:space="0" w:color="000000"/>
              <w:bottom w:val="single" w:sz="4" w:space="0" w:color="000000"/>
              <w:right w:val="single" w:sz="4" w:space="0" w:color="000000"/>
            </w:tcBorders>
            <w:vAlign w:val="center"/>
          </w:tcPr>
          <w:p w14:paraId="362D90F3" w14:textId="77777777" w:rsidR="004C35F0" w:rsidRDefault="004C35F0" w:rsidP="00443B23">
            <w:pPr>
              <w:pStyle w:val="null3"/>
              <w:rPr>
                <w:rFonts w:hint="default"/>
              </w:rPr>
            </w:pPr>
            <w:r>
              <w:t>是</w:t>
            </w:r>
          </w:p>
        </w:tc>
      </w:tr>
      <w:tr w:rsidR="004C35F0" w14:paraId="168CB8A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51D22FF" w14:textId="77777777" w:rsidR="004C35F0" w:rsidRDefault="004C35F0" w:rsidP="00443B23">
            <w:pPr>
              <w:pStyle w:val="null3"/>
              <w:rPr>
                <w:rFonts w:hint="default"/>
              </w:rPr>
            </w:pPr>
            <w:r>
              <w:t>413</w:t>
            </w:r>
          </w:p>
        </w:tc>
        <w:tc>
          <w:tcPr>
            <w:tcW w:w="672" w:type="pct"/>
            <w:tcBorders>
              <w:top w:val="single" w:sz="4" w:space="0" w:color="000000"/>
              <w:left w:val="single" w:sz="4" w:space="0" w:color="000000"/>
              <w:bottom w:val="single" w:sz="4" w:space="0" w:color="000000"/>
              <w:right w:val="single" w:sz="4" w:space="0" w:color="000000"/>
            </w:tcBorders>
            <w:vAlign w:val="center"/>
          </w:tcPr>
          <w:p w14:paraId="29D47FAF" w14:textId="77777777" w:rsidR="004C35F0" w:rsidRDefault="004C35F0" w:rsidP="00443B23">
            <w:pPr>
              <w:pStyle w:val="null3"/>
              <w:rPr>
                <w:rFonts w:hint="default"/>
              </w:rPr>
            </w:pP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58331764" w14:textId="77777777" w:rsidR="004C35F0" w:rsidRDefault="004C35F0" w:rsidP="00443B23">
            <w:pPr>
              <w:pStyle w:val="null3"/>
              <w:rPr>
                <w:rFonts w:hint="default"/>
              </w:rPr>
            </w:pPr>
            <w:r>
              <w:t>20</w:t>
            </w:r>
            <w:r>
              <w:t>寸惠普液晶显示器液晶屏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3B1547B9" w14:textId="77777777" w:rsidR="004C35F0" w:rsidRDefault="004C35F0" w:rsidP="00443B23">
            <w:pPr>
              <w:pStyle w:val="null3"/>
              <w:rPr>
                <w:rFonts w:hint="default"/>
              </w:rPr>
            </w:pPr>
            <w:r>
              <w:t>20</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A6D495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DA467B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2C1678" w14:textId="77777777" w:rsidR="004C35F0" w:rsidRDefault="004C35F0" w:rsidP="00443B23">
            <w:pPr>
              <w:pStyle w:val="null3"/>
              <w:rPr>
                <w:rFonts w:hint="default"/>
              </w:rPr>
            </w:pPr>
            <w:r>
              <w:t xml:space="preserve">455.35 </w:t>
            </w:r>
          </w:p>
        </w:tc>
        <w:tc>
          <w:tcPr>
            <w:tcW w:w="677" w:type="pct"/>
            <w:tcBorders>
              <w:top w:val="single" w:sz="4" w:space="0" w:color="000000"/>
              <w:left w:val="single" w:sz="4" w:space="0" w:color="000000"/>
              <w:bottom w:val="single" w:sz="4" w:space="0" w:color="000000"/>
              <w:right w:val="single" w:sz="4" w:space="0" w:color="000000"/>
            </w:tcBorders>
            <w:vAlign w:val="center"/>
          </w:tcPr>
          <w:p w14:paraId="7166F9DE" w14:textId="77777777" w:rsidR="004C35F0" w:rsidRDefault="004C35F0" w:rsidP="00443B23">
            <w:pPr>
              <w:pStyle w:val="null3"/>
              <w:rPr>
                <w:rFonts w:hint="default"/>
              </w:rPr>
            </w:pPr>
            <w:r>
              <w:t>是</w:t>
            </w:r>
          </w:p>
        </w:tc>
      </w:tr>
      <w:tr w:rsidR="004C35F0" w14:paraId="4C12FC3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F94B403" w14:textId="77777777" w:rsidR="004C35F0" w:rsidRDefault="004C35F0" w:rsidP="00443B23">
            <w:pPr>
              <w:pStyle w:val="null3"/>
              <w:rPr>
                <w:rFonts w:hint="default"/>
              </w:rPr>
            </w:pPr>
            <w:r>
              <w:t>414</w:t>
            </w:r>
          </w:p>
        </w:tc>
        <w:tc>
          <w:tcPr>
            <w:tcW w:w="672" w:type="pct"/>
            <w:tcBorders>
              <w:top w:val="single" w:sz="4" w:space="0" w:color="000000"/>
              <w:left w:val="single" w:sz="4" w:space="0" w:color="000000"/>
              <w:bottom w:val="single" w:sz="4" w:space="0" w:color="000000"/>
              <w:right w:val="single" w:sz="4" w:space="0" w:color="000000"/>
            </w:tcBorders>
            <w:vAlign w:val="center"/>
          </w:tcPr>
          <w:p w14:paraId="76CAACA8" w14:textId="77777777" w:rsidR="004C35F0" w:rsidRDefault="004C35F0" w:rsidP="00443B23">
            <w:pPr>
              <w:pStyle w:val="null3"/>
              <w:rPr>
                <w:rFonts w:hint="default"/>
              </w:rPr>
            </w:pPr>
            <w:r>
              <w:t>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84E9381" w14:textId="77777777" w:rsidR="004C35F0" w:rsidRDefault="004C35F0" w:rsidP="00443B23">
            <w:pPr>
              <w:pStyle w:val="null3"/>
              <w:rPr>
                <w:rFonts w:hint="default"/>
              </w:rPr>
            </w:pPr>
            <w:r>
              <w:t>20</w:t>
            </w:r>
            <w:r>
              <w:t>寸惠普液晶显示器开关板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97D9A0C" w14:textId="77777777" w:rsidR="004C35F0" w:rsidRDefault="004C35F0" w:rsidP="00443B23">
            <w:pPr>
              <w:pStyle w:val="null3"/>
              <w:rPr>
                <w:rFonts w:hint="default"/>
              </w:rPr>
            </w:pPr>
            <w:r>
              <w:t>20</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28BA49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234F8D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53BF3E0" w14:textId="77777777" w:rsidR="004C35F0" w:rsidRDefault="004C35F0" w:rsidP="00443B23">
            <w:pPr>
              <w:pStyle w:val="null3"/>
              <w:rPr>
                <w:rFonts w:hint="default"/>
              </w:rPr>
            </w:pPr>
            <w:r>
              <w:t xml:space="preserve">215.47 </w:t>
            </w:r>
          </w:p>
        </w:tc>
        <w:tc>
          <w:tcPr>
            <w:tcW w:w="677" w:type="pct"/>
            <w:tcBorders>
              <w:top w:val="single" w:sz="4" w:space="0" w:color="000000"/>
              <w:left w:val="single" w:sz="4" w:space="0" w:color="000000"/>
              <w:bottom w:val="single" w:sz="4" w:space="0" w:color="000000"/>
              <w:right w:val="single" w:sz="4" w:space="0" w:color="000000"/>
            </w:tcBorders>
            <w:vAlign w:val="center"/>
          </w:tcPr>
          <w:p w14:paraId="2807BE0F" w14:textId="77777777" w:rsidR="004C35F0" w:rsidRDefault="004C35F0" w:rsidP="00443B23">
            <w:pPr>
              <w:pStyle w:val="null3"/>
              <w:rPr>
                <w:rFonts w:hint="default"/>
              </w:rPr>
            </w:pPr>
            <w:r>
              <w:t>是</w:t>
            </w:r>
          </w:p>
        </w:tc>
      </w:tr>
      <w:tr w:rsidR="004C35F0" w14:paraId="708594A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F62E815" w14:textId="77777777" w:rsidR="004C35F0" w:rsidRDefault="004C35F0" w:rsidP="00443B23">
            <w:pPr>
              <w:pStyle w:val="null3"/>
              <w:rPr>
                <w:rFonts w:hint="default"/>
              </w:rPr>
            </w:pPr>
            <w:r>
              <w:t>415</w:t>
            </w:r>
          </w:p>
        </w:tc>
        <w:tc>
          <w:tcPr>
            <w:tcW w:w="672" w:type="pct"/>
            <w:tcBorders>
              <w:top w:val="single" w:sz="4" w:space="0" w:color="000000"/>
              <w:left w:val="single" w:sz="4" w:space="0" w:color="000000"/>
              <w:bottom w:val="single" w:sz="4" w:space="0" w:color="000000"/>
              <w:right w:val="single" w:sz="4" w:space="0" w:color="000000"/>
            </w:tcBorders>
            <w:vAlign w:val="center"/>
          </w:tcPr>
          <w:p w14:paraId="606E2B25" w14:textId="77777777" w:rsidR="004C35F0" w:rsidRDefault="004C35F0" w:rsidP="00443B23">
            <w:pPr>
              <w:pStyle w:val="null3"/>
              <w:rPr>
                <w:rFonts w:hint="default"/>
              </w:rPr>
            </w:pP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7D7A0926" w14:textId="77777777" w:rsidR="004C35F0" w:rsidRDefault="004C35F0" w:rsidP="00443B23">
            <w:pPr>
              <w:pStyle w:val="null3"/>
              <w:rPr>
                <w:rFonts w:hint="default"/>
              </w:rPr>
            </w:pPr>
            <w:r>
              <w:t>20</w:t>
            </w:r>
            <w:r>
              <w:t>寸惠普液晶显示器灯管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4DBDE76C" w14:textId="77777777" w:rsidR="004C35F0" w:rsidRDefault="004C35F0" w:rsidP="00443B23">
            <w:pPr>
              <w:pStyle w:val="null3"/>
              <w:rPr>
                <w:rFonts w:hint="default"/>
              </w:rPr>
            </w:pPr>
            <w:r>
              <w:t>20</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963F46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AA2CE0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2C7DE5B" w14:textId="77777777" w:rsidR="004C35F0" w:rsidRDefault="004C35F0" w:rsidP="00443B23">
            <w:pPr>
              <w:pStyle w:val="null3"/>
              <w:rPr>
                <w:rFonts w:hint="default"/>
              </w:rPr>
            </w:pPr>
            <w:r>
              <w:t xml:space="preserve">154.43 </w:t>
            </w:r>
          </w:p>
        </w:tc>
        <w:tc>
          <w:tcPr>
            <w:tcW w:w="677" w:type="pct"/>
            <w:tcBorders>
              <w:top w:val="single" w:sz="4" w:space="0" w:color="000000"/>
              <w:left w:val="single" w:sz="4" w:space="0" w:color="000000"/>
              <w:bottom w:val="single" w:sz="4" w:space="0" w:color="000000"/>
              <w:right w:val="single" w:sz="4" w:space="0" w:color="000000"/>
            </w:tcBorders>
            <w:vAlign w:val="center"/>
          </w:tcPr>
          <w:p w14:paraId="38AA18C8" w14:textId="77777777" w:rsidR="004C35F0" w:rsidRDefault="004C35F0" w:rsidP="00443B23">
            <w:pPr>
              <w:pStyle w:val="null3"/>
              <w:rPr>
                <w:rFonts w:hint="default"/>
              </w:rPr>
            </w:pPr>
            <w:r>
              <w:t>是</w:t>
            </w:r>
          </w:p>
        </w:tc>
      </w:tr>
      <w:tr w:rsidR="004C35F0" w14:paraId="146DC11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FA5EA38" w14:textId="77777777" w:rsidR="004C35F0" w:rsidRDefault="004C35F0" w:rsidP="00443B23">
            <w:pPr>
              <w:pStyle w:val="null3"/>
              <w:rPr>
                <w:rFonts w:hint="default"/>
              </w:rPr>
            </w:pPr>
            <w:r>
              <w:t>416</w:t>
            </w:r>
          </w:p>
        </w:tc>
        <w:tc>
          <w:tcPr>
            <w:tcW w:w="672" w:type="pct"/>
            <w:tcBorders>
              <w:top w:val="single" w:sz="4" w:space="0" w:color="000000"/>
              <w:left w:val="single" w:sz="4" w:space="0" w:color="000000"/>
              <w:bottom w:val="single" w:sz="4" w:space="0" w:color="000000"/>
              <w:right w:val="single" w:sz="4" w:space="0" w:color="000000"/>
            </w:tcBorders>
            <w:vAlign w:val="center"/>
          </w:tcPr>
          <w:p w14:paraId="2B174EDF"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8398366" w14:textId="77777777" w:rsidR="004C35F0" w:rsidRDefault="004C35F0" w:rsidP="00443B23">
            <w:pPr>
              <w:pStyle w:val="null3"/>
              <w:rPr>
                <w:rFonts w:hint="default"/>
              </w:rPr>
            </w:pPr>
            <w:r>
              <w:t>20</w:t>
            </w:r>
            <w:r>
              <w:t>寸惠普液晶显示器主板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172B759" w14:textId="77777777" w:rsidR="004C35F0" w:rsidRDefault="004C35F0" w:rsidP="00443B23">
            <w:pPr>
              <w:pStyle w:val="null3"/>
              <w:rPr>
                <w:rFonts w:hint="default"/>
              </w:rPr>
            </w:pPr>
            <w:r>
              <w:t>20</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8F09C4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1A7826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2421E41" w14:textId="77777777" w:rsidR="004C35F0" w:rsidRDefault="004C35F0" w:rsidP="00443B23">
            <w:pPr>
              <w:pStyle w:val="null3"/>
              <w:rPr>
                <w:rFonts w:hint="default"/>
              </w:rPr>
            </w:pPr>
            <w:r>
              <w:t xml:space="preserve">497.88 </w:t>
            </w:r>
          </w:p>
        </w:tc>
        <w:tc>
          <w:tcPr>
            <w:tcW w:w="677" w:type="pct"/>
            <w:tcBorders>
              <w:top w:val="single" w:sz="4" w:space="0" w:color="000000"/>
              <w:left w:val="single" w:sz="4" w:space="0" w:color="000000"/>
              <w:bottom w:val="single" w:sz="4" w:space="0" w:color="000000"/>
              <w:right w:val="single" w:sz="4" w:space="0" w:color="000000"/>
            </w:tcBorders>
            <w:vAlign w:val="center"/>
          </w:tcPr>
          <w:p w14:paraId="4D8F7AFB" w14:textId="77777777" w:rsidR="004C35F0" w:rsidRDefault="004C35F0" w:rsidP="00443B23">
            <w:pPr>
              <w:pStyle w:val="null3"/>
              <w:rPr>
                <w:rFonts w:hint="default"/>
              </w:rPr>
            </w:pPr>
            <w:r>
              <w:t>是</w:t>
            </w:r>
          </w:p>
        </w:tc>
      </w:tr>
      <w:tr w:rsidR="004C35F0" w14:paraId="3BD4623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1950A8F" w14:textId="77777777" w:rsidR="004C35F0" w:rsidRDefault="004C35F0" w:rsidP="00443B23">
            <w:pPr>
              <w:pStyle w:val="null3"/>
              <w:rPr>
                <w:rFonts w:hint="default"/>
              </w:rPr>
            </w:pPr>
            <w:r>
              <w:t>417</w:t>
            </w:r>
          </w:p>
        </w:tc>
        <w:tc>
          <w:tcPr>
            <w:tcW w:w="672" w:type="pct"/>
            <w:tcBorders>
              <w:top w:val="single" w:sz="4" w:space="0" w:color="000000"/>
              <w:left w:val="single" w:sz="4" w:space="0" w:color="000000"/>
              <w:bottom w:val="single" w:sz="4" w:space="0" w:color="000000"/>
              <w:right w:val="single" w:sz="4" w:space="0" w:color="000000"/>
            </w:tcBorders>
            <w:vAlign w:val="center"/>
          </w:tcPr>
          <w:p w14:paraId="5DC2F82C" w14:textId="77777777" w:rsidR="004C35F0" w:rsidRDefault="004C35F0" w:rsidP="00443B23">
            <w:pPr>
              <w:pStyle w:val="null3"/>
              <w:rPr>
                <w:rFonts w:hint="default"/>
              </w:rPr>
            </w:pP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BB7A33A" w14:textId="77777777" w:rsidR="004C35F0" w:rsidRDefault="004C35F0" w:rsidP="00443B23">
            <w:pPr>
              <w:pStyle w:val="null3"/>
              <w:rPr>
                <w:rFonts w:hint="default"/>
              </w:rPr>
            </w:pPr>
            <w:r>
              <w:t>23</w:t>
            </w:r>
            <w:r>
              <w:t>寸联想液晶显示器电源板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EFDA97B" w14:textId="77777777" w:rsidR="004C35F0" w:rsidRDefault="004C35F0" w:rsidP="00443B23">
            <w:pPr>
              <w:pStyle w:val="null3"/>
              <w:rPr>
                <w:rFonts w:hint="default"/>
              </w:rPr>
            </w:pPr>
            <w:r>
              <w:t>23</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45BC37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F66F97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7CEB0C" w14:textId="77777777" w:rsidR="004C35F0" w:rsidRDefault="004C35F0" w:rsidP="00443B23">
            <w:pPr>
              <w:pStyle w:val="null3"/>
              <w:rPr>
                <w:rFonts w:hint="default"/>
              </w:rPr>
            </w:pPr>
            <w:r>
              <w:t xml:space="preserve">249.29 </w:t>
            </w:r>
          </w:p>
        </w:tc>
        <w:tc>
          <w:tcPr>
            <w:tcW w:w="677" w:type="pct"/>
            <w:tcBorders>
              <w:top w:val="single" w:sz="4" w:space="0" w:color="000000"/>
              <w:left w:val="single" w:sz="4" w:space="0" w:color="000000"/>
              <w:bottom w:val="single" w:sz="4" w:space="0" w:color="000000"/>
              <w:right w:val="single" w:sz="4" w:space="0" w:color="000000"/>
            </w:tcBorders>
            <w:vAlign w:val="center"/>
          </w:tcPr>
          <w:p w14:paraId="6F521AA0" w14:textId="77777777" w:rsidR="004C35F0" w:rsidRDefault="004C35F0" w:rsidP="00443B23">
            <w:pPr>
              <w:pStyle w:val="null3"/>
              <w:rPr>
                <w:rFonts w:hint="default"/>
              </w:rPr>
            </w:pPr>
            <w:r>
              <w:t>是</w:t>
            </w:r>
          </w:p>
        </w:tc>
      </w:tr>
      <w:tr w:rsidR="004C35F0" w14:paraId="05E35FC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DC895A5" w14:textId="77777777" w:rsidR="004C35F0" w:rsidRDefault="004C35F0" w:rsidP="00443B23">
            <w:pPr>
              <w:pStyle w:val="null3"/>
              <w:rPr>
                <w:rFonts w:hint="default"/>
              </w:rPr>
            </w:pPr>
            <w:r>
              <w:t>418</w:t>
            </w:r>
          </w:p>
        </w:tc>
        <w:tc>
          <w:tcPr>
            <w:tcW w:w="672" w:type="pct"/>
            <w:tcBorders>
              <w:top w:val="single" w:sz="4" w:space="0" w:color="000000"/>
              <w:left w:val="single" w:sz="4" w:space="0" w:color="000000"/>
              <w:bottom w:val="single" w:sz="4" w:space="0" w:color="000000"/>
              <w:right w:val="single" w:sz="4" w:space="0" w:color="000000"/>
            </w:tcBorders>
            <w:vAlign w:val="center"/>
          </w:tcPr>
          <w:p w14:paraId="7321C796"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71F2ADDD" w14:textId="77777777" w:rsidR="004C35F0" w:rsidRDefault="004C35F0" w:rsidP="00443B23">
            <w:pPr>
              <w:pStyle w:val="null3"/>
              <w:rPr>
                <w:rFonts w:hint="default"/>
              </w:rPr>
            </w:pPr>
            <w:r>
              <w:t>23</w:t>
            </w:r>
            <w:r>
              <w:t>寸联想液晶显示器排线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0604F88A" w14:textId="77777777" w:rsidR="004C35F0" w:rsidRDefault="004C35F0" w:rsidP="00443B23">
            <w:pPr>
              <w:pStyle w:val="null3"/>
              <w:rPr>
                <w:rFonts w:hint="default"/>
              </w:rPr>
            </w:pPr>
            <w:r>
              <w:t>23</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7BF865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991D15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A1985C5" w14:textId="77777777" w:rsidR="004C35F0" w:rsidRDefault="004C35F0" w:rsidP="00443B23">
            <w:pPr>
              <w:pStyle w:val="null3"/>
              <w:rPr>
                <w:rFonts w:hint="default"/>
              </w:rPr>
            </w:pPr>
            <w:r>
              <w:t xml:space="preserve">221.12 </w:t>
            </w:r>
          </w:p>
        </w:tc>
        <w:tc>
          <w:tcPr>
            <w:tcW w:w="677" w:type="pct"/>
            <w:tcBorders>
              <w:top w:val="single" w:sz="4" w:space="0" w:color="000000"/>
              <w:left w:val="single" w:sz="4" w:space="0" w:color="000000"/>
              <w:bottom w:val="single" w:sz="4" w:space="0" w:color="000000"/>
              <w:right w:val="single" w:sz="4" w:space="0" w:color="000000"/>
            </w:tcBorders>
            <w:vAlign w:val="center"/>
          </w:tcPr>
          <w:p w14:paraId="502DBE1E" w14:textId="77777777" w:rsidR="004C35F0" w:rsidRDefault="004C35F0" w:rsidP="00443B23">
            <w:pPr>
              <w:pStyle w:val="null3"/>
              <w:rPr>
                <w:rFonts w:hint="default"/>
              </w:rPr>
            </w:pPr>
            <w:r>
              <w:t>是</w:t>
            </w:r>
          </w:p>
        </w:tc>
      </w:tr>
      <w:tr w:rsidR="004C35F0" w14:paraId="345CBDC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EDE8885" w14:textId="77777777" w:rsidR="004C35F0" w:rsidRDefault="004C35F0" w:rsidP="00443B23">
            <w:pPr>
              <w:pStyle w:val="null3"/>
              <w:rPr>
                <w:rFonts w:hint="default"/>
              </w:rPr>
            </w:pPr>
            <w:r>
              <w:t>419</w:t>
            </w:r>
          </w:p>
        </w:tc>
        <w:tc>
          <w:tcPr>
            <w:tcW w:w="672" w:type="pct"/>
            <w:tcBorders>
              <w:top w:val="single" w:sz="4" w:space="0" w:color="000000"/>
              <w:left w:val="single" w:sz="4" w:space="0" w:color="000000"/>
              <w:bottom w:val="single" w:sz="4" w:space="0" w:color="000000"/>
              <w:right w:val="single" w:sz="4" w:space="0" w:color="000000"/>
            </w:tcBorders>
            <w:vAlign w:val="center"/>
          </w:tcPr>
          <w:p w14:paraId="3A2842BD" w14:textId="77777777" w:rsidR="004C35F0" w:rsidRDefault="004C35F0" w:rsidP="00443B23">
            <w:pPr>
              <w:pStyle w:val="null3"/>
              <w:rPr>
                <w:rFonts w:hint="default"/>
              </w:rPr>
            </w:pP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35952035" w14:textId="77777777" w:rsidR="004C35F0" w:rsidRDefault="004C35F0" w:rsidP="00443B23">
            <w:pPr>
              <w:pStyle w:val="null3"/>
              <w:rPr>
                <w:rFonts w:hint="default"/>
              </w:rPr>
            </w:pPr>
            <w:r>
              <w:t>23</w:t>
            </w:r>
            <w:r>
              <w:t>寸联想液晶显示器液晶屏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35015909" w14:textId="77777777" w:rsidR="004C35F0" w:rsidRDefault="004C35F0" w:rsidP="00443B23">
            <w:pPr>
              <w:pStyle w:val="null3"/>
              <w:rPr>
                <w:rFonts w:hint="default"/>
              </w:rPr>
            </w:pPr>
            <w:r>
              <w:t>23</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FC1889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EA0AB1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4CF9234" w14:textId="77777777" w:rsidR="004C35F0" w:rsidRDefault="004C35F0" w:rsidP="00443B23">
            <w:pPr>
              <w:pStyle w:val="null3"/>
              <w:rPr>
                <w:rFonts w:hint="default"/>
              </w:rPr>
            </w:pPr>
            <w:r>
              <w:t xml:space="preserve">543.40 </w:t>
            </w:r>
          </w:p>
        </w:tc>
        <w:tc>
          <w:tcPr>
            <w:tcW w:w="677" w:type="pct"/>
            <w:tcBorders>
              <w:top w:val="single" w:sz="4" w:space="0" w:color="000000"/>
              <w:left w:val="single" w:sz="4" w:space="0" w:color="000000"/>
              <w:bottom w:val="single" w:sz="4" w:space="0" w:color="000000"/>
              <w:right w:val="single" w:sz="4" w:space="0" w:color="000000"/>
            </w:tcBorders>
            <w:vAlign w:val="center"/>
          </w:tcPr>
          <w:p w14:paraId="6A28A55D" w14:textId="77777777" w:rsidR="004C35F0" w:rsidRDefault="004C35F0" w:rsidP="00443B23">
            <w:pPr>
              <w:pStyle w:val="null3"/>
              <w:rPr>
                <w:rFonts w:hint="default"/>
              </w:rPr>
            </w:pPr>
            <w:r>
              <w:t>是</w:t>
            </w:r>
          </w:p>
        </w:tc>
      </w:tr>
      <w:tr w:rsidR="004C35F0" w14:paraId="4D2400C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4E9185D" w14:textId="77777777" w:rsidR="004C35F0" w:rsidRDefault="004C35F0" w:rsidP="00443B23">
            <w:pPr>
              <w:pStyle w:val="null3"/>
              <w:rPr>
                <w:rFonts w:hint="default"/>
              </w:rPr>
            </w:pPr>
            <w:r>
              <w:t>420</w:t>
            </w:r>
          </w:p>
        </w:tc>
        <w:tc>
          <w:tcPr>
            <w:tcW w:w="672" w:type="pct"/>
            <w:tcBorders>
              <w:top w:val="single" w:sz="4" w:space="0" w:color="000000"/>
              <w:left w:val="single" w:sz="4" w:space="0" w:color="000000"/>
              <w:bottom w:val="single" w:sz="4" w:space="0" w:color="000000"/>
              <w:right w:val="single" w:sz="4" w:space="0" w:color="000000"/>
            </w:tcBorders>
            <w:vAlign w:val="center"/>
          </w:tcPr>
          <w:p w14:paraId="5D5893E8" w14:textId="77777777" w:rsidR="004C35F0" w:rsidRDefault="004C35F0" w:rsidP="00443B23">
            <w:pPr>
              <w:pStyle w:val="null3"/>
              <w:rPr>
                <w:rFonts w:hint="default"/>
              </w:rPr>
            </w:pPr>
            <w:r>
              <w:t>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A2F093E" w14:textId="77777777" w:rsidR="004C35F0" w:rsidRDefault="004C35F0" w:rsidP="00443B23">
            <w:pPr>
              <w:pStyle w:val="null3"/>
              <w:rPr>
                <w:rFonts w:hint="default"/>
              </w:rPr>
            </w:pPr>
            <w:r>
              <w:t>23</w:t>
            </w:r>
            <w:r>
              <w:t>寸联想液晶显示器开关板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98260D2" w14:textId="77777777" w:rsidR="004C35F0" w:rsidRDefault="004C35F0" w:rsidP="00443B23">
            <w:pPr>
              <w:pStyle w:val="null3"/>
              <w:rPr>
                <w:rFonts w:hint="default"/>
              </w:rPr>
            </w:pPr>
            <w:r>
              <w:t>23</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9C9353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70AC85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3B53B4E" w14:textId="77777777" w:rsidR="004C35F0" w:rsidRDefault="004C35F0" w:rsidP="00443B23">
            <w:pPr>
              <w:pStyle w:val="null3"/>
              <w:rPr>
                <w:rFonts w:hint="default"/>
              </w:rPr>
            </w:pPr>
            <w:r>
              <w:t xml:space="preserve">180.71 </w:t>
            </w:r>
          </w:p>
        </w:tc>
        <w:tc>
          <w:tcPr>
            <w:tcW w:w="677" w:type="pct"/>
            <w:tcBorders>
              <w:top w:val="single" w:sz="4" w:space="0" w:color="000000"/>
              <w:left w:val="single" w:sz="4" w:space="0" w:color="000000"/>
              <w:bottom w:val="single" w:sz="4" w:space="0" w:color="000000"/>
              <w:right w:val="single" w:sz="4" w:space="0" w:color="000000"/>
            </w:tcBorders>
            <w:vAlign w:val="center"/>
          </w:tcPr>
          <w:p w14:paraId="5AB0D68F" w14:textId="77777777" w:rsidR="004C35F0" w:rsidRDefault="004C35F0" w:rsidP="00443B23">
            <w:pPr>
              <w:pStyle w:val="null3"/>
              <w:rPr>
                <w:rFonts w:hint="default"/>
              </w:rPr>
            </w:pPr>
            <w:r>
              <w:t>是</w:t>
            </w:r>
          </w:p>
        </w:tc>
      </w:tr>
      <w:tr w:rsidR="004C35F0" w14:paraId="6442650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93E50B7" w14:textId="77777777" w:rsidR="004C35F0" w:rsidRDefault="004C35F0" w:rsidP="00443B23">
            <w:pPr>
              <w:pStyle w:val="null3"/>
              <w:rPr>
                <w:rFonts w:hint="default"/>
              </w:rPr>
            </w:pPr>
            <w:r>
              <w:t>421</w:t>
            </w:r>
          </w:p>
        </w:tc>
        <w:tc>
          <w:tcPr>
            <w:tcW w:w="672" w:type="pct"/>
            <w:tcBorders>
              <w:top w:val="single" w:sz="4" w:space="0" w:color="000000"/>
              <w:left w:val="single" w:sz="4" w:space="0" w:color="000000"/>
              <w:bottom w:val="single" w:sz="4" w:space="0" w:color="000000"/>
              <w:right w:val="single" w:sz="4" w:space="0" w:color="000000"/>
            </w:tcBorders>
            <w:vAlign w:val="center"/>
          </w:tcPr>
          <w:p w14:paraId="66AB83CD" w14:textId="77777777" w:rsidR="004C35F0" w:rsidRDefault="004C35F0" w:rsidP="00443B23">
            <w:pPr>
              <w:pStyle w:val="null3"/>
              <w:rPr>
                <w:rFonts w:hint="default"/>
              </w:rPr>
            </w:pP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5CEC2B1C" w14:textId="77777777" w:rsidR="004C35F0" w:rsidRDefault="004C35F0" w:rsidP="00443B23">
            <w:pPr>
              <w:pStyle w:val="null3"/>
              <w:rPr>
                <w:rFonts w:hint="default"/>
              </w:rPr>
            </w:pPr>
            <w:r>
              <w:t>23</w:t>
            </w:r>
            <w:r>
              <w:t>寸联想液晶显</w:t>
            </w:r>
            <w:r>
              <w:lastRenderedPageBreak/>
              <w:t>示器灯管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6B3EB0A1" w14:textId="77777777" w:rsidR="004C35F0" w:rsidRDefault="004C35F0" w:rsidP="00443B23">
            <w:pPr>
              <w:pStyle w:val="null3"/>
              <w:rPr>
                <w:rFonts w:hint="default"/>
              </w:rPr>
            </w:pPr>
            <w:r>
              <w:lastRenderedPageBreak/>
              <w:t>23</w:t>
            </w:r>
            <w:r>
              <w:t>寸联想液晶显示</w:t>
            </w:r>
            <w:r>
              <w:lastRenderedPageBreak/>
              <w:t>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F0AFA10" w14:textId="77777777" w:rsidR="004C35F0" w:rsidRDefault="004C35F0" w:rsidP="00443B23">
            <w:pPr>
              <w:pStyle w:val="null3"/>
              <w:rPr>
                <w:rFonts w:hint="default"/>
              </w:rPr>
            </w:pPr>
            <w:r>
              <w:lastRenderedPageBreak/>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3280F1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2D849BC" w14:textId="77777777" w:rsidR="004C35F0" w:rsidRDefault="004C35F0" w:rsidP="00443B23">
            <w:pPr>
              <w:pStyle w:val="null3"/>
              <w:rPr>
                <w:rFonts w:hint="default"/>
              </w:rPr>
            </w:pPr>
            <w:r>
              <w:t xml:space="preserve">197.14 </w:t>
            </w:r>
          </w:p>
        </w:tc>
        <w:tc>
          <w:tcPr>
            <w:tcW w:w="677" w:type="pct"/>
            <w:tcBorders>
              <w:top w:val="single" w:sz="4" w:space="0" w:color="000000"/>
              <w:left w:val="single" w:sz="4" w:space="0" w:color="000000"/>
              <w:bottom w:val="single" w:sz="4" w:space="0" w:color="000000"/>
              <w:right w:val="single" w:sz="4" w:space="0" w:color="000000"/>
            </w:tcBorders>
            <w:vAlign w:val="center"/>
          </w:tcPr>
          <w:p w14:paraId="6E91A3B6" w14:textId="77777777" w:rsidR="004C35F0" w:rsidRDefault="004C35F0" w:rsidP="00443B23">
            <w:pPr>
              <w:pStyle w:val="null3"/>
              <w:rPr>
                <w:rFonts w:hint="default"/>
              </w:rPr>
            </w:pPr>
            <w:r>
              <w:t>是</w:t>
            </w:r>
          </w:p>
        </w:tc>
      </w:tr>
      <w:tr w:rsidR="004C35F0" w14:paraId="7535315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22B2E70" w14:textId="77777777" w:rsidR="004C35F0" w:rsidRDefault="004C35F0" w:rsidP="00443B23">
            <w:pPr>
              <w:pStyle w:val="null3"/>
              <w:rPr>
                <w:rFonts w:hint="default"/>
              </w:rPr>
            </w:pPr>
            <w:r>
              <w:t>422</w:t>
            </w:r>
          </w:p>
        </w:tc>
        <w:tc>
          <w:tcPr>
            <w:tcW w:w="672" w:type="pct"/>
            <w:tcBorders>
              <w:top w:val="single" w:sz="4" w:space="0" w:color="000000"/>
              <w:left w:val="single" w:sz="4" w:space="0" w:color="000000"/>
              <w:bottom w:val="single" w:sz="4" w:space="0" w:color="000000"/>
              <w:right w:val="single" w:sz="4" w:space="0" w:color="000000"/>
            </w:tcBorders>
            <w:vAlign w:val="center"/>
          </w:tcPr>
          <w:p w14:paraId="2DA1578E"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1A8A666" w14:textId="77777777" w:rsidR="004C35F0" w:rsidRDefault="004C35F0" w:rsidP="00443B23">
            <w:pPr>
              <w:pStyle w:val="null3"/>
              <w:rPr>
                <w:rFonts w:hint="default"/>
              </w:rPr>
            </w:pPr>
            <w:r>
              <w:t>23</w:t>
            </w:r>
            <w:r>
              <w:t>寸联想液晶显示器主板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E04594A" w14:textId="77777777" w:rsidR="004C35F0" w:rsidRDefault="004C35F0" w:rsidP="00443B23">
            <w:pPr>
              <w:pStyle w:val="null3"/>
              <w:rPr>
                <w:rFonts w:hint="default"/>
              </w:rPr>
            </w:pPr>
            <w:r>
              <w:t>23</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7E25B9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1E0F61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E4EA833" w14:textId="77777777" w:rsidR="004C35F0" w:rsidRDefault="004C35F0" w:rsidP="00443B23">
            <w:pPr>
              <w:pStyle w:val="null3"/>
              <w:rPr>
                <w:rFonts w:hint="default"/>
              </w:rPr>
            </w:pPr>
            <w:r>
              <w:t xml:space="preserve">405.34 </w:t>
            </w:r>
          </w:p>
        </w:tc>
        <w:tc>
          <w:tcPr>
            <w:tcW w:w="677" w:type="pct"/>
            <w:tcBorders>
              <w:top w:val="single" w:sz="4" w:space="0" w:color="000000"/>
              <w:left w:val="single" w:sz="4" w:space="0" w:color="000000"/>
              <w:bottom w:val="single" w:sz="4" w:space="0" w:color="000000"/>
              <w:right w:val="single" w:sz="4" w:space="0" w:color="000000"/>
            </w:tcBorders>
            <w:vAlign w:val="center"/>
          </w:tcPr>
          <w:p w14:paraId="0A979B80" w14:textId="77777777" w:rsidR="004C35F0" w:rsidRDefault="004C35F0" w:rsidP="00443B23">
            <w:pPr>
              <w:pStyle w:val="null3"/>
              <w:rPr>
                <w:rFonts w:hint="default"/>
              </w:rPr>
            </w:pPr>
            <w:r>
              <w:t>是</w:t>
            </w:r>
          </w:p>
        </w:tc>
      </w:tr>
      <w:tr w:rsidR="004C35F0" w14:paraId="7CCA19C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4B317D9" w14:textId="77777777" w:rsidR="004C35F0" w:rsidRDefault="004C35F0" w:rsidP="00443B23">
            <w:pPr>
              <w:pStyle w:val="null3"/>
              <w:rPr>
                <w:rFonts w:hint="default"/>
              </w:rPr>
            </w:pPr>
            <w:r>
              <w:t>423</w:t>
            </w:r>
          </w:p>
        </w:tc>
        <w:tc>
          <w:tcPr>
            <w:tcW w:w="672" w:type="pct"/>
            <w:tcBorders>
              <w:top w:val="single" w:sz="4" w:space="0" w:color="000000"/>
              <w:left w:val="single" w:sz="4" w:space="0" w:color="000000"/>
              <w:bottom w:val="single" w:sz="4" w:space="0" w:color="000000"/>
              <w:right w:val="single" w:sz="4" w:space="0" w:color="000000"/>
            </w:tcBorders>
            <w:vAlign w:val="center"/>
          </w:tcPr>
          <w:p w14:paraId="35A6A4B1" w14:textId="77777777" w:rsidR="004C35F0" w:rsidRDefault="004C35F0" w:rsidP="00443B23">
            <w:pPr>
              <w:pStyle w:val="null3"/>
              <w:rPr>
                <w:rFonts w:hint="default"/>
              </w:rPr>
            </w:pP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508F15E" w14:textId="77777777" w:rsidR="004C35F0" w:rsidRDefault="004C35F0" w:rsidP="00443B23">
            <w:pPr>
              <w:pStyle w:val="null3"/>
              <w:rPr>
                <w:rFonts w:hint="default"/>
              </w:rPr>
            </w:pPr>
            <w:r>
              <w:t>24</w:t>
            </w:r>
            <w:r>
              <w:t>寸联想液晶显示器电源板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3207F89" w14:textId="77777777" w:rsidR="004C35F0" w:rsidRDefault="004C35F0" w:rsidP="00443B23">
            <w:pPr>
              <w:pStyle w:val="null3"/>
              <w:rPr>
                <w:rFonts w:hint="default"/>
              </w:rPr>
            </w:pPr>
            <w:r>
              <w:t>24</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0C9833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DBA88C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81EFB70" w14:textId="77777777" w:rsidR="004C35F0" w:rsidRDefault="004C35F0" w:rsidP="00443B23">
            <w:pPr>
              <w:pStyle w:val="null3"/>
              <w:rPr>
                <w:rFonts w:hint="default"/>
              </w:rPr>
            </w:pPr>
            <w:r>
              <w:t xml:space="preserve">252.75 </w:t>
            </w:r>
          </w:p>
        </w:tc>
        <w:tc>
          <w:tcPr>
            <w:tcW w:w="677" w:type="pct"/>
            <w:tcBorders>
              <w:top w:val="single" w:sz="4" w:space="0" w:color="000000"/>
              <w:left w:val="single" w:sz="4" w:space="0" w:color="000000"/>
              <w:bottom w:val="single" w:sz="4" w:space="0" w:color="000000"/>
              <w:right w:val="single" w:sz="4" w:space="0" w:color="000000"/>
            </w:tcBorders>
            <w:vAlign w:val="center"/>
          </w:tcPr>
          <w:p w14:paraId="47A0BEF2" w14:textId="77777777" w:rsidR="004C35F0" w:rsidRDefault="004C35F0" w:rsidP="00443B23">
            <w:pPr>
              <w:pStyle w:val="null3"/>
              <w:rPr>
                <w:rFonts w:hint="default"/>
              </w:rPr>
            </w:pPr>
            <w:r>
              <w:t>是</w:t>
            </w:r>
          </w:p>
        </w:tc>
      </w:tr>
      <w:tr w:rsidR="004C35F0" w14:paraId="7697678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04C25FC" w14:textId="77777777" w:rsidR="004C35F0" w:rsidRDefault="004C35F0" w:rsidP="00443B23">
            <w:pPr>
              <w:pStyle w:val="null3"/>
              <w:rPr>
                <w:rFonts w:hint="default"/>
              </w:rPr>
            </w:pPr>
            <w:r>
              <w:t>424</w:t>
            </w:r>
          </w:p>
        </w:tc>
        <w:tc>
          <w:tcPr>
            <w:tcW w:w="672" w:type="pct"/>
            <w:tcBorders>
              <w:top w:val="single" w:sz="4" w:space="0" w:color="000000"/>
              <w:left w:val="single" w:sz="4" w:space="0" w:color="000000"/>
              <w:bottom w:val="single" w:sz="4" w:space="0" w:color="000000"/>
              <w:right w:val="single" w:sz="4" w:space="0" w:color="000000"/>
            </w:tcBorders>
            <w:vAlign w:val="center"/>
          </w:tcPr>
          <w:p w14:paraId="345A1907"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7F7EEB58" w14:textId="77777777" w:rsidR="004C35F0" w:rsidRDefault="004C35F0" w:rsidP="00443B23">
            <w:pPr>
              <w:pStyle w:val="null3"/>
              <w:rPr>
                <w:rFonts w:hint="default"/>
              </w:rPr>
            </w:pPr>
            <w:r>
              <w:t>24</w:t>
            </w:r>
            <w:r>
              <w:t>寸联想液晶显示器排线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43178BF3" w14:textId="77777777" w:rsidR="004C35F0" w:rsidRDefault="004C35F0" w:rsidP="00443B23">
            <w:pPr>
              <w:pStyle w:val="null3"/>
              <w:rPr>
                <w:rFonts w:hint="default"/>
              </w:rPr>
            </w:pPr>
            <w:r>
              <w:t>24</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960C23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007A92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0EFEEE5" w14:textId="77777777" w:rsidR="004C35F0" w:rsidRDefault="004C35F0" w:rsidP="00443B23">
            <w:pPr>
              <w:pStyle w:val="null3"/>
              <w:rPr>
                <w:rFonts w:hint="default"/>
              </w:rPr>
            </w:pPr>
            <w:r>
              <w:t xml:space="preserve">217.80 </w:t>
            </w:r>
          </w:p>
        </w:tc>
        <w:tc>
          <w:tcPr>
            <w:tcW w:w="677" w:type="pct"/>
            <w:tcBorders>
              <w:top w:val="single" w:sz="4" w:space="0" w:color="000000"/>
              <w:left w:val="single" w:sz="4" w:space="0" w:color="000000"/>
              <w:bottom w:val="single" w:sz="4" w:space="0" w:color="000000"/>
              <w:right w:val="single" w:sz="4" w:space="0" w:color="000000"/>
            </w:tcBorders>
            <w:vAlign w:val="center"/>
          </w:tcPr>
          <w:p w14:paraId="5FAC787E" w14:textId="77777777" w:rsidR="004C35F0" w:rsidRDefault="004C35F0" w:rsidP="00443B23">
            <w:pPr>
              <w:pStyle w:val="null3"/>
              <w:rPr>
                <w:rFonts w:hint="default"/>
              </w:rPr>
            </w:pPr>
            <w:r>
              <w:t>是</w:t>
            </w:r>
          </w:p>
        </w:tc>
      </w:tr>
      <w:tr w:rsidR="004C35F0" w14:paraId="7488D6C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96C1D4F" w14:textId="77777777" w:rsidR="004C35F0" w:rsidRDefault="004C35F0" w:rsidP="00443B23">
            <w:pPr>
              <w:pStyle w:val="null3"/>
              <w:rPr>
                <w:rFonts w:hint="default"/>
              </w:rPr>
            </w:pPr>
            <w:r>
              <w:t>425</w:t>
            </w:r>
          </w:p>
        </w:tc>
        <w:tc>
          <w:tcPr>
            <w:tcW w:w="672" w:type="pct"/>
            <w:tcBorders>
              <w:top w:val="single" w:sz="4" w:space="0" w:color="000000"/>
              <w:left w:val="single" w:sz="4" w:space="0" w:color="000000"/>
              <w:bottom w:val="single" w:sz="4" w:space="0" w:color="000000"/>
              <w:right w:val="single" w:sz="4" w:space="0" w:color="000000"/>
            </w:tcBorders>
            <w:vAlign w:val="center"/>
          </w:tcPr>
          <w:p w14:paraId="33AD2310" w14:textId="77777777" w:rsidR="004C35F0" w:rsidRDefault="004C35F0" w:rsidP="00443B23">
            <w:pPr>
              <w:pStyle w:val="null3"/>
              <w:rPr>
                <w:rFonts w:hint="default"/>
              </w:rPr>
            </w:pP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1426DB9B" w14:textId="77777777" w:rsidR="004C35F0" w:rsidRDefault="004C35F0" w:rsidP="00443B23">
            <w:pPr>
              <w:pStyle w:val="null3"/>
              <w:rPr>
                <w:rFonts w:hint="default"/>
              </w:rPr>
            </w:pPr>
            <w:r>
              <w:t>24</w:t>
            </w:r>
            <w:r>
              <w:t>寸联想液晶显示器液晶屏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31C38507" w14:textId="77777777" w:rsidR="004C35F0" w:rsidRDefault="004C35F0" w:rsidP="00443B23">
            <w:pPr>
              <w:pStyle w:val="null3"/>
              <w:rPr>
                <w:rFonts w:hint="default"/>
              </w:rPr>
            </w:pPr>
            <w:r>
              <w:t>24</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4D32E7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4AA6BA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8F129D5" w14:textId="77777777" w:rsidR="004C35F0" w:rsidRDefault="004C35F0" w:rsidP="00443B23">
            <w:pPr>
              <w:pStyle w:val="null3"/>
              <w:rPr>
                <w:rFonts w:hint="default"/>
              </w:rPr>
            </w:pPr>
            <w:r>
              <w:t xml:space="preserve">643.50 </w:t>
            </w:r>
          </w:p>
        </w:tc>
        <w:tc>
          <w:tcPr>
            <w:tcW w:w="677" w:type="pct"/>
            <w:tcBorders>
              <w:top w:val="single" w:sz="4" w:space="0" w:color="000000"/>
              <w:left w:val="single" w:sz="4" w:space="0" w:color="000000"/>
              <w:bottom w:val="single" w:sz="4" w:space="0" w:color="000000"/>
              <w:right w:val="single" w:sz="4" w:space="0" w:color="000000"/>
            </w:tcBorders>
            <w:vAlign w:val="center"/>
          </w:tcPr>
          <w:p w14:paraId="16DE9863" w14:textId="77777777" w:rsidR="004C35F0" w:rsidRDefault="004C35F0" w:rsidP="00443B23">
            <w:pPr>
              <w:pStyle w:val="null3"/>
              <w:rPr>
                <w:rFonts w:hint="default"/>
              </w:rPr>
            </w:pPr>
            <w:r>
              <w:t>是</w:t>
            </w:r>
          </w:p>
        </w:tc>
      </w:tr>
      <w:tr w:rsidR="004C35F0" w14:paraId="7A639B2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0A518DD" w14:textId="77777777" w:rsidR="004C35F0" w:rsidRDefault="004C35F0" w:rsidP="00443B23">
            <w:pPr>
              <w:pStyle w:val="null3"/>
              <w:rPr>
                <w:rFonts w:hint="default"/>
              </w:rPr>
            </w:pPr>
            <w:r>
              <w:t>426</w:t>
            </w:r>
          </w:p>
        </w:tc>
        <w:tc>
          <w:tcPr>
            <w:tcW w:w="672" w:type="pct"/>
            <w:tcBorders>
              <w:top w:val="single" w:sz="4" w:space="0" w:color="000000"/>
              <w:left w:val="single" w:sz="4" w:space="0" w:color="000000"/>
              <w:bottom w:val="single" w:sz="4" w:space="0" w:color="000000"/>
              <w:right w:val="single" w:sz="4" w:space="0" w:color="000000"/>
            </w:tcBorders>
            <w:vAlign w:val="center"/>
          </w:tcPr>
          <w:p w14:paraId="18B7BE83" w14:textId="77777777" w:rsidR="004C35F0" w:rsidRDefault="004C35F0" w:rsidP="00443B23">
            <w:pPr>
              <w:pStyle w:val="null3"/>
              <w:rPr>
                <w:rFonts w:hint="default"/>
              </w:rPr>
            </w:pPr>
            <w:r>
              <w:t>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C147477" w14:textId="77777777" w:rsidR="004C35F0" w:rsidRDefault="004C35F0" w:rsidP="00443B23">
            <w:pPr>
              <w:pStyle w:val="null3"/>
              <w:rPr>
                <w:rFonts w:hint="default"/>
              </w:rPr>
            </w:pPr>
            <w:r>
              <w:t>24</w:t>
            </w:r>
            <w:r>
              <w:t>寸联想液晶显示器开关板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7C4E102" w14:textId="77777777" w:rsidR="004C35F0" w:rsidRDefault="004C35F0" w:rsidP="00443B23">
            <w:pPr>
              <w:pStyle w:val="null3"/>
              <w:rPr>
                <w:rFonts w:hint="default"/>
              </w:rPr>
            </w:pPr>
            <w:r>
              <w:t>24</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6F8D32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2C97FA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733B0BE" w14:textId="77777777" w:rsidR="004C35F0" w:rsidRDefault="004C35F0" w:rsidP="00443B23">
            <w:pPr>
              <w:pStyle w:val="null3"/>
              <w:rPr>
                <w:rFonts w:hint="default"/>
              </w:rPr>
            </w:pPr>
            <w:r>
              <w:t xml:space="preserve">202.95 </w:t>
            </w:r>
          </w:p>
        </w:tc>
        <w:tc>
          <w:tcPr>
            <w:tcW w:w="677" w:type="pct"/>
            <w:tcBorders>
              <w:top w:val="single" w:sz="4" w:space="0" w:color="000000"/>
              <w:left w:val="single" w:sz="4" w:space="0" w:color="000000"/>
              <w:bottom w:val="single" w:sz="4" w:space="0" w:color="000000"/>
              <w:right w:val="single" w:sz="4" w:space="0" w:color="000000"/>
            </w:tcBorders>
            <w:vAlign w:val="center"/>
          </w:tcPr>
          <w:p w14:paraId="251038E6" w14:textId="77777777" w:rsidR="004C35F0" w:rsidRDefault="004C35F0" w:rsidP="00443B23">
            <w:pPr>
              <w:pStyle w:val="null3"/>
              <w:rPr>
                <w:rFonts w:hint="default"/>
              </w:rPr>
            </w:pPr>
            <w:r>
              <w:t>是</w:t>
            </w:r>
          </w:p>
        </w:tc>
      </w:tr>
      <w:tr w:rsidR="004C35F0" w14:paraId="56F2180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A4431EF" w14:textId="77777777" w:rsidR="004C35F0" w:rsidRDefault="004C35F0" w:rsidP="00443B23">
            <w:pPr>
              <w:pStyle w:val="null3"/>
              <w:rPr>
                <w:rFonts w:hint="default"/>
              </w:rPr>
            </w:pPr>
            <w:r>
              <w:t>427</w:t>
            </w:r>
          </w:p>
        </w:tc>
        <w:tc>
          <w:tcPr>
            <w:tcW w:w="672" w:type="pct"/>
            <w:tcBorders>
              <w:top w:val="single" w:sz="4" w:space="0" w:color="000000"/>
              <w:left w:val="single" w:sz="4" w:space="0" w:color="000000"/>
              <w:bottom w:val="single" w:sz="4" w:space="0" w:color="000000"/>
              <w:right w:val="single" w:sz="4" w:space="0" w:color="000000"/>
            </w:tcBorders>
            <w:vAlign w:val="center"/>
          </w:tcPr>
          <w:p w14:paraId="053C86F4" w14:textId="77777777" w:rsidR="004C35F0" w:rsidRDefault="004C35F0" w:rsidP="00443B23">
            <w:pPr>
              <w:pStyle w:val="null3"/>
              <w:rPr>
                <w:rFonts w:hint="default"/>
              </w:rPr>
            </w:pP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7E11EC0B" w14:textId="77777777" w:rsidR="004C35F0" w:rsidRDefault="004C35F0" w:rsidP="00443B23">
            <w:pPr>
              <w:pStyle w:val="null3"/>
              <w:rPr>
                <w:rFonts w:hint="default"/>
              </w:rPr>
            </w:pPr>
            <w:r>
              <w:t>24</w:t>
            </w:r>
            <w:r>
              <w:t>寸联想液晶显示器灯管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1099650D" w14:textId="77777777" w:rsidR="004C35F0" w:rsidRDefault="004C35F0" w:rsidP="00443B23">
            <w:pPr>
              <w:pStyle w:val="null3"/>
              <w:rPr>
                <w:rFonts w:hint="default"/>
              </w:rPr>
            </w:pPr>
            <w:r>
              <w:t>24</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7C64B5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D45E5A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D875031" w14:textId="77777777" w:rsidR="004C35F0" w:rsidRDefault="004C35F0" w:rsidP="00443B23">
            <w:pPr>
              <w:pStyle w:val="null3"/>
              <w:rPr>
                <w:rFonts w:hint="default"/>
              </w:rPr>
            </w:pPr>
            <w:r>
              <w:t xml:space="preserve">194.86 </w:t>
            </w:r>
          </w:p>
        </w:tc>
        <w:tc>
          <w:tcPr>
            <w:tcW w:w="677" w:type="pct"/>
            <w:tcBorders>
              <w:top w:val="single" w:sz="4" w:space="0" w:color="000000"/>
              <w:left w:val="single" w:sz="4" w:space="0" w:color="000000"/>
              <w:bottom w:val="single" w:sz="4" w:space="0" w:color="000000"/>
              <w:right w:val="single" w:sz="4" w:space="0" w:color="000000"/>
            </w:tcBorders>
            <w:vAlign w:val="center"/>
          </w:tcPr>
          <w:p w14:paraId="0B1C4790" w14:textId="77777777" w:rsidR="004C35F0" w:rsidRDefault="004C35F0" w:rsidP="00443B23">
            <w:pPr>
              <w:pStyle w:val="null3"/>
              <w:rPr>
                <w:rFonts w:hint="default"/>
              </w:rPr>
            </w:pPr>
            <w:r>
              <w:t>是</w:t>
            </w:r>
          </w:p>
        </w:tc>
      </w:tr>
      <w:tr w:rsidR="004C35F0" w14:paraId="02A4C8B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090D801" w14:textId="77777777" w:rsidR="004C35F0" w:rsidRDefault="004C35F0" w:rsidP="00443B23">
            <w:pPr>
              <w:pStyle w:val="null3"/>
              <w:rPr>
                <w:rFonts w:hint="default"/>
              </w:rPr>
            </w:pPr>
            <w:r>
              <w:t>428</w:t>
            </w:r>
          </w:p>
        </w:tc>
        <w:tc>
          <w:tcPr>
            <w:tcW w:w="672" w:type="pct"/>
            <w:tcBorders>
              <w:top w:val="single" w:sz="4" w:space="0" w:color="000000"/>
              <w:left w:val="single" w:sz="4" w:space="0" w:color="000000"/>
              <w:bottom w:val="single" w:sz="4" w:space="0" w:color="000000"/>
              <w:right w:val="single" w:sz="4" w:space="0" w:color="000000"/>
            </w:tcBorders>
            <w:vAlign w:val="center"/>
          </w:tcPr>
          <w:p w14:paraId="6FBB63D2"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2F157BE" w14:textId="77777777" w:rsidR="004C35F0" w:rsidRDefault="004C35F0" w:rsidP="00443B23">
            <w:pPr>
              <w:pStyle w:val="null3"/>
              <w:rPr>
                <w:rFonts w:hint="default"/>
              </w:rPr>
            </w:pPr>
            <w:r>
              <w:t>24</w:t>
            </w:r>
            <w:r>
              <w:t>寸联想液晶显示器主板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FBFCF96" w14:textId="77777777" w:rsidR="004C35F0" w:rsidRDefault="004C35F0" w:rsidP="00443B23">
            <w:pPr>
              <w:pStyle w:val="null3"/>
              <w:rPr>
                <w:rFonts w:hint="default"/>
              </w:rPr>
            </w:pPr>
            <w:r>
              <w:t>24</w:t>
            </w:r>
            <w:r>
              <w:t>寸联想液晶显示器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C8BBD3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7E673A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EEF4F3D" w14:textId="77777777" w:rsidR="004C35F0" w:rsidRDefault="004C35F0" w:rsidP="00443B23">
            <w:pPr>
              <w:pStyle w:val="null3"/>
              <w:rPr>
                <w:rFonts w:hint="default"/>
              </w:rPr>
            </w:pPr>
            <w:r>
              <w:t xml:space="preserve">337.05 </w:t>
            </w:r>
          </w:p>
        </w:tc>
        <w:tc>
          <w:tcPr>
            <w:tcW w:w="677" w:type="pct"/>
            <w:tcBorders>
              <w:top w:val="single" w:sz="4" w:space="0" w:color="000000"/>
              <w:left w:val="single" w:sz="4" w:space="0" w:color="000000"/>
              <w:bottom w:val="single" w:sz="4" w:space="0" w:color="000000"/>
              <w:right w:val="single" w:sz="4" w:space="0" w:color="000000"/>
            </w:tcBorders>
            <w:vAlign w:val="center"/>
          </w:tcPr>
          <w:p w14:paraId="3DBFD03F" w14:textId="77777777" w:rsidR="004C35F0" w:rsidRDefault="004C35F0" w:rsidP="00443B23">
            <w:pPr>
              <w:pStyle w:val="null3"/>
              <w:rPr>
                <w:rFonts w:hint="default"/>
              </w:rPr>
            </w:pPr>
            <w:r>
              <w:t>是</w:t>
            </w:r>
          </w:p>
        </w:tc>
      </w:tr>
      <w:tr w:rsidR="004C35F0" w14:paraId="0B767F2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6B60249" w14:textId="77777777" w:rsidR="004C35F0" w:rsidRDefault="004C35F0" w:rsidP="00443B23">
            <w:pPr>
              <w:pStyle w:val="null3"/>
              <w:rPr>
                <w:rFonts w:hint="default"/>
              </w:rPr>
            </w:pPr>
            <w:r>
              <w:t>429</w:t>
            </w:r>
          </w:p>
        </w:tc>
        <w:tc>
          <w:tcPr>
            <w:tcW w:w="672" w:type="pct"/>
            <w:tcBorders>
              <w:top w:val="single" w:sz="4" w:space="0" w:color="000000"/>
              <w:left w:val="single" w:sz="4" w:space="0" w:color="000000"/>
              <w:bottom w:val="single" w:sz="4" w:space="0" w:color="000000"/>
              <w:right w:val="single" w:sz="4" w:space="0" w:color="000000"/>
            </w:tcBorders>
            <w:vAlign w:val="center"/>
          </w:tcPr>
          <w:p w14:paraId="0F825529" w14:textId="77777777" w:rsidR="004C35F0" w:rsidRDefault="004C35F0" w:rsidP="00443B23">
            <w:pPr>
              <w:pStyle w:val="null3"/>
              <w:rPr>
                <w:rFonts w:hint="default"/>
              </w:rPr>
            </w:pP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609B791" w14:textId="77777777" w:rsidR="004C35F0" w:rsidRDefault="004C35F0" w:rsidP="00443B23">
            <w:pPr>
              <w:pStyle w:val="null3"/>
              <w:rPr>
                <w:rFonts w:hint="default"/>
              </w:rPr>
            </w:pPr>
            <w:r>
              <w:t>24</w:t>
            </w:r>
            <w:r>
              <w:t>寸惠普显示器电源板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DD3EA51" w14:textId="77777777" w:rsidR="004C35F0" w:rsidRDefault="004C35F0" w:rsidP="00443B23">
            <w:pPr>
              <w:pStyle w:val="null3"/>
              <w:rPr>
                <w:rFonts w:hint="default"/>
              </w:rPr>
            </w:pPr>
            <w:r>
              <w:t>24</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5D0DCD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8B4D0C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BBB1C82" w14:textId="77777777" w:rsidR="004C35F0" w:rsidRDefault="004C35F0" w:rsidP="00443B23">
            <w:pPr>
              <w:pStyle w:val="null3"/>
              <w:rPr>
                <w:rFonts w:hint="default"/>
              </w:rPr>
            </w:pPr>
            <w:r>
              <w:t xml:space="preserve">313.60 </w:t>
            </w:r>
          </w:p>
        </w:tc>
        <w:tc>
          <w:tcPr>
            <w:tcW w:w="677" w:type="pct"/>
            <w:tcBorders>
              <w:top w:val="single" w:sz="4" w:space="0" w:color="000000"/>
              <w:left w:val="single" w:sz="4" w:space="0" w:color="000000"/>
              <w:bottom w:val="single" w:sz="4" w:space="0" w:color="000000"/>
              <w:right w:val="single" w:sz="4" w:space="0" w:color="000000"/>
            </w:tcBorders>
            <w:vAlign w:val="center"/>
          </w:tcPr>
          <w:p w14:paraId="744162C1" w14:textId="77777777" w:rsidR="004C35F0" w:rsidRDefault="004C35F0" w:rsidP="00443B23">
            <w:pPr>
              <w:pStyle w:val="null3"/>
              <w:rPr>
                <w:rFonts w:hint="default"/>
              </w:rPr>
            </w:pPr>
            <w:r>
              <w:t>是</w:t>
            </w:r>
          </w:p>
        </w:tc>
      </w:tr>
      <w:tr w:rsidR="004C35F0" w14:paraId="6CA7910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BF91F7C" w14:textId="77777777" w:rsidR="004C35F0" w:rsidRDefault="004C35F0" w:rsidP="00443B23">
            <w:pPr>
              <w:pStyle w:val="null3"/>
              <w:rPr>
                <w:rFonts w:hint="default"/>
              </w:rPr>
            </w:pPr>
            <w:r>
              <w:t>430</w:t>
            </w:r>
          </w:p>
        </w:tc>
        <w:tc>
          <w:tcPr>
            <w:tcW w:w="672" w:type="pct"/>
            <w:tcBorders>
              <w:top w:val="single" w:sz="4" w:space="0" w:color="000000"/>
              <w:left w:val="single" w:sz="4" w:space="0" w:color="000000"/>
              <w:bottom w:val="single" w:sz="4" w:space="0" w:color="000000"/>
              <w:right w:val="single" w:sz="4" w:space="0" w:color="000000"/>
            </w:tcBorders>
            <w:vAlign w:val="center"/>
          </w:tcPr>
          <w:p w14:paraId="7F39BED8"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655B6CC3" w14:textId="77777777" w:rsidR="004C35F0" w:rsidRDefault="004C35F0" w:rsidP="00443B23">
            <w:pPr>
              <w:pStyle w:val="null3"/>
              <w:rPr>
                <w:rFonts w:hint="default"/>
              </w:rPr>
            </w:pPr>
            <w:r>
              <w:t>24</w:t>
            </w:r>
            <w:r>
              <w:t>寸惠普显示器排线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7F685E43" w14:textId="77777777" w:rsidR="004C35F0" w:rsidRDefault="004C35F0" w:rsidP="00443B23">
            <w:pPr>
              <w:pStyle w:val="null3"/>
              <w:rPr>
                <w:rFonts w:hint="default"/>
              </w:rPr>
            </w:pPr>
            <w:r>
              <w:t>24</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1F51FF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3D8D2E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01F9EEB" w14:textId="77777777" w:rsidR="004C35F0" w:rsidRDefault="004C35F0" w:rsidP="00443B23">
            <w:pPr>
              <w:pStyle w:val="null3"/>
              <w:rPr>
                <w:rFonts w:hint="default"/>
              </w:rPr>
            </w:pPr>
            <w:r>
              <w:t xml:space="preserve">168.76 </w:t>
            </w:r>
          </w:p>
        </w:tc>
        <w:tc>
          <w:tcPr>
            <w:tcW w:w="677" w:type="pct"/>
            <w:tcBorders>
              <w:top w:val="single" w:sz="4" w:space="0" w:color="000000"/>
              <w:left w:val="single" w:sz="4" w:space="0" w:color="000000"/>
              <w:bottom w:val="single" w:sz="4" w:space="0" w:color="000000"/>
              <w:right w:val="single" w:sz="4" w:space="0" w:color="000000"/>
            </w:tcBorders>
            <w:vAlign w:val="center"/>
          </w:tcPr>
          <w:p w14:paraId="58205D49" w14:textId="77777777" w:rsidR="004C35F0" w:rsidRDefault="004C35F0" w:rsidP="00443B23">
            <w:pPr>
              <w:pStyle w:val="null3"/>
              <w:rPr>
                <w:rFonts w:hint="default"/>
              </w:rPr>
            </w:pPr>
            <w:r>
              <w:t>是</w:t>
            </w:r>
          </w:p>
        </w:tc>
      </w:tr>
      <w:tr w:rsidR="004C35F0" w14:paraId="52D89AD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373F47C" w14:textId="77777777" w:rsidR="004C35F0" w:rsidRDefault="004C35F0" w:rsidP="00443B23">
            <w:pPr>
              <w:pStyle w:val="null3"/>
              <w:rPr>
                <w:rFonts w:hint="default"/>
              </w:rPr>
            </w:pPr>
            <w:r>
              <w:t>431</w:t>
            </w:r>
          </w:p>
        </w:tc>
        <w:tc>
          <w:tcPr>
            <w:tcW w:w="672" w:type="pct"/>
            <w:tcBorders>
              <w:top w:val="single" w:sz="4" w:space="0" w:color="000000"/>
              <w:left w:val="single" w:sz="4" w:space="0" w:color="000000"/>
              <w:bottom w:val="single" w:sz="4" w:space="0" w:color="000000"/>
              <w:right w:val="single" w:sz="4" w:space="0" w:color="000000"/>
            </w:tcBorders>
            <w:vAlign w:val="center"/>
          </w:tcPr>
          <w:p w14:paraId="427740BE" w14:textId="77777777" w:rsidR="004C35F0" w:rsidRDefault="004C35F0" w:rsidP="00443B23">
            <w:pPr>
              <w:pStyle w:val="null3"/>
              <w:rPr>
                <w:rFonts w:hint="default"/>
              </w:rPr>
            </w:pP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73FB9110" w14:textId="77777777" w:rsidR="004C35F0" w:rsidRDefault="004C35F0" w:rsidP="00443B23">
            <w:pPr>
              <w:pStyle w:val="null3"/>
              <w:rPr>
                <w:rFonts w:hint="default"/>
              </w:rPr>
            </w:pPr>
            <w:r>
              <w:t>24</w:t>
            </w:r>
            <w:r>
              <w:t>寸惠普显示器液晶屏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14F8FD10" w14:textId="77777777" w:rsidR="004C35F0" w:rsidRDefault="004C35F0" w:rsidP="00443B23">
            <w:pPr>
              <w:pStyle w:val="null3"/>
              <w:rPr>
                <w:rFonts w:hint="default"/>
              </w:rPr>
            </w:pPr>
            <w:r>
              <w:t>24</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F11182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DD8FCC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866C30D" w14:textId="77777777" w:rsidR="004C35F0" w:rsidRDefault="004C35F0" w:rsidP="00443B23">
            <w:pPr>
              <w:pStyle w:val="null3"/>
              <w:rPr>
                <w:rFonts w:hint="default"/>
              </w:rPr>
            </w:pPr>
            <w:r>
              <w:t xml:space="preserve">824.61 </w:t>
            </w:r>
          </w:p>
        </w:tc>
        <w:tc>
          <w:tcPr>
            <w:tcW w:w="677" w:type="pct"/>
            <w:tcBorders>
              <w:top w:val="single" w:sz="4" w:space="0" w:color="000000"/>
              <w:left w:val="single" w:sz="4" w:space="0" w:color="000000"/>
              <w:bottom w:val="single" w:sz="4" w:space="0" w:color="000000"/>
              <w:right w:val="single" w:sz="4" w:space="0" w:color="000000"/>
            </w:tcBorders>
            <w:vAlign w:val="center"/>
          </w:tcPr>
          <w:p w14:paraId="29559241" w14:textId="77777777" w:rsidR="004C35F0" w:rsidRDefault="004C35F0" w:rsidP="00443B23">
            <w:pPr>
              <w:pStyle w:val="null3"/>
              <w:rPr>
                <w:rFonts w:hint="default"/>
              </w:rPr>
            </w:pPr>
            <w:r>
              <w:t>是</w:t>
            </w:r>
          </w:p>
        </w:tc>
      </w:tr>
      <w:tr w:rsidR="004C35F0" w14:paraId="3E0ECAC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AB9BC31" w14:textId="77777777" w:rsidR="004C35F0" w:rsidRDefault="004C35F0" w:rsidP="00443B23">
            <w:pPr>
              <w:pStyle w:val="null3"/>
              <w:rPr>
                <w:rFonts w:hint="default"/>
              </w:rPr>
            </w:pPr>
            <w:r>
              <w:t>432</w:t>
            </w:r>
          </w:p>
        </w:tc>
        <w:tc>
          <w:tcPr>
            <w:tcW w:w="672" w:type="pct"/>
            <w:tcBorders>
              <w:top w:val="single" w:sz="4" w:space="0" w:color="000000"/>
              <w:left w:val="single" w:sz="4" w:space="0" w:color="000000"/>
              <w:bottom w:val="single" w:sz="4" w:space="0" w:color="000000"/>
              <w:right w:val="single" w:sz="4" w:space="0" w:color="000000"/>
            </w:tcBorders>
            <w:vAlign w:val="center"/>
          </w:tcPr>
          <w:p w14:paraId="22758E93" w14:textId="77777777" w:rsidR="004C35F0" w:rsidRDefault="004C35F0" w:rsidP="00443B23">
            <w:pPr>
              <w:pStyle w:val="null3"/>
              <w:rPr>
                <w:rFonts w:hint="default"/>
              </w:rPr>
            </w:pPr>
            <w:r>
              <w:t>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2EB7107" w14:textId="77777777" w:rsidR="004C35F0" w:rsidRDefault="004C35F0" w:rsidP="00443B23">
            <w:pPr>
              <w:pStyle w:val="null3"/>
              <w:rPr>
                <w:rFonts w:hint="default"/>
              </w:rPr>
            </w:pPr>
            <w:r>
              <w:t>24</w:t>
            </w:r>
            <w:r>
              <w:t>寸惠普显示器</w:t>
            </w:r>
            <w:r>
              <w:lastRenderedPageBreak/>
              <w:t>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D5BC1ED" w14:textId="77777777" w:rsidR="004C35F0" w:rsidRDefault="004C35F0" w:rsidP="00443B23">
            <w:pPr>
              <w:pStyle w:val="null3"/>
              <w:rPr>
                <w:rFonts w:hint="default"/>
              </w:rPr>
            </w:pPr>
            <w:r>
              <w:lastRenderedPageBreak/>
              <w:t>24</w:t>
            </w:r>
            <w:r>
              <w:t>寸惠普液晶显示</w:t>
            </w:r>
            <w:r>
              <w:lastRenderedPageBreak/>
              <w:t>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42B9DA0" w14:textId="77777777" w:rsidR="004C35F0" w:rsidRDefault="004C35F0" w:rsidP="00443B23">
            <w:pPr>
              <w:pStyle w:val="null3"/>
              <w:rPr>
                <w:rFonts w:hint="default"/>
              </w:rPr>
            </w:pPr>
            <w:r>
              <w:lastRenderedPageBreak/>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84AFF2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02A8682" w14:textId="77777777" w:rsidR="004C35F0" w:rsidRDefault="004C35F0" w:rsidP="00443B23">
            <w:pPr>
              <w:pStyle w:val="null3"/>
              <w:rPr>
                <w:rFonts w:hint="default"/>
              </w:rPr>
            </w:pPr>
            <w:r>
              <w:t xml:space="preserve">199.41 </w:t>
            </w:r>
          </w:p>
        </w:tc>
        <w:tc>
          <w:tcPr>
            <w:tcW w:w="677" w:type="pct"/>
            <w:tcBorders>
              <w:top w:val="single" w:sz="4" w:space="0" w:color="000000"/>
              <w:left w:val="single" w:sz="4" w:space="0" w:color="000000"/>
              <w:bottom w:val="single" w:sz="4" w:space="0" w:color="000000"/>
              <w:right w:val="single" w:sz="4" w:space="0" w:color="000000"/>
            </w:tcBorders>
            <w:vAlign w:val="center"/>
          </w:tcPr>
          <w:p w14:paraId="7A76E3D1" w14:textId="77777777" w:rsidR="004C35F0" w:rsidRDefault="004C35F0" w:rsidP="00443B23">
            <w:pPr>
              <w:pStyle w:val="null3"/>
              <w:rPr>
                <w:rFonts w:hint="default"/>
              </w:rPr>
            </w:pPr>
            <w:r>
              <w:t>是</w:t>
            </w:r>
          </w:p>
        </w:tc>
      </w:tr>
      <w:tr w:rsidR="004C35F0" w14:paraId="0BD9F33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8861446" w14:textId="77777777" w:rsidR="004C35F0" w:rsidRDefault="004C35F0" w:rsidP="00443B23">
            <w:pPr>
              <w:pStyle w:val="null3"/>
              <w:rPr>
                <w:rFonts w:hint="default"/>
              </w:rPr>
            </w:pPr>
            <w:r>
              <w:t>433</w:t>
            </w:r>
          </w:p>
        </w:tc>
        <w:tc>
          <w:tcPr>
            <w:tcW w:w="672" w:type="pct"/>
            <w:tcBorders>
              <w:top w:val="single" w:sz="4" w:space="0" w:color="000000"/>
              <w:left w:val="single" w:sz="4" w:space="0" w:color="000000"/>
              <w:bottom w:val="single" w:sz="4" w:space="0" w:color="000000"/>
              <w:right w:val="single" w:sz="4" w:space="0" w:color="000000"/>
            </w:tcBorders>
            <w:vAlign w:val="center"/>
          </w:tcPr>
          <w:p w14:paraId="2AC4B56C" w14:textId="77777777" w:rsidR="004C35F0" w:rsidRDefault="004C35F0" w:rsidP="00443B23">
            <w:pPr>
              <w:pStyle w:val="null3"/>
              <w:rPr>
                <w:rFonts w:hint="default"/>
              </w:rPr>
            </w:pP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5770AA9A" w14:textId="77777777" w:rsidR="004C35F0" w:rsidRDefault="004C35F0" w:rsidP="00443B23">
            <w:pPr>
              <w:pStyle w:val="null3"/>
              <w:rPr>
                <w:rFonts w:hint="default"/>
              </w:rPr>
            </w:pPr>
            <w:r>
              <w:t>24</w:t>
            </w:r>
            <w:r>
              <w:t>寸惠普显示器灯管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184DC2E5" w14:textId="77777777" w:rsidR="004C35F0" w:rsidRDefault="004C35F0" w:rsidP="00443B23">
            <w:pPr>
              <w:pStyle w:val="null3"/>
              <w:rPr>
                <w:rFonts w:hint="default"/>
              </w:rPr>
            </w:pPr>
            <w:r>
              <w:t>24</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A3A82B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B570C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8B5963C" w14:textId="77777777" w:rsidR="004C35F0" w:rsidRDefault="004C35F0" w:rsidP="00443B23">
            <w:pPr>
              <w:pStyle w:val="null3"/>
              <w:rPr>
                <w:rFonts w:hint="default"/>
              </w:rPr>
            </w:pPr>
            <w:r>
              <w:t xml:space="preserve">175.25 </w:t>
            </w:r>
          </w:p>
        </w:tc>
        <w:tc>
          <w:tcPr>
            <w:tcW w:w="677" w:type="pct"/>
            <w:tcBorders>
              <w:top w:val="single" w:sz="4" w:space="0" w:color="000000"/>
              <w:left w:val="single" w:sz="4" w:space="0" w:color="000000"/>
              <w:bottom w:val="single" w:sz="4" w:space="0" w:color="000000"/>
              <w:right w:val="single" w:sz="4" w:space="0" w:color="000000"/>
            </w:tcBorders>
            <w:vAlign w:val="center"/>
          </w:tcPr>
          <w:p w14:paraId="095137E5" w14:textId="77777777" w:rsidR="004C35F0" w:rsidRDefault="004C35F0" w:rsidP="00443B23">
            <w:pPr>
              <w:pStyle w:val="null3"/>
              <w:rPr>
                <w:rFonts w:hint="default"/>
              </w:rPr>
            </w:pPr>
            <w:r>
              <w:t>是</w:t>
            </w:r>
          </w:p>
        </w:tc>
      </w:tr>
      <w:tr w:rsidR="004C35F0" w14:paraId="7D10F39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354EA43" w14:textId="77777777" w:rsidR="004C35F0" w:rsidRDefault="004C35F0" w:rsidP="00443B23">
            <w:pPr>
              <w:pStyle w:val="null3"/>
              <w:rPr>
                <w:rFonts w:hint="default"/>
              </w:rPr>
            </w:pPr>
            <w:r>
              <w:t>434</w:t>
            </w:r>
          </w:p>
        </w:tc>
        <w:tc>
          <w:tcPr>
            <w:tcW w:w="672" w:type="pct"/>
            <w:tcBorders>
              <w:top w:val="single" w:sz="4" w:space="0" w:color="000000"/>
              <w:left w:val="single" w:sz="4" w:space="0" w:color="000000"/>
              <w:bottom w:val="single" w:sz="4" w:space="0" w:color="000000"/>
              <w:right w:val="single" w:sz="4" w:space="0" w:color="000000"/>
            </w:tcBorders>
            <w:vAlign w:val="center"/>
          </w:tcPr>
          <w:p w14:paraId="2BABDF49"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BA1D047" w14:textId="77777777" w:rsidR="004C35F0" w:rsidRDefault="004C35F0" w:rsidP="00443B23">
            <w:pPr>
              <w:pStyle w:val="null3"/>
              <w:rPr>
                <w:rFonts w:hint="default"/>
              </w:rPr>
            </w:pPr>
            <w:r>
              <w:t>24</w:t>
            </w:r>
            <w:r>
              <w:t>寸惠普显示器主板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9C02F0E" w14:textId="77777777" w:rsidR="004C35F0" w:rsidRDefault="004C35F0" w:rsidP="00443B23">
            <w:pPr>
              <w:pStyle w:val="null3"/>
              <w:rPr>
                <w:rFonts w:hint="default"/>
              </w:rPr>
            </w:pPr>
            <w:r>
              <w:t>24</w:t>
            </w:r>
            <w:r>
              <w:t>寸惠普液晶显示器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CD9D7E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C3D362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3543417" w14:textId="77777777" w:rsidR="004C35F0" w:rsidRDefault="004C35F0" w:rsidP="00443B23">
            <w:pPr>
              <w:pStyle w:val="null3"/>
              <w:rPr>
                <w:rFonts w:hint="default"/>
              </w:rPr>
            </w:pPr>
            <w:r>
              <w:t xml:space="preserve">380.52 </w:t>
            </w:r>
          </w:p>
        </w:tc>
        <w:tc>
          <w:tcPr>
            <w:tcW w:w="677" w:type="pct"/>
            <w:tcBorders>
              <w:top w:val="single" w:sz="4" w:space="0" w:color="000000"/>
              <w:left w:val="single" w:sz="4" w:space="0" w:color="000000"/>
              <w:bottom w:val="single" w:sz="4" w:space="0" w:color="000000"/>
              <w:right w:val="single" w:sz="4" w:space="0" w:color="000000"/>
            </w:tcBorders>
            <w:vAlign w:val="center"/>
          </w:tcPr>
          <w:p w14:paraId="205F24BC" w14:textId="77777777" w:rsidR="004C35F0" w:rsidRDefault="004C35F0" w:rsidP="00443B23">
            <w:pPr>
              <w:pStyle w:val="null3"/>
              <w:rPr>
                <w:rFonts w:hint="default"/>
              </w:rPr>
            </w:pPr>
            <w:r>
              <w:t>是</w:t>
            </w:r>
          </w:p>
        </w:tc>
      </w:tr>
      <w:tr w:rsidR="004C35F0" w14:paraId="721BC36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E5F04DD" w14:textId="77777777" w:rsidR="004C35F0" w:rsidRDefault="004C35F0" w:rsidP="00443B23">
            <w:pPr>
              <w:pStyle w:val="null3"/>
              <w:rPr>
                <w:rFonts w:hint="default"/>
              </w:rPr>
            </w:pPr>
            <w:r>
              <w:t>435</w:t>
            </w:r>
          </w:p>
        </w:tc>
        <w:tc>
          <w:tcPr>
            <w:tcW w:w="672" w:type="pct"/>
            <w:tcBorders>
              <w:top w:val="single" w:sz="4" w:space="0" w:color="000000"/>
              <w:left w:val="single" w:sz="4" w:space="0" w:color="000000"/>
              <w:bottom w:val="single" w:sz="4" w:space="0" w:color="000000"/>
              <w:right w:val="single" w:sz="4" w:space="0" w:color="000000"/>
            </w:tcBorders>
            <w:vAlign w:val="center"/>
          </w:tcPr>
          <w:p w14:paraId="6E4A4D8D" w14:textId="77777777" w:rsidR="004C35F0" w:rsidRDefault="004C35F0" w:rsidP="00443B23">
            <w:pPr>
              <w:pStyle w:val="null3"/>
              <w:rPr>
                <w:rFonts w:hint="default"/>
              </w:rPr>
            </w:pP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38E0E10" w14:textId="77777777" w:rsidR="004C35F0" w:rsidRDefault="004C35F0" w:rsidP="00443B23">
            <w:pPr>
              <w:pStyle w:val="null3"/>
              <w:rPr>
                <w:rFonts w:hint="default"/>
              </w:rPr>
            </w:pPr>
            <w:r>
              <w:t>24</w:t>
            </w:r>
            <w:r>
              <w:t>寸清华同方液晶显示器电源板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BBE4EC1" w14:textId="77777777" w:rsidR="004C35F0" w:rsidRDefault="004C35F0" w:rsidP="00443B23">
            <w:pPr>
              <w:pStyle w:val="null3"/>
              <w:rPr>
                <w:rFonts w:hint="default"/>
              </w:rPr>
            </w:pPr>
            <w:r>
              <w:t>24</w:t>
            </w:r>
            <w:r>
              <w:t>寸清华同方液晶显示器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EE0453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CCD0A3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0D4D06" w14:textId="77777777" w:rsidR="004C35F0" w:rsidRDefault="004C35F0" w:rsidP="00443B23">
            <w:pPr>
              <w:pStyle w:val="null3"/>
              <w:rPr>
                <w:rFonts w:hint="default"/>
              </w:rPr>
            </w:pPr>
            <w:r>
              <w:t xml:space="preserve">229.38 </w:t>
            </w:r>
          </w:p>
        </w:tc>
        <w:tc>
          <w:tcPr>
            <w:tcW w:w="677" w:type="pct"/>
            <w:tcBorders>
              <w:top w:val="single" w:sz="4" w:space="0" w:color="000000"/>
              <w:left w:val="single" w:sz="4" w:space="0" w:color="000000"/>
              <w:bottom w:val="single" w:sz="4" w:space="0" w:color="000000"/>
              <w:right w:val="single" w:sz="4" w:space="0" w:color="000000"/>
            </w:tcBorders>
            <w:vAlign w:val="center"/>
          </w:tcPr>
          <w:p w14:paraId="5650BAD1" w14:textId="77777777" w:rsidR="004C35F0" w:rsidRDefault="004C35F0" w:rsidP="00443B23">
            <w:pPr>
              <w:pStyle w:val="null3"/>
              <w:rPr>
                <w:rFonts w:hint="default"/>
              </w:rPr>
            </w:pPr>
            <w:r>
              <w:t>是</w:t>
            </w:r>
          </w:p>
        </w:tc>
      </w:tr>
      <w:tr w:rsidR="004C35F0" w14:paraId="4936F1F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E23702D" w14:textId="77777777" w:rsidR="004C35F0" w:rsidRDefault="004C35F0" w:rsidP="00443B23">
            <w:pPr>
              <w:pStyle w:val="null3"/>
              <w:rPr>
                <w:rFonts w:hint="default"/>
              </w:rPr>
            </w:pPr>
            <w:r>
              <w:t>436</w:t>
            </w:r>
          </w:p>
        </w:tc>
        <w:tc>
          <w:tcPr>
            <w:tcW w:w="672" w:type="pct"/>
            <w:tcBorders>
              <w:top w:val="single" w:sz="4" w:space="0" w:color="000000"/>
              <w:left w:val="single" w:sz="4" w:space="0" w:color="000000"/>
              <w:bottom w:val="single" w:sz="4" w:space="0" w:color="000000"/>
              <w:right w:val="single" w:sz="4" w:space="0" w:color="000000"/>
            </w:tcBorders>
            <w:vAlign w:val="center"/>
          </w:tcPr>
          <w:p w14:paraId="209345A4"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4CE36F82" w14:textId="77777777" w:rsidR="004C35F0" w:rsidRDefault="004C35F0" w:rsidP="00443B23">
            <w:pPr>
              <w:pStyle w:val="null3"/>
              <w:rPr>
                <w:rFonts w:hint="default"/>
              </w:rPr>
            </w:pPr>
            <w:r>
              <w:t>24</w:t>
            </w:r>
            <w:r>
              <w:t>寸清华同方液晶显示器排线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4C399A47" w14:textId="77777777" w:rsidR="004C35F0" w:rsidRDefault="004C35F0" w:rsidP="00443B23">
            <w:pPr>
              <w:pStyle w:val="null3"/>
              <w:rPr>
                <w:rFonts w:hint="default"/>
              </w:rPr>
            </w:pPr>
            <w:r>
              <w:t>24</w:t>
            </w:r>
            <w:r>
              <w:t>寸清华同方液晶显示器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8E07DA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740F35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1C4269F" w14:textId="77777777" w:rsidR="004C35F0" w:rsidRDefault="004C35F0" w:rsidP="00443B23">
            <w:pPr>
              <w:pStyle w:val="null3"/>
              <w:rPr>
                <w:rFonts w:hint="default"/>
              </w:rPr>
            </w:pPr>
            <w:r>
              <w:t xml:space="preserve">200.30 </w:t>
            </w:r>
          </w:p>
        </w:tc>
        <w:tc>
          <w:tcPr>
            <w:tcW w:w="677" w:type="pct"/>
            <w:tcBorders>
              <w:top w:val="single" w:sz="4" w:space="0" w:color="000000"/>
              <w:left w:val="single" w:sz="4" w:space="0" w:color="000000"/>
              <w:bottom w:val="single" w:sz="4" w:space="0" w:color="000000"/>
              <w:right w:val="single" w:sz="4" w:space="0" w:color="000000"/>
            </w:tcBorders>
            <w:vAlign w:val="center"/>
          </w:tcPr>
          <w:p w14:paraId="6D0A8FAE" w14:textId="77777777" w:rsidR="004C35F0" w:rsidRDefault="004C35F0" w:rsidP="00443B23">
            <w:pPr>
              <w:pStyle w:val="null3"/>
              <w:rPr>
                <w:rFonts w:hint="default"/>
              </w:rPr>
            </w:pPr>
            <w:r>
              <w:t>是</w:t>
            </w:r>
          </w:p>
        </w:tc>
      </w:tr>
      <w:tr w:rsidR="004C35F0" w14:paraId="407A748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BED25A2" w14:textId="77777777" w:rsidR="004C35F0" w:rsidRDefault="004C35F0" w:rsidP="00443B23">
            <w:pPr>
              <w:pStyle w:val="null3"/>
              <w:rPr>
                <w:rFonts w:hint="default"/>
              </w:rPr>
            </w:pPr>
            <w:r>
              <w:t>437</w:t>
            </w:r>
          </w:p>
        </w:tc>
        <w:tc>
          <w:tcPr>
            <w:tcW w:w="672" w:type="pct"/>
            <w:tcBorders>
              <w:top w:val="single" w:sz="4" w:space="0" w:color="000000"/>
              <w:left w:val="single" w:sz="4" w:space="0" w:color="000000"/>
              <w:bottom w:val="single" w:sz="4" w:space="0" w:color="000000"/>
              <w:right w:val="single" w:sz="4" w:space="0" w:color="000000"/>
            </w:tcBorders>
            <w:vAlign w:val="center"/>
          </w:tcPr>
          <w:p w14:paraId="33C9ABB1" w14:textId="77777777" w:rsidR="004C35F0" w:rsidRDefault="004C35F0" w:rsidP="00443B23">
            <w:pPr>
              <w:pStyle w:val="null3"/>
              <w:rPr>
                <w:rFonts w:hint="default"/>
              </w:rPr>
            </w:pP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5ACC7818" w14:textId="77777777" w:rsidR="004C35F0" w:rsidRDefault="004C35F0" w:rsidP="00443B23">
            <w:pPr>
              <w:pStyle w:val="null3"/>
              <w:rPr>
                <w:rFonts w:hint="default"/>
              </w:rPr>
            </w:pPr>
            <w:r>
              <w:t>24</w:t>
            </w:r>
            <w:r>
              <w:t>寸清华同方液晶显示器液晶屏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712825E7" w14:textId="77777777" w:rsidR="004C35F0" w:rsidRDefault="004C35F0" w:rsidP="00443B23">
            <w:pPr>
              <w:pStyle w:val="null3"/>
              <w:rPr>
                <w:rFonts w:hint="default"/>
              </w:rPr>
            </w:pPr>
            <w:r>
              <w:t>24</w:t>
            </w:r>
            <w:r>
              <w:t>寸清华同方液晶显示器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C43126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426645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FE36245" w14:textId="77777777" w:rsidR="004C35F0" w:rsidRDefault="004C35F0" w:rsidP="00443B23">
            <w:pPr>
              <w:pStyle w:val="null3"/>
              <w:rPr>
                <w:rFonts w:hint="default"/>
              </w:rPr>
            </w:pPr>
            <w:r>
              <w:t xml:space="preserve">825.76 </w:t>
            </w:r>
          </w:p>
        </w:tc>
        <w:tc>
          <w:tcPr>
            <w:tcW w:w="677" w:type="pct"/>
            <w:tcBorders>
              <w:top w:val="single" w:sz="4" w:space="0" w:color="000000"/>
              <w:left w:val="single" w:sz="4" w:space="0" w:color="000000"/>
              <w:bottom w:val="single" w:sz="4" w:space="0" w:color="000000"/>
              <w:right w:val="single" w:sz="4" w:space="0" w:color="000000"/>
            </w:tcBorders>
            <w:vAlign w:val="center"/>
          </w:tcPr>
          <w:p w14:paraId="013DF206" w14:textId="77777777" w:rsidR="004C35F0" w:rsidRDefault="004C35F0" w:rsidP="00443B23">
            <w:pPr>
              <w:pStyle w:val="null3"/>
              <w:rPr>
                <w:rFonts w:hint="default"/>
              </w:rPr>
            </w:pPr>
            <w:r>
              <w:t>是</w:t>
            </w:r>
          </w:p>
        </w:tc>
      </w:tr>
      <w:tr w:rsidR="004C35F0" w14:paraId="47435EE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4D4EFD4" w14:textId="77777777" w:rsidR="004C35F0" w:rsidRDefault="004C35F0" w:rsidP="00443B23">
            <w:pPr>
              <w:pStyle w:val="null3"/>
              <w:rPr>
                <w:rFonts w:hint="default"/>
              </w:rPr>
            </w:pPr>
            <w:r>
              <w:t>438</w:t>
            </w:r>
          </w:p>
        </w:tc>
        <w:tc>
          <w:tcPr>
            <w:tcW w:w="672" w:type="pct"/>
            <w:tcBorders>
              <w:top w:val="single" w:sz="4" w:space="0" w:color="000000"/>
              <w:left w:val="single" w:sz="4" w:space="0" w:color="000000"/>
              <w:bottom w:val="single" w:sz="4" w:space="0" w:color="000000"/>
              <w:right w:val="single" w:sz="4" w:space="0" w:color="000000"/>
            </w:tcBorders>
            <w:vAlign w:val="center"/>
          </w:tcPr>
          <w:p w14:paraId="68017154" w14:textId="77777777" w:rsidR="004C35F0" w:rsidRDefault="004C35F0" w:rsidP="00443B23">
            <w:pPr>
              <w:pStyle w:val="null3"/>
              <w:rPr>
                <w:rFonts w:hint="default"/>
              </w:rPr>
            </w:pPr>
            <w:r>
              <w:t>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A659123" w14:textId="77777777" w:rsidR="004C35F0" w:rsidRDefault="004C35F0" w:rsidP="00443B23">
            <w:pPr>
              <w:pStyle w:val="null3"/>
              <w:rPr>
                <w:rFonts w:hint="default"/>
              </w:rPr>
            </w:pPr>
            <w:r>
              <w:t>24</w:t>
            </w:r>
            <w:r>
              <w:t>寸清华同方液晶显示器开关板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57DBB97" w14:textId="77777777" w:rsidR="004C35F0" w:rsidRDefault="004C35F0" w:rsidP="00443B23">
            <w:pPr>
              <w:pStyle w:val="null3"/>
              <w:rPr>
                <w:rFonts w:hint="default"/>
              </w:rPr>
            </w:pPr>
            <w:r>
              <w:t>24</w:t>
            </w:r>
            <w:r>
              <w:t>寸清华同方液晶显示器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3925B7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0CB7BE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95D5C68" w14:textId="77777777" w:rsidR="004C35F0" w:rsidRDefault="004C35F0" w:rsidP="00443B23">
            <w:pPr>
              <w:pStyle w:val="null3"/>
              <w:rPr>
                <w:rFonts w:hint="default"/>
              </w:rPr>
            </w:pPr>
            <w:r>
              <w:t xml:space="preserve">200.61 </w:t>
            </w:r>
          </w:p>
        </w:tc>
        <w:tc>
          <w:tcPr>
            <w:tcW w:w="677" w:type="pct"/>
            <w:tcBorders>
              <w:top w:val="single" w:sz="4" w:space="0" w:color="000000"/>
              <w:left w:val="single" w:sz="4" w:space="0" w:color="000000"/>
              <w:bottom w:val="single" w:sz="4" w:space="0" w:color="000000"/>
              <w:right w:val="single" w:sz="4" w:space="0" w:color="000000"/>
            </w:tcBorders>
            <w:vAlign w:val="center"/>
          </w:tcPr>
          <w:p w14:paraId="4DAED58D" w14:textId="77777777" w:rsidR="004C35F0" w:rsidRDefault="004C35F0" w:rsidP="00443B23">
            <w:pPr>
              <w:pStyle w:val="null3"/>
              <w:rPr>
                <w:rFonts w:hint="default"/>
              </w:rPr>
            </w:pPr>
            <w:r>
              <w:t>是</w:t>
            </w:r>
          </w:p>
        </w:tc>
      </w:tr>
      <w:tr w:rsidR="004C35F0" w14:paraId="679EE1A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E9CDE91" w14:textId="77777777" w:rsidR="004C35F0" w:rsidRDefault="004C35F0" w:rsidP="00443B23">
            <w:pPr>
              <w:pStyle w:val="null3"/>
              <w:rPr>
                <w:rFonts w:hint="default"/>
              </w:rPr>
            </w:pPr>
            <w:r>
              <w:t>439</w:t>
            </w:r>
          </w:p>
        </w:tc>
        <w:tc>
          <w:tcPr>
            <w:tcW w:w="672" w:type="pct"/>
            <w:tcBorders>
              <w:top w:val="single" w:sz="4" w:space="0" w:color="000000"/>
              <w:left w:val="single" w:sz="4" w:space="0" w:color="000000"/>
              <w:bottom w:val="single" w:sz="4" w:space="0" w:color="000000"/>
              <w:right w:val="single" w:sz="4" w:space="0" w:color="000000"/>
            </w:tcBorders>
            <w:vAlign w:val="center"/>
          </w:tcPr>
          <w:p w14:paraId="63135D48" w14:textId="77777777" w:rsidR="004C35F0" w:rsidRDefault="004C35F0" w:rsidP="00443B23">
            <w:pPr>
              <w:pStyle w:val="null3"/>
              <w:rPr>
                <w:rFonts w:hint="default"/>
              </w:rPr>
            </w:pP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78EE6FB1" w14:textId="77777777" w:rsidR="004C35F0" w:rsidRDefault="004C35F0" w:rsidP="00443B23">
            <w:pPr>
              <w:pStyle w:val="null3"/>
              <w:rPr>
                <w:rFonts w:hint="default"/>
              </w:rPr>
            </w:pPr>
            <w:r>
              <w:t>24</w:t>
            </w:r>
            <w:r>
              <w:t>寸清华同方液晶显示器灯管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6E3FBFA6" w14:textId="77777777" w:rsidR="004C35F0" w:rsidRDefault="004C35F0" w:rsidP="00443B23">
            <w:pPr>
              <w:pStyle w:val="null3"/>
              <w:rPr>
                <w:rFonts w:hint="default"/>
              </w:rPr>
            </w:pPr>
            <w:r>
              <w:t>24</w:t>
            </w:r>
            <w:r>
              <w:t>寸清华同方液晶显示器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EA8484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8EA9BB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B63E0D2" w14:textId="77777777" w:rsidR="004C35F0" w:rsidRDefault="004C35F0" w:rsidP="00443B23">
            <w:pPr>
              <w:pStyle w:val="null3"/>
              <w:rPr>
                <w:rFonts w:hint="default"/>
              </w:rPr>
            </w:pPr>
            <w:r>
              <w:t xml:space="preserve">180.32 </w:t>
            </w:r>
          </w:p>
        </w:tc>
        <w:tc>
          <w:tcPr>
            <w:tcW w:w="677" w:type="pct"/>
            <w:tcBorders>
              <w:top w:val="single" w:sz="4" w:space="0" w:color="000000"/>
              <w:left w:val="single" w:sz="4" w:space="0" w:color="000000"/>
              <w:bottom w:val="single" w:sz="4" w:space="0" w:color="000000"/>
              <w:right w:val="single" w:sz="4" w:space="0" w:color="000000"/>
            </w:tcBorders>
            <w:vAlign w:val="center"/>
          </w:tcPr>
          <w:p w14:paraId="61B49401" w14:textId="77777777" w:rsidR="004C35F0" w:rsidRDefault="004C35F0" w:rsidP="00443B23">
            <w:pPr>
              <w:pStyle w:val="null3"/>
              <w:rPr>
                <w:rFonts w:hint="default"/>
              </w:rPr>
            </w:pPr>
            <w:r>
              <w:t>是</w:t>
            </w:r>
          </w:p>
        </w:tc>
      </w:tr>
      <w:tr w:rsidR="004C35F0" w14:paraId="40CBE8E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5437DBD" w14:textId="77777777" w:rsidR="004C35F0" w:rsidRDefault="004C35F0" w:rsidP="00443B23">
            <w:pPr>
              <w:pStyle w:val="null3"/>
              <w:rPr>
                <w:rFonts w:hint="default"/>
              </w:rPr>
            </w:pPr>
            <w:r>
              <w:t>440</w:t>
            </w:r>
          </w:p>
        </w:tc>
        <w:tc>
          <w:tcPr>
            <w:tcW w:w="672" w:type="pct"/>
            <w:tcBorders>
              <w:top w:val="single" w:sz="4" w:space="0" w:color="000000"/>
              <w:left w:val="single" w:sz="4" w:space="0" w:color="000000"/>
              <w:bottom w:val="single" w:sz="4" w:space="0" w:color="000000"/>
              <w:right w:val="single" w:sz="4" w:space="0" w:color="000000"/>
            </w:tcBorders>
            <w:vAlign w:val="center"/>
          </w:tcPr>
          <w:p w14:paraId="193B8CBC"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C92D04E" w14:textId="77777777" w:rsidR="004C35F0" w:rsidRDefault="004C35F0" w:rsidP="00443B23">
            <w:pPr>
              <w:pStyle w:val="null3"/>
              <w:rPr>
                <w:rFonts w:hint="default"/>
              </w:rPr>
            </w:pPr>
            <w:r>
              <w:t>24</w:t>
            </w:r>
            <w:r>
              <w:t>寸清华同方液晶显示器主板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74E092B" w14:textId="77777777" w:rsidR="004C35F0" w:rsidRDefault="004C35F0" w:rsidP="00443B23">
            <w:pPr>
              <w:pStyle w:val="null3"/>
              <w:rPr>
                <w:rFonts w:hint="default"/>
              </w:rPr>
            </w:pPr>
            <w:r>
              <w:t>24</w:t>
            </w:r>
            <w:r>
              <w:t>寸清华同方液晶显示器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7C27F6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B9D6E0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192C875" w14:textId="77777777" w:rsidR="004C35F0" w:rsidRDefault="004C35F0" w:rsidP="00443B23">
            <w:pPr>
              <w:pStyle w:val="null3"/>
              <w:rPr>
                <w:rFonts w:hint="default"/>
              </w:rPr>
            </w:pPr>
            <w:r>
              <w:t xml:space="preserve">379.20 </w:t>
            </w:r>
          </w:p>
        </w:tc>
        <w:tc>
          <w:tcPr>
            <w:tcW w:w="677" w:type="pct"/>
            <w:tcBorders>
              <w:top w:val="single" w:sz="4" w:space="0" w:color="000000"/>
              <w:left w:val="single" w:sz="4" w:space="0" w:color="000000"/>
              <w:bottom w:val="single" w:sz="4" w:space="0" w:color="000000"/>
              <w:right w:val="single" w:sz="4" w:space="0" w:color="000000"/>
            </w:tcBorders>
            <w:vAlign w:val="center"/>
          </w:tcPr>
          <w:p w14:paraId="7720CFAC" w14:textId="77777777" w:rsidR="004C35F0" w:rsidRDefault="004C35F0" w:rsidP="00443B23">
            <w:pPr>
              <w:pStyle w:val="null3"/>
              <w:rPr>
                <w:rFonts w:hint="default"/>
              </w:rPr>
            </w:pPr>
            <w:r>
              <w:t>是</w:t>
            </w:r>
          </w:p>
        </w:tc>
      </w:tr>
      <w:tr w:rsidR="004C35F0" w14:paraId="7C73F7E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9B2CF31" w14:textId="77777777" w:rsidR="004C35F0" w:rsidRDefault="004C35F0" w:rsidP="00443B23">
            <w:pPr>
              <w:pStyle w:val="null3"/>
              <w:rPr>
                <w:rFonts w:hint="default"/>
              </w:rPr>
            </w:pPr>
            <w:r>
              <w:t>441</w:t>
            </w:r>
          </w:p>
        </w:tc>
        <w:tc>
          <w:tcPr>
            <w:tcW w:w="672" w:type="pct"/>
            <w:tcBorders>
              <w:top w:val="single" w:sz="4" w:space="0" w:color="000000"/>
              <w:left w:val="single" w:sz="4" w:space="0" w:color="000000"/>
              <w:bottom w:val="single" w:sz="4" w:space="0" w:color="000000"/>
              <w:right w:val="single" w:sz="4" w:space="0" w:color="000000"/>
            </w:tcBorders>
            <w:vAlign w:val="center"/>
          </w:tcPr>
          <w:p w14:paraId="0BC36C83" w14:textId="77777777" w:rsidR="004C35F0" w:rsidRDefault="004C35F0" w:rsidP="00443B23">
            <w:pPr>
              <w:pStyle w:val="null3"/>
              <w:rPr>
                <w:rFonts w:hint="default"/>
              </w:rPr>
            </w:pP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3268BAB" w14:textId="77777777" w:rsidR="004C35F0" w:rsidRDefault="004C35F0" w:rsidP="00443B23">
            <w:pPr>
              <w:pStyle w:val="null3"/>
              <w:rPr>
                <w:rFonts w:hint="default"/>
              </w:rPr>
            </w:pPr>
            <w:r>
              <w:t>24</w:t>
            </w:r>
            <w:r>
              <w:t>寸浪潮液晶显示器电源板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8C91428" w14:textId="77777777" w:rsidR="004C35F0" w:rsidRDefault="004C35F0" w:rsidP="00443B23">
            <w:pPr>
              <w:pStyle w:val="null3"/>
              <w:rPr>
                <w:rFonts w:hint="default"/>
              </w:rPr>
            </w:pPr>
            <w:r>
              <w:t>24</w:t>
            </w:r>
            <w:r>
              <w:t>寸浪潮液晶显示器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517381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6CFCA5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C920201" w14:textId="77777777" w:rsidR="004C35F0" w:rsidRDefault="004C35F0" w:rsidP="00443B23">
            <w:pPr>
              <w:pStyle w:val="null3"/>
              <w:rPr>
                <w:rFonts w:hint="default"/>
              </w:rPr>
            </w:pPr>
            <w:r>
              <w:t xml:space="preserve">316.57 </w:t>
            </w:r>
          </w:p>
        </w:tc>
        <w:tc>
          <w:tcPr>
            <w:tcW w:w="677" w:type="pct"/>
            <w:tcBorders>
              <w:top w:val="single" w:sz="4" w:space="0" w:color="000000"/>
              <w:left w:val="single" w:sz="4" w:space="0" w:color="000000"/>
              <w:bottom w:val="single" w:sz="4" w:space="0" w:color="000000"/>
              <w:right w:val="single" w:sz="4" w:space="0" w:color="000000"/>
            </w:tcBorders>
            <w:vAlign w:val="center"/>
          </w:tcPr>
          <w:p w14:paraId="0863EC7C" w14:textId="77777777" w:rsidR="004C35F0" w:rsidRDefault="004C35F0" w:rsidP="00443B23">
            <w:pPr>
              <w:pStyle w:val="null3"/>
              <w:rPr>
                <w:rFonts w:hint="default"/>
              </w:rPr>
            </w:pPr>
            <w:r>
              <w:t>是</w:t>
            </w:r>
          </w:p>
        </w:tc>
      </w:tr>
      <w:tr w:rsidR="004C35F0" w14:paraId="4F9751B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7FB7015" w14:textId="77777777" w:rsidR="004C35F0" w:rsidRDefault="004C35F0" w:rsidP="00443B23">
            <w:pPr>
              <w:pStyle w:val="null3"/>
              <w:rPr>
                <w:rFonts w:hint="default"/>
              </w:rPr>
            </w:pPr>
            <w:r>
              <w:t>442</w:t>
            </w:r>
          </w:p>
        </w:tc>
        <w:tc>
          <w:tcPr>
            <w:tcW w:w="672" w:type="pct"/>
            <w:tcBorders>
              <w:top w:val="single" w:sz="4" w:space="0" w:color="000000"/>
              <w:left w:val="single" w:sz="4" w:space="0" w:color="000000"/>
              <w:bottom w:val="single" w:sz="4" w:space="0" w:color="000000"/>
              <w:right w:val="single" w:sz="4" w:space="0" w:color="000000"/>
            </w:tcBorders>
            <w:vAlign w:val="center"/>
          </w:tcPr>
          <w:p w14:paraId="54078A9A"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405D1FE5" w14:textId="77777777" w:rsidR="004C35F0" w:rsidRDefault="004C35F0" w:rsidP="00443B23">
            <w:pPr>
              <w:pStyle w:val="null3"/>
              <w:rPr>
                <w:rFonts w:hint="default"/>
              </w:rPr>
            </w:pPr>
            <w:r>
              <w:t>24</w:t>
            </w:r>
            <w:r>
              <w:t>寸浪潮液晶显示器排线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4F9D67E3" w14:textId="77777777" w:rsidR="004C35F0" w:rsidRDefault="004C35F0" w:rsidP="00443B23">
            <w:pPr>
              <w:pStyle w:val="null3"/>
              <w:rPr>
                <w:rFonts w:hint="default"/>
              </w:rPr>
            </w:pPr>
            <w:r>
              <w:t>24</w:t>
            </w:r>
            <w:r>
              <w:t>寸浪潮液晶显示器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4A7452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015EE2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45CF121" w14:textId="77777777" w:rsidR="004C35F0" w:rsidRDefault="004C35F0" w:rsidP="00443B23">
            <w:pPr>
              <w:pStyle w:val="null3"/>
              <w:rPr>
                <w:rFonts w:hint="default"/>
              </w:rPr>
            </w:pPr>
            <w:r>
              <w:t xml:space="preserve">177.76 </w:t>
            </w:r>
          </w:p>
        </w:tc>
        <w:tc>
          <w:tcPr>
            <w:tcW w:w="677" w:type="pct"/>
            <w:tcBorders>
              <w:top w:val="single" w:sz="4" w:space="0" w:color="000000"/>
              <w:left w:val="single" w:sz="4" w:space="0" w:color="000000"/>
              <w:bottom w:val="single" w:sz="4" w:space="0" w:color="000000"/>
              <w:right w:val="single" w:sz="4" w:space="0" w:color="000000"/>
            </w:tcBorders>
            <w:vAlign w:val="center"/>
          </w:tcPr>
          <w:p w14:paraId="5C9B5EF9" w14:textId="77777777" w:rsidR="004C35F0" w:rsidRDefault="004C35F0" w:rsidP="00443B23">
            <w:pPr>
              <w:pStyle w:val="null3"/>
              <w:rPr>
                <w:rFonts w:hint="default"/>
              </w:rPr>
            </w:pPr>
            <w:r>
              <w:t>是</w:t>
            </w:r>
          </w:p>
        </w:tc>
      </w:tr>
      <w:tr w:rsidR="004C35F0" w14:paraId="2441D6F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B26E2D2" w14:textId="77777777" w:rsidR="004C35F0" w:rsidRDefault="004C35F0" w:rsidP="00443B23">
            <w:pPr>
              <w:pStyle w:val="null3"/>
              <w:rPr>
                <w:rFonts w:hint="default"/>
              </w:rPr>
            </w:pPr>
            <w:r>
              <w:t>443</w:t>
            </w:r>
          </w:p>
        </w:tc>
        <w:tc>
          <w:tcPr>
            <w:tcW w:w="672" w:type="pct"/>
            <w:tcBorders>
              <w:top w:val="single" w:sz="4" w:space="0" w:color="000000"/>
              <w:left w:val="single" w:sz="4" w:space="0" w:color="000000"/>
              <w:bottom w:val="single" w:sz="4" w:space="0" w:color="000000"/>
              <w:right w:val="single" w:sz="4" w:space="0" w:color="000000"/>
            </w:tcBorders>
            <w:vAlign w:val="center"/>
          </w:tcPr>
          <w:p w14:paraId="1DD89079" w14:textId="77777777" w:rsidR="004C35F0" w:rsidRDefault="004C35F0" w:rsidP="00443B23">
            <w:pPr>
              <w:pStyle w:val="null3"/>
              <w:rPr>
                <w:rFonts w:hint="default"/>
              </w:rPr>
            </w:pP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182B20F1" w14:textId="77777777" w:rsidR="004C35F0" w:rsidRDefault="004C35F0" w:rsidP="00443B23">
            <w:pPr>
              <w:pStyle w:val="null3"/>
              <w:rPr>
                <w:rFonts w:hint="default"/>
              </w:rPr>
            </w:pPr>
            <w:r>
              <w:t>24</w:t>
            </w:r>
            <w:r>
              <w:t>寸浪潮液晶显</w:t>
            </w:r>
            <w:r>
              <w:lastRenderedPageBreak/>
              <w:t>示器液晶屏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499B6CC1" w14:textId="77777777" w:rsidR="004C35F0" w:rsidRDefault="004C35F0" w:rsidP="00443B23">
            <w:pPr>
              <w:pStyle w:val="null3"/>
              <w:rPr>
                <w:rFonts w:hint="default"/>
              </w:rPr>
            </w:pPr>
            <w:r>
              <w:lastRenderedPageBreak/>
              <w:t>24</w:t>
            </w:r>
            <w:r>
              <w:t>寸浪潮液晶显示</w:t>
            </w:r>
            <w:r>
              <w:lastRenderedPageBreak/>
              <w:t>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AA81296" w14:textId="77777777" w:rsidR="004C35F0" w:rsidRDefault="004C35F0" w:rsidP="00443B23">
            <w:pPr>
              <w:pStyle w:val="null3"/>
              <w:rPr>
                <w:rFonts w:hint="default"/>
              </w:rPr>
            </w:pPr>
            <w:r>
              <w:lastRenderedPageBreak/>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DDE29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4B0D2D" w14:textId="77777777" w:rsidR="004C35F0" w:rsidRDefault="004C35F0" w:rsidP="00443B23">
            <w:pPr>
              <w:pStyle w:val="null3"/>
              <w:rPr>
                <w:rFonts w:hint="default"/>
              </w:rPr>
            </w:pPr>
            <w:r>
              <w:t xml:space="preserve">821.67 </w:t>
            </w:r>
          </w:p>
        </w:tc>
        <w:tc>
          <w:tcPr>
            <w:tcW w:w="677" w:type="pct"/>
            <w:tcBorders>
              <w:top w:val="single" w:sz="4" w:space="0" w:color="000000"/>
              <w:left w:val="single" w:sz="4" w:space="0" w:color="000000"/>
              <w:bottom w:val="single" w:sz="4" w:space="0" w:color="000000"/>
              <w:right w:val="single" w:sz="4" w:space="0" w:color="000000"/>
            </w:tcBorders>
            <w:vAlign w:val="center"/>
          </w:tcPr>
          <w:p w14:paraId="15457262" w14:textId="77777777" w:rsidR="004C35F0" w:rsidRDefault="004C35F0" w:rsidP="00443B23">
            <w:pPr>
              <w:pStyle w:val="null3"/>
              <w:rPr>
                <w:rFonts w:hint="default"/>
              </w:rPr>
            </w:pPr>
            <w:r>
              <w:t>是</w:t>
            </w:r>
          </w:p>
        </w:tc>
      </w:tr>
      <w:tr w:rsidR="004C35F0" w14:paraId="0434C63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E0B8DF" w14:textId="77777777" w:rsidR="004C35F0" w:rsidRDefault="004C35F0" w:rsidP="00443B23">
            <w:pPr>
              <w:pStyle w:val="null3"/>
              <w:rPr>
                <w:rFonts w:hint="default"/>
              </w:rPr>
            </w:pPr>
            <w:r>
              <w:t>444</w:t>
            </w:r>
          </w:p>
        </w:tc>
        <w:tc>
          <w:tcPr>
            <w:tcW w:w="672" w:type="pct"/>
            <w:tcBorders>
              <w:top w:val="single" w:sz="4" w:space="0" w:color="000000"/>
              <w:left w:val="single" w:sz="4" w:space="0" w:color="000000"/>
              <w:bottom w:val="single" w:sz="4" w:space="0" w:color="000000"/>
              <w:right w:val="single" w:sz="4" w:space="0" w:color="000000"/>
            </w:tcBorders>
            <w:vAlign w:val="center"/>
          </w:tcPr>
          <w:p w14:paraId="2420EF26" w14:textId="77777777" w:rsidR="004C35F0" w:rsidRDefault="004C35F0" w:rsidP="00443B23">
            <w:pPr>
              <w:pStyle w:val="null3"/>
              <w:rPr>
                <w:rFonts w:hint="default"/>
              </w:rPr>
            </w:pPr>
            <w:r>
              <w:t>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E8337C2" w14:textId="77777777" w:rsidR="004C35F0" w:rsidRDefault="004C35F0" w:rsidP="00443B23">
            <w:pPr>
              <w:pStyle w:val="null3"/>
              <w:rPr>
                <w:rFonts w:hint="default"/>
              </w:rPr>
            </w:pPr>
            <w:r>
              <w:t>24</w:t>
            </w:r>
            <w:r>
              <w:t>寸浪潮液晶显示器开关板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AFED4BC" w14:textId="77777777" w:rsidR="004C35F0" w:rsidRDefault="004C35F0" w:rsidP="00443B23">
            <w:pPr>
              <w:pStyle w:val="null3"/>
              <w:rPr>
                <w:rFonts w:hint="default"/>
              </w:rPr>
            </w:pPr>
            <w:r>
              <w:t>24</w:t>
            </w:r>
            <w:r>
              <w:t>寸浪潮液晶显示器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D34002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EF7639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3B455E6" w14:textId="77777777" w:rsidR="004C35F0" w:rsidRDefault="004C35F0" w:rsidP="00443B23">
            <w:pPr>
              <w:pStyle w:val="null3"/>
              <w:rPr>
                <w:rFonts w:hint="default"/>
              </w:rPr>
            </w:pPr>
            <w:r>
              <w:t xml:space="preserve">225.90 </w:t>
            </w:r>
          </w:p>
        </w:tc>
        <w:tc>
          <w:tcPr>
            <w:tcW w:w="677" w:type="pct"/>
            <w:tcBorders>
              <w:top w:val="single" w:sz="4" w:space="0" w:color="000000"/>
              <w:left w:val="single" w:sz="4" w:space="0" w:color="000000"/>
              <w:bottom w:val="single" w:sz="4" w:space="0" w:color="000000"/>
              <w:right w:val="single" w:sz="4" w:space="0" w:color="000000"/>
            </w:tcBorders>
            <w:vAlign w:val="center"/>
          </w:tcPr>
          <w:p w14:paraId="08501B52" w14:textId="77777777" w:rsidR="004C35F0" w:rsidRDefault="004C35F0" w:rsidP="00443B23">
            <w:pPr>
              <w:pStyle w:val="null3"/>
              <w:rPr>
                <w:rFonts w:hint="default"/>
              </w:rPr>
            </w:pPr>
            <w:r>
              <w:t>是</w:t>
            </w:r>
          </w:p>
        </w:tc>
      </w:tr>
      <w:tr w:rsidR="004C35F0" w14:paraId="22F5024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7A448D9" w14:textId="77777777" w:rsidR="004C35F0" w:rsidRDefault="004C35F0" w:rsidP="00443B23">
            <w:pPr>
              <w:pStyle w:val="null3"/>
              <w:rPr>
                <w:rFonts w:hint="default"/>
              </w:rPr>
            </w:pPr>
            <w:r>
              <w:t>445</w:t>
            </w:r>
          </w:p>
        </w:tc>
        <w:tc>
          <w:tcPr>
            <w:tcW w:w="672" w:type="pct"/>
            <w:tcBorders>
              <w:top w:val="single" w:sz="4" w:space="0" w:color="000000"/>
              <w:left w:val="single" w:sz="4" w:space="0" w:color="000000"/>
              <w:bottom w:val="single" w:sz="4" w:space="0" w:color="000000"/>
              <w:right w:val="single" w:sz="4" w:space="0" w:color="000000"/>
            </w:tcBorders>
            <w:vAlign w:val="center"/>
          </w:tcPr>
          <w:p w14:paraId="748BA11E" w14:textId="77777777" w:rsidR="004C35F0" w:rsidRDefault="004C35F0" w:rsidP="00443B23">
            <w:pPr>
              <w:pStyle w:val="null3"/>
              <w:rPr>
                <w:rFonts w:hint="default"/>
              </w:rPr>
            </w:pP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2BB0F881" w14:textId="77777777" w:rsidR="004C35F0" w:rsidRDefault="004C35F0" w:rsidP="00443B23">
            <w:pPr>
              <w:pStyle w:val="null3"/>
              <w:rPr>
                <w:rFonts w:hint="default"/>
              </w:rPr>
            </w:pPr>
            <w:r>
              <w:t>24</w:t>
            </w:r>
            <w:r>
              <w:t>寸浪潮液晶显示器灯管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3F3A4966" w14:textId="77777777" w:rsidR="004C35F0" w:rsidRDefault="004C35F0" w:rsidP="00443B23">
            <w:pPr>
              <w:pStyle w:val="null3"/>
              <w:rPr>
                <w:rFonts w:hint="default"/>
              </w:rPr>
            </w:pPr>
            <w:r>
              <w:t>24</w:t>
            </w:r>
            <w:r>
              <w:t>寸浪潮液晶显示器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A1EB46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6FBD84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6A4846A" w14:textId="77777777" w:rsidR="004C35F0" w:rsidRDefault="004C35F0" w:rsidP="00443B23">
            <w:pPr>
              <w:pStyle w:val="null3"/>
              <w:rPr>
                <w:rFonts w:hint="default"/>
              </w:rPr>
            </w:pPr>
            <w:r>
              <w:t xml:space="preserve">201.94 </w:t>
            </w:r>
          </w:p>
        </w:tc>
        <w:tc>
          <w:tcPr>
            <w:tcW w:w="677" w:type="pct"/>
            <w:tcBorders>
              <w:top w:val="single" w:sz="4" w:space="0" w:color="000000"/>
              <w:left w:val="single" w:sz="4" w:space="0" w:color="000000"/>
              <w:bottom w:val="single" w:sz="4" w:space="0" w:color="000000"/>
              <w:right w:val="single" w:sz="4" w:space="0" w:color="000000"/>
            </w:tcBorders>
            <w:vAlign w:val="center"/>
          </w:tcPr>
          <w:p w14:paraId="3078BCF0" w14:textId="77777777" w:rsidR="004C35F0" w:rsidRDefault="004C35F0" w:rsidP="00443B23">
            <w:pPr>
              <w:pStyle w:val="null3"/>
              <w:rPr>
                <w:rFonts w:hint="default"/>
              </w:rPr>
            </w:pPr>
            <w:r>
              <w:t>是</w:t>
            </w:r>
          </w:p>
        </w:tc>
      </w:tr>
      <w:tr w:rsidR="004C35F0" w14:paraId="5B12835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C653563" w14:textId="77777777" w:rsidR="004C35F0" w:rsidRDefault="004C35F0" w:rsidP="00443B23">
            <w:pPr>
              <w:pStyle w:val="null3"/>
              <w:rPr>
                <w:rFonts w:hint="default"/>
              </w:rPr>
            </w:pPr>
            <w:r>
              <w:t>446</w:t>
            </w:r>
          </w:p>
        </w:tc>
        <w:tc>
          <w:tcPr>
            <w:tcW w:w="672" w:type="pct"/>
            <w:tcBorders>
              <w:top w:val="single" w:sz="4" w:space="0" w:color="000000"/>
              <w:left w:val="single" w:sz="4" w:space="0" w:color="000000"/>
              <w:bottom w:val="single" w:sz="4" w:space="0" w:color="000000"/>
              <w:right w:val="single" w:sz="4" w:space="0" w:color="000000"/>
            </w:tcBorders>
            <w:vAlign w:val="center"/>
          </w:tcPr>
          <w:p w14:paraId="41BDD767"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AFD6C5A" w14:textId="77777777" w:rsidR="004C35F0" w:rsidRDefault="004C35F0" w:rsidP="00443B23">
            <w:pPr>
              <w:pStyle w:val="null3"/>
              <w:rPr>
                <w:rFonts w:hint="default"/>
              </w:rPr>
            </w:pPr>
            <w:r>
              <w:t>24</w:t>
            </w:r>
            <w:r>
              <w:t>寸浪潮液晶显示器主板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7327BAE" w14:textId="77777777" w:rsidR="004C35F0" w:rsidRDefault="004C35F0" w:rsidP="00443B23">
            <w:pPr>
              <w:pStyle w:val="null3"/>
              <w:rPr>
                <w:rFonts w:hint="default"/>
              </w:rPr>
            </w:pPr>
            <w:r>
              <w:t>24</w:t>
            </w:r>
            <w:r>
              <w:t>寸浪潮液晶显示器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6BFAAE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20B96C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1A4926E" w14:textId="77777777" w:rsidR="004C35F0" w:rsidRDefault="004C35F0" w:rsidP="00443B23">
            <w:pPr>
              <w:pStyle w:val="null3"/>
              <w:rPr>
                <w:rFonts w:hint="default"/>
              </w:rPr>
            </w:pPr>
            <w:r>
              <w:t xml:space="preserve">367.22 </w:t>
            </w:r>
          </w:p>
        </w:tc>
        <w:tc>
          <w:tcPr>
            <w:tcW w:w="677" w:type="pct"/>
            <w:tcBorders>
              <w:top w:val="single" w:sz="4" w:space="0" w:color="000000"/>
              <w:left w:val="single" w:sz="4" w:space="0" w:color="000000"/>
              <w:bottom w:val="single" w:sz="4" w:space="0" w:color="000000"/>
              <w:right w:val="single" w:sz="4" w:space="0" w:color="000000"/>
            </w:tcBorders>
            <w:vAlign w:val="center"/>
          </w:tcPr>
          <w:p w14:paraId="31927801" w14:textId="77777777" w:rsidR="004C35F0" w:rsidRDefault="004C35F0" w:rsidP="00443B23">
            <w:pPr>
              <w:pStyle w:val="null3"/>
              <w:rPr>
                <w:rFonts w:hint="default"/>
              </w:rPr>
            </w:pPr>
            <w:r>
              <w:t>是</w:t>
            </w:r>
          </w:p>
        </w:tc>
      </w:tr>
      <w:tr w:rsidR="004C35F0" w14:paraId="0D73E8C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046B883" w14:textId="77777777" w:rsidR="004C35F0" w:rsidRDefault="004C35F0" w:rsidP="00443B23">
            <w:pPr>
              <w:pStyle w:val="null3"/>
              <w:rPr>
                <w:rFonts w:hint="default"/>
              </w:rPr>
            </w:pPr>
            <w:r>
              <w:t>447</w:t>
            </w:r>
          </w:p>
        </w:tc>
        <w:tc>
          <w:tcPr>
            <w:tcW w:w="672" w:type="pct"/>
            <w:tcBorders>
              <w:top w:val="single" w:sz="4" w:space="0" w:color="000000"/>
              <w:left w:val="single" w:sz="4" w:space="0" w:color="000000"/>
              <w:bottom w:val="single" w:sz="4" w:space="0" w:color="000000"/>
              <w:right w:val="single" w:sz="4" w:space="0" w:color="000000"/>
            </w:tcBorders>
            <w:vAlign w:val="center"/>
          </w:tcPr>
          <w:p w14:paraId="64217419" w14:textId="77777777" w:rsidR="004C35F0" w:rsidRDefault="004C35F0" w:rsidP="00443B23">
            <w:pPr>
              <w:pStyle w:val="null3"/>
              <w:rPr>
                <w:rFonts w:hint="default"/>
              </w:rPr>
            </w:pP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26FBC52" w14:textId="77777777" w:rsidR="004C35F0" w:rsidRDefault="004C35F0" w:rsidP="00443B23">
            <w:pPr>
              <w:pStyle w:val="null3"/>
              <w:rPr>
                <w:rFonts w:hint="default"/>
              </w:rPr>
            </w:pPr>
            <w:r>
              <w:t>24</w:t>
            </w:r>
            <w:r>
              <w:t>寸戴尔液晶显示器电源板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3987C71" w14:textId="77777777" w:rsidR="004C35F0" w:rsidRDefault="004C35F0" w:rsidP="00443B23">
            <w:pPr>
              <w:pStyle w:val="null3"/>
              <w:rPr>
                <w:rFonts w:hint="default"/>
              </w:rPr>
            </w:pPr>
            <w:r>
              <w:t>24</w:t>
            </w:r>
            <w:r>
              <w:t>寸戴尔液晶显示器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BEACF3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A1B8A5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D969833" w14:textId="77777777" w:rsidR="004C35F0" w:rsidRDefault="004C35F0" w:rsidP="00443B23">
            <w:pPr>
              <w:pStyle w:val="null3"/>
              <w:rPr>
                <w:rFonts w:hint="default"/>
              </w:rPr>
            </w:pPr>
            <w:r>
              <w:t xml:space="preserve">368.24 </w:t>
            </w:r>
          </w:p>
        </w:tc>
        <w:tc>
          <w:tcPr>
            <w:tcW w:w="677" w:type="pct"/>
            <w:tcBorders>
              <w:top w:val="single" w:sz="4" w:space="0" w:color="000000"/>
              <w:left w:val="single" w:sz="4" w:space="0" w:color="000000"/>
              <w:bottom w:val="single" w:sz="4" w:space="0" w:color="000000"/>
              <w:right w:val="single" w:sz="4" w:space="0" w:color="000000"/>
            </w:tcBorders>
            <w:vAlign w:val="center"/>
          </w:tcPr>
          <w:p w14:paraId="7559B4A4" w14:textId="77777777" w:rsidR="004C35F0" w:rsidRDefault="004C35F0" w:rsidP="00443B23">
            <w:pPr>
              <w:pStyle w:val="null3"/>
              <w:rPr>
                <w:rFonts w:hint="default"/>
              </w:rPr>
            </w:pPr>
            <w:r>
              <w:t>是</w:t>
            </w:r>
          </w:p>
        </w:tc>
      </w:tr>
      <w:tr w:rsidR="004C35F0" w14:paraId="331D17E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2B69F45" w14:textId="77777777" w:rsidR="004C35F0" w:rsidRDefault="004C35F0" w:rsidP="00443B23">
            <w:pPr>
              <w:pStyle w:val="null3"/>
              <w:rPr>
                <w:rFonts w:hint="default"/>
              </w:rPr>
            </w:pPr>
            <w:r>
              <w:t>448</w:t>
            </w:r>
          </w:p>
        </w:tc>
        <w:tc>
          <w:tcPr>
            <w:tcW w:w="672" w:type="pct"/>
            <w:tcBorders>
              <w:top w:val="single" w:sz="4" w:space="0" w:color="000000"/>
              <w:left w:val="single" w:sz="4" w:space="0" w:color="000000"/>
              <w:bottom w:val="single" w:sz="4" w:space="0" w:color="000000"/>
              <w:right w:val="single" w:sz="4" w:space="0" w:color="000000"/>
            </w:tcBorders>
            <w:vAlign w:val="center"/>
          </w:tcPr>
          <w:p w14:paraId="2308E6A5"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278513D8" w14:textId="77777777" w:rsidR="004C35F0" w:rsidRDefault="004C35F0" w:rsidP="00443B23">
            <w:pPr>
              <w:pStyle w:val="null3"/>
              <w:rPr>
                <w:rFonts w:hint="default"/>
              </w:rPr>
            </w:pPr>
            <w:r>
              <w:t>24</w:t>
            </w:r>
            <w:r>
              <w:t>寸戴尔液晶显示器排线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37571F62" w14:textId="77777777" w:rsidR="004C35F0" w:rsidRDefault="004C35F0" w:rsidP="00443B23">
            <w:pPr>
              <w:pStyle w:val="null3"/>
              <w:rPr>
                <w:rFonts w:hint="default"/>
              </w:rPr>
            </w:pPr>
            <w:r>
              <w:t>24</w:t>
            </w:r>
            <w:r>
              <w:t>寸戴尔液晶显示器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45BCB3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090DEC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0BFE05A" w14:textId="77777777" w:rsidR="004C35F0" w:rsidRDefault="004C35F0" w:rsidP="00443B23">
            <w:pPr>
              <w:pStyle w:val="null3"/>
              <w:rPr>
                <w:rFonts w:hint="default"/>
              </w:rPr>
            </w:pPr>
            <w:r>
              <w:t xml:space="preserve">204.12 </w:t>
            </w:r>
          </w:p>
        </w:tc>
        <w:tc>
          <w:tcPr>
            <w:tcW w:w="677" w:type="pct"/>
            <w:tcBorders>
              <w:top w:val="single" w:sz="4" w:space="0" w:color="000000"/>
              <w:left w:val="single" w:sz="4" w:space="0" w:color="000000"/>
              <w:bottom w:val="single" w:sz="4" w:space="0" w:color="000000"/>
              <w:right w:val="single" w:sz="4" w:space="0" w:color="000000"/>
            </w:tcBorders>
            <w:vAlign w:val="center"/>
          </w:tcPr>
          <w:p w14:paraId="5C0E7EA3" w14:textId="77777777" w:rsidR="004C35F0" w:rsidRDefault="004C35F0" w:rsidP="00443B23">
            <w:pPr>
              <w:pStyle w:val="null3"/>
              <w:rPr>
                <w:rFonts w:hint="default"/>
              </w:rPr>
            </w:pPr>
            <w:r>
              <w:t>是</w:t>
            </w:r>
          </w:p>
        </w:tc>
      </w:tr>
      <w:tr w:rsidR="004C35F0" w14:paraId="3540ECA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E2B7C77" w14:textId="77777777" w:rsidR="004C35F0" w:rsidRDefault="004C35F0" w:rsidP="00443B23">
            <w:pPr>
              <w:pStyle w:val="null3"/>
              <w:rPr>
                <w:rFonts w:hint="default"/>
              </w:rPr>
            </w:pPr>
            <w:r>
              <w:t>449</w:t>
            </w:r>
          </w:p>
        </w:tc>
        <w:tc>
          <w:tcPr>
            <w:tcW w:w="672" w:type="pct"/>
            <w:tcBorders>
              <w:top w:val="single" w:sz="4" w:space="0" w:color="000000"/>
              <w:left w:val="single" w:sz="4" w:space="0" w:color="000000"/>
              <w:bottom w:val="single" w:sz="4" w:space="0" w:color="000000"/>
              <w:right w:val="single" w:sz="4" w:space="0" w:color="000000"/>
            </w:tcBorders>
            <w:vAlign w:val="center"/>
          </w:tcPr>
          <w:p w14:paraId="6552E939" w14:textId="77777777" w:rsidR="004C35F0" w:rsidRDefault="004C35F0" w:rsidP="00443B23">
            <w:pPr>
              <w:pStyle w:val="null3"/>
              <w:rPr>
                <w:rFonts w:hint="default"/>
              </w:rPr>
            </w:pP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38CA239F" w14:textId="77777777" w:rsidR="004C35F0" w:rsidRDefault="004C35F0" w:rsidP="00443B23">
            <w:pPr>
              <w:pStyle w:val="null3"/>
              <w:rPr>
                <w:rFonts w:hint="default"/>
              </w:rPr>
            </w:pPr>
            <w:r>
              <w:t>24</w:t>
            </w:r>
            <w:r>
              <w:t>寸戴尔液晶显示器液晶屏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3DC56487" w14:textId="77777777" w:rsidR="004C35F0" w:rsidRDefault="004C35F0" w:rsidP="00443B23">
            <w:pPr>
              <w:pStyle w:val="null3"/>
              <w:rPr>
                <w:rFonts w:hint="default"/>
              </w:rPr>
            </w:pPr>
            <w:r>
              <w:t>24</w:t>
            </w:r>
            <w:r>
              <w:t>寸戴尔液晶显示器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8AE59B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3B5D1E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423267" w14:textId="77777777" w:rsidR="004C35F0" w:rsidRDefault="004C35F0" w:rsidP="00443B23">
            <w:pPr>
              <w:pStyle w:val="null3"/>
              <w:rPr>
                <w:rFonts w:hint="default"/>
              </w:rPr>
            </w:pPr>
            <w:r>
              <w:t xml:space="preserve">825.03 </w:t>
            </w:r>
          </w:p>
        </w:tc>
        <w:tc>
          <w:tcPr>
            <w:tcW w:w="677" w:type="pct"/>
            <w:tcBorders>
              <w:top w:val="single" w:sz="4" w:space="0" w:color="000000"/>
              <w:left w:val="single" w:sz="4" w:space="0" w:color="000000"/>
              <w:bottom w:val="single" w:sz="4" w:space="0" w:color="000000"/>
              <w:right w:val="single" w:sz="4" w:space="0" w:color="000000"/>
            </w:tcBorders>
            <w:vAlign w:val="center"/>
          </w:tcPr>
          <w:p w14:paraId="43948F0E" w14:textId="77777777" w:rsidR="004C35F0" w:rsidRDefault="004C35F0" w:rsidP="00443B23">
            <w:pPr>
              <w:pStyle w:val="null3"/>
              <w:rPr>
                <w:rFonts w:hint="default"/>
              </w:rPr>
            </w:pPr>
            <w:r>
              <w:t>是</w:t>
            </w:r>
          </w:p>
        </w:tc>
      </w:tr>
      <w:tr w:rsidR="004C35F0" w14:paraId="63F53BE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6C43B22" w14:textId="77777777" w:rsidR="004C35F0" w:rsidRDefault="004C35F0" w:rsidP="00443B23">
            <w:pPr>
              <w:pStyle w:val="null3"/>
              <w:rPr>
                <w:rFonts w:hint="default"/>
              </w:rPr>
            </w:pPr>
            <w:r>
              <w:t>450</w:t>
            </w:r>
          </w:p>
        </w:tc>
        <w:tc>
          <w:tcPr>
            <w:tcW w:w="672" w:type="pct"/>
            <w:tcBorders>
              <w:top w:val="single" w:sz="4" w:space="0" w:color="000000"/>
              <w:left w:val="single" w:sz="4" w:space="0" w:color="000000"/>
              <w:bottom w:val="single" w:sz="4" w:space="0" w:color="000000"/>
              <w:right w:val="single" w:sz="4" w:space="0" w:color="000000"/>
            </w:tcBorders>
            <w:vAlign w:val="center"/>
          </w:tcPr>
          <w:p w14:paraId="011D471F" w14:textId="77777777" w:rsidR="004C35F0" w:rsidRDefault="004C35F0" w:rsidP="00443B23">
            <w:pPr>
              <w:pStyle w:val="null3"/>
              <w:rPr>
                <w:rFonts w:hint="default"/>
              </w:rPr>
            </w:pPr>
            <w:r>
              <w:t>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B3E137A" w14:textId="77777777" w:rsidR="004C35F0" w:rsidRDefault="004C35F0" w:rsidP="00443B23">
            <w:pPr>
              <w:pStyle w:val="null3"/>
              <w:rPr>
                <w:rFonts w:hint="default"/>
              </w:rPr>
            </w:pPr>
            <w:r>
              <w:t>24</w:t>
            </w:r>
            <w:r>
              <w:t>寸戴尔液晶显示器开关板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77E1765" w14:textId="77777777" w:rsidR="004C35F0" w:rsidRDefault="004C35F0" w:rsidP="00443B23">
            <w:pPr>
              <w:pStyle w:val="null3"/>
              <w:rPr>
                <w:rFonts w:hint="default"/>
              </w:rPr>
            </w:pPr>
            <w:r>
              <w:t>24</w:t>
            </w:r>
            <w:r>
              <w:t>寸戴尔液晶显示器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B546E7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1E669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6522111" w14:textId="77777777" w:rsidR="004C35F0" w:rsidRDefault="004C35F0" w:rsidP="00443B23">
            <w:pPr>
              <w:pStyle w:val="null3"/>
              <w:rPr>
                <w:rFonts w:hint="default"/>
              </w:rPr>
            </w:pPr>
            <w:r>
              <w:t xml:space="preserve">169.32 </w:t>
            </w:r>
          </w:p>
        </w:tc>
        <w:tc>
          <w:tcPr>
            <w:tcW w:w="677" w:type="pct"/>
            <w:tcBorders>
              <w:top w:val="single" w:sz="4" w:space="0" w:color="000000"/>
              <w:left w:val="single" w:sz="4" w:space="0" w:color="000000"/>
              <w:bottom w:val="single" w:sz="4" w:space="0" w:color="000000"/>
              <w:right w:val="single" w:sz="4" w:space="0" w:color="000000"/>
            </w:tcBorders>
            <w:vAlign w:val="center"/>
          </w:tcPr>
          <w:p w14:paraId="47CB7932" w14:textId="77777777" w:rsidR="004C35F0" w:rsidRDefault="004C35F0" w:rsidP="00443B23">
            <w:pPr>
              <w:pStyle w:val="null3"/>
              <w:rPr>
                <w:rFonts w:hint="default"/>
              </w:rPr>
            </w:pPr>
            <w:r>
              <w:t>是</w:t>
            </w:r>
          </w:p>
        </w:tc>
      </w:tr>
      <w:tr w:rsidR="004C35F0" w14:paraId="702D77E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2088E85" w14:textId="77777777" w:rsidR="004C35F0" w:rsidRDefault="004C35F0" w:rsidP="00443B23">
            <w:pPr>
              <w:pStyle w:val="null3"/>
              <w:rPr>
                <w:rFonts w:hint="default"/>
              </w:rPr>
            </w:pPr>
            <w:r>
              <w:t>451</w:t>
            </w:r>
          </w:p>
        </w:tc>
        <w:tc>
          <w:tcPr>
            <w:tcW w:w="672" w:type="pct"/>
            <w:tcBorders>
              <w:top w:val="single" w:sz="4" w:space="0" w:color="000000"/>
              <w:left w:val="single" w:sz="4" w:space="0" w:color="000000"/>
              <w:bottom w:val="single" w:sz="4" w:space="0" w:color="000000"/>
              <w:right w:val="single" w:sz="4" w:space="0" w:color="000000"/>
            </w:tcBorders>
            <w:vAlign w:val="center"/>
          </w:tcPr>
          <w:p w14:paraId="2D507097" w14:textId="77777777" w:rsidR="004C35F0" w:rsidRDefault="004C35F0" w:rsidP="00443B23">
            <w:pPr>
              <w:pStyle w:val="null3"/>
              <w:rPr>
                <w:rFonts w:hint="default"/>
              </w:rPr>
            </w:pP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01FC1665" w14:textId="77777777" w:rsidR="004C35F0" w:rsidRDefault="004C35F0" w:rsidP="00443B23">
            <w:pPr>
              <w:pStyle w:val="null3"/>
              <w:rPr>
                <w:rFonts w:hint="default"/>
              </w:rPr>
            </w:pPr>
            <w:r>
              <w:t>24</w:t>
            </w:r>
            <w:r>
              <w:t>寸戴尔液晶显示器灯管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3EF3C362" w14:textId="77777777" w:rsidR="004C35F0" w:rsidRDefault="004C35F0" w:rsidP="00443B23">
            <w:pPr>
              <w:pStyle w:val="null3"/>
              <w:rPr>
                <w:rFonts w:hint="default"/>
              </w:rPr>
            </w:pPr>
            <w:r>
              <w:t>24</w:t>
            </w:r>
            <w:r>
              <w:t>寸戴尔液晶显示器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89B644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C62512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2CF4352" w14:textId="77777777" w:rsidR="004C35F0" w:rsidRDefault="004C35F0" w:rsidP="00443B23">
            <w:pPr>
              <w:pStyle w:val="null3"/>
              <w:rPr>
                <w:rFonts w:hint="default"/>
              </w:rPr>
            </w:pPr>
            <w:r>
              <w:t xml:space="preserve">228.35 </w:t>
            </w:r>
          </w:p>
        </w:tc>
        <w:tc>
          <w:tcPr>
            <w:tcW w:w="677" w:type="pct"/>
            <w:tcBorders>
              <w:top w:val="single" w:sz="4" w:space="0" w:color="000000"/>
              <w:left w:val="single" w:sz="4" w:space="0" w:color="000000"/>
              <w:bottom w:val="single" w:sz="4" w:space="0" w:color="000000"/>
              <w:right w:val="single" w:sz="4" w:space="0" w:color="000000"/>
            </w:tcBorders>
            <w:vAlign w:val="center"/>
          </w:tcPr>
          <w:p w14:paraId="34565CA8" w14:textId="77777777" w:rsidR="004C35F0" w:rsidRDefault="004C35F0" w:rsidP="00443B23">
            <w:pPr>
              <w:pStyle w:val="null3"/>
              <w:rPr>
                <w:rFonts w:hint="default"/>
              </w:rPr>
            </w:pPr>
            <w:r>
              <w:t>是</w:t>
            </w:r>
          </w:p>
        </w:tc>
      </w:tr>
      <w:tr w:rsidR="004C35F0" w14:paraId="5BEF045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B5D3E05" w14:textId="77777777" w:rsidR="004C35F0" w:rsidRDefault="004C35F0" w:rsidP="00443B23">
            <w:pPr>
              <w:pStyle w:val="null3"/>
              <w:rPr>
                <w:rFonts w:hint="default"/>
              </w:rPr>
            </w:pPr>
            <w:r>
              <w:t>452</w:t>
            </w:r>
          </w:p>
        </w:tc>
        <w:tc>
          <w:tcPr>
            <w:tcW w:w="672" w:type="pct"/>
            <w:tcBorders>
              <w:top w:val="single" w:sz="4" w:space="0" w:color="000000"/>
              <w:left w:val="single" w:sz="4" w:space="0" w:color="000000"/>
              <w:bottom w:val="single" w:sz="4" w:space="0" w:color="000000"/>
              <w:right w:val="single" w:sz="4" w:space="0" w:color="000000"/>
            </w:tcBorders>
            <w:vAlign w:val="center"/>
          </w:tcPr>
          <w:p w14:paraId="632117B6"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7978F6A" w14:textId="77777777" w:rsidR="004C35F0" w:rsidRDefault="004C35F0" w:rsidP="00443B23">
            <w:pPr>
              <w:pStyle w:val="null3"/>
              <w:rPr>
                <w:rFonts w:hint="default"/>
              </w:rPr>
            </w:pPr>
            <w:r>
              <w:t>24</w:t>
            </w:r>
            <w:r>
              <w:t>寸戴尔液晶显示器主板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C65975E" w14:textId="77777777" w:rsidR="004C35F0" w:rsidRDefault="004C35F0" w:rsidP="00443B23">
            <w:pPr>
              <w:pStyle w:val="null3"/>
              <w:rPr>
                <w:rFonts w:hint="default"/>
              </w:rPr>
            </w:pPr>
            <w:r>
              <w:t>24</w:t>
            </w:r>
            <w:r>
              <w:t>寸戴尔液晶显示器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06CE46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C8291B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81DEF74" w14:textId="77777777" w:rsidR="004C35F0" w:rsidRDefault="004C35F0" w:rsidP="00443B23">
            <w:pPr>
              <w:pStyle w:val="null3"/>
              <w:rPr>
                <w:rFonts w:hint="default"/>
              </w:rPr>
            </w:pPr>
            <w:r>
              <w:t xml:space="preserve">316.62 </w:t>
            </w:r>
          </w:p>
        </w:tc>
        <w:tc>
          <w:tcPr>
            <w:tcW w:w="677" w:type="pct"/>
            <w:tcBorders>
              <w:top w:val="single" w:sz="4" w:space="0" w:color="000000"/>
              <w:left w:val="single" w:sz="4" w:space="0" w:color="000000"/>
              <w:bottom w:val="single" w:sz="4" w:space="0" w:color="000000"/>
              <w:right w:val="single" w:sz="4" w:space="0" w:color="000000"/>
            </w:tcBorders>
            <w:vAlign w:val="center"/>
          </w:tcPr>
          <w:p w14:paraId="1F780F48" w14:textId="77777777" w:rsidR="004C35F0" w:rsidRDefault="004C35F0" w:rsidP="00443B23">
            <w:pPr>
              <w:pStyle w:val="null3"/>
              <w:rPr>
                <w:rFonts w:hint="default"/>
              </w:rPr>
            </w:pPr>
            <w:r>
              <w:t>是</w:t>
            </w:r>
          </w:p>
        </w:tc>
      </w:tr>
      <w:tr w:rsidR="004C35F0" w14:paraId="29EF14D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B864682" w14:textId="77777777" w:rsidR="004C35F0" w:rsidRDefault="004C35F0" w:rsidP="00443B23">
            <w:pPr>
              <w:pStyle w:val="null3"/>
              <w:rPr>
                <w:rFonts w:hint="default"/>
              </w:rPr>
            </w:pPr>
            <w:r>
              <w:t>453</w:t>
            </w:r>
          </w:p>
        </w:tc>
        <w:tc>
          <w:tcPr>
            <w:tcW w:w="672" w:type="pct"/>
            <w:tcBorders>
              <w:top w:val="single" w:sz="4" w:space="0" w:color="000000"/>
              <w:left w:val="single" w:sz="4" w:space="0" w:color="000000"/>
              <w:bottom w:val="single" w:sz="4" w:space="0" w:color="000000"/>
              <w:right w:val="single" w:sz="4" w:space="0" w:color="000000"/>
            </w:tcBorders>
            <w:vAlign w:val="center"/>
          </w:tcPr>
          <w:p w14:paraId="694BDF50" w14:textId="77777777" w:rsidR="004C35F0" w:rsidRDefault="004C35F0" w:rsidP="00443B23">
            <w:pPr>
              <w:pStyle w:val="null3"/>
              <w:rPr>
                <w:rFonts w:hint="default"/>
              </w:rPr>
            </w:pPr>
            <w:r>
              <w:t>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EC2E418" w14:textId="77777777" w:rsidR="004C35F0" w:rsidRDefault="004C35F0" w:rsidP="00443B23">
            <w:pPr>
              <w:pStyle w:val="null3"/>
              <w:rPr>
                <w:rFonts w:hint="default"/>
              </w:rPr>
            </w:pPr>
            <w:r>
              <w:t>24</w:t>
            </w:r>
            <w:r>
              <w:t>寸创维液晶显示器电源板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5B53301" w14:textId="77777777" w:rsidR="004C35F0" w:rsidRDefault="004C35F0" w:rsidP="00443B23">
            <w:pPr>
              <w:pStyle w:val="null3"/>
              <w:rPr>
                <w:rFonts w:hint="default"/>
              </w:rPr>
            </w:pPr>
            <w:r>
              <w:t>24</w:t>
            </w:r>
            <w:r>
              <w:t>寸创维液晶显示器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3726F6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2790B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0E68F7A" w14:textId="77777777" w:rsidR="004C35F0" w:rsidRDefault="004C35F0" w:rsidP="00443B23">
            <w:pPr>
              <w:pStyle w:val="null3"/>
              <w:rPr>
                <w:rFonts w:hint="default"/>
              </w:rPr>
            </w:pPr>
            <w:r>
              <w:t xml:space="preserve">307.84 </w:t>
            </w:r>
          </w:p>
        </w:tc>
        <w:tc>
          <w:tcPr>
            <w:tcW w:w="677" w:type="pct"/>
            <w:tcBorders>
              <w:top w:val="single" w:sz="4" w:space="0" w:color="000000"/>
              <w:left w:val="single" w:sz="4" w:space="0" w:color="000000"/>
              <w:bottom w:val="single" w:sz="4" w:space="0" w:color="000000"/>
              <w:right w:val="single" w:sz="4" w:space="0" w:color="000000"/>
            </w:tcBorders>
            <w:vAlign w:val="center"/>
          </w:tcPr>
          <w:p w14:paraId="281ADF23" w14:textId="77777777" w:rsidR="004C35F0" w:rsidRDefault="004C35F0" w:rsidP="00443B23">
            <w:pPr>
              <w:pStyle w:val="null3"/>
              <w:rPr>
                <w:rFonts w:hint="default"/>
              </w:rPr>
            </w:pPr>
            <w:r>
              <w:t>是</w:t>
            </w:r>
          </w:p>
        </w:tc>
      </w:tr>
      <w:tr w:rsidR="004C35F0" w14:paraId="5C6600A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3FE3F66" w14:textId="77777777" w:rsidR="004C35F0" w:rsidRDefault="004C35F0" w:rsidP="00443B23">
            <w:pPr>
              <w:pStyle w:val="null3"/>
              <w:rPr>
                <w:rFonts w:hint="default"/>
              </w:rPr>
            </w:pPr>
            <w:r>
              <w:t>454</w:t>
            </w:r>
          </w:p>
        </w:tc>
        <w:tc>
          <w:tcPr>
            <w:tcW w:w="672" w:type="pct"/>
            <w:tcBorders>
              <w:top w:val="single" w:sz="4" w:space="0" w:color="000000"/>
              <w:left w:val="single" w:sz="4" w:space="0" w:color="000000"/>
              <w:bottom w:val="single" w:sz="4" w:space="0" w:color="000000"/>
              <w:right w:val="single" w:sz="4" w:space="0" w:color="000000"/>
            </w:tcBorders>
            <w:vAlign w:val="center"/>
          </w:tcPr>
          <w:p w14:paraId="5BD3075A"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49CE0161" w14:textId="77777777" w:rsidR="004C35F0" w:rsidRDefault="004C35F0" w:rsidP="00443B23">
            <w:pPr>
              <w:pStyle w:val="null3"/>
              <w:rPr>
                <w:rFonts w:hint="default"/>
              </w:rPr>
            </w:pPr>
            <w:r>
              <w:t>24</w:t>
            </w:r>
            <w:r>
              <w:t>寸创维液晶显</w:t>
            </w:r>
            <w:r>
              <w:lastRenderedPageBreak/>
              <w:t>示器排线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7F17BF79" w14:textId="77777777" w:rsidR="004C35F0" w:rsidRDefault="004C35F0" w:rsidP="00443B23">
            <w:pPr>
              <w:pStyle w:val="null3"/>
              <w:rPr>
                <w:rFonts w:hint="default"/>
              </w:rPr>
            </w:pPr>
            <w:r>
              <w:lastRenderedPageBreak/>
              <w:t>24</w:t>
            </w:r>
            <w:r>
              <w:t>寸创维液晶显示</w:t>
            </w:r>
            <w:r>
              <w:lastRenderedPageBreak/>
              <w:t>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D1991F9" w14:textId="77777777" w:rsidR="004C35F0" w:rsidRDefault="004C35F0" w:rsidP="00443B23">
            <w:pPr>
              <w:pStyle w:val="null3"/>
              <w:rPr>
                <w:rFonts w:hint="default"/>
              </w:rPr>
            </w:pPr>
            <w:r>
              <w:lastRenderedPageBreak/>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901D19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5D2DA1D" w14:textId="77777777" w:rsidR="004C35F0" w:rsidRDefault="004C35F0" w:rsidP="00443B23">
            <w:pPr>
              <w:pStyle w:val="null3"/>
              <w:rPr>
                <w:rFonts w:hint="default"/>
              </w:rPr>
            </w:pPr>
            <w:r>
              <w:t xml:space="preserve">201.00 </w:t>
            </w:r>
          </w:p>
        </w:tc>
        <w:tc>
          <w:tcPr>
            <w:tcW w:w="677" w:type="pct"/>
            <w:tcBorders>
              <w:top w:val="single" w:sz="4" w:space="0" w:color="000000"/>
              <w:left w:val="single" w:sz="4" w:space="0" w:color="000000"/>
              <w:bottom w:val="single" w:sz="4" w:space="0" w:color="000000"/>
              <w:right w:val="single" w:sz="4" w:space="0" w:color="000000"/>
            </w:tcBorders>
            <w:vAlign w:val="center"/>
          </w:tcPr>
          <w:p w14:paraId="050643DC" w14:textId="77777777" w:rsidR="004C35F0" w:rsidRDefault="004C35F0" w:rsidP="00443B23">
            <w:pPr>
              <w:pStyle w:val="null3"/>
              <w:rPr>
                <w:rFonts w:hint="default"/>
              </w:rPr>
            </w:pPr>
            <w:r>
              <w:t>是</w:t>
            </w:r>
          </w:p>
        </w:tc>
      </w:tr>
      <w:tr w:rsidR="004C35F0" w14:paraId="417CB18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034B7B3" w14:textId="77777777" w:rsidR="004C35F0" w:rsidRDefault="004C35F0" w:rsidP="00443B23">
            <w:pPr>
              <w:pStyle w:val="null3"/>
              <w:rPr>
                <w:rFonts w:hint="default"/>
              </w:rPr>
            </w:pPr>
            <w:r>
              <w:t>455</w:t>
            </w:r>
          </w:p>
        </w:tc>
        <w:tc>
          <w:tcPr>
            <w:tcW w:w="672" w:type="pct"/>
            <w:tcBorders>
              <w:top w:val="single" w:sz="4" w:space="0" w:color="000000"/>
              <w:left w:val="single" w:sz="4" w:space="0" w:color="000000"/>
              <w:bottom w:val="single" w:sz="4" w:space="0" w:color="000000"/>
              <w:right w:val="single" w:sz="4" w:space="0" w:color="000000"/>
            </w:tcBorders>
            <w:vAlign w:val="center"/>
          </w:tcPr>
          <w:p w14:paraId="1178397A" w14:textId="77777777" w:rsidR="004C35F0" w:rsidRDefault="004C35F0" w:rsidP="00443B23">
            <w:pPr>
              <w:pStyle w:val="null3"/>
              <w:rPr>
                <w:rFonts w:hint="default"/>
              </w:rPr>
            </w:pP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4C41C2EE" w14:textId="77777777" w:rsidR="004C35F0" w:rsidRDefault="004C35F0" w:rsidP="00443B23">
            <w:pPr>
              <w:pStyle w:val="null3"/>
              <w:rPr>
                <w:rFonts w:hint="default"/>
              </w:rPr>
            </w:pPr>
            <w:r>
              <w:t>24</w:t>
            </w:r>
            <w:r>
              <w:t>寸创维液晶显示器液晶屏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11DFF47D" w14:textId="77777777" w:rsidR="004C35F0" w:rsidRDefault="004C35F0" w:rsidP="00443B23">
            <w:pPr>
              <w:pStyle w:val="null3"/>
              <w:rPr>
                <w:rFonts w:hint="default"/>
              </w:rPr>
            </w:pPr>
            <w:r>
              <w:t>24</w:t>
            </w:r>
            <w:r>
              <w:t>寸创维液晶显示器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57B3129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BDCE0A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3A3508B" w14:textId="77777777" w:rsidR="004C35F0" w:rsidRDefault="004C35F0" w:rsidP="00443B23">
            <w:pPr>
              <w:pStyle w:val="null3"/>
              <w:rPr>
                <w:rFonts w:hint="default"/>
              </w:rPr>
            </w:pPr>
            <w:r>
              <w:t xml:space="preserve">832.11 </w:t>
            </w:r>
          </w:p>
        </w:tc>
        <w:tc>
          <w:tcPr>
            <w:tcW w:w="677" w:type="pct"/>
            <w:tcBorders>
              <w:top w:val="single" w:sz="4" w:space="0" w:color="000000"/>
              <w:left w:val="single" w:sz="4" w:space="0" w:color="000000"/>
              <w:bottom w:val="single" w:sz="4" w:space="0" w:color="000000"/>
              <w:right w:val="single" w:sz="4" w:space="0" w:color="000000"/>
            </w:tcBorders>
            <w:vAlign w:val="center"/>
          </w:tcPr>
          <w:p w14:paraId="1B55B13A" w14:textId="77777777" w:rsidR="004C35F0" w:rsidRDefault="004C35F0" w:rsidP="00443B23">
            <w:pPr>
              <w:pStyle w:val="null3"/>
              <w:rPr>
                <w:rFonts w:hint="default"/>
              </w:rPr>
            </w:pPr>
            <w:r>
              <w:t>是</w:t>
            </w:r>
          </w:p>
        </w:tc>
      </w:tr>
      <w:tr w:rsidR="004C35F0" w14:paraId="1A526C5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7B41987" w14:textId="77777777" w:rsidR="004C35F0" w:rsidRDefault="004C35F0" w:rsidP="00443B23">
            <w:pPr>
              <w:pStyle w:val="null3"/>
              <w:rPr>
                <w:rFonts w:hint="default"/>
              </w:rPr>
            </w:pPr>
            <w:r>
              <w:t>456</w:t>
            </w:r>
          </w:p>
        </w:tc>
        <w:tc>
          <w:tcPr>
            <w:tcW w:w="672" w:type="pct"/>
            <w:tcBorders>
              <w:top w:val="single" w:sz="4" w:space="0" w:color="000000"/>
              <w:left w:val="single" w:sz="4" w:space="0" w:color="000000"/>
              <w:bottom w:val="single" w:sz="4" w:space="0" w:color="000000"/>
              <w:right w:val="single" w:sz="4" w:space="0" w:color="000000"/>
            </w:tcBorders>
            <w:vAlign w:val="center"/>
          </w:tcPr>
          <w:p w14:paraId="03444FCD" w14:textId="77777777" w:rsidR="004C35F0" w:rsidRDefault="004C35F0" w:rsidP="00443B23">
            <w:pPr>
              <w:pStyle w:val="null3"/>
              <w:rPr>
                <w:rFonts w:hint="default"/>
              </w:rPr>
            </w:pPr>
            <w:r>
              <w:t>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EB61355" w14:textId="77777777" w:rsidR="004C35F0" w:rsidRDefault="004C35F0" w:rsidP="00443B23">
            <w:pPr>
              <w:pStyle w:val="null3"/>
              <w:rPr>
                <w:rFonts w:hint="default"/>
              </w:rPr>
            </w:pPr>
            <w:r>
              <w:t>24</w:t>
            </w:r>
            <w:r>
              <w:t>寸创维液晶显示器开关板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A1095FF" w14:textId="77777777" w:rsidR="004C35F0" w:rsidRDefault="004C35F0" w:rsidP="00443B23">
            <w:pPr>
              <w:pStyle w:val="null3"/>
              <w:rPr>
                <w:rFonts w:hint="default"/>
              </w:rPr>
            </w:pPr>
            <w:r>
              <w:t>24</w:t>
            </w:r>
            <w:r>
              <w:t>寸创维液晶显示器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9573A9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270973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465EE53" w14:textId="77777777" w:rsidR="004C35F0" w:rsidRDefault="004C35F0" w:rsidP="00443B23">
            <w:pPr>
              <w:pStyle w:val="null3"/>
              <w:rPr>
                <w:rFonts w:hint="default"/>
              </w:rPr>
            </w:pPr>
            <w:r>
              <w:t xml:space="preserve">174.94 </w:t>
            </w:r>
          </w:p>
        </w:tc>
        <w:tc>
          <w:tcPr>
            <w:tcW w:w="677" w:type="pct"/>
            <w:tcBorders>
              <w:top w:val="single" w:sz="4" w:space="0" w:color="000000"/>
              <w:left w:val="single" w:sz="4" w:space="0" w:color="000000"/>
              <w:bottom w:val="single" w:sz="4" w:space="0" w:color="000000"/>
              <w:right w:val="single" w:sz="4" w:space="0" w:color="000000"/>
            </w:tcBorders>
            <w:vAlign w:val="center"/>
          </w:tcPr>
          <w:p w14:paraId="7574BBB8" w14:textId="77777777" w:rsidR="004C35F0" w:rsidRDefault="004C35F0" w:rsidP="00443B23">
            <w:pPr>
              <w:pStyle w:val="null3"/>
              <w:rPr>
                <w:rFonts w:hint="default"/>
              </w:rPr>
            </w:pPr>
            <w:r>
              <w:t>是</w:t>
            </w:r>
          </w:p>
        </w:tc>
      </w:tr>
      <w:tr w:rsidR="004C35F0" w14:paraId="4A82387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7123D9C" w14:textId="77777777" w:rsidR="004C35F0" w:rsidRDefault="004C35F0" w:rsidP="00443B23">
            <w:pPr>
              <w:pStyle w:val="null3"/>
              <w:rPr>
                <w:rFonts w:hint="default"/>
              </w:rPr>
            </w:pPr>
            <w:r>
              <w:t>457</w:t>
            </w:r>
          </w:p>
        </w:tc>
        <w:tc>
          <w:tcPr>
            <w:tcW w:w="672" w:type="pct"/>
            <w:tcBorders>
              <w:top w:val="single" w:sz="4" w:space="0" w:color="000000"/>
              <w:left w:val="single" w:sz="4" w:space="0" w:color="000000"/>
              <w:bottom w:val="single" w:sz="4" w:space="0" w:color="000000"/>
              <w:right w:val="single" w:sz="4" w:space="0" w:color="000000"/>
            </w:tcBorders>
            <w:vAlign w:val="center"/>
          </w:tcPr>
          <w:p w14:paraId="41D26FE0" w14:textId="77777777" w:rsidR="004C35F0" w:rsidRDefault="004C35F0" w:rsidP="00443B23">
            <w:pPr>
              <w:pStyle w:val="null3"/>
              <w:rPr>
                <w:rFonts w:hint="default"/>
              </w:rPr>
            </w:pPr>
            <w:r>
              <w:t>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411AB4EC" w14:textId="77777777" w:rsidR="004C35F0" w:rsidRDefault="004C35F0" w:rsidP="00443B23">
            <w:pPr>
              <w:pStyle w:val="null3"/>
              <w:rPr>
                <w:rFonts w:hint="default"/>
              </w:rPr>
            </w:pPr>
            <w:r>
              <w:t>24</w:t>
            </w:r>
            <w:r>
              <w:t>寸创维液晶显示器灯管</w:t>
            </w:r>
          </w:p>
        </w:tc>
        <w:tc>
          <w:tcPr>
            <w:tcW w:w="672" w:type="pct"/>
            <w:tcBorders>
              <w:top w:val="single" w:sz="4" w:space="0" w:color="000000"/>
              <w:left w:val="single" w:sz="4" w:space="0" w:color="000000"/>
              <w:bottom w:val="single" w:sz="4" w:space="0" w:color="000000"/>
              <w:right w:val="single" w:sz="4" w:space="0" w:color="000000"/>
            </w:tcBorders>
            <w:vAlign w:val="center"/>
          </w:tcPr>
          <w:p w14:paraId="389BA5B1" w14:textId="77777777" w:rsidR="004C35F0" w:rsidRDefault="004C35F0" w:rsidP="00443B23">
            <w:pPr>
              <w:pStyle w:val="null3"/>
              <w:rPr>
                <w:rFonts w:hint="default"/>
              </w:rPr>
            </w:pPr>
            <w:r>
              <w:t>24</w:t>
            </w:r>
            <w:r>
              <w:t>寸创维液晶显示器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630369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2AC118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E2968D8" w14:textId="77777777" w:rsidR="004C35F0" w:rsidRDefault="004C35F0" w:rsidP="00443B23">
            <w:pPr>
              <w:pStyle w:val="null3"/>
              <w:rPr>
                <w:rFonts w:hint="default"/>
              </w:rPr>
            </w:pPr>
            <w:r>
              <w:t xml:space="preserve">194.45 </w:t>
            </w:r>
          </w:p>
        </w:tc>
        <w:tc>
          <w:tcPr>
            <w:tcW w:w="677" w:type="pct"/>
            <w:tcBorders>
              <w:top w:val="single" w:sz="4" w:space="0" w:color="000000"/>
              <w:left w:val="single" w:sz="4" w:space="0" w:color="000000"/>
              <w:bottom w:val="single" w:sz="4" w:space="0" w:color="000000"/>
              <w:right w:val="single" w:sz="4" w:space="0" w:color="000000"/>
            </w:tcBorders>
            <w:vAlign w:val="center"/>
          </w:tcPr>
          <w:p w14:paraId="75A80985" w14:textId="77777777" w:rsidR="004C35F0" w:rsidRDefault="004C35F0" w:rsidP="00443B23">
            <w:pPr>
              <w:pStyle w:val="null3"/>
              <w:rPr>
                <w:rFonts w:hint="default"/>
              </w:rPr>
            </w:pPr>
            <w:r>
              <w:t>是</w:t>
            </w:r>
          </w:p>
        </w:tc>
      </w:tr>
      <w:tr w:rsidR="004C35F0" w14:paraId="09526BD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0BCFE88" w14:textId="77777777" w:rsidR="004C35F0" w:rsidRDefault="004C35F0" w:rsidP="00443B23">
            <w:pPr>
              <w:pStyle w:val="null3"/>
              <w:rPr>
                <w:rFonts w:hint="default"/>
              </w:rPr>
            </w:pPr>
            <w:r>
              <w:t>458</w:t>
            </w:r>
          </w:p>
        </w:tc>
        <w:tc>
          <w:tcPr>
            <w:tcW w:w="672" w:type="pct"/>
            <w:tcBorders>
              <w:top w:val="single" w:sz="4" w:space="0" w:color="000000"/>
              <w:left w:val="single" w:sz="4" w:space="0" w:color="000000"/>
              <w:bottom w:val="single" w:sz="4" w:space="0" w:color="000000"/>
              <w:right w:val="single" w:sz="4" w:space="0" w:color="000000"/>
            </w:tcBorders>
            <w:vAlign w:val="center"/>
          </w:tcPr>
          <w:p w14:paraId="6D7D5DF4"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D8A3C78" w14:textId="77777777" w:rsidR="004C35F0" w:rsidRDefault="004C35F0" w:rsidP="00443B23">
            <w:pPr>
              <w:pStyle w:val="null3"/>
              <w:rPr>
                <w:rFonts w:hint="default"/>
              </w:rPr>
            </w:pPr>
            <w:r>
              <w:t>24</w:t>
            </w:r>
            <w:r>
              <w:t>寸创维液晶显示器主板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B3EC373" w14:textId="77777777" w:rsidR="004C35F0" w:rsidRDefault="004C35F0" w:rsidP="00443B23">
            <w:pPr>
              <w:pStyle w:val="null3"/>
              <w:rPr>
                <w:rFonts w:hint="default"/>
              </w:rPr>
            </w:pPr>
            <w:r>
              <w:t>24</w:t>
            </w:r>
            <w:r>
              <w:t>寸创维液晶显示器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1DCF65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4E3EA4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69EC0B6" w14:textId="77777777" w:rsidR="004C35F0" w:rsidRDefault="004C35F0" w:rsidP="00443B23">
            <w:pPr>
              <w:pStyle w:val="null3"/>
              <w:rPr>
                <w:rFonts w:hint="default"/>
              </w:rPr>
            </w:pPr>
            <w:r>
              <w:t xml:space="preserve">376.25 </w:t>
            </w:r>
          </w:p>
        </w:tc>
        <w:tc>
          <w:tcPr>
            <w:tcW w:w="677" w:type="pct"/>
            <w:tcBorders>
              <w:top w:val="single" w:sz="4" w:space="0" w:color="000000"/>
              <w:left w:val="single" w:sz="4" w:space="0" w:color="000000"/>
              <w:bottom w:val="single" w:sz="4" w:space="0" w:color="000000"/>
              <w:right w:val="single" w:sz="4" w:space="0" w:color="000000"/>
            </w:tcBorders>
            <w:vAlign w:val="center"/>
          </w:tcPr>
          <w:p w14:paraId="4354050C" w14:textId="77777777" w:rsidR="004C35F0" w:rsidRDefault="004C35F0" w:rsidP="00443B23">
            <w:pPr>
              <w:pStyle w:val="null3"/>
              <w:rPr>
                <w:rFonts w:hint="default"/>
              </w:rPr>
            </w:pPr>
            <w:r>
              <w:t>是</w:t>
            </w:r>
          </w:p>
        </w:tc>
      </w:tr>
      <w:tr w:rsidR="004C35F0" w14:paraId="4818685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9FEC4DB" w14:textId="77777777" w:rsidR="004C35F0" w:rsidRDefault="004C35F0" w:rsidP="00443B23">
            <w:pPr>
              <w:pStyle w:val="null3"/>
              <w:rPr>
                <w:rFonts w:hint="default"/>
              </w:rPr>
            </w:pPr>
            <w:r>
              <w:t>459</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7DD2EB88" w14:textId="77777777" w:rsidR="004C35F0" w:rsidRDefault="004C35F0" w:rsidP="00443B23">
            <w:pPr>
              <w:pStyle w:val="null3"/>
              <w:rPr>
                <w:rFonts w:hint="default"/>
              </w:rPr>
            </w:pPr>
            <w:r>
              <w:t>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FA2C8C7" w14:textId="77777777" w:rsidR="004C35F0" w:rsidRDefault="004C35F0" w:rsidP="00443B23">
            <w:pPr>
              <w:pStyle w:val="null3"/>
              <w:rPr>
                <w:rFonts w:hint="default"/>
              </w:rPr>
            </w:pPr>
            <w:r>
              <w:t>三星</w:t>
            </w:r>
            <w:r>
              <w:t>LS24D302GACXXF</w:t>
            </w:r>
          </w:p>
        </w:tc>
        <w:tc>
          <w:tcPr>
            <w:tcW w:w="672" w:type="pct"/>
            <w:tcBorders>
              <w:top w:val="single" w:sz="4" w:space="0" w:color="000000"/>
              <w:left w:val="single" w:sz="4" w:space="0" w:color="000000"/>
              <w:bottom w:val="single" w:sz="4" w:space="0" w:color="000000"/>
              <w:right w:val="single" w:sz="4" w:space="0" w:color="000000"/>
            </w:tcBorders>
            <w:vAlign w:val="center"/>
          </w:tcPr>
          <w:p w14:paraId="42FD443F"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0930097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2E704C0"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3AE0547" w14:textId="77777777" w:rsidR="004C35F0" w:rsidRDefault="004C35F0" w:rsidP="00443B23">
            <w:pPr>
              <w:pStyle w:val="null3"/>
              <w:rPr>
                <w:rFonts w:hint="default"/>
              </w:rPr>
            </w:pPr>
            <w:r>
              <w:t xml:space="preserve">670.20 </w:t>
            </w:r>
          </w:p>
        </w:tc>
        <w:tc>
          <w:tcPr>
            <w:tcW w:w="677" w:type="pct"/>
            <w:tcBorders>
              <w:top w:val="single" w:sz="4" w:space="0" w:color="000000"/>
              <w:left w:val="single" w:sz="4" w:space="0" w:color="000000"/>
              <w:bottom w:val="single" w:sz="4" w:space="0" w:color="000000"/>
              <w:right w:val="single" w:sz="4" w:space="0" w:color="000000"/>
            </w:tcBorders>
            <w:vAlign w:val="center"/>
          </w:tcPr>
          <w:p w14:paraId="060D523B" w14:textId="77777777" w:rsidR="004C35F0" w:rsidRDefault="004C35F0" w:rsidP="00443B23">
            <w:pPr>
              <w:pStyle w:val="null3"/>
              <w:rPr>
                <w:rFonts w:hint="default"/>
              </w:rPr>
            </w:pPr>
            <w:r>
              <w:t>是</w:t>
            </w:r>
          </w:p>
        </w:tc>
      </w:tr>
      <w:tr w:rsidR="004C35F0" w14:paraId="5ECEB05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B66BED2" w14:textId="77777777" w:rsidR="004C35F0" w:rsidRDefault="004C35F0" w:rsidP="00443B23">
            <w:pPr>
              <w:pStyle w:val="null3"/>
              <w:rPr>
                <w:rFonts w:hint="default"/>
              </w:rPr>
            </w:pPr>
            <w:r>
              <w:t>460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FB35E7F"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F3D10AA" w14:textId="77777777" w:rsidR="004C35F0" w:rsidRDefault="004C35F0" w:rsidP="00443B23">
            <w:pPr>
              <w:pStyle w:val="null3"/>
              <w:rPr>
                <w:rFonts w:hint="default"/>
              </w:rPr>
            </w:pPr>
            <w:r>
              <w:t>联想</w:t>
            </w:r>
            <w:r>
              <w:t>L24i-4A</w:t>
            </w:r>
          </w:p>
        </w:tc>
        <w:tc>
          <w:tcPr>
            <w:tcW w:w="672" w:type="pct"/>
            <w:tcBorders>
              <w:top w:val="single" w:sz="4" w:space="0" w:color="000000"/>
              <w:left w:val="single" w:sz="4" w:space="0" w:color="000000"/>
              <w:bottom w:val="single" w:sz="4" w:space="0" w:color="000000"/>
              <w:right w:val="single" w:sz="4" w:space="0" w:color="000000"/>
            </w:tcBorders>
            <w:vAlign w:val="center"/>
          </w:tcPr>
          <w:p w14:paraId="64B5447D"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9115DA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41CABF"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90BD262" w14:textId="77777777" w:rsidR="004C35F0" w:rsidRDefault="004C35F0" w:rsidP="00443B23">
            <w:pPr>
              <w:pStyle w:val="null3"/>
              <w:rPr>
                <w:rFonts w:hint="default"/>
              </w:rPr>
            </w:pPr>
            <w:r>
              <w:t xml:space="preserve">609.07 </w:t>
            </w:r>
          </w:p>
        </w:tc>
        <w:tc>
          <w:tcPr>
            <w:tcW w:w="677" w:type="pct"/>
            <w:tcBorders>
              <w:top w:val="single" w:sz="4" w:space="0" w:color="000000"/>
              <w:left w:val="single" w:sz="4" w:space="0" w:color="000000"/>
              <w:bottom w:val="single" w:sz="4" w:space="0" w:color="000000"/>
              <w:right w:val="single" w:sz="4" w:space="0" w:color="000000"/>
            </w:tcBorders>
            <w:vAlign w:val="center"/>
          </w:tcPr>
          <w:p w14:paraId="3592E101" w14:textId="77777777" w:rsidR="004C35F0" w:rsidRDefault="004C35F0" w:rsidP="00443B23">
            <w:pPr>
              <w:pStyle w:val="null3"/>
              <w:rPr>
                <w:rFonts w:hint="default"/>
              </w:rPr>
            </w:pPr>
            <w:r>
              <w:t>是</w:t>
            </w:r>
          </w:p>
        </w:tc>
      </w:tr>
      <w:tr w:rsidR="004C35F0" w14:paraId="3DF6355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A4EDBCF" w14:textId="77777777" w:rsidR="004C35F0" w:rsidRDefault="004C35F0" w:rsidP="00443B23">
            <w:pPr>
              <w:pStyle w:val="null3"/>
              <w:rPr>
                <w:rFonts w:hint="default"/>
              </w:rPr>
            </w:pPr>
            <w:r>
              <w:t>461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E535981"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E9DAABD" w14:textId="77777777" w:rsidR="004C35F0" w:rsidRDefault="004C35F0" w:rsidP="00443B23">
            <w:pPr>
              <w:pStyle w:val="null3"/>
              <w:rPr>
                <w:rFonts w:hint="default"/>
              </w:rPr>
            </w:pPr>
            <w:r>
              <w:t>华为</w:t>
            </w:r>
            <w:r>
              <w:t>SSN-24BZ</w:t>
            </w:r>
          </w:p>
        </w:tc>
        <w:tc>
          <w:tcPr>
            <w:tcW w:w="672" w:type="pct"/>
            <w:tcBorders>
              <w:top w:val="single" w:sz="4" w:space="0" w:color="000000"/>
              <w:left w:val="single" w:sz="4" w:space="0" w:color="000000"/>
              <w:bottom w:val="single" w:sz="4" w:space="0" w:color="000000"/>
              <w:right w:val="single" w:sz="4" w:space="0" w:color="000000"/>
            </w:tcBorders>
            <w:vAlign w:val="center"/>
          </w:tcPr>
          <w:p w14:paraId="61ABFEAF" w14:textId="77777777" w:rsidR="004C35F0" w:rsidRDefault="004C35F0" w:rsidP="00443B23">
            <w:pPr>
              <w:pStyle w:val="null3"/>
              <w:rPr>
                <w:rFonts w:hint="default"/>
              </w:rPr>
            </w:pPr>
            <w:r>
              <w:t>华为</w:t>
            </w:r>
          </w:p>
        </w:tc>
        <w:tc>
          <w:tcPr>
            <w:tcW w:w="672" w:type="pct"/>
            <w:tcBorders>
              <w:top w:val="single" w:sz="4" w:space="0" w:color="000000"/>
              <w:left w:val="single" w:sz="4" w:space="0" w:color="000000"/>
              <w:bottom w:val="single" w:sz="4" w:space="0" w:color="000000"/>
              <w:right w:val="single" w:sz="4" w:space="0" w:color="000000"/>
            </w:tcBorders>
            <w:vAlign w:val="center"/>
          </w:tcPr>
          <w:p w14:paraId="1E565A3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1D0A7C1"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CC08FE5" w14:textId="77777777" w:rsidR="004C35F0" w:rsidRDefault="004C35F0" w:rsidP="00443B23">
            <w:pPr>
              <w:pStyle w:val="null3"/>
              <w:rPr>
                <w:rFonts w:hint="default"/>
              </w:rPr>
            </w:pPr>
            <w:r>
              <w:t xml:space="preserve">693.00 </w:t>
            </w:r>
          </w:p>
        </w:tc>
        <w:tc>
          <w:tcPr>
            <w:tcW w:w="677" w:type="pct"/>
            <w:tcBorders>
              <w:top w:val="single" w:sz="4" w:space="0" w:color="000000"/>
              <w:left w:val="single" w:sz="4" w:space="0" w:color="000000"/>
              <w:bottom w:val="single" w:sz="4" w:space="0" w:color="000000"/>
              <w:right w:val="single" w:sz="4" w:space="0" w:color="000000"/>
            </w:tcBorders>
            <w:vAlign w:val="center"/>
          </w:tcPr>
          <w:p w14:paraId="325D3CE7" w14:textId="77777777" w:rsidR="004C35F0" w:rsidRDefault="004C35F0" w:rsidP="00443B23">
            <w:pPr>
              <w:pStyle w:val="null3"/>
              <w:rPr>
                <w:rFonts w:hint="default"/>
              </w:rPr>
            </w:pPr>
            <w:r>
              <w:t>是</w:t>
            </w:r>
          </w:p>
        </w:tc>
      </w:tr>
      <w:tr w:rsidR="004C35F0" w14:paraId="2F953F2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96A53FB" w14:textId="77777777" w:rsidR="004C35F0" w:rsidRDefault="004C35F0" w:rsidP="00443B23">
            <w:pPr>
              <w:pStyle w:val="null3"/>
              <w:rPr>
                <w:rFonts w:hint="default"/>
              </w:rPr>
            </w:pPr>
            <w:r>
              <w:t>462</w:t>
            </w:r>
          </w:p>
        </w:tc>
        <w:tc>
          <w:tcPr>
            <w:tcW w:w="672" w:type="pct"/>
            <w:tcBorders>
              <w:top w:val="single" w:sz="4" w:space="0" w:color="000000"/>
              <w:left w:val="single" w:sz="4" w:space="0" w:color="000000"/>
              <w:bottom w:val="single" w:sz="4" w:space="0" w:color="000000"/>
              <w:right w:val="single" w:sz="4" w:space="0" w:color="000000"/>
            </w:tcBorders>
            <w:vAlign w:val="center"/>
          </w:tcPr>
          <w:p w14:paraId="6F248F2F" w14:textId="77777777" w:rsidR="004C35F0" w:rsidRDefault="004C35F0" w:rsidP="00443B23">
            <w:pPr>
              <w:pStyle w:val="null3"/>
              <w:rPr>
                <w:rFonts w:hint="default"/>
              </w:rPr>
            </w:pPr>
            <w:r>
              <w:t>大厅视频</w:t>
            </w:r>
            <w:r>
              <w:t>49</w:t>
            </w:r>
            <w:r>
              <w:t>寸曲面屏</w:t>
            </w:r>
          </w:p>
        </w:tc>
        <w:tc>
          <w:tcPr>
            <w:tcW w:w="672" w:type="pct"/>
            <w:tcBorders>
              <w:top w:val="single" w:sz="4" w:space="0" w:color="000000"/>
              <w:left w:val="single" w:sz="4" w:space="0" w:color="000000"/>
              <w:bottom w:val="single" w:sz="4" w:space="0" w:color="000000"/>
              <w:right w:val="single" w:sz="4" w:space="0" w:color="000000"/>
            </w:tcBorders>
            <w:vAlign w:val="center"/>
          </w:tcPr>
          <w:p w14:paraId="6895F775" w14:textId="77777777" w:rsidR="004C35F0" w:rsidRDefault="004C35F0" w:rsidP="00443B23">
            <w:pPr>
              <w:pStyle w:val="null3"/>
              <w:rPr>
                <w:rFonts w:hint="default"/>
              </w:rPr>
            </w:pPr>
            <w:r>
              <w:t>LS49DG912SCXXF</w:t>
            </w:r>
          </w:p>
        </w:tc>
        <w:tc>
          <w:tcPr>
            <w:tcW w:w="672" w:type="pct"/>
            <w:tcBorders>
              <w:top w:val="single" w:sz="4" w:space="0" w:color="000000"/>
              <w:left w:val="single" w:sz="4" w:space="0" w:color="000000"/>
              <w:bottom w:val="single" w:sz="4" w:space="0" w:color="000000"/>
              <w:right w:val="single" w:sz="4" w:space="0" w:color="000000"/>
            </w:tcBorders>
            <w:vAlign w:val="center"/>
          </w:tcPr>
          <w:p w14:paraId="5C43273B"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1744F99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C27288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4AE916" w14:textId="77777777" w:rsidR="004C35F0" w:rsidRDefault="004C35F0" w:rsidP="00443B23">
            <w:pPr>
              <w:pStyle w:val="null3"/>
              <w:rPr>
                <w:rFonts w:hint="default"/>
              </w:rPr>
            </w:pPr>
            <w:r>
              <w:t xml:space="preserve">6658.15 </w:t>
            </w:r>
          </w:p>
        </w:tc>
        <w:tc>
          <w:tcPr>
            <w:tcW w:w="677" w:type="pct"/>
            <w:tcBorders>
              <w:top w:val="single" w:sz="4" w:space="0" w:color="000000"/>
              <w:left w:val="single" w:sz="4" w:space="0" w:color="000000"/>
              <w:bottom w:val="single" w:sz="4" w:space="0" w:color="000000"/>
              <w:right w:val="single" w:sz="4" w:space="0" w:color="000000"/>
            </w:tcBorders>
            <w:vAlign w:val="center"/>
          </w:tcPr>
          <w:p w14:paraId="75DCB83F" w14:textId="77777777" w:rsidR="004C35F0" w:rsidRDefault="004C35F0" w:rsidP="00443B23">
            <w:pPr>
              <w:pStyle w:val="null3"/>
              <w:rPr>
                <w:rFonts w:hint="default"/>
              </w:rPr>
            </w:pPr>
            <w:r>
              <w:t>是</w:t>
            </w:r>
          </w:p>
        </w:tc>
      </w:tr>
      <w:tr w:rsidR="004C35F0" w14:paraId="199AA738"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BA37A62" w14:textId="77777777" w:rsidR="004C35F0" w:rsidRDefault="004C35F0" w:rsidP="00443B23">
            <w:pPr>
              <w:pStyle w:val="null3"/>
              <w:rPr>
                <w:rFonts w:hint="default"/>
              </w:rPr>
            </w:pPr>
            <w:r>
              <w:t>笔记本</w:t>
            </w:r>
          </w:p>
        </w:tc>
      </w:tr>
      <w:tr w:rsidR="004C35F0" w14:paraId="2DD8C59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D0DC9DC" w14:textId="77777777" w:rsidR="004C35F0" w:rsidRDefault="004C35F0" w:rsidP="00443B23">
            <w:pPr>
              <w:pStyle w:val="null3"/>
              <w:rPr>
                <w:rFonts w:hint="default"/>
              </w:rPr>
            </w:pPr>
            <w:r>
              <w:t>464</w:t>
            </w:r>
          </w:p>
        </w:tc>
        <w:tc>
          <w:tcPr>
            <w:tcW w:w="672" w:type="pct"/>
            <w:tcBorders>
              <w:top w:val="single" w:sz="4" w:space="0" w:color="000000"/>
              <w:left w:val="single" w:sz="4" w:space="0" w:color="000000"/>
              <w:bottom w:val="single" w:sz="4" w:space="0" w:color="000000"/>
              <w:right w:val="single" w:sz="4" w:space="0" w:color="000000"/>
            </w:tcBorders>
            <w:vAlign w:val="center"/>
          </w:tcPr>
          <w:p w14:paraId="7505F7CD" w14:textId="77777777" w:rsidR="004C35F0" w:rsidRDefault="004C35F0" w:rsidP="00443B23">
            <w:pPr>
              <w:pStyle w:val="null3"/>
              <w:rPr>
                <w:rFonts w:hint="default"/>
              </w:rPr>
            </w:pPr>
            <w:r>
              <w:t>242G1</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01006F7C" w14:textId="77777777" w:rsidR="004C35F0" w:rsidRDefault="004C35F0" w:rsidP="00443B23">
            <w:pPr>
              <w:pStyle w:val="null3"/>
              <w:rPr>
                <w:rFonts w:hint="default"/>
              </w:rPr>
            </w:pPr>
            <w:r>
              <w:t>HP242G1</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08C18CD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444CEB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EBA900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633C9A0" w14:textId="77777777" w:rsidR="004C35F0" w:rsidRDefault="004C35F0" w:rsidP="00443B23">
            <w:pPr>
              <w:pStyle w:val="null3"/>
              <w:rPr>
                <w:rFonts w:hint="default"/>
              </w:rPr>
            </w:pPr>
            <w:r>
              <w:t xml:space="preserve">606.92 </w:t>
            </w:r>
          </w:p>
        </w:tc>
        <w:tc>
          <w:tcPr>
            <w:tcW w:w="677" w:type="pct"/>
            <w:tcBorders>
              <w:top w:val="single" w:sz="4" w:space="0" w:color="000000"/>
              <w:left w:val="single" w:sz="4" w:space="0" w:color="000000"/>
              <w:bottom w:val="single" w:sz="4" w:space="0" w:color="000000"/>
              <w:right w:val="single" w:sz="4" w:space="0" w:color="000000"/>
            </w:tcBorders>
            <w:vAlign w:val="center"/>
          </w:tcPr>
          <w:p w14:paraId="7BCACAF3" w14:textId="77777777" w:rsidR="004C35F0" w:rsidRDefault="004C35F0" w:rsidP="00443B23">
            <w:pPr>
              <w:pStyle w:val="null3"/>
              <w:rPr>
                <w:rFonts w:hint="default"/>
              </w:rPr>
            </w:pPr>
            <w:r>
              <w:t>是</w:t>
            </w:r>
          </w:p>
        </w:tc>
      </w:tr>
      <w:tr w:rsidR="004C35F0" w14:paraId="7E751F1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020E853" w14:textId="77777777" w:rsidR="004C35F0" w:rsidRDefault="004C35F0" w:rsidP="00443B23">
            <w:pPr>
              <w:pStyle w:val="null3"/>
              <w:rPr>
                <w:rFonts w:hint="default"/>
              </w:rPr>
            </w:pPr>
            <w:r>
              <w:t>465</w:t>
            </w:r>
          </w:p>
        </w:tc>
        <w:tc>
          <w:tcPr>
            <w:tcW w:w="672" w:type="pct"/>
            <w:tcBorders>
              <w:top w:val="single" w:sz="4" w:space="0" w:color="000000"/>
              <w:left w:val="single" w:sz="4" w:space="0" w:color="000000"/>
              <w:bottom w:val="single" w:sz="4" w:space="0" w:color="000000"/>
              <w:right w:val="single" w:sz="4" w:space="0" w:color="000000"/>
            </w:tcBorders>
            <w:vAlign w:val="center"/>
          </w:tcPr>
          <w:p w14:paraId="397DBA61" w14:textId="77777777" w:rsidR="004C35F0" w:rsidRDefault="004C35F0" w:rsidP="00443B23">
            <w:pPr>
              <w:pStyle w:val="null3"/>
              <w:rPr>
                <w:rFonts w:hint="default"/>
              </w:rPr>
            </w:pPr>
            <w:r>
              <w:t>242G1</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763E964" w14:textId="77777777" w:rsidR="004C35F0" w:rsidRDefault="004C35F0" w:rsidP="00443B23">
            <w:pPr>
              <w:pStyle w:val="null3"/>
              <w:rPr>
                <w:rFonts w:hint="default"/>
              </w:rPr>
            </w:pPr>
            <w:r>
              <w:t>HP242G1</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EFD661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A4336A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F93C55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3073277" w14:textId="77777777" w:rsidR="004C35F0" w:rsidRDefault="004C35F0" w:rsidP="00443B23">
            <w:pPr>
              <w:pStyle w:val="null3"/>
              <w:rPr>
                <w:rFonts w:hint="default"/>
              </w:rPr>
            </w:pPr>
            <w:r>
              <w:t xml:space="preserve">1038.99 </w:t>
            </w:r>
          </w:p>
        </w:tc>
        <w:tc>
          <w:tcPr>
            <w:tcW w:w="677" w:type="pct"/>
            <w:tcBorders>
              <w:top w:val="single" w:sz="4" w:space="0" w:color="000000"/>
              <w:left w:val="single" w:sz="4" w:space="0" w:color="000000"/>
              <w:bottom w:val="single" w:sz="4" w:space="0" w:color="000000"/>
              <w:right w:val="single" w:sz="4" w:space="0" w:color="000000"/>
            </w:tcBorders>
            <w:vAlign w:val="center"/>
          </w:tcPr>
          <w:p w14:paraId="4627C31E" w14:textId="77777777" w:rsidR="004C35F0" w:rsidRDefault="004C35F0" w:rsidP="00443B23">
            <w:pPr>
              <w:pStyle w:val="null3"/>
              <w:rPr>
                <w:rFonts w:hint="default"/>
              </w:rPr>
            </w:pPr>
            <w:r>
              <w:t>是</w:t>
            </w:r>
          </w:p>
        </w:tc>
      </w:tr>
      <w:tr w:rsidR="004C35F0" w14:paraId="63C03A2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E372B0B" w14:textId="77777777" w:rsidR="004C35F0" w:rsidRDefault="004C35F0" w:rsidP="00443B23">
            <w:pPr>
              <w:pStyle w:val="null3"/>
              <w:rPr>
                <w:rFonts w:hint="default"/>
              </w:rPr>
            </w:pPr>
            <w:r>
              <w:t>466</w:t>
            </w:r>
          </w:p>
        </w:tc>
        <w:tc>
          <w:tcPr>
            <w:tcW w:w="672" w:type="pct"/>
            <w:tcBorders>
              <w:top w:val="single" w:sz="4" w:space="0" w:color="000000"/>
              <w:left w:val="single" w:sz="4" w:space="0" w:color="000000"/>
              <w:bottom w:val="single" w:sz="4" w:space="0" w:color="000000"/>
              <w:right w:val="single" w:sz="4" w:space="0" w:color="000000"/>
            </w:tcBorders>
            <w:vAlign w:val="center"/>
          </w:tcPr>
          <w:p w14:paraId="557B35E9" w14:textId="77777777" w:rsidR="004C35F0" w:rsidRDefault="004C35F0" w:rsidP="00443B23">
            <w:pPr>
              <w:pStyle w:val="null3"/>
              <w:rPr>
                <w:rFonts w:hint="default"/>
              </w:rPr>
            </w:pPr>
            <w:r>
              <w:t>242G1</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72D021A7" w14:textId="77777777" w:rsidR="004C35F0" w:rsidRDefault="004C35F0" w:rsidP="00443B23">
            <w:pPr>
              <w:pStyle w:val="null3"/>
              <w:rPr>
                <w:rFonts w:hint="default"/>
              </w:rPr>
            </w:pPr>
            <w:r>
              <w:t>HP242G1</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5A8071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A24EE4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5D5C30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A6D375" w14:textId="77777777" w:rsidR="004C35F0" w:rsidRDefault="004C35F0" w:rsidP="00443B23">
            <w:pPr>
              <w:pStyle w:val="null3"/>
              <w:rPr>
                <w:rFonts w:hint="default"/>
              </w:rPr>
            </w:pPr>
            <w:r>
              <w:t xml:space="preserve">424.71 </w:t>
            </w:r>
          </w:p>
        </w:tc>
        <w:tc>
          <w:tcPr>
            <w:tcW w:w="677" w:type="pct"/>
            <w:tcBorders>
              <w:top w:val="single" w:sz="4" w:space="0" w:color="000000"/>
              <w:left w:val="single" w:sz="4" w:space="0" w:color="000000"/>
              <w:bottom w:val="single" w:sz="4" w:space="0" w:color="000000"/>
              <w:right w:val="single" w:sz="4" w:space="0" w:color="000000"/>
            </w:tcBorders>
            <w:vAlign w:val="center"/>
          </w:tcPr>
          <w:p w14:paraId="7F0AFE06" w14:textId="77777777" w:rsidR="004C35F0" w:rsidRDefault="004C35F0" w:rsidP="00443B23">
            <w:pPr>
              <w:pStyle w:val="null3"/>
              <w:rPr>
                <w:rFonts w:hint="default"/>
              </w:rPr>
            </w:pPr>
            <w:r>
              <w:t>是</w:t>
            </w:r>
          </w:p>
        </w:tc>
      </w:tr>
      <w:tr w:rsidR="004C35F0" w14:paraId="3BEBC17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084658D" w14:textId="77777777" w:rsidR="004C35F0" w:rsidRDefault="004C35F0" w:rsidP="00443B23">
            <w:pPr>
              <w:pStyle w:val="null3"/>
              <w:rPr>
                <w:rFonts w:hint="default"/>
              </w:rPr>
            </w:pPr>
            <w:r>
              <w:t>467</w:t>
            </w:r>
          </w:p>
        </w:tc>
        <w:tc>
          <w:tcPr>
            <w:tcW w:w="672" w:type="pct"/>
            <w:tcBorders>
              <w:top w:val="single" w:sz="4" w:space="0" w:color="000000"/>
              <w:left w:val="single" w:sz="4" w:space="0" w:color="000000"/>
              <w:bottom w:val="single" w:sz="4" w:space="0" w:color="000000"/>
              <w:right w:val="single" w:sz="4" w:space="0" w:color="000000"/>
            </w:tcBorders>
            <w:vAlign w:val="center"/>
          </w:tcPr>
          <w:p w14:paraId="5238BB92" w14:textId="77777777" w:rsidR="004C35F0" w:rsidRDefault="004C35F0" w:rsidP="00443B23">
            <w:pPr>
              <w:pStyle w:val="null3"/>
              <w:rPr>
                <w:rFonts w:hint="default"/>
              </w:rPr>
            </w:pPr>
            <w:r>
              <w:t>242G1</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6580B8B6" w14:textId="77777777" w:rsidR="004C35F0" w:rsidRDefault="004C35F0" w:rsidP="00443B23">
            <w:pPr>
              <w:pStyle w:val="null3"/>
              <w:rPr>
                <w:rFonts w:hint="default"/>
              </w:rPr>
            </w:pPr>
            <w:r>
              <w:t>HP242G1</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163B14C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399F1E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3E15D2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7BF199A" w14:textId="77777777" w:rsidR="004C35F0" w:rsidRDefault="004C35F0" w:rsidP="00443B23">
            <w:pPr>
              <w:pStyle w:val="null3"/>
              <w:rPr>
                <w:rFonts w:hint="default"/>
              </w:rPr>
            </w:pPr>
            <w:r>
              <w:t xml:space="preserve">409.92 </w:t>
            </w:r>
          </w:p>
        </w:tc>
        <w:tc>
          <w:tcPr>
            <w:tcW w:w="677" w:type="pct"/>
            <w:tcBorders>
              <w:top w:val="single" w:sz="4" w:space="0" w:color="000000"/>
              <w:left w:val="single" w:sz="4" w:space="0" w:color="000000"/>
              <w:bottom w:val="single" w:sz="4" w:space="0" w:color="000000"/>
              <w:right w:val="single" w:sz="4" w:space="0" w:color="000000"/>
            </w:tcBorders>
            <w:vAlign w:val="center"/>
          </w:tcPr>
          <w:p w14:paraId="6945F598" w14:textId="77777777" w:rsidR="004C35F0" w:rsidRDefault="004C35F0" w:rsidP="00443B23">
            <w:pPr>
              <w:pStyle w:val="null3"/>
              <w:rPr>
                <w:rFonts w:hint="default"/>
              </w:rPr>
            </w:pPr>
            <w:r>
              <w:t>是</w:t>
            </w:r>
          </w:p>
        </w:tc>
      </w:tr>
      <w:tr w:rsidR="004C35F0" w14:paraId="620A093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E6954EF" w14:textId="77777777" w:rsidR="004C35F0" w:rsidRDefault="004C35F0" w:rsidP="00443B23">
            <w:pPr>
              <w:pStyle w:val="null3"/>
              <w:rPr>
                <w:rFonts w:hint="default"/>
              </w:rPr>
            </w:pPr>
            <w:r>
              <w:t>468</w:t>
            </w:r>
          </w:p>
        </w:tc>
        <w:tc>
          <w:tcPr>
            <w:tcW w:w="672" w:type="pct"/>
            <w:tcBorders>
              <w:top w:val="single" w:sz="4" w:space="0" w:color="000000"/>
              <w:left w:val="single" w:sz="4" w:space="0" w:color="000000"/>
              <w:bottom w:val="single" w:sz="4" w:space="0" w:color="000000"/>
              <w:right w:val="single" w:sz="4" w:space="0" w:color="000000"/>
            </w:tcBorders>
            <w:vAlign w:val="center"/>
          </w:tcPr>
          <w:p w14:paraId="09EC2DD8" w14:textId="77777777" w:rsidR="004C35F0" w:rsidRDefault="004C35F0" w:rsidP="00443B23">
            <w:pPr>
              <w:pStyle w:val="null3"/>
              <w:rPr>
                <w:rFonts w:hint="default"/>
              </w:rPr>
            </w:pPr>
            <w:r>
              <w:t>242G1</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44A762DA" w14:textId="77777777" w:rsidR="004C35F0" w:rsidRDefault="004C35F0" w:rsidP="00443B23">
            <w:pPr>
              <w:pStyle w:val="null3"/>
              <w:rPr>
                <w:rFonts w:hint="default"/>
              </w:rPr>
            </w:pPr>
            <w:r>
              <w:t>HP242G1</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6488258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61582B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2438C6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46F206B" w14:textId="77777777" w:rsidR="004C35F0" w:rsidRDefault="004C35F0" w:rsidP="00443B23">
            <w:pPr>
              <w:pStyle w:val="null3"/>
              <w:rPr>
                <w:rFonts w:hint="default"/>
              </w:rPr>
            </w:pPr>
            <w:r>
              <w:t xml:space="preserve">874.18 </w:t>
            </w:r>
          </w:p>
        </w:tc>
        <w:tc>
          <w:tcPr>
            <w:tcW w:w="677" w:type="pct"/>
            <w:tcBorders>
              <w:top w:val="single" w:sz="4" w:space="0" w:color="000000"/>
              <w:left w:val="single" w:sz="4" w:space="0" w:color="000000"/>
              <w:bottom w:val="single" w:sz="4" w:space="0" w:color="000000"/>
              <w:right w:val="single" w:sz="4" w:space="0" w:color="000000"/>
            </w:tcBorders>
            <w:vAlign w:val="center"/>
          </w:tcPr>
          <w:p w14:paraId="763B7525" w14:textId="77777777" w:rsidR="004C35F0" w:rsidRDefault="004C35F0" w:rsidP="00443B23">
            <w:pPr>
              <w:pStyle w:val="null3"/>
              <w:rPr>
                <w:rFonts w:hint="default"/>
              </w:rPr>
            </w:pPr>
            <w:r>
              <w:t>是</w:t>
            </w:r>
          </w:p>
        </w:tc>
      </w:tr>
      <w:tr w:rsidR="004C35F0" w14:paraId="6F3DA12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60FADA3" w14:textId="77777777" w:rsidR="004C35F0" w:rsidRDefault="004C35F0" w:rsidP="00443B23">
            <w:pPr>
              <w:pStyle w:val="null3"/>
              <w:rPr>
                <w:rFonts w:hint="default"/>
              </w:rPr>
            </w:pPr>
            <w:r>
              <w:t>469</w:t>
            </w:r>
          </w:p>
        </w:tc>
        <w:tc>
          <w:tcPr>
            <w:tcW w:w="672" w:type="pct"/>
            <w:tcBorders>
              <w:top w:val="single" w:sz="4" w:space="0" w:color="000000"/>
              <w:left w:val="single" w:sz="4" w:space="0" w:color="000000"/>
              <w:bottom w:val="single" w:sz="4" w:space="0" w:color="000000"/>
              <w:right w:val="single" w:sz="4" w:space="0" w:color="000000"/>
            </w:tcBorders>
            <w:vAlign w:val="center"/>
          </w:tcPr>
          <w:p w14:paraId="12852454" w14:textId="77777777" w:rsidR="004C35F0" w:rsidRDefault="004C35F0" w:rsidP="00443B23">
            <w:pPr>
              <w:pStyle w:val="null3"/>
              <w:rPr>
                <w:rFonts w:hint="default"/>
              </w:rPr>
            </w:pPr>
            <w:r>
              <w:t>242G1</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8CF6364" w14:textId="77777777" w:rsidR="004C35F0" w:rsidRDefault="004C35F0" w:rsidP="00443B23">
            <w:pPr>
              <w:pStyle w:val="null3"/>
              <w:rPr>
                <w:rFonts w:hint="default"/>
              </w:rPr>
            </w:pPr>
            <w:r>
              <w:t>HP242G1</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724A1A2"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359A76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79102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C6DCFA2" w14:textId="77777777" w:rsidR="004C35F0" w:rsidRDefault="004C35F0" w:rsidP="00443B23">
            <w:pPr>
              <w:pStyle w:val="null3"/>
              <w:rPr>
                <w:rFonts w:hint="default"/>
              </w:rPr>
            </w:pPr>
            <w:r>
              <w:t xml:space="preserve">291.39 </w:t>
            </w:r>
          </w:p>
        </w:tc>
        <w:tc>
          <w:tcPr>
            <w:tcW w:w="677" w:type="pct"/>
            <w:tcBorders>
              <w:top w:val="single" w:sz="4" w:space="0" w:color="000000"/>
              <w:left w:val="single" w:sz="4" w:space="0" w:color="000000"/>
              <w:bottom w:val="single" w:sz="4" w:space="0" w:color="000000"/>
              <w:right w:val="single" w:sz="4" w:space="0" w:color="000000"/>
            </w:tcBorders>
            <w:vAlign w:val="center"/>
          </w:tcPr>
          <w:p w14:paraId="5BC3526A" w14:textId="77777777" w:rsidR="004C35F0" w:rsidRDefault="004C35F0" w:rsidP="00443B23">
            <w:pPr>
              <w:pStyle w:val="null3"/>
              <w:rPr>
                <w:rFonts w:hint="default"/>
              </w:rPr>
            </w:pPr>
            <w:r>
              <w:t>是</w:t>
            </w:r>
          </w:p>
        </w:tc>
      </w:tr>
      <w:tr w:rsidR="004C35F0" w14:paraId="05E0B85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A5CE7B5" w14:textId="77777777" w:rsidR="004C35F0" w:rsidRDefault="004C35F0" w:rsidP="00443B23">
            <w:pPr>
              <w:pStyle w:val="null3"/>
              <w:rPr>
                <w:rFonts w:hint="default"/>
              </w:rPr>
            </w:pPr>
            <w:r>
              <w:t>470</w:t>
            </w:r>
          </w:p>
        </w:tc>
        <w:tc>
          <w:tcPr>
            <w:tcW w:w="672" w:type="pct"/>
            <w:tcBorders>
              <w:top w:val="single" w:sz="4" w:space="0" w:color="000000"/>
              <w:left w:val="single" w:sz="4" w:space="0" w:color="000000"/>
              <w:bottom w:val="single" w:sz="4" w:space="0" w:color="000000"/>
              <w:right w:val="single" w:sz="4" w:space="0" w:color="000000"/>
            </w:tcBorders>
            <w:vAlign w:val="center"/>
          </w:tcPr>
          <w:p w14:paraId="4931D29C" w14:textId="77777777" w:rsidR="004C35F0" w:rsidRDefault="004C35F0" w:rsidP="00443B23">
            <w:pPr>
              <w:pStyle w:val="null3"/>
              <w:rPr>
                <w:rFonts w:hint="default"/>
              </w:rPr>
            </w:pPr>
            <w:r>
              <w:t>242G1</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17698BEE" w14:textId="77777777" w:rsidR="004C35F0" w:rsidRDefault="004C35F0" w:rsidP="00443B23">
            <w:pPr>
              <w:pStyle w:val="null3"/>
              <w:rPr>
                <w:rFonts w:hint="default"/>
              </w:rPr>
            </w:pPr>
            <w:r>
              <w:t>HP242G1</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4729FA75"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07A41E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D3F2E3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BDD7C2D" w14:textId="77777777" w:rsidR="004C35F0" w:rsidRDefault="004C35F0" w:rsidP="00443B23">
            <w:pPr>
              <w:pStyle w:val="null3"/>
              <w:rPr>
                <w:rFonts w:hint="default"/>
              </w:rPr>
            </w:pPr>
            <w:r>
              <w:t xml:space="preserve">312.67 </w:t>
            </w:r>
          </w:p>
        </w:tc>
        <w:tc>
          <w:tcPr>
            <w:tcW w:w="677" w:type="pct"/>
            <w:tcBorders>
              <w:top w:val="single" w:sz="4" w:space="0" w:color="000000"/>
              <w:left w:val="single" w:sz="4" w:space="0" w:color="000000"/>
              <w:bottom w:val="single" w:sz="4" w:space="0" w:color="000000"/>
              <w:right w:val="single" w:sz="4" w:space="0" w:color="000000"/>
            </w:tcBorders>
            <w:vAlign w:val="center"/>
          </w:tcPr>
          <w:p w14:paraId="5AF1B605" w14:textId="77777777" w:rsidR="004C35F0" w:rsidRDefault="004C35F0" w:rsidP="00443B23">
            <w:pPr>
              <w:pStyle w:val="null3"/>
              <w:rPr>
                <w:rFonts w:hint="default"/>
              </w:rPr>
            </w:pPr>
            <w:r>
              <w:t>是</w:t>
            </w:r>
          </w:p>
        </w:tc>
      </w:tr>
      <w:tr w:rsidR="004C35F0" w14:paraId="46D8D1D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90C588B" w14:textId="77777777" w:rsidR="004C35F0" w:rsidRDefault="004C35F0" w:rsidP="00443B23">
            <w:pPr>
              <w:pStyle w:val="null3"/>
              <w:rPr>
                <w:rFonts w:hint="default"/>
              </w:rPr>
            </w:pPr>
            <w:r>
              <w:lastRenderedPageBreak/>
              <w:t>471</w:t>
            </w:r>
          </w:p>
        </w:tc>
        <w:tc>
          <w:tcPr>
            <w:tcW w:w="672" w:type="pct"/>
            <w:tcBorders>
              <w:top w:val="single" w:sz="4" w:space="0" w:color="000000"/>
              <w:left w:val="single" w:sz="4" w:space="0" w:color="000000"/>
              <w:bottom w:val="single" w:sz="4" w:space="0" w:color="000000"/>
              <w:right w:val="single" w:sz="4" w:space="0" w:color="000000"/>
            </w:tcBorders>
            <w:vAlign w:val="center"/>
          </w:tcPr>
          <w:p w14:paraId="09AD80CD" w14:textId="77777777" w:rsidR="004C35F0" w:rsidRDefault="004C35F0" w:rsidP="00443B23">
            <w:pPr>
              <w:pStyle w:val="null3"/>
              <w:rPr>
                <w:rFonts w:hint="default"/>
              </w:rPr>
            </w:pPr>
            <w:r>
              <w:t>242G1</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6032E3B4" w14:textId="77777777" w:rsidR="004C35F0" w:rsidRDefault="004C35F0" w:rsidP="00443B23">
            <w:pPr>
              <w:pStyle w:val="null3"/>
              <w:rPr>
                <w:rFonts w:hint="default"/>
              </w:rPr>
            </w:pPr>
            <w:r>
              <w:t>HP242G1</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1B56692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D0DB5B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200390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D992A80" w14:textId="77777777" w:rsidR="004C35F0" w:rsidRDefault="004C35F0" w:rsidP="00443B23">
            <w:pPr>
              <w:pStyle w:val="null3"/>
              <w:rPr>
                <w:rFonts w:hint="default"/>
              </w:rPr>
            </w:pPr>
            <w:r>
              <w:t xml:space="preserve">255.84 </w:t>
            </w:r>
          </w:p>
        </w:tc>
        <w:tc>
          <w:tcPr>
            <w:tcW w:w="677" w:type="pct"/>
            <w:tcBorders>
              <w:top w:val="single" w:sz="4" w:space="0" w:color="000000"/>
              <w:left w:val="single" w:sz="4" w:space="0" w:color="000000"/>
              <w:bottom w:val="single" w:sz="4" w:space="0" w:color="000000"/>
              <w:right w:val="single" w:sz="4" w:space="0" w:color="000000"/>
            </w:tcBorders>
            <w:vAlign w:val="center"/>
          </w:tcPr>
          <w:p w14:paraId="48001956" w14:textId="77777777" w:rsidR="004C35F0" w:rsidRDefault="004C35F0" w:rsidP="00443B23">
            <w:pPr>
              <w:pStyle w:val="null3"/>
              <w:rPr>
                <w:rFonts w:hint="default"/>
              </w:rPr>
            </w:pPr>
            <w:r>
              <w:t>是</w:t>
            </w:r>
          </w:p>
        </w:tc>
      </w:tr>
      <w:tr w:rsidR="004C35F0" w14:paraId="3759CF4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6F7A1B1" w14:textId="77777777" w:rsidR="004C35F0" w:rsidRDefault="004C35F0" w:rsidP="00443B23">
            <w:pPr>
              <w:pStyle w:val="null3"/>
              <w:rPr>
                <w:rFonts w:hint="default"/>
              </w:rPr>
            </w:pPr>
            <w:r>
              <w:t>472</w:t>
            </w:r>
          </w:p>
        </w:tc>
        <w:tc>
          <w:tcPr>
            <w:tcW w:w="672" w:type="pct"/>
            <w:tcBorders>
              <w:top w:val="single" w:sz="4" w:space="0" w:color="000000"/>
              <w:left w:val="single" w:sz="4" w:space="0" w:color="000000"/>
              <w:bottom w:val="single" w:sz="4" w:space="0" w:color="000000"/>
              <w:right w:val="single" w:sz="4" w:space="0" w:color="000000"/>
            </w:tcBorders>
            <w:vAlign w:val="center"/>
          </w:tcPr>
          <w:p w14:paraId="6502C2B0" w14:textId="77777777" w:rsidR="004C35F0" w:rsidRDefault="004C35F0" w:rsidP="00443B23">
            <w:pPr>
              <w:pStyle w:val="null3"/>
              <w:rPr>
                <w:rFonts w:hint="default"/>
              </w:rPr>
            </w:pPr>
            <w:r>
              <w:t>242G1</w:t>
            </w:r>
            <w:r>
              <w:t>电源适配器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5F3CD67" w14:textId="77777777" w:rsidR="004C35F0" w:rsidRDefault="004C35F0" w:rsidP="00443B23">
            <w:pPr>
              <w:pStyle w:val="null3"/>
              <w:rPr>
                <w:rFonts w:hint="default"/>
              </w:rPr>
            </w:pPr>
            <w:r>
              <w:t>HP242G1</w:t>
            </w:r>
            <w:r>
              <w:t>电源适配器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51BBEBC"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47115B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5B5BD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8DEDD83" w14:textId="77777777" w:rsidR="004C35F0" w:rsidRDefault="004C35F0" w:rsidP="00443B23">
            <w:pPr>
              <w:pStyle w:val="null3"/>
              <w:rPr>
                <w:rFonts w:hint="default"/>
              </w:rPr>
            </w:pPr>
            <w:r>
              <w:t xml:space="preserve">210.23 </w:t>
            </w:r>
          </w:p>
        </w:tc>
        <w:tc>
          <w:tcPr>
            <w:tcW w:w="677" w:type="pct"/>
            <w:tcBorders>
              <w:top w:val="single" w:sz="4" w:space="0" w:color="000000"/>
              <w:left w:val="single" w:sz="4" w:space="0" w:color="000000"/>
              <w:bottom w:val="single" w:sz="4" w:space="0" w:color="000000"/>
              <w:right w:val="single" w:sz="4" w:space="0" w:color="000000"/>
            </w:tcBorders>
            <w:vAlign w:val="center"/>
          </w:tcPr>
          <w:p w14:paraId="38E4A9FB" w14:textId="77777777" w:rsidR="004C35F0" w:rsidRDefault="004C35F0" w:rsidP="00443B23">
            <w:pPr>
              <w:pStyle w:val="null3"/>
              <w:rPr>
                <w:rFonts w:hint="default"/>
              </w:rPr>
            </w:pPr>
            <w:r>
              <w:t>是</w:t>
            </w:r>
          </w:p>
        </w:tc>
      </w:tr>
      <w:tr w:rsidR="004C35F0" w14:paraId="0E744A8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B71F9D7" w14:textId="77777777" w:rsidR="004C35F0" w:rsidRDefault="004C35F0" w:rsidP="00443B23">
            <w:pPr>
              <w:pStyle w:val="null3"/>
              <w:rPr>
                <w:rFonts w:hint="default"/>
              </w:rPr>
            </w:pPr>
            <w:r>
              <w:t>473</w:t>
            </w:r>
          </w:p>
        </w:tc>
        <w:tc>
          <w:tcPr>
            <w:tcW w:w="672" w:type="pct"/>
            <w:tcBorders>
              <w:top w:val="single" w:sz="4" w:space="0" w:color="000000"/>
              <w:left w:val="single" w:sz="4" w:space="0" w:color="000000"/>
              <w:bottom w:val="single" w:sz="4" w:space="0" w:color="000000"/>
              <w:right w:val="single" w:sz="4" w:space="0" w:color="000000"/>
            </w:tcBorders>
            <w:vAlign w:val="center"/>
          </w:tcPr>
          <w:p w14:paraId="2E8A6A2C" w14:textId="77777777" w:rsidR="004C35F0" w:rsidRDefault="004C35F0" w:rsidP="00443B23">
            <w:pPr>
              <w:pStyle w:val="null3"/>
              <w:rPr>
                <w:rFonts w:hint="default"/>
              </w:rPr>
            </w:pPr>
            <w:r>
              <w:t>macbookpro a1278</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0F17F540" w14:textId="77777777" w:rsidR="004C35F0" w:rsidRDefault="004C35F0" w:rsidP="00443B23">
            <w:pPr>
              <w:pStyle w:val="null3"/>
              <w:rPr>
                <w:rFonts w:hint="default"/>
              </w:rPr>
            </w:pPr>
            <w:r>
              <w:t>苹果</w:t>
            </w:r>
            <w:r>
              <w:t>macbookpro a1278</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252854DE" w14:textId="77777777" w:rsidR="004C35F0" w:rsidRDefault="004C35F0" w:rsidP="00443B23">
            <w:pPr>
              <w:pStyle w:val="null3"/>
              <w:rPr>
                <w:rFonts w:hint="default"/>
              </w:rPr>
            </w:pPr>
            <w:r>
              <w:t>苹果</w:t>
            </w:r>
          </w:p>
        </w:tc>
        <w:tc>
          <w:tcPr>
            <w:tcW w:w="672" w:type="pct"/>
            <w:tcBorders>
              <w:top w:val="single" w:sz="4" w:space="0" w:color="000000"/>
              <w:left w:val="single" w:sz="4" w:space="0" w:color="000000"/>
              <w:bottom w:val="single" w:sz="4" w:space="0" w:color="000000"/>
              <w:right w:val="single" w:sz="4" w:space="0" w:color="000000"/>
            </w:tcBorders>
            <w:vAlign w:val="center"/>
          </w:tcPr>
          <w:p w14:paraId="174CA07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1B4CA9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FCC3EF9" w14:textId="77777777" w:rsidR="004C35F0" w:rsidRDefault="004C35F0" w:rsidP="00443B23">
            <w:pPr>
              <w:pStyle w:val="null3"/>
              <w:rPr>
                <w:rFonts w:hint="default"/>
              </w:rPr>
            </w:pPr>
            <w:r>
              <w:t xml:space="preserve">565.75 </w:t>
            </w:r>
          </w:p>
        </w:tc>
        <w:tc>
          <w:tcPr>
            <w:tcW w:w="677" w:type="pct"/>
            <w:tcBorders>
              <w:top w:val="single" w:sz="4" w:space="0" w:color="000000"/>
              <w:left w:val="single" w:sz="4" w:space="0" w:color="000000"/>
              <w:bottom w:val="single" w:sz="4" w:space="0" w:color="000000"/>
              <w:right w:val="single" w:sz="4" w:space="0" w:color="000000"/>
            </w:tcBorders>
            <w:vAlign w:val="center"/>
          </w:tcPr>
          <w:p w14:paraId="19989AB8" w14:textId="77777777" w:rsidR="004C35F0" w:rsidRDefault="004C35F0" w:rsidP="00443B23">
            <w:pPr>
              <w:pStyle w:val="null3"/>
              <w:rPr>
                <w:rFonts w:hint="default"/>
              </w:rPr>
            </w:pPr>
            <w:r>
              <w:t>是</w:t>
            </w:r>
          </w:p>
        </w:tc>
      </w:tr>
      <w:tr w:rsidR="004C35F0" w14:paraId="32FA7C3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E5BF409" w14:textId="77777777" w:rsidR="004C35F0" w:rsidRDefault="004C35F0" w:rsidP="00443B23">
            <w:pPr>
              <w:pStyle w:val="null3"/>
              <w:rPr>
                <w:rFonts w:hint="default"/>
              </w:rPr>
            </w:pPr>
            <w:r>
              <w:t>474</w:t>
            </w:r>
          </w:p>
        </w:tc>
        <w:tc>
          <w:tcPr>
            <w:tcW w:w="672" w:type="pct"/>
            <w:tcBorders>
              <w:top w:val="single" w:sz="4" w:space="0" w:color="000000"/>
              <w:left w:val="single" w:sz="4" w:space="0" w:color="000000"/>
              <w:bottom w:val="single" w:sz="4" w:space="0" w:color="000000"/>
              <w:right w:val="single" w:sz="4" w:space="0" w:color="000000"/>
            </w:tcBorders>
            <w:vAlign w:val="center"/>
          </w:tcPr>
          <w:p w14:paraId="48ADD2B0" w14:textId="77777777" w:rsidR="004C35F0" w:rsidRDefault="004C35F0" w:rsidP="00443B23">
            <w:pPr>
              <w:pStyle w:val="null3"/>
              <w:rPr>
                <w:rFonts w:hint="default"/>
              </w:rPr>
            </w:pPr>
            <w:r>
              <w:t>macbookpro a1278</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F788679" w14:textId="77777777" w:rsidR="004C35F0" w:rsidRDefault="004C35F0" w:rsidP="00443B23">
            <w:pPr>
              <w:pStyle w:val="null3"/>
              <w:rPr>
                <w:rFonts w:hint="default"/>
              </w:rPr>
            </w:pPr>
            <w:r>
              <w:t>苹果</w:t>
            </w:r>
            <w:r>
              <w:t>macbookpro a1278</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DCBB64F" w14:textId="77777777" w:rsidR="004C35F0" w:rsidRDefault="004C35F0" w:rsidP="00443B23">
            <w:pPr>
              <w:pStyle w:val="null3"/>
              <w:rPr>
                <w:rFonts w:hint="default"/>
              </w:rPr>
            </w:pPr>
            <w:r>
              <w:t>苹果</w:t>
            </w:r>
          </w:p>
        </w:tc>
        <w:tc>
          <w:tcPr>
            <w:tcW w:w="672" w:type="pct"/>
            <w:tcBorders>
              <w:top w:val="single" w:sz="4" w:space="0" w:color="000000"/>
              <w:left w:val="single" w:sz="4" w:space="0" w:color="000000"/>
              <w:bottom w:val="single" w:sz="4" w:space="0" w:color="000000"/>
              <w:right w:val="single" w:sz="4" w:space="0" w:color="000000"/>
            </w:tcBorders>
            <w:vAlign w:val="center"/>
          </w:tcPr>
          <w:p w14:paraId="6B1DD32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23B8DC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1BB3E72" w14:textId="77777777" w:rsidR="004C35F0" w:rsidRDefault="004C35F0" w:rsidP="00443B23">
            <w:pPr>
              <w:pStyle w:val="null3"/>
              <w:rPr>
                <w:rFonts w:hint="default"/>
              </w:rPr>
            </w:pPr>
            <w:r>
              <w:t xml:space="preserve">364.34 </w:t>
            </w:r>
          </w:p>
        </w:tc>
        <w:tc>
          <w:tcPr>
            <w:tcW w:w="677" w:type="pct"/>
            <w:tcBorders>
              <w:top w:val="single" w:sz="4" w:space="0" w:color="000000"/>
              <w:left w:val="single" w:sz="4" w:space="0" w:color="000000"/>
              <w:bottom w:val="single" w:sz="4" w:space="0" w:color="000000"/>
              <w:right w:val="single" w:sz="4" w:space="0" w:color="000000"/>
            </w:tcBorders>
            <w:vAlign w:val="center"/>
          </w:tcPr>
          <w:p w14:paraId="375780F1" w14:textId="77777777" w:rsidR="004C35F0" w:rsidRDefault="004C35F0" w:rsidP="00443B23">
            <w:pPr>
              <w:pStyle w:val="null3"/>
              <w:rPr>
                <w:rFonts w:hint="default"/>
              </w:rPr>
            </w:pPr>
            <w:r>
              <w:t>是</w:t>
            </w:r>
          </w:p>
        </w:tc>
      </w:tr>
      <w:tr w:rsidR="004C35F0" w14:paraId="372DF64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E7B00B9" w14:textId="77777777" w:rsidR="004C35F0" w:rsidRDefault="004C35F0" w:rsidP="00443B23">
            <w:pPr>
              <w:pStyle w:val="null3"/>
              <w:rPr>
                <w:rFonts w:hint="default"/>
              </w:rPr>
            </w:pPr>
            <w:r>
              <w:t>475</w:t>
            </w:r>
          </w:p>
        </w:tc>
        <w:tc>
          <w:tcPr>
            <w:tcW w:w="672" w:type="pct"/>
            <w:tcBorders>
              <w:top w:val="single" w:sz="4" w:space="0" w:color="000000"/>
              <w:left w:val="single" w:sz="4" w:space="0" w:color="000000"/>
              <w:bottom w:val="single" w:sz="4" w:space="0" w:color="000000"/>
              <w:right w:val="single" w:sz="4" w:space="0" w:color="000000"/>
            </w:tcBorders>
            <w:vAlign w:val="center"/>
          </w:tcPr>
          <w:p w14:paraId="5FD79764" w14:textId="77777777" w:rsidR="004C35F0" w:rsidRDefault="004C35F0" w:rsidP="00443B23">
            <w:pPr>
              <w:pStyle w:val="null3"/>
              <w:rPr>
                <w:rFonts w:hint="default"/>
              </w:rPr>
            </w:pPr>
            <w:r>
              <w:t>macbookpro a1278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CD7BD87" w14:textId="77777777" w:rsidR="004C35F0" w:rsidRDefault="004C35F0" w:rsidP="00443B23">
            <w:pPr>
              <w:pStyle w:val="null3"/>
              <w:rPr>
                <w:rFonts w:hint="default"/>
              </w:rPr>
            </w:pPr>
            <w:r>
              <w:t>苹果</w:t>
            </w:r>
            <w:r>
              <w:t>macbookpro a1278</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B8EDAF5" w14:textId="77777777" w:rsidR="004C35F0" w:rsidRDefault="004C35F0" w:rsidP="00443B23">
            <w:pPr>
              <w:pStyle w:val="null3"/>
              <w:rPr>
                <w:rFonts w:hint="default"/>
              </w:rPr>
            </w:pPr>
            <w:r>
              <w:t>苹果</w:t>
            </w:r>
          </w:p>
        </w:tc>
        <w:tc>
          <w:tcPr>
            <w:tcW w:w="672" w:type="pct"/>
            <w:tcBorders>
              <w:top w:val="single" w:sz="4" w:space="0" w:color="000000"/>
              <w:left w:val="single" w:sz="4" w:space="0" w:color="000000"/>
              <w:bottom w:val="single" w:sz="4" w:space="0" w:color="000000"/>
              <w:right w:val="single" w:sz="4" w:space="0" w:color="000000"/>
            </w:tcBorders>
            <w:vAlign w:val="center"/>
          </w:tcPr>
          <w:p w14:paraId="2272A6A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370DAC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B857994" w14:textId="77777777" w:rsidR="004C35F0" w:rsidRDefault="004C35F0" w:rsidP="00443B23">
            <w:pPr>
              <w:pStyle w:val="null3"/>
              <w:rPr>
                <w:rFonts w:hint="default"/>
              </w:rPr>
            </w:pPr>
            <w:r>
              <w:t xml:space="preserve">1416.49 </w:t>
            </w:r>
          </w:p>
        </w:tc>
        <w:tc>
          <w:tcPr>
            <w:tcW w:w="677" w:type="pct"/>
            <w:tcBorders>
              <w:top w:val="single" w:sz="4" w:space="0" w:color="000000"/>
              <w:left w:val="single" w:sz="4" w:space="0" w:color="000000"/>
              <w:bottom w:val="single" w:sz="4" w:space="0" w:color="000000"/>
              <w:right w:val="single" w:sz="4" w:space="0" w:color="000000"/>
            </w:tcBorders>
            <w:vAlign w:val="center"/>
          </w:tcPr>
          <w:p w14:paraId="0A95FD95" w14:textId="77777777" w:rsidR="004C35F0" w:rsidRDefault="004C35F0" w:rsidP="00443B23">
            <w:pPr>
              <w:pStyle w:val="null3"/>
              <w:rPr>
                <w:rFonts w:hint="default"/>
              </w:rPr>
            </w:pPr>
            <w:r>
              <w:t>是</w:t>
            </w:r>
          </w:p>
        </w:tc>
      </w:tr>
      <w:tr w:rsidR="004C35F0" w14:paraId="5664D8A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94EB226" w14:textId="77777777" w:rsidR="004C35F0" w:rsidRDefault="004C35F0" w:rsidP="00443B23">
            <w:pPr>
              <w:pStyle w:val="null3"/>
              <w:rPr>
                <w:rFonts w:hint="default"/>
              </w:rPr>
            </w:pPr>
            <w:r>
              <w:t>476</w:t>
            </w:r>
          </w:p>
        </w:tc>
        <w:tc>
          <w:tcPr>
            <w:tcW w:w="672" w:type="pct"/>
            <w:tcBorders>
              <w:top w:val="single" w:sz="4" w:space="0" w:color="000000"/>
              <w:left w:val="single" w:sz="4" w:space="0" w:color="000000"/>
              <w:bottom w:val="single" w:sz="4" w:space="0" w:color="000000"/>
              <w:right w:val="single" w:sz="4" w:space="0" w:color="000000"/>
            </w:tcBorders>
            <w:vAlign w:val="center"/>
          </w:tcPr>
          <w:p w14:paraId="5B155543" w14:textId="77777777" w:rsidR="004C35F0" w:rsidRDefault="004C35F0" w:rsidP="00443B23">
            <w:pPr>
              <w:pStyle w:val="null3"/>
              <w:rPr>
                <w:rFonts w:hint="default"/>
              </w:rPr>
            </w:pPr>
            <w:r>
              <w:t>macbookpro a1278</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5C74D61C" w14:textId="77777777" w:rsidR="004C35F0" w:rsidRDefault="004C35F0" w:rsidP="00443B23">
            <w:pPr>
              <w:pStyle w:val="null3"/>
              <w:rPr>
                <w:rFonts w:hint="default"/>
              </w:rPr>
            </w:pPr>
            <w:r>
              <w:t>苹果</w:t>
            </w:r>
            <w:r>
              <w:t>macbookpro a1278</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0946EA29" w14:textId="77777777" w:rsidR="004C35F0" w:rsidRDefault="004C35F0" w:rsidP="00443B23">
            <w:pPr>
              <w:pStyle w:val="null3"/>
              <w:rPr>
                <w:rFonts w:hint="default"/>
              </w:rPr>
            </w:pPr>
            <w:r>
              <w:t>苹果</w:t>
            </w:r>
          </w:p>
        </w:tc>
        <w:tc>
          <w:tcPr>
            <w:tcW w:w="672" w:type="pct"/>
            <w:tcBorders>
              <w:top w:val="single" w:sz="4" w:space="0" w:color="000000"/>
              <w:left w:val="single" w:sz="4" w:space="0" w:color="000000"/>
              <w:bottom w:val="single" w:sz="4" w:space="0" w:color="000000"/>
              <w:right w:val="single" w:sz="4" w:space="0" w:color="000000"/>
            </w:tcBorders>
            <w:vAlign w:val="center"/>
          </w:tcPr>
          <w:p w14:paraId="0091CF4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4C9D35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DBCECA5" w14:textId="77777777" w:rsidR="004C35F0" w:rsidRDefault="004C35F0" w:rsidP="00443B23">
            <w:pPr>
              <w:pStyle w:val="null3"/>
              <w:rPr>
                <w:rFonts w:hint="default"/>
              </w:rPr>
            </w:pPr>
            <w:r>
              <w:t xml:space="preserve">1443.54 </w:t>
            </w:r>
          </w:p>
        </w:tc>
        <w:tc>
          <w:tcPr>
            <w:tcW w:w="677" w:type="pct"/>
            <w:tcBorders>
              <w:top w:val="single" w:sz="4" w:space="0" w:color="000000"/>
              <w:left w:val="single" w:sz="4" w:space="0" w:color="000000"/>
              <w:bottom w:val="single" w:sz="4" w:space="0" w:color="000000"/>
              <w:right w:val="single" w:sz="4" w:space="0" w:color="000000"/>
            </w:tcBorders>
            <w:vAlign w:val="center"/>
          </w:tcPr>
          <w:p w14:paraId="53CF650F" w14:textId="77777777" w:rsidR="004C35F0" w:rsidRDefault="004C35F0" w:rsidP="00443B23">
            <w:pPr>
              <w:pStyle w:val="null3"/>
              <w:rPr>
                <w:rFonts w:hint="default"/>
              </w:rPr>
            </w:pPr>
            <w:r>
              <w:t>是</w:t>
            </w:r>
          </w:p>
        </w:tc>
      </w:tr>
      <w:tr w:rsidR="004C35F0" w14:paraId="780D263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5D931B9" w14:textId="77777777" w:rsidR="004C35F0" w:rsidRDefault="004C35F0" w:rsidP="00443B23">
            <w:pPr>
              <w:pStyle w:val="null3"/>
              <w:rPr>
                <w:rFonts w:hint="default"/>
              </w:rPr>
            </w:pPr>
            <w:r>
              <w:t>477</w:t>
            </w:r>
          </w:p>
        </w:tc>
        <w:tc>
          <w:tcPr>
            <w:tcW w:w="672" w:type="pct"/>
            <w:tcBorders>
              <w:top w:val="single" w:sz="4" w:space="0" w:color="000000"/>
              <w:left w:val="single" w:sz="4" w:space="0" w:color="000000"/>
              <w:bottom w:val="single" w:sz="4" w:space="0" w:color="000000"/>
              <w:right w:val="single" w:sz="4" w:space="0" w:color="000000"/>
            </w:tcBorders>
            <w:vAlign w:val="center"/>
          </w:tcPr>
          <w:p w14:paraId="28556DFC" w14:textId="77777777" w:rsidR="004C35F0" w:rsidRDefault="004C35F0" w:rsidP="00443B23">
            <w:pPr>
              <w:pStyle w:val="null3"/>
              <w:rPr>
                <w:rFonts w:hint="default"/>
              </w:rPr>
            </w:pPr>
            <w:r>
              <w:t>macbookpro a1278</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7069260D" w14:textId="77777777" w:rsidR="004C35F0" w:rsidRDefault="004C35F0" w:rsidP="00443B23">
            <w:pPr>
              <w:pStyle w:val="null3"/>
              <w:rPr>
                <w:rFonts w:hint="default"/>
              </w:rPr>
            </w:pPr>
            <w:r>
              <w:t>苹果</w:t>
            </w:r>
            <w:r>
              <w:t>macbookpro a1278</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CE5A1D5" w14:textId="77777777" w:rsidR="004C35F0" w:rsidRDefault="004C35F0" w:rsidP="00443B23">
            <w:pPr>
              <w:pStyle w:val="null3"/>
              <w:rPr>
                <w:rFonts w:hint="default"/>
              </w:rPr>
            </w:pPr>
            <w:r>
              <w:t>苹果</w:t>
            </w:r>
          </w:p>
        </w:tc>
        <w:tc>
          <w:tcPr>
            <w:tcW w:w="672" w:type="pct"/>
            <w:tcBorders>
              <w:top w:val="single" w:sz="4" w:space="0" w:color="000000"/>
              <w:left w:val="single" w:sz="4" w:space="0" w:color="000000"/>
              <w:bottom w:val="single" w:sz="4" w:space="0" w:color="000000"/>
              <w:right w:val="single" w:sz="4" w:space="0" w:color="000000"/>
            </w:tcBorders>
            <w:vAlign w:val="center"/>
          </w:tcPr>
          <w:p w14:paraId="607E2B7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355575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C042414" w14:textId="77777777" w:rsidR="004C35F0" w:rsidRDefault="004C35F0" w:rsidP="00443B23">
            <w:pPr>
              <w:pStyle w:val="null3"/>
              <w:rPr>
                <w:rFonts w:hint="default"/>
              </w:rPr>
            </w:pPr>
            <w:r>
              <w:t xml:space="preserve">527.58 </w:t>
            </w:r>
          </w:p>
        </w:tc>
        <w:tc>
          <w:tcPr>
            <w:tcW w:w="677" w:type="pct"/>
            <w:tcBorders>
              <w:top w:val="single" w:sz="4" w:space="0" w:color="000000"/>
              <w:left w:val="single" w:sz="4" w:space="0" w:color="000000"/>
              <w:bottom w:val="single" w:sz="4" w:space="0" w:color="000000"/>
              <w:right w:val="single" w:sz="4" w:space="0" w:color="000000"/>
            </w:tcBorders>
            <w:vAlign w:val="center"/>
          </w:tcPr>
          <w:p w14:paraId="25E9090E" w14:textId="77777777" w:rsidR="004C35F0" w:rsidRDefault="004C35F0" w:rsidP="00443B23">
            <w:pPr>
              <w:pStyle w:val="null3"/>
              <w:rPr>
                <w:rFonts w:hint="default"/>
              </w:rPr>
            </w:pPr>
            <w:r>
              <w:t>是</w:t>
            </w:r>
          </w:p>
        </w:tc>
      </w:tr>
      <w:tr w:rsidR="004C35F0" w14:paraId="4B35350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B80EF4B" w14:textId="77777777" w:rsidR="004C35F0" w:rsidRDefault="004C35F0" w:rsidP="00443B23">
            <w:pPr>
              <w:pStyle w:val="null3"/>
              <w:rPr>
                <w:rFonts w:hint="default"/>
              </w:rPr>
            </w:pPr>
            <w:r>
              <w:t>478</w:t>
            </w:r>
          </w:p>
        </w:tc>
        <w:tc>
          <w:tcPr>
            <w:tcW w:w="672" w:type="pct"/>
            <w:tcBorders>
              <w:top w:val="single" w:sz="4" w:space="0" w:color="000000"/>
              <w:left w:val="single" w:sz="4" w:space="0" w:color="000000"/>
              <w:bottom w:val="single" w:sz="4" w:space="0" w:color="000000"/>
              <w:right w:val="single" w:sz="4" w:space="0" w:color="000000"/>
            </w:tcBorders>
            <w:vAlign w:val="center"/>
          </w:tcPr>
          <w:p w14:paraId="0C68D0EA" w14:textId="77777777" w:rsidR="004C35F0" w:rsidRDefault="004C35F0" w:rsidP="00443B23">
            <w:pPr>
              <w:pStyle w:val="null3"/>
              <w:rPr>
                <w:rFonts w:hint="default"/>
              </w:rPr>
            </w:pPr>
            <w:r>
              <w:t>macbookpro a1278</w:t>
            </w:r>
            <w:r>
              <w:t>散热器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C234B1E" w14:textId="77777777" w:rsidR="004C35F0" w:rsidRDefault="004C35F0" w:rsidP="00443B23">
            <w:pPr>
              <w:pStyle w:val="null3"/>
              <w:rPr>
                <w:rFonts w:hint="default"/>
              </w:rPr>
            </w:pPr>
            <w:r>
              <w:t>苹果</w:t>
            </w:r>
            <w:r>
              <w:t>macbookpro a1278</w:t>
            </w:r>
            <w:r>
              <w:t>散热器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1059AE2" w14:textId="77777777" w:rsidR="004C35F0" w:rsidRDefault="004C35F0" w:rsidP="00443B23">
            <w:pPr>
              <w:pStyle w:val="null3"/>
              <w:rPr>
                <w:rFonts w:hint="default"/>
              </w:rPr>
            </w:pPr>
            <w:r>
              <w:t>苹果</w:t>
            </w:r>
          </w:p>
        </w:tc>
        <w:tc>
          <w:tcPr>
            <w:tcW w:w="672" w:type="pct"/>
            <w:tcBorders>
              <w:top w:val="single" w:sz="4" w:space="0" w:color="000000"/>
              <w:left w:val="single" w:sz="4" w:space="0" w:color="000000"/>
              <w:bottom w:val="single" w:sz="4" w:space="0" w:color="000000"/>
              <w:right w:val="single" w:sz="4" w:space="0" w:color="000000"/>
            </w:tcBorders>
            <w:vAlign w:val="center"/>
          </w:tcPr>
          <w:p w14:paraId="2F13B9E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2CF98A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12102D0" w14:textId="77777777" w:rsidR="004C35F0" w:rsidRDefault="004C35F0" w:rsidP="00443B23">
            <w:pPr>
              <w:pStyle w:val="null3"/>
              <w:rPr>
                <w:rFonts w:hint="default"/>
              </w:rPr>
            </w:pPr>
            <w:r>
              <w:t xml:space="preserve">401.06 </w:t>
            </w:r>
          </w:p>
        </w:tc>
        <w:tc>
          <w:tcPr>
            <w:tcW w:w="677" w:type="pct"/>
            <w:tcBorders>
              <w:top w:val="single" w:sz="4" w:space="0" w:color="000000"/>
              <w:left w:val="single" w:sz="4" w:space="0" w:color="000000"/>
              <w:bottom w:val="single" w:sz="4" w:space="0" w:color="000000"/>
              <w:right w:val="single" w:sz="4" w:space="0" w:color="000000"/>
            </w:tcBorders>
            <w:vAlign w:val="center"/>
          </w:tcPr>
          <w:p w14:paraId="3A75907F" w14:textId="77777777" w:rsidR="004C35F0" w:rsidRDefault="004C35F0" w:rsidP="00443B23">
            <w:pPr>
              <w:pStyle w:val="null3"/>
              <w:rPr>
                <w:rFonts w:hint="default"/>
              </w:rPr>
            </w:pPr>
            <w:r>
              <w:t>是</w:t>
            </w:r>
          </w:p>
        </w:tc>
      </w:tr>
      <w:tr w:rsidR="004C35F0" w14:paraId="4E9C2E3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340F030" w14:textId="77777777" w:rsidR="004C35F0" w:rsidRDefault="004C35F0" w:rsidP="00443B23">
            <w:pPr>
              <w:pStyle w:val="null3"/>
              <w:rPr>
                <w:rFonts w:hint="default"/>
              </w:rPr>
            </w:pPr>
            <w:r>
              <w:t>479</w:t>
            </w:r>
          </w:p>
        </w:tc>
        <w:tc>
          <w:tcPr>
            <w:tcW w:w="672" w:type="pct"/>
            <w:tcBorders>
              <w:top w:val="single" w:sz="4" w:space="0" w:color="000000"/>
              <w:left w:val="single" w:sz="4" w:space="0" w:color="000000"/>
              <w:bottom w:val="single" w:sz="4" w:space="0" w:color="000000"/>
              <w:right w:val="single" w:sz="4" w:space="0" w:color="000000"/>
            </w:tcBorders>
            <w:vAlign w:val="center"/>
          </w:tcPr>
          <w:p w14:paraId="7D4B51AD" w14:textId="77777777" w:rsidR="004C35F0" w:rsidRDefault="004C35F0" w:rsidP="00443B23">
            <w:pPr>
              <w:pStyle w:val="null3"/>
              <w:rPr>
                <w:rFonts w:hint="default"/>
              </w:rPr>
            </w:pPr>
            <w:r>
              <w:t>K29</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D895DCC" w14:textId="77777777" w:rsidR="004C35F0" w:rsidRDefault="004C35F0" w:rsidP="00443B23">
            <w:pPr>
              <w:pStyle w:val="null3"/>
              <w:rPr>
                <w:rFonts w:hint="default"/>
              </w:rPr>
            </w:pPr>
            <w:r>
              <w:t>联想</w:t>
            </w:r>
            <w:r>
              <w:t>K29</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9E03001"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89E687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01B39E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F886EF6" w14:textId="77777777" w:rsidR="004C35F0" w:rsidRDefault="004C35F0" w:rsidP="00443B23">
            <w:pPr>
              <w:pStyle w:val="null3"/>
              <w:rPr>
                <w:rFonts w:hint="default"/>
              </w:rPr>
            </w:pPr>
            <w:r>
              <w:t xml:space="preserve">965.00 </w:t>
            </w:r>
          </w:p>
        </w:tc>
        <w:tc>
          <w:tcPr>
            <w:tcW w:w="677" w:type="pct"/>
            <w:tcBorders>
              <w:top w:val="single" w:sz="4" w:space="0" w:color="000000"/>
              <w:left w:val="single" w:sz="4" w:space="0" w:color="000000"/>
              <w:bottom w:val="single" w:sz="4" w:space="0" w:color="000000"/>
              <w:right w:val="single" w:sz="4" w:space="0" w:color="000000"/>
            </w:tcBorders>
            <w:vAlign w:val="center"/>
          </w:tcPr>
          <w:p w14:paraId="3015C7BB" w14:textId="77777777" w:rsidR="004C35F0" w:rsidRDefault="004C35F0" w:rsidP="00443B23">
            <w:pPr>
              <w:pStyle w:val="null3"/>
              <w:rPr>
                <w:rFonts w:hint="default"/>
              </w:rPr>
            </w:pPr>
            <w:r>
              <w:t>是</w:t>
            </w:r>
          </w:p>
        </w:tc>
      </w:tr>
      <w:tr w:rsidR="004C35F0" w14:paraId="0752B23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8A5F9A7" w14:textId="77777777" w:rsidR="004C35F0" w:rsidRDefault="004C35F0" w:rsidP="00443B23">
            <w:pPr>
              <w:pStyle w:val="null3"/>
              <w:rPr>
                <w:rFonts w:hint="default"/>
              </w:rPr>
            </w:pPr>
            <w:r>
              <w:t>480</w:t>
            </w:r>
          </w:p>
        </w:tc>
        <w:tc>
          <w:tcPr>
            <w:tcW w:w="672" w:type="pct"/>
            <w:tcBorders>
              <w:top w:val="single" w:sz="4" w:space="0" w:color="000000"/>
              <w:left w:val="single" w:sz="4" w:space="0" w:color="000000"/>
              <w:bottom w:val="single" w:sz="4" w:space="0" w:color="000000"/>
              <w:right w:val="single" w:sz="4" w:space="0" w:color="000000"/>
            </w:tcBorders>
            <w:vAlign w:val="center"/>
          </w:tcPr>
          <w:p w14:paraId="7267574D" w14:textId="77777777" w:rsidR="004C35F0" w:rsidRDefault="004C35F0" w:rsidP="00443B23">
            <w:pPr>
              <w:pStyle w:val="null3"/>
              <w:rPr>
                <w:rFonts w:hint="default"/>
              </w:rPr>
            </w:pPr>
            <w:r>
              <w:t>K29</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018D2ACC" w14:textId="77777777" w:rsidR="004C35F0" w:rsidRDefault="004C35F0" w:rsidP="00443B23">
            <w:pPr>
              <w:pStyle w:val="null3"/>
              <w:rPr>
                <w:rFonts w:hint="default"/>
              </w:rPr>
            </w:pPr>
            <w:r>
              <w:t>联想</w:t>
            </w:r>
            <w:r>
              <w:t>K29</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1FAF9779"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2E52BBC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6F97BF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C15B8AB" w14:textId="77777777" w:rsidR="004C35F0" w:rsidRDefault="004C35F0" w:rsidP="00443B23">
            <w:pPr>
              <w:pStyle w:val="null3"/>
              <w:rPr>
                <w:rFonts w:hint="default"/>
              </w:rPr>
            </w:pPr>
            <w:r>
              <w:t xml:space="preserve">768.64 </w:t>
            </w:r>
          </w:p>
        </w:tc>
        <w:tc>
          <w:tcPr>
            <w:tcW w:w="677" w:type="pct"/>
            <w:tcBorders>
              <w:top w:val="single" w:sz="4" w:space="0" w:color="000000"/>
              <w:left w:val="single" w:sz="4" w:space="0" w:color="000000"/>
              <w:bottom w:val="single" w:sz="4" w:space="0" w:color="000000"/>
              <w:right w:val="single" w:sz="4" w:space="0" w:color="000000"/>
            </w:tcBorders>
            <w:vAlign w:val="center"/>
          </w:tcPr>
          <w:p w14:paraId="085A3292" w14:textId="77777777" w:rsidR="004C35F0" w:rsidRDefault="004C35F0" w:rsidP="00443B23">
            <w:pPr>
              <w:pStyle w:val="null3"/>
              <w:rPr>
                <w:rFonts w:hint="default"/>
              </w:rPr>
            </w:pPr>
            <w:r>
              <w:t>是</w:t>
            </w:r>
          </w:p>
        </w:tc>
      </w:tr>
      <w:tr w:rsidR="004C35F0" w14:paraId="6080BD2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A8C34D7" w14:textId="77777777" w:rsidR="004C35F0" w:rsidRDefault="004C35F0" w:rsidP="00443B23">
            <w:pPr>
              <w:pStyle w:val="null3"/>
              <w:rPr>
                <w:rFonts w:hint="default"/>
              </w:rPr>
            </w:pPr>
            <w:r>
              <w:t>481</w:t>
            </w:r>
          </w:p>
        </w:tc>
        <w:tc>
          <w:tcPr>
            <w:tcW w:w="672" w:type="pct"/>
            <w:tcBorders>
              <w:top w:val="single" w:sz="4" w:space="0" w:color="000000"/>
              <w:left w:val="single" w:sz="4" w:space="0" w:color="000000"/>
              <w:bottom w:val="single" w:sz="4" w:space="0" w:color="000000"/>
              <w:right w:val="single" w:sz="4" w:space="0" w:color="000000"/>
            </w:tcBorders>
            <w:vAlign w:val="center"/>
          </w:tcPr>
          <w:p w14:paraId="3FD3C072" w14:textId="77777777" w:rsidR="004C35F0" w:rsidRDefault="004C35F0" w:rsidP="00443B23">
            <w:pPr>
              <w:pStyle w:val="null3"/>
              <w:rPr>
                <w:rFonts w:hint="default"/>
              </w:rPr>
            </w:pPr>
            <w:r>
              <w:t>K29</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98AB2ED" w14:textId="77777777" w:rsidR="004C35F0" w:rsidRDefault="004C35F0" w:rsidP="00443B23">
            <w:pPr>
              <w:pStyle w:val="null3"/>
              <w:rPr>
                <w:rFonts w:hint="default"/>
              </w:rPr>
            </w:pPr>
            <w:r>
              <w:t>联想</w:t>
            </w:r>
            <w:r>
              <w:t>K29</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18FEFBF3"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914688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EFBC9C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79C2D8" w14:textId="77777777" w:rsidR="004C35F0" w:rsidRDefault="004C35F0" w:rsidP="00443B23">
            <w:pPr>
              <w:pStyle w:val="null3"/>
              <w:rPr>
                <w:rFonts w:hint="default"/>
              </w:rPr>
            </w:pPr>
            <w:r>
              <w:t xml:space="preserve">316.80 </w:t>
            </w:r>
          </w:p>
        </w:tc>
        <w:tc>
          <w:tcPr>
            <w:tcW w:w="677" w:type="pct"/>
            <w:tcBorders>
              <w:top w:val="single" w:sz="4" w:space="0" w:color="000000"/>
              <w:left w:val="single" w:sz="4" w:space="0" w:color="000000"/>
              <w:bottom w:val="single" w:sz="4" w:space="0" w:color="000000"/>
              <w:right w:val="single" w:sz="4" w:space="0" w:color="000000"/>
            </w:tcBorders>
            <w:vAlign w:val="center"/>
          </w:tcPr>
          <w:p w14:paraId="7634BE98" w14:textId="77777777" w:rsidR="004C35F0" w:rsidRDefault="004C35F0" w:rsidP="00443B23">
            <w:pPr>
              <w:pStyle w:val="null3"/>
              <w:rPr>
                <w:rFonts w:hint="default"/>
              </w:rPr>
            </w:pPr>
            <w:r>
              <w:t>是</w:t>
            </w:r>
          </w:p>
        </w:tc>
      </w:tr>
      <w:tr w:rsidR="004C35F0" w14:paraId="03083AD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5E5B61F" w14:textId="77777777" w:rsidR="004C35F0" w:rsidRDefault="004C35F0" w:rsidP="00443B23">
            <w:pPr>
              <w:pStyle w:val="null3"/>
              <w:rPr>
                <w:rFonts w:hint="default"/>
              </w:rPr>
            </w:pPr>
            <w:r>
              <w:t>482</w:t>
            </w:r>
          </w:p>
        </w:tc>
        <w:tc>
          <w:tcPr>
            <w:tcW w:w="672" w:type="pct"/>
            <w:tcBorders>
              <w:top w:val="single" w:sz="4" w:space="0" w:color="000000"/>
              <w:left w:val="single" w:sz="4" w:space="0" w:color="000000"/>
              <w:bottom w:val="single" w:sz="4" w:space="0" w:color="000000"/>
              <w:right w:val="single" w:sz="4" w:space="0" w:color="000000"/>
            </w:tcBorders>
            <w:vAlign w:val="center"/>
          </w:tcPr>
          <w:p w14:paraId="18889024" w14:textId="77777777" w:rsidR="004C35F0" w:rsidRDefault="004C35F0" w:rsidP="00443B23">
            <w:pPr>
              <w:pStyle w:val="null3"/>
              <w:rPr>
                <w:rFonts w:hint="default"/>
              </w:rPr>
            </w:pPr>
            <w:r>
              <w:t>K29</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4A0E767E" w14:textId="77777777" w:rsidR="004C35F0" w:rsidRDefault="004C35F0" w:rsidP="00443B23">
            <w:pPr>
              <w:pStyle w:val="null3"/>
              <w:rPr>
                <w:rFonts w:hint="default"/>
              </w:rPr>
            </w:pPr>
            <w:r>
              <w:t>联想</w:t>
            </w:r>
            <w:r>
              <w:t>K29</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27E48934"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5706A0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4A07C1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BC54742" w14:textId="77777777" w:rsidR="004C35F0" w:rsidRDefault="004C35F0" w:rsidP="00443B23">
            <w:pPr>
              <w:pStyle w:val="null3"/>
              <w:rPr>
                <w:rFonts w:hint="default"/>
              </w:rPr>
            </w:pPr>
            <w:r>
              <w:t xml:space="preserve">914.24 </w:t>
            </w:r>
          </w:p>
        </w:tc>
        <w:tc>
          <w:tcPr>
            <w:tcW w:w="677" w:type="pct"/>
            <w:tcBorders>
              <w:top w:val="single" w:sz="4" w:space="0" w:color="000000"/>
              <w:left w:val="single" w:sz="4" w:space="0" w:color="000000"/>
              <w:bottom w:val="single" w:sz="4" w:space="0" w:color="000000"/>
              <w:right w:val="single" w:sz="4" w:space="0" w:color="000000"/>
            </w:tcBorders>
            <w:vAlign w:val="center"/>
          </w:tcPr>
          <w:p w14:paraId="3A4BA510" w14:textId="77777777" w:rsidR="004C35F0" w:rsidRDefault="004C35F0" w:rsidP="00443B23">
            <w:pPr>
              <w:pStyle w:val="null3"/>
              <w:rPr>
                <w:rFonts w:hint="default"/>
              </w:rPr>
            </w:pPr>
            <w:r>
              <w:t>是</w:t>
            </w:r>
          </w:p>
        </w:tc>
      </w:tr>
      <w:tr w:rsidR="004C35F0" w14:paraId="00A34D3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DC636C0" w14:textId="77777777" w:rsidR="004C35F0" w:rsidRDefault="004C35F0" w:rsidP="00443B23">
            <w:pPr>
              <w:pStyle w:val="null3"/>
              <w:rPr>
                <w:rFonts w:hint="default"/>
              </w:rPr>
            </w:pPr>
            <w:r>
              <w:t>483</w:t>
            </w:r>
          </w:p>
        </w:tc>
        <w:tc>
          <w:tcPr>
            <w:tcW w:w="672" w:type="pct"/>
            <w:tcBorders>
              <w:top w:val="single" w:sz="4" w:space="0" w:color="000000"/>
              <w:left w:val="single" w:sz="4" w:space="0" w:color="000000"/>
              <w:bottom w:val="single" w:sz="4" w:space="0" w:color="000000"/>
              <w:right w:val="single" w:sz="4" w:space="0" w:color="000000"/>
            </w:tcBorders>
            <w:vAlign w:val="center"/>
          </w:tcPr>
          <w:p w14:paraId="682F4C20" w14:textId="77777777" w:rsidR="004C35F0" w:rsidRDefault="004C35F0" w:rsidP="00443B23">
            <w:pPr>
              <w:pStyle w:val="null3"/>
              <w:rPr>
                <w:rFonts w:hint="default"/>
              </w:rPr>
            </w:pPr>
            <w:r>
              <w:t>K29</w:t>
            </w: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79885970" w14:textId="77777777" w:rsidR="004C35F0" w:rsidRDefault="004C35F0" w:rsidP="00443B23">
            <w:pPr>
              <w:pStyle w:val="null3"/>
              <w:rPr>
                <w:rFonts w:hint="default"/>
              </w:rPr>
            </w:pPr>
            <w:r>
              <w:t>联想</w:t>
            </w:r>
            <w:r>
              <w:t>K29</w:t>
            </w: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7EDC1A84"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5CF22B7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17A7BA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2E58B94" w14:textId="77777777" w:rsidR="004C35F0" w:rsidRDefault="004C35F0" w:rsidP="00443B23">
            <w:pPr>
              <w:pStyle w:val="null3"/>
              <w:rPr>
                <w:rFonts w:hint="default"/>
              </w:rPr>
            </w:pPr>
            <w:r>
              <w:t xml:space="preserve">229.43 </w:t>
            </w:r>
          </w:p>
        </w:tc>
        <w:tc>
          <w:tcPr>
            <w:tcW w:w="677" w:type="pct"/>
            <w:tcBorders>
              <w:top w:val="single" w:sz="4" w:space="0" w:color="000000"/>
              <w:left w:val="single" w:sz="4" w:space="0" w:color="000000"/>
              <w:bottom w:val="single" w:sz="4" w:space="0" w:color="000000"/>
              <w:right w:val="single" w:sz="4" w:space="0" w:color="000000"/>
            </w:tcBorders>
            <w:vAlign w:val="center"/>
          </w:tcPr>
          <w:p w14:paraId="1B28A088" w14:textId="77777777" w:rsidR="004C35F0" w:rsidRDefault="004C35F0" w:rsidP="00443B23">
            <w:pPr>
              <w:pStyle w:val="null3"/>
              <w:rPr>
                <w:rFonts w:hint="default"/>
              </w:rPr>
            </w:pPr>
            <w:r>
              <w:t>是</w:t>
            </w:r>
          </w:p>
        </w:tc>
      </w:tr>
      <w:tr w:rsidR="004C35F0" w14:paraId="7616B9A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3D6C9BF" w14:textId="77777777" w:rsidR="004C35F0" w:rsidRDefault="004C35F0" w:rsidP="00443B23">
            <w:pPr>
              <w:pStyle w:val="null3"/>
              <w:rPr>
                <w:rFonts w:hint="default"/>
              </w:rPr>
            </w:pPr>
            <w:r>
              <w:t>484</w:t>
            </w:r>
          </w:p>
        </w:tc>
        <w:tc>
          <w:tcPr>
            <w:tcW w:w="672" w:type="pct"/>
            <w:tcBorders>
              <w:top w:val="single" w:sz="4" w:space="0" w:color="000000"/>
              <w:left w:val="single" w:sz="4" w:space="0" w:color="000000"/>
              <w:bottom w:val="single" w:sz="4" w:space="0" w:color="000000"/>
              <w:right w:val="single" w:sz="4" w:space="0" w:color="000000"/>
            </w:tcBorders>
            <w:vAlign w:val="center"/>
          </w:tcPr>
          <w:p w14:paraId="32065AC9" w14:textId="77777777" w:rsidR="004C35F0" w:rsidRDefault="004C35F0" w:rsidP="00443B23">
            <w:pPr>
              <w:pStyle w:val="null3"/>
              <w:rPr>
                <w:rFonts w:hint="default"/>
              </w:rPr>
            </w:pPr>
            <w:r>
              <w:t>K29</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8D5B16A" w14:textId="77777777" w:rsidR="004C35F0" w:rsidRDefault="004C35F0" w:rsidP="00443B23">
            <w:pPr>
              <w:pStyle w:val="null3"/>
              <w:rPr>
                <w:rFonts w:hint="default"/>
              </w:rPr>
            </w:pPr>
            <w:r>
              <w:t>联想</w:t>
            </w:r>
            <w:r>
              <w:t>K29</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9041046"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2BF1510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3BD6BB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4D9B825" w14:textId="77777777" w:rsidR="004C35F0" w:rsidRDefault="004C35F0" w:rsidP="00443B23">
            <w:pPr>
              <w:pStyle w:val="null3"/>
              <w:rPr>
                <w:rFonts w:hint="default"/>
              </w:rPr>
            </w:pPr>
            <w:r>
              <w:t xml:space="preserve">337.47 </w:t>
            </w:r>
          </w:p>
        </w:tc>
        <w:tc>
          <w:tcPr>
            <w:tcW w:w="677" w:type="pct"/>
            <w:tcBorders>
              <w:top w:val="single" w:sz="4" w:space="0" w:color="000000"/>
              <w:left w:val="single" w:sz="4" w:space="0" w:color="000000"/>
              <w:bottom w:val="single" w:sz="4" w:space="0" w:color="000000"/>
              <w:right w:val="single" w:sz="4" w:space="0" w:color="000000"/>
            </w:tcBorders>
            <w:vAlign w:val="center"/>
          </w:tcPr>
          <w:p w14:paraId="5F7A68E3" w14:textId="77777777" w:rsidR="004C35F0" w:rsidRDefault="004C35F0" w:rsidP="00443B23">
            <w:pPr>
              <w:pStyle w:val="null3"/>
              <w:rPr>
                <w:rFonts w:hint="default"/>
              </w:rPr>
            </w:pPr>
            <w:r>
              <w:t>是</w:t>
            </w:r>
          </w:p>
        </w:tc>
      </w:tr>
      <w:tr w:rsidR="004C35F0" w14:paraId="2B49EB6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0DC6EA4" w14:textId="77777777" w:rsidR="004C35F0" w:rsidRDefault="004C35F0" w:rsidP="00443B23">
            <w:pPr>
              <w:pStyle w:val="null3"/>
              <w:rPr>
                <w:rFonts w:hint="default"/>
              </w:rPr>
            </w:pPr>
            <w:r>
              <w:t>485</w:t>
            </w:r>
          </w:p>
        </w:tc>
        <w:tc>
          <w:tcPr>
            <w:tcW w:w="672" w:type="pct"/>
            <w:tcBorders>
              <w:top w:val="single" w:sz="4" w:space="0" w:color="000000"/>
              <w:left w:val="single" w:sz="4" w:space="0" w:color="000000"/>
              <w:bottom w:val="single" w:sz="4" w:space="0" w:color="000000"/>
              <w:right w:val="single" w:sz="4" w:space="0" w:color="000000"/>
            </w:tcBorders>
            <w:vAlign w:val="center"/>
          </w:tcPr>
          <w:p w14:paraId="038D6DE9" w14:textId="77777777" w:rsidR="004C35F0" w:rsidRDefault="004C35F0" w:rsidP="00443B23">
            <w:pPr>
              <w:pStyle w:val="null3"/>
              <w:rPr>
                <w:rFonts w:hint="default"/>
              </w:rPr>
            </w:pPr>
            <w:r>
              <w:t>K29</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63BE3F6F" w14:textId="77777777" w:rsidR="004C35F0" w:rsidRDefault="004C35F0" w:rsidP="00443B23">
            <w:pPr>
              <w:pStyle w:val="null3"/>
              <w:rPr>
                <w:rFonts w:hint="default"/>
              </w:rPr>
            </w:pPr>
            <w:r>
              <w:t>联想</w:t>
            </w:r>
            <w:r>
              <w:t>K29</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14948395"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2088A11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4984DB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1EA29F7" w14:textId="77777777" w:rsidR="004C35F0" w:rsidRDefault="004C35F0" w:rsidP="00443B23">
            <w:pPr>
              <w:pStyle w:val="null3"/>
              <w:rPr>
                <w:rFonts w:hint="default"/>
              </w:rPr>
            </w:pPr>
            <w:r>
              <w:t xml:space="preserve">301.35 </w:t>
            </w:r>
          </w:p>
        </w:tc>
        <w:tc>
          <w:tcPr>
            <w:tcW w:w="677" w:type="pct"/>
            <w:tcBorders>
              <w:top w:val="single" w:sz="4" w:space="0" w:color="000000"/>
              <w:left w:val="single" w:sz="4" w:space="0" w:color="000000"/>
              <w:bottom w:val="single" w:sz="4" w:space="0" w:color="000000"/>
              <w:right w:val="single" w:sz="4" w:space="0" w:color="000000"/>
            </w:tcBorders>
            <w:vAlign w:val="center"/>
          </w:tcPr>
          <w:p w14:paraId="1F58C352" w14:textId="77777777" w:rsidR="004C35F0" w:rsidRDefault="004C35F0" w:rsidP="00443B23">
            <w:pPr>
              <w:pStyle w:val="null3"/>
              <w:rPr>
                <w:rFonts w:hint="default"/>
              </w:rPr>
            </w:pPr>
            <w:r>
              <w:t>是</w:t>
            </w:r>
          </w:p>
        </w:tc>
      </w:tr>
      <w:tr w:rsidR="004C35F0" w14:paraId="656D28C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DD93E6A" w14:textId="77777777" w:rsidR="004C35F0" w:rsidRDefault="004C35F0" w:rsidP="00443B23">
            <w:pPr>
              <w:pStyle w:val="null3"/>
              <w:rPr>
                <w:rFonts w:hint="default"/>
              </w:rPr>
            </w:pPr>
            <w:r>
              <w:t>486</w:t>
            </w:r>
          </w:p>
        </w:tc>
        <w:tc>
          <w:tcPr>
            <w:tcW w:w="672" w:type="pct"/>
            <w:tcBorders>
              <w:top w:val="single" w:sz="4" w:space="0" w:color="000000"/>
              <w:left w:val="single" w:sz="4" w:space="0" w:color="000000"/>
              <w:bottom w:val="single" w:sz="4" w:space="0" w:color="000000"/>
              <w:right w:val="single" w:sz="4" w:space="0" w:color="000000"/>
            </w:tcBorders>
            <w:vAlign w:val="center"/>
          </w:tcPr>
          <w:p w14:paraId="223C3A7B" w14:textId="77777777" w:rsidR="004C35F0" w:rsidRDefault="004C35F0" w:rsidP="00443B23">
            <w:pPr>
              <w:pStyle w:val="null3"/>
              <w:rPr>
                <w:rFonts w:hint="default"/>
              </w:rPr>
            </w:pPr>
            <w:r>
              <w:t>K29</w:t>
            </w:r>
            <w:r>
              <w:t>电源适配器</w:t>
            </w:r>
          </w:p>
        </w:tc>
        <w:tc>
          <w:tcPr>
            <w:tcW w:w="672" w:type="pct"/>
            <w:tcBorders>
              <w:top w:val="single" w:sz="4" w:space="0" w:color="000000"/>
              <w:left w:val="single" w:sz="4" w:space="0" w:color="000000"/>
              <w:bottom w:val="single" w:sz="4" w:space="0" w:color="000000"/>
              <w:right w:val="single" w:sz="4" w:space="0" w:color="000000"/>
            </w:tcBorders>
            <w:vAlign w:val="center"/>
          </w:tcPr>
          <w:p w14:paraId="7B9C4F94" w14:textId="77777777" w:rsidR="004C35F0" w:rsidRDefault="004C35F0" w:rsidP="00443B23">
            <w:pPr>
              <w:pStyle w:val="null3"/>
              <w:rPr>
                <w:rFonts w:hint="default"/>
              </w:rPr>
            </w:pPr>
            <w:r>
              <w:t>联想</w:t>
            </w:r>
            <w:r>
              <w:t>K29</w:t>
            </w:r>
            <w:r>
              <w:t>电源适配器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6A5EB3C"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63E2A0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9DFF29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F6B4C39" w14:textId="77777777" w:rsidR="004C35F0" w:rsidRDefault="004C35F0" w:rsidP="00443B23">
            <w:pPr>
              <w:pStyle w:val="null3"/>
              <w:rPr>
                <w:rFonts w:hint="default"/>
              </w:rPr>
            </w:pPr>
            <w:r>
              <w:t xml:space="preserve">256.39 </w:t>
            </w:r>
          </w:p>
        </w:tc>
        <w:tc>
          <w:tcPr>
            <w:tcW w:w="677" w:type="pct"/>
            <w:tcBorders>
              <w:top w:val="single" w:sz="4" w:space="0" w:color="000000"/>
              <w:left w:val="single" w:sz="4" w:space="0" w:color="000000"/>
              <w:bottom w:val="single" w:sz="4" w:space="0" w:color="000000"/>
              <w:right w:val="single" w:sz="4" w:space="0" w:color="000000"/>
            </w:tcBorders>
            <w:vAlign w:val="center"/>
          </w:tcPr>
          <w:p w14:paraId="625802B8" w14:textId="77777777" w:rsidR="004C35F0" w:rsidRDefault="004C35F0" w:rsidP="00443B23">
            <w:pPr>
              <w:pStyle w:val="null3"/>
              <w:rPr>
                <w:rFonts w:hint="default"/>
              </w:rPr>
            </w:pPr>
            <w:r>
              <w:t>是</w:t>
            </w:r>
          </w:p>
        </w:tc>
      </w:tr>
      <w:tr w:rsidR="004C35F0" w14:paraId="13317D8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7C255A0" w14:textId="77777777" w:rsidR="004C35F0" w:rsidRDefault="004C35F0" w:rsidP="00443B23">
            <w:pPr>
              <w:pStyle w:val="null3"/>
              <w:rPr>
                <w:rFonts w:hint="default"/>
              </w:rPr>
            </w:pPr>
            <w:r>
              <w:t>487</w:t>
            </w:r>
          </w:p>
        </w:tc>
        <w:tc>
          <w:tcPr>
            <w:tcW w:w="672" w:type="pct"/>
            <w:tcBorders>
              <w:top w:val="single" w:sz="4" w:space="0" w:color="000000"/>
              <w:left w:val="single" w:sz="4" w:space="0" w:color="000000"/>
              <w:bottom w:val="single" w:sz="4" w:space="0" w:color="000000"/>
              <w:right w:val="single" w:sz="4" w:space="0" w:color="000000"/>
            </w:tcBorders>
            <w:vAlign w:val="center"/>
          </w:tcPr>
          <w:p w14:paraId="655BB436" w14:textId="77777777" w:rsidR="004C35F0" w:rsidRDefault="004C35F0" w:rsidP="00443B23">
            <w:pPr>
              <w:pStyle w:val="null3"/>
              <w:rPr>
                <w:rFonts w:hint="default"/>
              </w:rPr>
            </w:pPr>
            <w:r>
              <w:t>P246M</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0A1D7AB3" w14:textId="77777777" w:rsidR="004C35F0" w:rsidRDefault="004C35F0" w:rsidP="00443B23">
            <w:pPr>
              <w:pStyle w:val="null3"/>
              <w:rPr>
                <w:rFonts w:hint="default"/>
              </w:rPr>
            </w:pPr>
            <w:r>
              <w:t>ACERP246M</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27F8DAE7"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10F29A6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61A03A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F0B449B" w14:textId="77777777" w:rsidR="004C35F0" w:rsidRDefault="004C35F0" w:rsidP="00443B23">
            <w:pPr>
              <w:pStyle w:val="null3"/>
              <w:rPr>
                <w:rFonts w:hint="default"/>
              </w:rPr>
            </w:pPr>
            <w:r>
              <w:t xml:space="preserve">536.19 </w:t>
            </w:r>
          </w:p>
        </w:tc>
        <w:tc>
          <w:tcPr>
            <w:tcW w:w="677" w:type="pct"/>
            <w:tcBorders>
              <w:top w:val="single" w:sz="4" w:space="0" w:color="000000"/>
              <w:left w:val="single" w:sz="4" w:space="0" w:color="000000"/>
              <w:bottom w:val="single" w:sz="4" w:space="0" w:color="000000"/>
              <w:right w:val="single" w:sz="4" w:space="0" w:color="000000"/>
            </w:tcBorders>
            <w:vAlign w:val="center"/>
          </w:tcPr>
          <w:p w14:paraId="1E53E2D3" w14:textId="77777777" w:rsidR="004C35F0" w:rsidRDefault="004C35F0" w:rsidP="00443B23">
            <w:pPr>
              <w:pStyle w:val="null3"/>
              <w:rPr>
                <w:rFonts w:hint="default"/>
              </w:rPr>
            </w:pPr>
            <w:r>
              <w:t>是</w:t>
            </w:r>
          </w:p>
        </w:tc>
      </w:tr>
      <w:tr w:rsidR="004C35F0" w14:paraId="76E4C73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CA8E1A7" w14:textId="77777777" w:rsidR="004C35F0" w:rsidRDefault="004C35F0" w:rsidP="00443B23">
            <w:pPr>
              <w:pStyle w:val="null3"/>
              <w:rPr>
                <w:rFonts w:hint="default"/>
              </w:rPr>
            </w:pPr>
            <w:r>
              <w:t>488</w:t>
            </w:r>
          </w:p>
        </w:tc>
        <w:tc>
          <w:tcPr>
            <w:tcW w:w="672" w:type="pct"/>
            <w:tcBorders>
              <w:top w:val="single" w:sz="4" w:space="0" w:color="000000"/>
              <w:left w:val="single" w:sz="4" w:space="0" w:color="000000"/>
              <w:bottom w:val="single" w:sz="4" w:space="0" w:color="000000"/>
              <w:right w:val="single" w:sz="4" w:space="0" w:color="000000"/>
            </w:tcBorders>
            <w:vAlign w:val="center"/>
          </w:tcPr>
          <w:p w14:paraId="25E5C66B" w14:textId="77777777" w:rsidR="004C35F0" w:rsidRDefault="004C35F0" w:rsidP="00443B23">
            <w:pPr>
              <w:pStyle w:val="null3"/>
              <w:rPr>
                <w:rFonts w:hint="default"/>
              </w:rPr>
            </w:pPr>
            <w:r>
              <w:t>P246M</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AF9CF5C" w14:textId="77777777" w:rsidR="004C35F0" w:rsidRDefault="004C35F0" w:rsidP="00443B23">
            <w:pPr>
              <w:pStyle w:val="null3"/>
              <w:rPr>
                <w:rFonts w:hint="default"/>
              </w:rPr>
            </w:pPr>
            <w:r>
              <w:t>ACERP246M</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C94EA1E"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57E657B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C0DB8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3B1C8A5" w14:textId="77777777" w:rsidR="004C35F0" w:rsidRDefault="004C35F0" w:rsidP="00443B23">
            <w:pPr>
              <w:pStyle w:val="null3"/>
              <w:rPr>
                <w:rFonts w:hint="default"/>
              </w:rPr>
            </w:pPr>
            <w:r>
              <w:t xml:space="preserve">850.93 </w:t>
            </w:r>
          </w:p>
        </w:tc>
        <w:tc>
          <w:tcPr>
            <w:tcW w:w="677" w:type="pct"/>
            <w:tcBorders>
              <w:top w:val="single" w:sz="4" w:space="0" w:color="000000"/>
              <w:left w:val="single" w:sz="4" w:space="0" w:color="000000"/>
              <w:bottom w:val="single" w:sz="4" w:space="0" w:color="000000"/>
              <w:right w:val="single" w:sz="4" w:space="0" w:color="000000"/>
            </w:tcBorders>
            <w:vAlign w:val="center"/>
          </w:tcPr>
          <w:p w14:paraId="266B212F" w14:textId="77777777" w:rsidR="004C35F0" w:rsidRDefault="004C35F0" w:rsidP="00443B23">
            <w:pPr>
              <w:pStyle w:val="null3"/>
              <w:rPr>
                <w:rFonts w:hint="default"/>
              </w:rPr>
            </w:pPr>
            <w:r>
              <w:t>是</w:t>
            </w:r>
          </w:p>
        </w:tc>
      </w:tr>
      <w:tr w:rsidR="004C35F0" w14:paraId="29D51A5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1BC4DB8" w14:textId="77777777" w:rsidR="004C35F0" w:rsidRDefault="004C35F0" w:rsidP="00443B23">
            <w:pPr>
              <w:pStyle w:val="null3"/>
              <w:rPr>
                <w:rFonts w:hint="default"/>
              </w:rPr>
            </w:pPr>
            <w:r>
              <w:t>489</w:t>
            </w:r>
          </w:p>
        </w:tc>
        <w:tc>
          <w:tcPr>
            <w:tcW w:w="672" w:type="pct"/>
            <w:tcBorders>
              <w:top w:val="single" w:sz="4" w:space="0" w:color="000000"/>
              <w:left w:val="single" w:sz="4" w:space="0" w:color="000000"/>
              <w:bottom w:val="single" w:sz="4" w:space="0" w:color="000000"/>
              <w:right w:val="single" w:sz="4" w:space="0" w:color="000000"/>
            </w:tcBorders>
            <w:vAlign w:val="center"/>
          </w:tcPr>
          <w:p w14:paraId="6FFE6EAC" w14:textId="77777777" w:rsidR="004C35F0" w:rsidRDefault="004C35F0" w:rsidP="00443B23">
            <w:pPr>
              <w:pStyle w:val="null3"/>
              <w:rPr>
                <w:rFonts w:hint="default"/>
              </w:rPr>
            </w:pPr>
            <w:r>
              <w:t>P246M</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EE8ACBB" w14:textId="77777777" w:rsidR="004C35F0" w:rsidRDefault="004C35F0" w:rsidP="00443B23">
            <w:pPr>
              <w:pStyle w:val="null3"/>
              <w:rPr>
                <w:rFonts w:hint="default"/>
              </w:rPr>
            </w:pPr>
            <w:r>
              <w:t>ACERP246M</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F37394F"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549E481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74083A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069931" w14:textId="77777777" w:rsidR="004C35F0" w:rsidRDefault="004C35F0" w:rsidP="00443B23">
            <w:pPr>
              <w:pStyle w:val="null3"/>
              <w:rPr>
                <w:rFonts w:hint="default"/>
              </w:rPr>
            </w:pPr>
            <w:r>
              <w:t xml:space="preserve">343.96 </w:t>
            </w:r>
          </w:p>
        </w:tc>
        <w:tc>
          <w:tcPr>
            <w:tcW w:w="677" w:type="pct"/>
            <w:tcBorders>
              <w:top w:val="single" w:sz="4" w:space="0" w:color="000000"/>
              <w:left w:val="single" w:sz="4" w:space="0" w:color="000000"/>
              <w:bottom w:val="single" w:sz="4" w:space="0" w:color="000000"/>
              <w:right w:val="single" w:sz="4" w:space="0" w:color="000000"/>
            </w:tcBorders>
            <w:vAlign w:val="center"/>
          </w:tcPr>
          <w:p w14:paraId="552FE79B" w14:textId="77777777" w:rsidR="004C35F0" w:rsidRDefault="004C35F0" w:rsidP="00443B23">
            <w:pPr>
              <w:pStyle w:val="null3"/>
              <w:rPr>
                <w:rFonts w:hint="default"/>
              </w:rPr>
            </w:pPr>
            <w:r>
              <w:t>是</w:t>
            </w:r>
          </w:p>
        </w:tc>
      </w:tr>
      <w:tr w:rsidR="004C35F0" w14:paraId="346A6AC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F609787" w14:textId="77777777" w:rsidR="004C35F0" w:rsidRDefault="004C35F0" w:rsidP="00443B23">
            <w:pPr>
              <w:pStyle w:val="null3"/>
              <w:rPr>
                <w:rFonts w:hint="default"/>
              </w:rPr>
            </w:pPr>
            <w:r>
              <w:lastRenderedPageBreak/>
              <w:t>490</w:t>
            </w:r>
          </w:p>
        </w:tc>
        <w:tc>
          <w:tcPr>
            <w:tcW w:w="672" w:type="pct"/>
            <w:tcBorders>
              <w:top w:val="single" w:sz="4" w:space="0" w:color="000000"/>
              <w:left w:val="single" w:sz="4" w:space="0" w:color="000000"/>
              <w:bottom w:val="single" w:sz="4" w:space="0" w:color="000000"/>
              <w:right w:val="single" w:sz="4" w:space="0" w:color="000000"/>
            </w:tcBorders>
            <w:vAlign w:val="center"/>
          </w:tcPr>
          <w:p w14:paraId="67A21605" w14:textId="77777777" w:rsidR="004C35F0" w:rsidRDefault="004C35F0" w:rsidP="00443B23">
            <w:pPr>
              <w:pStyle w:val="null3"/>
              <w:rPr>
                <w:rFonts w:hint="default"/>
              </w:rPr>
            </w:pPr>
            <w:r>
              <w:t>P246M</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5033A0F2" w14:textId="77777777" w:rsidR="004C35F0" w:rsidRDefault="004C35F0" w:rsidP="00443B23">
            <w:pPr>
              <w:pStyle w:val="null3"/>
              <w:rPr>
                <w:rFonts w:hint="default"/>
              </w:rPr>
            </w:pPr>
            <w:r>
              <w:t>ACERP246M</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67B249AA"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3DC0F23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E194B0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B60089D" w14:textId="77777777" w:rsidR="004C35F0" w:rsidRDefault="004C35F0" w:rsidP="00443B23">
            <w:pPr>
              <w:pStyle w:val="null3"/>
              <w:rPr>
                <w:rFonts w:hint="default"/>
              </w:rPr>
            </w:pPr>
            <w:r>
              <w:t xml:space="preserve">216.18 </w:t>
            </w:r>
          </w:p>
        </w:tc>
        <w:tc>
          <w:tcPr>
            <w:tcW w:w="677" w:type="pct"/>
            <w:tcBorders>
              <w:top w:val="single" w:sz="4" w:space="0" w:color="000000"/>
              <w:left w:val="single" w:sz="4" w:space="0" w:color="000000"/>
              <w:bottom w:val="single" w:sz="4" w:space="0" w:color="000000"/>
              <w:right w:val="single" w:sz="4" w:space="0" w:color="000000"/>
            </w:tcBorders>
            <w:vAlign w:val="center"/>
          </w:tcPr>
          <w:p w14:paraId="4E3723EF" w14:textId="77777777" w:rsidR="004C35F0" w:rsidRDefault="004C35F0" w:rsidP="00443B23">
            <w:pPr>
              <w:pStyle w:val="null3"/>
              <w:rPr>
                <w:rFonts w:hint="default"/>
              </w:rPr>
            </w:pPr>
            <w:r>
              <w:t>是</w:t>
            </w:r>
          </w:p>
        </w:tc>
      </w:tr>
      <w:tr w:rsidR="004C35F0" w14:paraId="3079BEF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19038A6" w14:textId="77777777" w:rsidR="004C35F0" w:rsidRDefault="004C35F0" w:rsidP="00443B23">
            <w:pPr>
              <w:pStyle w:val="null3"/>
              <w:rPr>
                <w:rFonts w:hint="default"/>
              </w:rPr>
            </w:pPr>
            <w:r>
              <w:t>491</w:t>
            </w:r>
          </w:p>
        </w:tc>
        <w:tc>
          <w:tcPr>
            <w:tcW w:w="672" w:type="pct"/>
            <w:tcBorders>
              <w:top w:val="single" w:sz="4" w:space="0" w:color="000000"/>
              <w:left w:val="single" w:sz="4" w:space="0" w:color="000000"/>
              <w:bottom w:val="single" w:sz="4" w:space="0" w:color="000000"/>
              <w:right w:val="single" w:sz="4" w:space="0" w:color="000000"/>
            </w:tcBorders>
            <w:vAlign w:val="center"/>
          </w:tcPr>
          <w:p w14:paraId="44DA3403" w14:textId="77777777" w:rsidR="004C35F0" w:rsidRDefault="004C35F0" w:rsidP="00443B23">
            <w:pPr>
              <w:pStyle w:val="null3"/>
              <w:rPr>
                <w:rFonts w:hint="default"/>
              </w:rPr>
            </w:pPr>
            <w:r>
              <w:t>P246M</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020A2CBD" w14:textId="77777777" w:rsidR="004C35F0" w:rsidRDefault="004C35F0" w:rsidP="00443B23">
            <w:pPr>
              <w:pStyle w:val="null3"/>
              <w:rPr>
                <w:rFonts w:hint="default"/>
              </w:rPr>
            </w:pPr>
            <w:r>
              <w:t>ACERP246M</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5B62F360"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7E1F83D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A12ABE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9595EB6" w14:textId="77777777" w:rsidR="004C35F0" w:rsidRDefault="004C35F0" w:rsidP="00443B23">
            <w:pPr>
              <w:pStyle w:val="null3"/>
              <w:rPr>
                <w:rFonts w:hint="default"/>
              </w:rPr>
            </w:pPr>
            <w:r>
              <w:t xml:space="preserve">930.60 </w:t>
            </w:r>
          </w:p>
        </w:tc>
        <w:tc>
          <w:tcPr>
            <w:tcW w:w="677" w:type="pct"/>
            <w:tcBorders>
              <w:top w:val="single" w:sz="4" w:space="0" w:color="000000"/>
              <w:left w:val="single" w:sz="4" w:space="0" w:color="000000"/>
              <w:bottom w:val="single" w:sz="4" w:space="0" w:color="000000"/>
              <w:right w:val="single" w:sz="4" w:space="0" w:color="000000"/>
            </w:tcBorders>
            <w:vAlign w:val="center"/>
          </w:tcPr>
          <w:p w14:paraId="549342E2" w14:textId="77777777" w:rsidR="004C35F0" w:rsidRDefault="004C35F0" w:rsidP="00443B23">
            <w:pPr>
              <w:pStyle w:val="null3"/>
              <w:rPr>
                <w:rFonts w:hint="default"/>
              </w:rPr>
            </w:pPr>
            <w:r>
              <w:t>是</w:t>
            </w:r>
          </w:p>
        </w:tc>
      </w:tr>
      <w:tr w:rsidR="004C35F0" w14:paraId="2BFA93E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9A065B8" w14:textId="77777777" w:rsidR="004C35F0" w:rsidRDefault="004C35F0" w:rsidP="00443B23">
            <w:pPr>
              <w:pStyle w:val="null3"/>
              <w:rPr>
                <w:rFonts w:hint="default"/>
              </w:rPr>
            </w:pPr>
            <w:r>
              <w:t>492</w:t>
            </w:r>
          </w:p>
        </w:tc>
        <w:tc>
          <w:tcPr>
            <w:tcW w:w="672" w:type="pct"/>
            <w:tcBorders>
              <w:top w:val="single" w:sz="4" w:space="0" w:color="000000"/>
              <w:left w:val="single" w:sz="4" w:space="0" w:color="000000"/>
              <w:bottom w:val="single" w:sz="4" w:space="0" w:color="000000"/>
              <w:right w:val="single" w:sz="4" w:space="0" w:color="000000"/>
            </w:tcBorders>
            <w:vAlign w:val="center"/>
          </w:tcPr>
          <w:p w14:paraId="296B2913" w14:textId="77777777" w:rsidR="004C35F0" w:rsidRDefault="004C35F0" w:rsidP="00443B23">
            <w:pPr>
              <w:pStyle w:val="null3"/>
              <w:rPr>
                <w:rFonts w:hint="default"/>
              </w:rPr>
            </w:pPr>
            <w:r>
              <w:t>P246M</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F138098" w14:textId="77777777" w:rsidR="004C35F0" w:rsidRDefault="004C35F0" w:rsidP="00443B23">
            <w:pPr>
              <w:pStyle w:val="null3"/>
              <w:rPr>
                <w:rFonts w:hint="default"/>
              </w:rPr>
            </w:pPr>
            <w:r>
              <w:t>ACERP246M</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A38EDA7"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750226D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E98D3A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FCADDE" w14:textId="77777777" w:rsidR="004C35F0" w:rsidRDefault="004C35F0" w:rsidP="00443B23">
            <w:pPr>
              <w:pStyle w:val="null3"/>
              <w:rPr>
                <w:rFonts w:hint="default"/>
              </w:rPr>
            </w:pPr>
            <w:r>
              <w:t xml:space="preserve">292.62 </w:t>
            </w:r>
          </w:p>
        </w:tc>
        <w:tc>
          <w:tcPr>
            <w:tcW w:w="677" w:type="pct"/>
            <w:tcBorders>
              <w:top w:val="single" w:sz="4" w:space="0" w:color="000000"/>
              <w:left w:val="single" w:sz="4" w:space="0" w:color="000000"/>
              <w:bottom w:val="single" w:sz="4" w:space="0" w:color="000000"/>
              <w:right w:val="single" w:sz="4" w:space="0" w:color="000000"/>
            </w:tcBorders>
            <w:vAlign w:val="center"/>
          </w:tcPr>
          <w:p w14:paraId="33A715C2" w14:textId="77777777" w:rsidR="004C35F0" w:rsidRDefault="004C35F0" w:rsidP="00443B23">
            <w:pPr>
              <w:pStyle w:val="null3"/>
              <w:rPr>
                <w:rFonts w:hint="default"/>
              </w:rPr>
            </w:pPr>
            <w:r>
              <w:t>是</w:t>
            </w:r>
          </w:p>
        </w:tc>
      </w:tr>
      <w:tr w:rsidR="004C35F0" w14:paraId="5726B71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70922B8" w14:textId="77777777" w:rsidR="004C35F0" w:rsidRDefault="004C35F0" w:rsidP="00443B23">
            <w:pPr>
              <w:pStyle w:val="null3"/>
              <w:rPr>
                <w:rFonts w:hint="default"/>
              </w:rPr>
            </w:pPr>
            <w:r>
              <w:t>493</w:t>
            </w:r>
          </w:p>
        </w:tc>
        <w:tc>
          <w:tcPr>
            <w:tcW w:w="672" w:type="pct"/>
            <w:tcBorders>
              <w:top w:val="single" w:sz="4" w:space="0" w:color="000000"/>
              <w:left w:val="single" w:sz="4" w:space="0" w:color="000000"/>
              <w:bottom w:val="single" w:sz="4" w:space="0" w:color="000000"/>
              <w:right w:val="single" w:sz="4" w:space="0" w:color="000000"/>
            </w:tcBorders>
            <w:vAlign w:val="center"/>
          </w:tcPr>
          <w:p w14:paraId="4485B4DA" w14:textId="77777777" w:rsidR="004C35F0" w:rsidRDefault="004C35F0" w:rsidP="00443B23">
            <w:pPr>
              <w:pStyle w:val="null3"/>
              <w:rPr>
                <w:rFonts w:hint="default"/>
              </w:rPr>
            </w:pPr>
            <w:r>
              <w:t>P246M</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5877D806" w14:textId="77777777" w:rsidR="004C35F0" w:rsidRDefault="004C35F0" w:rsidP="00443B23">
            <w:pPr>
              <w:pStyle w:val="null3"/>
              <w:rPr>
                <w:rFonts w:hint="default"/>
              </w:rPr>
            </w:pPr>
            <w:r>
              <w:t>ACERP246M</w:t>
            </w: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08A74D4D"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154D44C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053B2B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5FD3549" w14:textId="77777777" w:rsidR="004C35F0" w:rsidRDefault="004C35F0" w:rsidP="00443B23">
            <w:pPr>
              <w:pStyle w:val="null3"/>
              <w:rPr>
                <w:rFonts w:hint="default"/>
              </w:rPr>
            </w:pPr>
            <w:r>
              <w:t xml:space="preserve">339.61 </w:t>
            </w:r>
          </w:p>
        </w:tc>
        <w:tc>
          <w:tcPr>
            <w:tcW w:w="677" w:type="pct"/>
            <w:tcBorders>
              <w:top w:val="single" w:sz="4" w:space="0" w:color="000000"/>
              <w:left w:val="single" w:sz="4" w:space="0" w:color="000000"/>
              <w:bottom w:val="single" w:sz="4" w:space="0" w:color="000000"/>
              <w:right w:val="single" w:sz="4" w:space="0" w:color="000000"/>
            </w:tcBorders>
            <w:vAlign w:val="center"/>
          </w:tcPr>
          <w:p w14:paraId="4DF1FA93" w14:textId="77777777" w:rsidR="004C35F0" w:rsidRDefault="004C35F0" w:rsidP="00443B23">
            <w:pPr>
              <w:pStyle w:val="null3"/>
              <w:rPr>
                <w:rFonts w:hint="default"/>
              </w:rPr>
            </w:pPr>
            <w:r>
              <w:t>是</w:t>
            </w:r>
          </w:p>
        </w:tc>
      </w:tr>
      <w:tr w:rsidR="004C35F0" w14:paraId="5C7A7EC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349BC9B" w14:textId="77777777" w:rsidR="004C35F0" w:rsidRDefault="004C35F0" w:rsidP="00443B23">
            <w:pPr>
              <w:pStyle w:val="null3"/>
              <w:rPr>
                <w:rFonts w:hint="default"/>
              </w:rPr>
            </w:pPr>
            <w:r>
              <w:t>494</w:t>
            </w:r>
          </w:p>
        </w:tc>
        <w:tc>
          <w:tcPr>
            <w:tcW w:w="672" w:type="pct"/>
            <w:tcBorders>
              <w:top w:val="single" w:sz="4" w:space="0" w:color="000000"/>
              <w:left w:val="single" w:sz="4" w:space="0" w:color="000000"/>
              <w:bottom w:val="single" w:sz="4" w:space="0" w:color="000000"/>
              <w:right w:val="single" w:sz="4" w:space="0" w:color="000000"/>
            </w:tcBorders>
            <w:vAlign w:val="center"/>
          </w:tcPr>
          <w:p w14:paraId="3ED526FA" w14:textId="77777777" w:rsidR="004C35F0" w:rsidRDefault="004C35F0" w:rsidP="00443B23">
            <w:pPr>
              <w:pStyle w:val="null3"/>
              <w:rPr>
                <w:rFonts w:hint="default"/>
              </w:rPr>
            </w:pPr>
            <w:r>
              <w:t>P246M</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12452628" w14:textId="77777777" w:rsidR="004C35F0" w:rsidRDefault="004C35F0" w:rsidP="00443B23">
            <w:pPr>
              <w:pStyle w:val="null3"/>
              <w:rPr>
                <w:rFonts w:hint="default"/>
              </w:rPr>
            </w:pPr>
            <w:r>
              <w:t>ACERP246M</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1D59524"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79C739E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B062D9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710BBD2" w14:textId="77777777" w:rsidR="004C35F0" w:rsidRDefault="004C35F0" w:rsidP="00443B23">
            <w:pPr>
              <w:pStyle w:val="null3"/>
              <w:rPr>
                <w:rFonts w:hint="default"/>
              </w:rPr>
            </w:pPr>
            <w:r>
              <w:t xml:space="preserve">238.13 </w:t>
            </w:r>
          </w:p>
        </w:tc>
        <w:tc>
          <w:tcPr>
            <w:tcW w:w="677" w:type="pct"/>
            <w:tcBorders>
              <w:top w:val="single" w:sz="4" w:space="0" w:color="000000"/>
              <w:left w:val="single" w:sz="4" w:space="0" w:color="000000"/>
              <w:bottom w:val="single" w:sz="4" w:space="0" w:color="000000"/>
              <w:right w:val="single" w:sz="4" w:space="0" w:color="000000"/>
            </w:tcBorders>
            <w:vAlign w:val="center"/>
          </w:tcPr>
          <w:p w14:paraId="080254C3" w14:textId="77777777" w:rsidR="004C35F0" w:rsidRDefault="004C35F0" w:rsidP="00443B23">
            <w:pPr>
              <w:pStyle w:val="null3"/>
              <w:rPr>
                <w:rFonts w:hint="default"/>
              </w:rPr>
            </w:pPr>
            <w:r>
              <w:t>是</w:t>
            </w:r>
          </w:p>
        </w:tc>
      </w:tr>
      <w:tr w:rsidR="004C35F0" w14:paraId="2A876BF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25E6C23" w14:textId="77777777" w:rsidR="004C35F0" w:rsidRDefault="004C35F0" w:rsidP="00443B23">
            <w:pPr>
              <w:pStyle w:val="null3"/>
              <w:rPr>
                <w:rFonts w:hint="default"/>
              </w:rPr>
            </w:pPr>
            <w:r>
              <w:t>495</w:t>
            </w:r>
          </w:p>
        </w:tc>
        <w:tc>
          <w:tcPr>
            <w:tcW w:w="672" w:type="pct"/>
            <w:tcBorders>
              <w:top w:val="single" w:sz="4" w:space="0" w:color="000000"/>
              <w:left w:val="single" w:sz="4" w:space="0" w:color="000000"/>
              <w:bottom w:val="single" w:sz="4" w:space="0" w:color="000000"/>
              <w:right w:val="single" w:sz="4" w:space="0" w:color="000000"/>
            </w:tcBorders>
            <w:vAlign w:val="center"/>
          </w:tcPr>
          <w:p w14:paraId="5B675E5E" w14:textId="77777777" w:rsidR="004C35F0" w:rsidRDefault="004C35F0" w:rsidP="00443B23">
            <w:pPr>
              <w:pStyle w:val="null3"/>
              <w:rPr>
                <w:rFonts w:hint="default"/>
              </w:rPr>
            </w:pPr>
            <w:r>
              <w:t>P246MCPU</w:t>
            </w:r>
          </w:p>
        </w:tc>
        <w:tc>
          <w:tcPr>
            <w:tcW w:w="672" w:type="pct"/>
            <w:tcBorders>
              <w:top w:val="single" w:sz="4" w:space="0" w:color="000000"/>
              <w:left w:val="single" w:sz="4" w:space="0" w:color="000000"/>
              <w:bottom w:val="single" w:sz="4" w:space="0" w:color="000000"/>
              <w:right w:val="single" w:sz="4" w:space="0" w:color="000000"/>
            </w:tcBorders>
            <w:vAlign w:val="center"/>
          </w:tcPr>
          <w:p w14:paraId="279C2C51" w14:textId="77777777" w:rsidR="004C35F0" w:rsidRDefault="004C35F0" w:rsidP="00443B23">
            <w:pPr>
              <w:pStyle w:val="null3"/>
              <w:rPr>
                <w:rFonts w:hint="default"/>
              </w:rPr>
            </w:pPr>
            <w:r>
              <w:t>ACERP246M</w:t>
            </w:r>
            <w:r>
              <w:t>适配器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D5CF60B"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6257DCE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FC3ADF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0F5C135" w14:textId="77777777" w:rsidR="004C35F0" w:rsidRDefault="004C35F0" w:rsidP="00443B23">
            <w:pPr>
              <w:pStyle w:val="null3"/>
              <w:rPr>
                <w:rFonts w:hint="default"/>
              </w:rPr>
            </w:pPr>
            <w:r>
              <w:t xml:space="preserve">191.00 </w:t>
            </w:r>
          </w:p>
        </w:tc>
        <w:tc>
          <w:tcPr>
            <w:tcW w:w="677" w:type="pct"/>
            <w:tcBorders>
              <w:top w:val="single" w:sz="4" w:space="0" w:color="000000"/>
              <w:left w:val="single" w:sz="4" w:space="0" w:color="000000"/>
              <w:bottom w:val="single" w:sz="4" w:space="0" w:color="000000"/>
              <w:right w:val="single" w:sz="4" w:space="0" w:color="000000"/>
            </w:tcBorders>
            <w:vAlign w:val="center"/>
          </w:tcPr>
          <w:p w14:paraId="1F01FE59" w14:textId="77777777" w:rsidR="004C35F0" w:rsidRDefault="004C35F0" w:rsidP="00443B23">
            <w:pPr>
              <w:pStyle w:val="null3"/>
              <w:rPr>
                <w:rFonts w:hint="default"/>
              </w:rPr>
            </w:pPr>
            <w:r>
              <w:t>是</w:t>
            </w:r>
          </w:p>
        </w:tc>
      </w:tr>
      <w:tr w:rsidR="004C35F0" w14:paraId="548C878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846593F" w14:textId="77777777" w:rsidR="004C35F0" w:rsidRDefault="004C35F0" w:rsidP="00443B23">
            <w:pPr>
              <w:pStyle w:val="null3"/>
              <w:rPr>
                <w:rFonts w:hint="default"/>
              </w:rPr>
            </w:pPr>
            <w:r>
              <w:t>496</w:t>
            </w:r>
          </w:p>
        </w:tc>
        <w:tc>
          <w:tcPr>
            <w:tcW w:w="672" w:type="pct"/>
            <w:tcBorders>
              <w:top w:val="single" w:sz="4" w:space="0" w:color="000000"/>
              <w:left w:val="single" w:sz="4" w:space="0" w:color="000000"/>
              <w:bottom w:val="single" w:sz="4" w:space="0" w:color="000000"/>
              <w:right w:val="single" w:sz="4" w:space="0" w:color="000000"/>
            </w:tcBorders>
            <w:vAlign w:val="center"/>
          </w:tcPr>
          <w:p w14:paraId="2DDA904B" w14:textId="77777777" w:rsidR="004C35F0" w:rsidRDefault="004C35F0" w:rsidP="00443B23">
            <w:pPr>
              <w:pStyle w:val="null3"/>
              <w:rPr>
                <w:rFonts w:hint="default"/>
              </w:rPr>
            </w:pPr>
            <w:r>
              <w:t>P249</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4DE4EE2" w14:textId="77777777" w:rsidR="004C35F0" w:rsidRDefault="004C35F0" w:rsidP="00443B23">
            <w:pPr>
              <w:pStyle w:val="null3"/>
              <w:rPr>
                <w:rFonts w:hint="default"/>
              </w:rPr>
            </w:pPr>
            <w:r>
              <w:t>ACERP249</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4F851270"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3F21207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4E73D8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6309579" w14:textId="77777777" w:rsidR="004C35F0" w:rsidRDefault="004C35F0" w:rsidP="00443B23">
            <w:pPr>
              <w:pStyle w:val="null3"/>
              <w:rPr>
                <w:rFonts w:hint="default"/>
              </w:rPr>
            </w:pPr>
            <w:r>
              <w:t xml:space="preserve">1816.10 </w:t>
            </w:r>
          </w:p>
        </w:tc>
        <w:tc>
          <w:tcPr>
            <w:tcW w:w="677" w:type="pct"/>
            <w:tcBorders>
              <w:top w:val="single" w:sz="4" w:space="0" w:color="000000"/>
              <w:left w:val="single" w:sz="4" w:space="0" w:color="000000"/>
              <w:bottom w:val="single" w:sz="4" w:space="0" w:color="000000"/>
              <w:right w:val="single" w:sz="4" w:space="0" w:color="000000"/>
            </w:tcBorders>
            <w:vAlign w:val="center"/>
          </w:tcPr>
          <w:p w14:paraId="70E32197" w14:textId="77777777" w:rsidR="004C35F0" w:rsidRDefault="004C35F0" w:rsidP="00443B23">
            <w:pPr>
              <w:pStyle w:val="null3"/>
              <w:rPr>
                <w:rFonts w:hint="default"/>
              </w:rPr>
            </w:pPr>
            <w:r>
              <w:t>是</w:t>
            </w:r>
          </w:p>
        </w:tc>
      </w:tr>
      <w:tr w:rsidR="004C35F0" w14:paraId="28CFCA8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E373E33" w14:textId="77777777" w:rsidR="004C35F0" w:rsidRDefault="004C35F0" w:rsidP="00443B23">
            <w:pPr>
              <w:pStyle w:val="null3"/>
              <w:rPr>
                <w:rFonts w:hint="default"/>
              </w:rPr>
            </w:pPr>
            <w:r>
              <w:t>497</w:t>
            </w:r>
          </w:p>
        </w:tc>
        <w:tc>
          <w:tcPr>
            <w:tcW w:w="672" w:type="pct"/>
            <w:tcBorders>
              <w:top w:val="single" w:sz="4" w:space="0" w:color="000000"/>
              <w:left w:val="single" w:sz="4" w:space="0" w:color="000000"/>
              <w:bottom w:val="single" w:sz="4" w:space="0" w:color="000000"/>
              <w:right w:val="single" w:sz="4" w:space="0" w:color="000000"/>
            </w:tcBorders>
            <w:vAlign w:val="center"/>
          </w:tcPr>
          <w:p w14:paraId="1859F84E" w14:textId="77777777" w:rsidR="004C35F0" w:rsidRDefault="004C35F0" w:rsidP="00443B23">
            <w:pPr>
              <w:pStyle w:val="null3"/>
              <w:rPr>
                <w:rFonts w:hint="default"/>
              </w:rPr>
            </w:pPr>
            <w:r>
              <w:t>P249</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4E9790A4" w14:textId="77777777" w:rsidR="004C35F0" w:rsidRDefault="004C35F0" w:rsidP="00443B23">
            <w:pPr>
              <w:pStyle w:val="null3"/>
              <w:rPr>
                <w:rFonts w:hint="default"/>
              </w:rPr>
            </w:pPr>
            <w:r>
              <w:t>ACERP249</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2794C849"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11D450C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92C3F0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17AF417" w14:textId="77777777" w:rsidR="004C35F0" w:rsidRDefault="004C35F0" w:rsidP="00443B23">
            <w:pPr>
              <w:pStyle w:val="null3"/>
              <w:rPr>
                <w:rFonts w:hint="default"/>
              </w:rPr>
            </w:pPr>
            <w:r>
              <w:t xml:space="preserve">404.83 </w:t>
            </w:r>
          </w:p>
        </w:tc>
        <w:tc>
          <w:tcPr>
            <w:tcW w:w="677" w:type="pct"/>
            <w:tcBorders>
              <w:top w:val="single" w:sz="4" w:space="0" w:color="000000"/>
              <w:left w:val="single" w:sz="4" w:space="0" w:color="000000"/>
              <w:bottom w:val="single" w:sz="4" w:space="0" w:color="000000"/>
              <w:right w:val="single" w:sz="4" w:space="0" w:color="000000"/>
            </w:tcBorders>
            <w:vAlign w:val="center"/>
          </w:tcPr>
          <w:p w14:paraId="74F2FC8E" w14:textId="77777777" w:rsidR="004C35F0" w:rsidRDefault="004C35F0" w:rsidP="00443B23">
            <w:pPr>
              <w:pStyle w:val="null3"/>
              <w:rPr>
                <w:rFonts w:hint="default"/>
              </w:rPr>
            </w:pPr>
            <w:r>
              <w:t>是</w:t>
            </w:r>
          </w:p>
        </w:tc>
      </w:tr>
      <w:tr w:rsidR="004C35F0" w14:paraId="02F95CF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6984E2A" w14:textId="77777777" w:rsidR="004C35F0" w:rsidRDefault="004C35F0" w:rsidP="00443B23">
            <w:pPr>
              <w:pStyle w:val="null3"/>
              <w:rPr>
                <w:rFonts w:hint="default"/>
              </w:rPr>
            </w:pPr>
            <w:r>
              <w:t>498</w:t>
            </w:r>
          </w:p>
        </w:tc>
        <w:tc>
          <w:tcPr>
            <w:tcW w:w="672" w:type="pct"/>
            <w:tcBorders>
              <w:top w:val="single" w:sz="4" w:space="0" w:color="000000"/>
              <w:left w:val="single" w:sz="4" w:space="0" w:color="000000"/>
              <w:bottom w:val="single" w:sz="4" w:space="0" w:color="000000"/>
              <w:right w:val="single" w:sz="4" w:space="0" w:color="000000"/>
            </w:tcBorders>
            <w:vAlign w:val="center"/>
          </w:tcPr>
          <w:p w14:paraId="5BFB8DE7" w14:textId="77777777" w:rsidR="004C35F0" w:rsidRDefault="004C35F0" w:rsidP="00443B23">
            <w:pPr>
              <w:pStyle w:val="null3"/>
              <w:rPr>
                <w:rFonts w:hint="default"/>
              </w:rPr>
            </w:pPr>
            <w:r>
              <w:t>P249</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5C7FBF4B" w14:textId="77777777" w:rsidR="004C35F0" w:rsidRDefault="004C35F0" w:rsidP="00443B23">
            <w:pPr>
              <w:pStyle w:val="null3"/>
              <w:rPr>
                <w:rFonts w:hint="default"/>
              </w:rPr>
            </w:pPr>
            <w:r>
              <w:t>ACERP249</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2BDA7B10"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77AFCDF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E7E06B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3D4E0D1" w14:textId="77777777" w:rsidR="004C35F0" w:rsidRDefault="004C35F0" w:rsidP="00443B23">
            <w:pPr>
              <w:pStyle w:val="null3"/>
              <w:rPr>
                <w:rFonts w:hint="default"/>
              </w:rPr>
            </w:pPr>
            <w:r>
              <w:t xml:space="preserve">245.72 </w:t>
            </w:r>
          </w:p>
        </w:tc>
        <w:tc>
          <w:tcPr>
            <w:tcW w:w="677" w:type="pct"/>
            <w:tcBorders>
              <w:top w:val="single" w:sz="4" w:space="0" w:color="000000"/>
              <w:left w:val="single" w:sz="4" w:space="0" w:color="000000"/>
              <w:bottom w:val="single" w:sz="4" w:space="0" w:color="000000"/>
              <w:right w:val="single" w:sz="4" w:space="0" w:color="000000"/>
            </w:tcBorders>
            <w:vAlign w:val="center"/>
          </w:tcPr>
          <w:p w14:paraId="08C18433" w14:textId="77777777" w:rsidR="004C35F0" w:rsidRDefault="004C35F0" w:rsidP="00443B23">
            <w:pPr>
              <w:pStyle w:val="null3"/>
              <w:rPr>
                <w:rFonts w:hint="default"/>
              </w:rPr>
            </w:pPr>
            <w:r>
              <w:t>是</w:t>
            </w:r>
          </w:p>
        </w:tc>
      </w:tr>
      <w:tr w:rsidR="004C35F0" w14:paraId="66B0FC0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36F36CF" w14:textId="77777777" w:rsidR="004C35F0" w:rsidRDefault="004C35F0" w:rsidP="00443B23">
            <w:pPr>
              <w:pStyle w:val="null3"/>
              <w:rPr>
                <w:rFonts w:hint="default"/>
              </w:rPr>
            </w:pPr>
            <w:r>
              <w:t>499</w:t>
            </w:r>
          </w:p>
        </w:tc>
        <w:tc>
          <w:tcPr>
            <w:tcW w:w="672" w:type="pct"/>
            <w:tcBorders>
              <w:top w:val="single" w:sz="4" w:space="0" w:color="000000"/>
              <w:left w:val="single" w:sz="4" w:space="0" w:color="000000"/>
              <w:bottom w:val="single" w:sz="4" w:space="0" w:color="000000"/>
              <w:right w:val="single" w:sz="4" w:space="0" w:color="000000"/>
            </w:tcBorders>
            <w:vAlign w:val="center"/>
          </w:tcPr>
          <w:p w14:paraId="4C9671F3" w14:textId="77777777" w:rsidR="004C35F0" w:rsidRDefault="004C35F0" w:rsidP="00443B23">
            <w:pPr>
              <w:pStyle w:val="null3"/>
              <w:rPr>
                <w:rFonts w:hint="default"/>
              </w:rPr>
            </w:pPr>
            <w:r>
              <w:t>P249</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429E6473" w14:textId="77777777" w:rsidR="004C35F0" w:rsidRDefault="004C35F0" w:rsidP="00443B23">
            <w:pPr>
              <w:pStyle w:val="null3"/>
              <w:rPr>
                <w:rFonts w:hint="default"/>
              </w:rPr>
            </w:pPr>
            <w:r>
              <w:t>ACERP249</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51805C34"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445E1B3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947157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710A764" w14:textId="77777777" w:rsidR="004C35F0" w:rsidRDefault="004C35F0" w:rsidP="00443B23">
            <w:pPr>
              <w:pStyle w:val="null3"/>
              <w:rPr>
                <w:rFonts w:hint="default"/>
              </w:rPr>
            </w:pPr>
            <w:r>
              <w:t xml:space="preserve">915.10 </w:t>
            </w:r>
          </w:p>
        </w:tc>
        <w:tc>
          <w:tcPr>
            <w:tcW w:w="677" w:type="pct"/>
            <w:tcBorders>
              <w:top w:val="single" w:sz="4" w:space="0" w:color="000000"/>
              <w:left w:val="single" w:sz="4" w:space="0" w:color="000000"/>
              <w:bottom w:val="single" w:sz="4" w:space="0" w:color="000000"/>
              <w:right w:val="single" w:sz="4" w:space="0" w:color="000000"/>
            </w:tcBorders>
            <w:vAlign w:val="center"/>
          </w:tcPr>
          <w:p w14:paraId="04F283A5" w14:textId="77777777" w:rsidR="004C35F0" w:rsidRDefault="004C35F0" w:rsidP="00443B23">
            <w:pPr>
              <w:pStyle w:val="null3"/>
              <w:rPr>
                <w:rFonts w:hint="default"/>
              </w:rPr>
            </w:pPr>
            <w:r>
              <w:t>是</w:t>
            </w:r>
          </w:p>
        </w:tc>
      </w:tr>
      <w:tr w:rsidR="004C35F0" w14:paraId="7F22F99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EC15D07" w14:textId="77777777" w:rsidR="004C35F0" w:rsidRDefault="004C35F0" w:rsidP="00443B23">
            <w:pPr>
              <w:pStyle w:val="null3"/>
              <w:rPr>
                <w:rFonts w:hint="default"/>
              </w:rPr>
            </w:pPr>
            <w:r>
              <w:t>500</w:t>
            </w:r>
          </w:p>
        </w:tc>
        <w:tc>
          <w:tcPr>
            <w:tcW w:w="672" w:type="pct"/>
            <w:tcBorders>
              <w:top w:val="single" w:sz="4" w:space="0" w:color="000000"/>
              <w:left w:val="single" w:sz="4" w:space="0" w:color="000000"/>
              <w:bottom w:val="single" w:sz="4" w:space="0" w:color="000000"/>
              <w:right w:val="single" w:sz="4" w:space="0" w:color="000000"/>
            </w:tcBorders>
            <w:vAlign w:val="center"/>
          </w:tcPr>
          <w:p w14:paraId="4B1AB022" w14:textId="77777777" w:rsidR="004C35F0" w:rsidRDefault="004C35F0" w:rsidP="00443B23">
            <w:pPr>
              <w:pStyle w:val="null3"/>
              <w:rPr>
                <w:rFonts w:hint="default"/>
              </w:rPr>
            </w:pPr>
            <w:r>
              <w:t>P249</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9E3D2FB" w14:textId="77777777" w:rsidR="004C35F0" w:rsidRDefault="004C35F0" w:rsidP="00443B23">
            <w:pPr>
              <w:pStyle w:val="null3"/>
              <w:rPr>
                <w:rFonts w:hint="default"/>
              </w:rPr>
            </w:pPr>
            <w:r>
              <w:t>ACERP249</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421BDBB"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6D785A8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D36556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876E7DE" w14:textId="77777777" w:rsidR="004C35F0" w:rsidRDefault="004C35F0" w:rsidP="00443B23">
            <w:pPr>
              <w:pStyle w:val="null3"/>
              <w:rPr>
                <w:rFonts w:hint="default"/>
              </w:rPr>
            </w:pPr>
            <w:r>
              <w:t xml:space="preserve">418.44 </w:t>
            </w:r>
          </w:p>
        </w:tc>
        <w:tc>
          <w:tcPr>
            <w:tcW w:w="677" w:type="pct"/>
            <w:tcBorders>
              <w:top w:val="single" w:sz="4" w:space="0" w:color="000000"/>
              <w:left w:val="single" w:sz="4" w:space="0" w:color="000000"/>
              <w:bottom w:val="single" w:sz="4" w:space="0" w:color="000000"/>
              <w:right w:val="single" w:sz="4" w:space="0" w:color="000000"/>
            </w:tcBorders>
            <w:vAlign w:val="center"/>
          </w:tcPr>
          <w:p w14:paraId="34AA2A3B" w14:textId="77777777" w:rsidR="004C35F0" w:rsidRDefault="004C35F0" w:rsidP="00443B23">
            <w:pPr>
              <w:pStyle w:val="null3"/>
              <w:rPr>
                <w:rFonts w:hint="default"/>
              </w:rPr>
            </w:pPr>
            <w:r>
              <w:t>是</w:t>
            </w:r>
          </w:p>
        </w:tc>
      </w:tr>
      <w:tr w:rsidR="004C35F0" w14:paraId="63B78E8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BCD0B3C" w14:textId="77777777" w:rsidR="004C35F0" w:rsidRDefault="004C35F0" w:rsidP="00443B23">
            <w:pPr>
              <w:pStyle w:val="null3"/>
              <w:rPr>
                <w:rFonts w:hint="default"/>
              </w:rPr>
            </w:pPr>
            <w:r>
              <w:t>501</w:t>
            </w:r>
          </w:p>
        </w:tc>
        <w:tc>
          <w:tcPr>
            <w:tcW w:w="672" w:type="pct"/>
            <w:tcBorders>
              <w:top w:val="single" w:sz="4" w:space="0" w:color="000000"/>
              <w:left w:val="single" w:sz="4" w:space="0" w:color="000000"/>
              <w:bottom w:val="single" w:sz="4" w:space="0" w:color="000000"/>
              <w:right w:val="single" w:sz="4" w:space="0" w:color="000000"/>
            </w:tcBorders>
            <w:vAlign w:val="center"/>
          </w:tcPr>
          <w:p w14:paraId="0434FBCE" w14:textId="77777777" w:rsidR="004C35F0" w:rsidRDefault="004C35F0" w:rsidP="00443B23">
            <w:pPr>
              <w:pStyle w:val="null3"/>
              <w:rPr>
                <w:rFonts w:hint="default"/>
              </w:rPr>
            </w:pPr>
            <w:r>
              <w:t>P249</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7FACBCD0" w14:textId="77777777" w:rsidR="004C35F0" w:rsidRDefault="004C35F0" w:rsidP="00443B23">
            <w:pPr>
              <w:pStyle w:val="null3"/>
              <w:rPr>
                <w:rFonts w:hint="default"/>
              </w:rPr>
            </w:pPr>
            <w:r>
              <w:t>ACERP249</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20D4737F" w14:textId="77777777" w:rsidR="004C35F0" w:rsidRDefault="004C35F0" w:rsidP="00443B23">
            <w:pPr>
              <w:pStyle w:val="null3"/>
              <w:rPr>
                <w:rFonts w:hint="default"/>
              </w:rPr>
            </w:pPr>
            <w:r>
              <w:t>ACER</w:t>
            </w:r>
          </w:p>
        </w:tc>
        <w:tc>
          <w:tcPr>
            <w:tcW w:w="672" w:type="pct"/>
            <w:tcBorders>
              <w:top w:val="single" w:sz="4" w:space="0" w:color="000000"/>
              <w:left w:val="single" w:sz="4" w:space="0" w:color="000000"/>
              <w:bottom w:val="single" w:sz="4" w:space="0" w:color="000000"/>
              <w:right w:val="single" w:sz="4" w:space="0" w:color="000000"/>
            </w:tcBorders>
            <w:vAlign w:val="center"/>
          </w:tcPr>
          <w:p w14:paraId="115F936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AA675BE"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EFFAAA6" w14:textId="77777777" w:rsidR="004C35F0" w:rsidRDefault="004C35F0" w:rsidP="00443B23">
            <w:pPr>
              <w:pStyle w:val="null3"/>
              <w:rPr>
                <w:rFonts w:hint="default"/>
              </w:rPr>
            </w:pPr>
            <w:r>
              <w:t xml:space="preserve">316.74 </w:t>
            </w:r>
          </w:p>
        </w:tc>
        <w:tc>
          <w:tcPr>
            <w:tcW w:w="677" w:type="pct"/>
            <w:tcBorders>
              <w:top w:val="single" w:sz="4" w:space="0" w:color="000000"/>
              <w:left w:val="single" w:sz="4" w:space="0" w:color="000000"/>
              <w:bottom w:val="single" w:sz="4" w:space="0" w:color="000000"/>
              <w:right w:val="single" w:sz="4" w:space="0" w:color="000000"/>
            </w:tcBorders>
            <w:vAlign w:val="center"/>
          </w:tcPr>
          <w:p w14:paraId="31429E16" w14:textId="77777777" w:rsidR="004C35F0" w:rsidRDefault="004C35F0" w:rsidP="00443B23">
            <w:pPr>
              <w:pStyle w:val="null3"/>
              <w:rPr>
                <w:rFonts w:hint="default"/>
              </w:rPr>
            </w:pPr>
            <w:r>
              <w:t>是</w:t>
            </w:r>
          </w:p>
        </w:tc>
      </w:tr>
      <w:tr w:rsidR="004C35F0" w14:paraId="3393D4C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3E3B766" w14:textId="77777777" w:rsidR="004C35F0" w:rsidRDefault="004C35F0" w:rsidP="00443B23">
            <w:pPr>
              <w:pStyle w:val="null3"/>
              <w:rPr>
                <w:rFonts w:hint="default"/>
              </w:rPr>
            </w:pPr>
            <w:r>
              <w:t>502</w:t>
            </w:r>
          </w:p>
        </w:tc>
        <w:tc>
          <w:tcPr>
            <w:tcW w:w="672" w:type="pct"/>
            <w:tcBorders>
              <w:top w:val="single" w:sz="4" w:space="0" w:color="000000"/>
              <w:left w:val="single" w:sz="4" w:space="0" w:color="000000"/>
              <w:bottom w:val="single" w:sz="4" w:space="0" w:color="000000"/>
              <w:right w:val="single" w:sz="4" w:space="0" w:color="000000"/>
            </w:tcBorders>
            <w:vAlign w:val="center"/>
          </w:tcPr>
          <w:p w14:paraId="21FF7C2E" w14:textId="77777777" w:rsidR="004C35F0" w:rsidRDefault="004C35F0" w:rsidP="00443B23">
            <w:pPr>
              <w:pStyle w:val="null3"/>
              <w:rPr>
                <w:rFonts w:hint="default"/>
              </w:rPr>
            </w:pPr>
            <w:r>
              <w:t>400G3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14BA60F" w14:textId="77777777" w:rsidR="004C35F0" w:rsidRDefault="004C35F0" w:rsidP="00443B23">
            <w:pPr>
              <w:pStyle w:val="null3"/>
              <w:rPr>
                <w:rFonts w:hint="default"/>
              </w:rPr>
            </w:pPr>
            <w:r>
              <w:t>HP400G3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E2E73E1"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7203DD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F0C59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1D9B21C" w14:textId="77777777" w:rsidR="004C35F0" w:rsidRDefault="004C35F0" w:rsidP="00443B23">
            <w:pPr>
              <w:pStyle w:val="null3"/>
              <w:rPr>
                <w:rFonts w:hint="default"/>
              </w:rPr>
            </w:pPr>
            <w:r>
              <w:t xml:space="preserve">1768.61 </w:t>
            </w:r>
          </w:p>
        </w:tc>
        <w:tc>
          <w:tcPr>
            <w:tcW w:w="677" w:type="pct"/>
            <w:tcBorders>
              <w:top w:val="single" w:sz="4" w:space="0" w:color="000000"/>
              <w:left w:val="single" w:sz="4" w:space="0" w:color="000000"/>
              <w:bottom w:val="single" w:sz="4" w:space="0" w:color="000000"/>
              <w:right w:val="single" w:sz="4" w:space="0" w:color="000000"/>
            </w:tcBorders>
            <w:vAlign w:val="center"/>
          </w:tcPr>
          <w:p w14:paraId="5792BE1A" w14:textId="77777777" w:rsidR="004C35F0" w:rsidRDefault="004C35F0" w:rsidP="00443B23">
            <w:pPr>
              <w:pStyle w:val="null3"/>
              <w:rPr>
                <w:rFonts w:hint="default"/>
              </w:rPr>
            </w:pPr>
            <w:r>
              <w:t>是</w:t>
            </w:r>
          </w:p>
        </w:tc>
      </w:tr>
      <w:tr w:rsidR="004C35F0" w14:paraId="584AE65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957586C" w14:textId="77777777" w:rsidR="004C35F0" w:rsidRDefault="004C35F0" w:rsidP="00443B23">
            <w:pPr>
              <w:pStyle w:val="null3"/>
              <w:rPr>
                <w:rFonts w:hint="default"/>
              </w:rPr>
            </w:pPr>
            <w:r>
              <w:t>503</w:t>
            </w:r>
          </w:p>
        </w:tc>
        <w:tc>
          <w:tcPr>
            <w:tcW w:w="672" w:type="pct"/>
            <w:tcBorders>
              <w:top w:val="single" w:sz="4" w:space="0" w:color="000000"/>
              <w:left w:val="single" w:sz="4" w:space="0" w:color="000000"/>
              <w:bottom w:val="single" w:sz="4" w:space="0" w:color="000000"/>
              <w:right w:val="single" w:sz="4" w:space="0" w:color="000000"/>
            </w:tcBorders>
            <w:vAlign w:val="center"/>
          </w:tcPr>
          <w:p w14:paraId="36E7F78F" w14:textId="77777777" w:rsidR="004C35F0" w:rsidRDefault="004C35F0" w:rsidP="00443B23">
            <w:pPr>
              <w:pStyle w:val="null3"/>
              <w:rPr>
                <w:rFonts w:hint="default"/>
              </w:rPr>
            </w:pPr>
            <w:r>
              <w:t>400G3</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7C10F7FF" w14:textId="77777777" w:rsidR="004C35F0" w:rsidRDefault="004C35F0" w:rsidP="00443B23">
            <w:pPr>
              <w:pStyle w:val="null3"/>
              <w:rPr>
                <w:rFonts w:hint="default"/>
              </w:rPr>
            </w:pPr>
            <w:r>
              <w:t>HP400G3</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206E3A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D594F5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646BC1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2AA8A43" w14:textId="77777777" w:rsidR="004C35F0" w:rsidRDefault="004C35F0" w:rsidP="00443B23">
            <w:pPr>
              <w:pStyle w:val="null3"/>
              <w:rPr>
                <w:rFonts w:hint="default"/>
              </w:rPr>
            </w:pPr>
            <w:r>
              <w:t xml:space="preserve">356.09 </w:t>
            </w:r>
          </w:p>
        </w:tc>
        <w:tc>
          <w:tcPr>
            <w:tcW w:w="677" w:type="pct"/>
            <w:tcBorders>
              <w:top w:val="single" w:sz="4" w:space="0" w:color="000000"/>
              <w:left w:val="single" w:sz="4" w:space="0" w:color="000000"/>
              <w:bottom w:val="single" w:sz="4" w:space="0" w:color="000000"/>
              <w:right w:val="single" w:sz="4" w:space="0" w:color="000000"/>
            </w:tcBorders>
            <w:vAlign w:val="center"/>
          </w:tcPr>
          <w:p w14:paraId="3386DFF7" w14:textId="77777777" w:rsidR="004C35F0" w:rsidRDefault="004C35F0" w:rsidP="00443B23">
            <w:pPr>
              <w:pStyle w:val="null3"/>
              <w:rPr>
                <w:rFonts w:hint="default"/>
              </w:rPr>
            </w:pPr>
            <w:r>
              <w:t>是</w:t>
            </w:r>
          </w:p>
        </w:tc>
      </w:tr>
      <w:tr w:rsidR="004C35F0" w14:paraId="186A4A3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C7368C1" w14:textId="77777777" w:rsidR="004C35F0" w:rsidRDefault="004C35F0" w:rsidP="00443B23">
            <w:pPr>
              <w:pStyle w:val="null3"/>
              <w:rPr>
                <w:rFonts w:hint="default"/>
              </w:rPr>
            </w:pPr>
            <w:r>
              <w:t>504</w:t>
            </w:r>
          </w:p>
        </w:tc>
        <w:tc>
          <w:tcPr>
            <w:tcW w:w="672" w:type="pct"/>
            <w:tcBorders>
              <w:top w:val="single" w:sz="4" w:space="0" w:color="000000"/>
              <w:left w:val="single" w:sz="4" w:space="0" w:color="000000"/>
              <w:bottom w:val="single" w:sz="4" w:space="0" w:color="000000"/>
              <w:right w:val="single" w:sz="4" w:space="0" w:color="000000"/>
            </w:tcBorders>
            <w:vAlign w:val="center"/>
          </w:tcPr>
          <w:p w14:paraId="02868317" w14:textId="77777777" w:rsidR="004C35F0" w:rsidRDefault="004C35F0" w:rsidP="00443B23">
            <w:pPr>
              <w:pStyle w:val="null3"/>
              <w:rPr>
                <w:rFonts w:hint="default"/>
              </w:rPr>
            </w:pPr>
            <w:r>
              <w:t>400G3</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7D5FCE10" w14:textId="77777777" w:rsidR="004C35F0" w:rsidRDefault="004C35F0" w:rsidP="00443B23">
            <w:pPr>
              <w:pStyle w:val="null3"/>
              <w:rPr>
                <w:rFonts w:hint="default"/>
              </w:rPr>
            </w:pPr>
            <w:r>
              <w:t>HP400G3</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5F712B4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3974B0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E26BA9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ED010CA" w14:textId="77777777" w:rsidR="004C35F0" w:rsidRDefault="004C35F0" w:rsidP="00443B23">
            <w:pPr>
              <w:pStyle w:val="null3"/>
              <w:rPr>
                <w:rFonts w:hint="default"/>
              </w:rPr>
            </w:pPr>
            <w:r>
              <w:t xml:space="preserve">296.36 </w:t>
            </w:r>
          </w:p>
        </w:tc>
        <w:tc>
          <w:tcPr>
            <w:tcW w:w="677" w:type="pct"/>
            <w:tcBorders>
              <w:top w:val="single" w:sz="4" w:space="0" w:color="000000"/>
              <w:left w:val="single" w:sz="4" w:space="0" w:color="000000"/>
              <w:bottom w:val="single" w:sz="4" w:space="0" w:color="000000"/>
              <w:right w:val="single" w:sz="4" w:space="0" w:color="000000"/>
            </w:tcBorders>
            <w:vAlign w:val="center"/>
          </w:tcPr>
          <w:p w14:paraId="2F20CD21" w14:textId="77777777" w:rsidR="004C35F0" w:rsidRDefault="004C35F0" w:rsidP="00443B23">
            <w:pPr>
              <w:pStyle w:val="null3"/>
              <w:rPr>
                <w:rFonts w:hint="default"/>
              </w:rPr>
            </w:pPr>
            <w:r>
              <w:t>是</w:t>
            </w:r>
          </w:p>
        </w:tc>
      </w:tr>
      <w:tr w:rsidR="004C35F0" w14:paraId="73FAFD9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0AE4160" w14:textId="77777777" w:rsidR="004C35F0" w:rsidRDefault="004C35F0" w:rsidP="00443B23">
            <w:pPr>
              <w:pStyle w:val="null3"/>
              <w:rPr>
                <w:rFonts w:hint="default"/>
              </w:rPr>
            </w:pPr>
            <w:r>
              <w:t>505</w:t>
            </w:r>
          </w:p>
        </w:tc>
        <w:tc>
          <w:tcPr>
            <w:tcW w:w="672" w:type="pct"/>
            <w:tcBorders>
              <w:top w:val="single" w:sz="4" w:space="0" w:color="000000"/>
              <w:left w:val="single" w:sz="4" w:space="0" w:color="000000"/>
              <w:bottom w:val="single" w:sz="4" w:space="0" w:color="000000"/>
              <w:right w:val="single" w:sz="4" w:space="0" w:color="000000"/>
            </w:tcBorders>
            <w:vAlign w:val="center"/>
          </w:tcPr>
          <w:p w14:paraId="780EE374" w14:textId="77777777" w:rsidR="004C35F0" w:rsidRDefault="004C35F0" w:rsidP="00443B23">
            <w:pPr>
              <w:pStyle w:val="null3"/>
              <w:rPr>
                <w:rFonts w:hint="default"/>
              </w:rPr>
            </w:pPr>
            <w:r>
              <w:t>400G3</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6E38C256" w14:textId="77777777" w:rsidR="004C35F0" w:rsidRDefault="004C35F0" w:rsidP="00443B23">
            <w:pPr>
              <w:pStyle w:val="null3"/>
              <w:rPr>
                <w:rFonts w:hint="default"/>
              </w:rPr>
            </w:pPr>
            <w:r>
              <w:t>HP400G3</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12845E59"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B242E9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61CEBF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E944B4E" w14:textId="77777777" w:rsidR="004C35F0" w:rsidRDefault="004C35F0" w:rsidP="00443B23">
            <w:pPr>
              <w:pStyle w:val="null3"/>
              <w:rPr>
                <w:rFonts w:hint="default"/>
              </w:rPr>
            </w:pPr>
            <w:r>
              <w:t xml:space="preserve">960.30 </w:t>
            </w:r>
          </w:p>
        </w:tc>
        <w:tc>
          <w:tcPr>
            <w:tcW w:w="677" w:type="pct"/>
            <w:tcBorders>
              <w:top w:val="single" w:sz="4" w:space="0" w:color="000000"/>
              <w:left w:val="single" w:sz="4" w:space="0" w:color="000000"/>
              <w:bottom w:val="single" w:sz="4" w:space="0" w:color="000000"/>
              <w:right w:val="single" w:sz="4" w:space="0" w:color="000000"/>
            </w:tcBorders>
            <w:vAlign w:val="center"/>
          </w:tcPr>
          <w:p w14:paraId="6A199F23" w14:textId="77777777" w:rsidR="004C35F0" w:rsidRDefault="004C35F0" w:rsidP="00443B23">
            <w:pPr>
              <w:pStyle w:val="null3"/>
              <w:rPr>
                <w:rFonts w:hint="default"/>
              </w:rPr>
            </w:pPr>
            <w:r>
              <w:t>是</w:t>
            </w:r>
          </w:p>
        </w:tc>
      </w:tr>
      <w:tr w:rsidR="004C35F0" w14:paraId="0C73392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EDEAD8A" w14:textId="77777777" w:rsidR="004C35F0" w:rsidRDefault="004C35F0" w:rsidP="00443B23">
            <w:pPr>
              <w:pStyle w:val="null3"/>
              <w:rPr>
                <w:rFonts w:hint="default"/>
              </w:rPr>
            </w:pPr>
            <w:r>
              <w:t>506</w:t>
            </w:r>
          </w:p>
        </w:tc>
        <w:tc>
          <w:tcPr>
            <w:tcW w:w="672" w:type="pct"/>
            <w:tcBorders>
              <w:top w:val="single" w:sz="4" w:space="0" w:color="000000"/>
              <w:left w:val="single" w:sz="4" w:space="0" w:color="000000"/>
              <w:bottom w:val="single" w:sz="4" w:space="0" w:color="000000"/>
              <w:right w:val="single" w:sz="4" w:space="0" w:color="000000"/>
            </w:tcBorders>
            <w:vAlign w:val="center"/>
          </w:tcPr>
          <w:p w14:paraId="3FB48FBA" w14:textId="77777777" w:rsidR="004C35F0" w:rsidRDefault="004C35F0" w:rsidP="00443B23">
            <w:pPr>
              <w:pStyle w:val="null3"/>
              <w:rPr>
                <w:rFonts w:hint="default"/>
              </w:rPr>
            </w:pPr>
            <w:r>
              <w:t>400G3</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CFAB182" w14:textId="77777777" w:rsidR="004C35F0" w:rsidRDefault="004C35F0" w:rsidP="00443B23">
            <w:pPr>
              <w:pStyle w:val="null3"/>
              <w:rPr>
                <w:rFonts w:hint="default"/>
              </w:rPr>
            </w:pPr>
            <w:r>
              <w:t>HP400G3</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878810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1FA90E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94EF7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0B28482" w14:textId="77777777" w:rsidR="004C35F0" w:rsidRDefault="004C35F0" w:rsidP="00443B23">
            <w:pPr>
              <w:pStyle w:val="null3"/>
              <w:rPr>
                <w:rFonts w:hint="default"/>
              </w:rPr>
            </w:pPr>
            <w:r>
              <w:t xml:space="preserve">429.83 </w:t>
            </w:r>
          </w:p>
        </w:tc>
        <w:tc>
          <w:tcPr>
            <w:tcW w:w="677" w:type="pct"/>
            <w:tcBorders>
              <w:top w:val="single" w:sz="4" w:space="0" w:color="000000"/>
              <w:left w:val="single" w:sz="4" w:space="0" w:color="000000"/>
              <w:bottom w:val="single" w:sz="4" w:space="0" w:color="000000"/>
              <w:right w:val="single" w:sz="4" w:space="0" w:color="000000"/>
            </w:tcBorders>
            <w:vAlign w:val="center"/>
          </w:tcPr>
          <w:p w14:paraId="0B9273DA" w14:textId="77777777" w:rsidR="004C35F0" w:rsidRDefault="004C35F0" w:rsidP="00443B23">
            <w:pPr>
              <w:pStyle w:val="null3"/>
              <w:rPr>
                <w:rFonts w:hint="default"/>
              </w:rPr>
            </w:pPr>
            <w:r>
              <w:t>是</w:t>
            </w:r>
          </w:p>
        </w:tc>
      </w:tr>
      <w:tr w:rsidR="004C35F0" w14:paraId="28322B7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B646788" w14:textId="77777777" w:rsidR="004C35F0" w:rsidRDefault="004C35F0" w:rsidP="00443B23">
            <w:pPr>
              <w:pStyle w:val="null3"/>
              <w:rPr>
                <w:rFonts w:hint="default"/>
              </w:rPr>
            </w:pPr>
            <w:r>
              <w:t>507</w:t>
            </w:r>
          </w:p>
        </w:tc>
        <w:tc>
          <w:tcPr>
            <w:tcW w:w="672" w:type="pct"/>
            <w:tcBorders>
              <w:top w:val="single" w:sz="4" w:space="0" w:color="000000"/>
              <w:left w:val="single" w:sz="4" w:space="0" w:color="000000"/>
              <w:bottom w:val="single" w:sz="4" w:space="0" w:color="000000"/>
              <w:right w:val="single" w:sz="4" w:space="0" w:color="000000"/>
            </w:tcBorders>
            <w:vAlign w:val="center"/>
          </w:tcPr>
          <w:p w14:paraId="15E4A87F" w14:textId="77777777" w:rsidR="004C35F0" w:rsidRDefault="004C35F0" w:rsidP="00443B23">
            <w:pPr>
              <w:pStyle w:val="null3"/>
              <w:rPr>
                <w:rFonts w:hint="default"/>
              </w:rPr>
            </w:pPr>
            <w:r>
              <w:t>400G3</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020CCAF" w14:textId="77777777" w:rsidR="004C35F0" w:rsidRDefault="004C35F0" w:rsidP="00443B23">
            <w:pPr>
              <w:pStyle w:val="null3"/>
              <w:rPr>
                <w:rFonts w:hint="default"/>
              </w:rPr>
            </w:pPr>
            <w:r>
              <w:t>HP400G3</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559001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426418E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51CAC9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81555C1" w14:textId="77777777" w:rsidR="004C35F0" w:rsidRDefault="004C35F0" w:rsidP="00443B23">
            <w:pPr>
              <w:pStyle w:val="null3"/>
              <w:rPr>
                <w:rFonts w:hint="default"/>
              </w:rPr>
            </w:pPr>
            <w:r>
              <w:t xml:space="preserve">254.62 </w:t>
            </w:r>
          </w:p>
        </w:tc>
        <w:tc>
          <w:tcPr>
            <w:tcW w:w="677" w:type="pct"/>
            <w:tcBorders>
              <w:top w:val="single" w:sz="4" w:space="0" w:color="000000"/>
              <w:left w:val="single" w:sz="4" w:space="0" w:color="000000"/>
              <w:bottom w:val="single" w:sz="4" w:space="0" w:color="000000"/>
              <w:right w:val="single" w:sz="4" w:space="0" w:color="000000"/>
            </w:tcBorders>
            <w:vAlign w:val="center"/>
          </w:tcPr>
          <w:p w14:paraId="35877221" w14:textId="77777777" w:rsidR="004C35F0" w:rsidRDefault="004C35F0" w:rsidP="00443B23">
            <w:pPr>
              <w:pStyle w:val="null3"/>
              <w:rPr>
                <w:rFonts w:hint="default"/>
              </w:rPr>
            </w:pPr>
            <w:r>
              <w:t>是</w:t>
            </w:r>
          </w:p>
        </w:tc>
      </w:tr>
      <w:tr w:rsidR="004C35F0" w14:paraId="2D3E035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7BB2989" w14:textId="77777777" w:rsidR="004C35F0" w:rsidRDefault="004C35F0" w:rsidP="00443B23">
            <w:pPr>
              <w:pStyle w:val="null3"/>
              <w:rPr>
                <w:rFonts w:hint="default"/>
              </w:rPr>
            </w:pPr>
            <w:r>
              <w:t>508</w:t>
            </w:r>
          </w:p>
        </w:tc>
        <w:tc>
          <w:tcPr>
            <w:tcW w:w="672" w:type="pct"/>
            <w:tcBorders>
              <w:top w:val="single" w:sz="4" w:space="0" w:color="000000"/>
              <w:left w:val="single" w:sz="4" w:space="0" w:color="000000"/>
              <w:bottom w:val="single" w:sz="4" w:space="0" w:color="000000"/>
              <w:right w:val="single" w:sz="4" w:space="0" w:color="000000"/>
            </w:tcBorders>
            <w:vAlign w:val="center"/>
          </w:tcPr>
          <w:p w14:paraId="52353F6A" w14:textId="77777777" w:rsidR="004C35F0" w:rsidRDefault="004C35F0" w:rsidP="00443B23">
            <w:pPr>
              <w:pStyle w:val="null3"/>
              <w:rPr>
                <w:rFonts w:hint="default"/>
              </w:rPr>
            </w:pPr>
            <w:r>
              <w:t>820G3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FCEACC2" w14:textId="77777777" w:rsidR="004C35F0" w:rsidRDefault="004C35F0" w:rsidP="00443B23">
            <w:pPr>
              <w:pStyle w:val="null3"/>
              <w:rPr>
                <w:rFonts w:hint="default"/>
              </w:rPr>
            </w:pPr>
            <w:r>
              <w:t>HP820G3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6C673DB"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5657692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26AF4A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C37CC69" w14:textId="77777777" w:rsidR="004C35F0" w:rsidRDefault="004C35F0" w:rsidP="00443B23">
            <w:pPr>
              <w:pStyle w:val="null3"/>
              <w:rPr>
                <w:rFonts w:hint="default"/>
              </w:rPr>
            </w:pPr>
            <w:r>
              <w:t xml:space="preserve">1776.68 </w:t>
            </w:r>
          </w:p>
        </w:tc>
        <w:tc>
          <w:tcPr>
            <w:tcW w:w="677" w:type="pct"/>
            <w:tcBorders>
              <w:top w:val="single" w:sz="4" w:space="0" w:color="000000"/>
              <w:left w:val="single" w:sz="4" w:space="0" w:color="000000"/>
              <w:bottom w:val="single" w:sz="4" w:space="0" w:color="000000"/>
              <w:right w:val="single" w:sz="4" w:space="0" w:color="000000"/>
            </w:tcBorders>
            <w:vAlign w:val="center"/>
          </w:tcPr>
          <w:p w14:paraId="53A99ECD" w14:textId="77777777" w:rsidR="004C35F0" w:rsidRDefault="004C35F0" w:rsidP="00443B23">
            <w:pPr>
              <w:pStyle w:val="null3"/>
              <w:rPr>
                <w:rFonts w:hint="default"/>
              </w:rPr>
            </w:pPr>
            <w:r>
              <w:t>是</w:t>
            </w:r>
          </w:p>
        </w:tc>
      </w:tr>
      <w:tr w:rsidR="004C35F0" w14:paraId="5E4AE67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F1273B9" w14:textId="77777777" w:rsidR="004C35F0" w:rsidRDefault="004C35F0" w:rsidP="00443B23">
            <w:pPr>
              <w:pStyle w:val="null3"/>
              <w:rPr>
                <w:rFonts w:hint="default"/>
              </w:rPr>
            </w:pPr>
            <w:r>
              <w:t>509</w:t>
            </w:r>
          </w:p>
        </w:tc>
        <w:tc>
          <w:tcPr>
            <w:tcW w:w="672" w:type="pct"/>
            <w:tcBorders>
              <w:top w:val="single" w:sz="4" w:space="0" w:color="000000"/>
              <w:left w:val="single" w:sz="4" w:space="0" w:color="000000"/>
              <w:bottom w:val="single" w:sz="4" w:space="0" w:color="000000"/>
              <w:right w:val="single" w:sz="4" w:space="0" w:color="000000"/>
            </w:tcBorders>
            <w:vAlign w:val="center"/>
          </w:tcPr>
          <w:p w14:paraId="41EE619D" w14:textId="77777777" w:rsidR="004C35F0" w:rsidRDefault="004C35F0" w:rsidP="00443B23">
            <w:pPr>
              <w:pStyle w:val="null3"/>
              <w:rPr>
                <w:rFonts w:hint="default"/>
              </w:rPr>
            </w:pPr>
            <w:r>
              <w:t>820G3</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7123A2F7" w14:textId="77777777" w:rsidR="004C35F0" w:rsidRDefault="004C35F0" w:rsidP="00443B23">
            <w:pPr>
              <w:pStyle w:val="null3"/>
              <w:rPr>
                <w:rFonts w:hint="default"/>
              </w:rPr>
            </w:pPr>
            <w:r>
              <w:t>HP820G3</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7F2FE340"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B2E027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F215E9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E363B65" w14:textId="77777777" w:rsidR="004C35F0" w:rsidRDefault="004C35F0" w:rsidP="00443B23">
            <w:pPr>
              <w:pStyle w:val="null3"/>
              <w:rPr>
                <w:rFonts w:hint="default"/>
              </w:rPr>
            </w:pPr>
            <w:r>
              <w:t xml:space="preserve">359.23 </w:t>
            </w:r>
          </w:p>
        </w:tc>
        <w:tc>
          <w:tcPr>
            <w:tcW w:w="677" w:type="pct"/>
            <w:tcBorders>
              <w:top w:val="single" w:sz="4" w:space="0" w:color="000000"/>
              <w:left w:val="single" w:sz="4" w:space="0" w:color="000000"/>
              <w:bottom w:val="single" w:sz="4" w:space="0" w:color="000000"/>
              <w:right w:val="single" w:sz="4" w:space="0" w:color="000000"/>
            </w:tcBorders>
            <w:vAlign w:val="center"/>
          </w:tcPr>
          <w:p w14:paraId="21914D30" w14:textId="77777777" w:rsidR="004C35F0" w:rsidRDefault="004C35F0" w:rsidP="00443B23">
            <w:pPr>
              <w:pStyle w:val="null3"/>
              <w:rPr>
                <w:rFonts w:hint="default"/>
              </w:rPr>
            </w:pPr>
            <w:r>
              <w:t>是</w:t>
            </w:r>
          </w:p>
        </w:tc>
      </w:tr>
      <w:tr w:rsidR="004C35F0" w14:paraId="26779C8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A77DCEF" w14:textId="77777777" w:rsidR="004C35F0" w:rsidRDefault="004C35F0" w:rsidP="00443B23">
            <w:pPr>
              <w:pStyle w:val="null3"/>
              <w:rPr>
                <w:rFonts w:hint="default"/>
              </w:rPr>
            </w:pPr>
            <w:r>
              <w:t>510</w:t>
            </w:r>
          </w:p>
        </w:tc>
        <w:tc>
          <w:tcPr>
            <w:tcW w:w="672" w:type="pct"/>
            <w:tcBorders>
              <w:top w:val="single" w:sz="4" w:space="0" w:color="000000"/>
              <w:left w:val="single" w:sz="4" w:space="0" w:color="000000"/>
              <w:bottom w:val="single" w:sz="4" w:space="0" w:color="000000"/>
              <w:right w:val="single" w:sz="4" w:space="0" w:color="000000"/>
            </w:tcBorders>
            <w:vAlign w:val="center"/>
          </w:tcPr>
          <w:p w14:paraId="6363B322" w14:textId="77777777" w:rsidR="004C35F0" w:rsidRDefault="004C35F0" w:rsidP="00443B23">
            <w:pPr>
              <w:pStyle w:val="null3"/>
              <w:rPr>
                <w:rFonts w:hint="default"/>
              </w:rPr>
            </w:pPr>
            <w:r>
              <w:t>820G3</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02DC185D" w14:textId="77777777" w:rsidR="004C35F0" w:rsidRDefault="004C35F0" w:rsidP="00443B23">
            <w:pPr>
              <w:pStyle w:val="null3"/>
              <w:rPr>
                <w:rFonts w:hint="default"/>
              </w:rPr>
            </w:pPr>
            <w:r>
              <w:t>HP820G3</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509F68AC"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E7F73D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8CCCE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69DE881" w14:textId="77777777" w:rsidR="004C35F0" w:rsidRDefault="004C35F0" w:rsidP="00443B23">
            <w:pPr>
              <w:pStyle w:val="null3"/>
              <w:rPr>
                <w:rFonts w:hint="default"/>
              </w:rPr>
            </w:pPr>
            <w:r>
              <w:t xml:space="preserve">300.20 </w:t>
            </w:r>
          </w:p>
        </w:tc>
        <w:tc>
          <w:tcPr>
            <w:tcW w:w="677" w:type="pct"/>
            <w:tcBorders>
              <w:top w:val="single" w:sz="4" w:space="0" w:color="000000"/>
              <w:left w:val="single" w:sz="4" w:space="0" w:color="000000"/>
              <w:bottom w:val="single" w:sz="4" w:space="0" w:color="000000"/>
              <w:right w:val="single" w:sz="4" w:space="0" w:color="000000"/>
            </w:tcBorders>
            <w:vAlign w:val="center"/>
          </w:tcPr>
          <w:p w14:paraId="42ED58E2" w14:textId="77777777" w:rsidR="004C35F0" w:rsidRDefault="004C35F0" w:rsidP="00443B23">
            <w:pPr>
              <w:pStyle w:val="null3"/>
              <w:rPr>
                <w:rFonts w:hint="default"/>
              </w:rPr>
            </w:pPr>
            <w:r>
              <w:t>是</w:t>
            </w:r>
          </w:p>
        </w:tc>
      </w:tr>
      <w:tr w:rsidR="004C35F0" w14:paraId="6CC1763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5BD03B8" w14:textId="77777777" w:rsidR="004C35F0" w:rsidRDefault="004C35F0" w:rsidP="00443B23">
            <w:pPr>
              <w:pStyle w:val="null3"/>
              <w:rPr>
                <w:rFonts w:hint="default"/>
              </w:rPr>
            </w:pPr>
            <w:r>
              <w:lastRenderedPageBreak/>
              <w:t>511</w:t>
            </w:r>
          </w:p>
        </w:tc>
        <w:tc>
          <w:tcPr>
            <w:tcW w:w="672" w:type="pct"/>
            <w:tcBorders>
              <w:top w:val="single" w:sz="4" w:space="0" w:color="000000"/>
              <w:left w:val="single" w:sz="4" w:space="0" w:color="000000"/>
              <w:bottom w:val="single" w:sz="4" w:space="0" w:color="000000"/>
              <w:right w:val="single" w:sz="4" w:space="0" w:color="000000"/>
            </w:tcBorders>
            <w:vAlign w:val="center"/>
          </w:tcPr>
          <w:p w14:paraId="4F447C6A" w14:textId="77777777" w:rsidR="004C35F0" w:rsidRDefault="004C35F0" w:rsidP="00443B23">
            <w:pPr>
              <w:pStyle w:val="null3"/>
              <w:rPr>
                <w:rFonts w:hint="default"/>
              </w:rPr>
            </w:pPr>
            <w:r>
              <w:t>820G3</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1165CECB" w14:textId="77777777" w:rsidR="004C35F0" w:rsidRDefault="004C35F0" w:rsidP="00443B23">
            <w:pPr>
              <w:pStyle w:val="null3"/>
              <w:rPr>
                <w:rFonts w:hint="default"/>
              </w:rPr>
            </w:pPr>
            <w:r>
              <w:t>HP820G3</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09BB04E3"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66B7225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AAD9EC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1B10818" w14:textId="77777777" w:rsidR="004C35F0" w:rsidRDefault="004C35F0" w:rsidP="00443B23">
            <w:pPr>
              <w:pStyle w:val="null3"/>
              <w:rPr>
                <w:rFonts w:hint="default"/>
              </w:rPr>
            </w:pPr>
            <w:r>
              <w:t xml:space="preserve">923.25 </w:t>
            </w:r>
          </w:p>
        </w:tc>
        <w:tc>
          <w:tcPr>
            <w:tcW w:w="677" w:type="pct"/>
            <w:tcBorders>
              <w:top w:val="single" w:sz="4" w:space="0" w:color="000000"/>
              <w:left w:val="single" w:sz="4" w:space="0" w:color="000000"/>
              <w:bottom w:val="single" w:sz="4" w:space="0" w:color="000000"/>
              <w:right w:val="single" w:sz="4" w:space="0" w:color="000000"/>
            </w:tcBorders>
            <w:vAlign w:val="center"/>
          </w:tcPr>
          <w:p w14:paraId="4F90455A" w14:textId="77777777" w:rsidR="004C35F0" w:rsidRDefault="004C35F0" w:rsidP="00443B23">
            <w:pPr>
              <w:pStyle w:val="null3"/>
              <w:rPr>
                <w:rFonts w:hint="default"/>
              </w:rPr>
            </w:pPr>
            <w:r>
              <w:t>是</w:t>
            </w:r>
          </w:p>
        </w:tc>
      </w:tr>
      <w:tr w:rsidR="004C35F0" w14:paraId="4312219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4E12B18" w14:textId="77777777" w:rsidR="004C35F0" w:rsidRDefault="004C35F0" w:rsidP="00443B23">
            <w:pPr>
              <w:pStyle w:val="null3"/>
              <w:rPr>
                <w:rFonts w:hint="default"/>
              </w:rPr>
            </w:pPr>
            <w:r>
              <w:t>512</w:t>
            </w:r>
          </w:p>
        </w:tc>
        <w:tc>
          <w:tcPr>
            <w:tcW w:w="672" w:type="pct"/>
            <w:tcBorders>
              <w:top w:val="single" w:sz="4" w:space="0" w:color="000000"/>
              <w:left w:val="single" w:sz="4" w:space="0" w:color="000000"/>
              <w:bottom w:val="single" w:sz="4" w:space="0" w:color="000000"/>
              <w:right w:val="single" w:sz="4" w:space="0" w:color="000000"/>
            </w:tcBorders>
            <w:vAlign w:val="center"/>
          </w:tcPr>
          <w:p w14:paraId="5D3F0F29" w14:textId="77777777" w:rsidR="004C35F0" w:rsidRDefault="004C35F0" w:rsidP="00443B23">
            <w:pPr>
              <w:pStyle w:val="null3"/>
              <w:rPr>
                <w:rFonts w:hint="default"/>
              </w:rPr>
            </w:pPr>
            <w:r>
              <w:t>820G3</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73570C2" w14:textId="77777777" w:rsidR="004C35F0" w:rsidRDefault="004C35F0" w:rsidP="00443B23">
            <w:pPr>
              <w:pStyle w:val="null3"/>
              <w:rPr>
                <w:rFonts w:hint="default"/>
              </w:rPr>
            </w:pPr>
            <w:r>
              <w:t>HP820G3</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833ACA7"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17344E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E2741A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30DDD63" w14:textId="77777777" w:rsidR="004C35F0" w:rsidRDefault="004C35F0" w:rsidP="00443B23">
            <w:pPr>
              <w:pStyle w:val="null3"/>
              <w:rPr>
                <w:rFonts w:hint="default"/>
              </w:rPr>
            </w:pPr>
            <w:r>
              <w:t xml:space="preserve">441.41 </w:t>
            </w:r>
          </w:p>
        </w:tc>
        <w:tc>
          <w:tcPr>
            <w:tcW w:w="677" w:type="pct"/>
            <w:tcBorders>
              <w:top w:val="single" w:sz="4" w:space="0" w:color="000000"/>
              <w:left w:val="single" w:sz="4" w:space="0" w:color="000000"/>
              <w:bottom w:val="single" w:sz="4" w:space="0" w:color="000000"/>
              <w:right w:val="single" w:sz="4" w:space="0" w:color="000000"/>
            </w:tcBorders>
            <w:vAlign w:val="center"/>
          </w:tcPr>
          <w:p w14:paraId="35F2EA45" w14:textId="77777777" w:rsidR="004C35F0" w:rsidRDefault="004C35F0" w:rsidP="00443B23">
            <w:pPr>
              <w:pStyle w:val="null3"/>
              <w:rPr>
                <w:rFonts w:hint="default"/>
              </w:rPr>
            </w:pPr>
            <w:r>
              <w:t>是</w:t>
            </w:r>
          </w:p>
        </w:tc>
      </w:tr>
      <w:tr w:rsidR="004C35F0" w14:paraId="3156092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99FBDD4" w14:textId="77777777" w:rsidR="004C35F0" w:rsidRDefault="004C35F0" w:rsidP="00443B23">
            <w:pPr>
              <w:pStyle w:val="null3"/>
              <w:rPr>
                <w:rFonts w:hint="default"/>
              </w:rPr>
            </w:pPr>
            <w:r>
              <w:t>513</w:t>
            </w:r>
          </w:p>
        </w:tc>
        <w:tc>
          <w:tcPr>
            <w:tcW w:w="672" w:type="pct"/>
            <w:tcBorders>
              <w:top w:val="single" w:sz="4" w:space="0" w:color="000000"/>
              <w:left w:val="single" w:sz="4" w:space="0" w:color="000000"/>
              <w:bottom w:val="single" w:sz="4" w:space="0" w:color="000000"/>
              <w:right w:val="single" w:sz="4" w:space="0" w:color="000000"/>
            </w:tcBorders>
            <w:vAlign w:val="center"/>
          </w:tcPr>
          <w:p w14:paraId="70424049" w14:textId="77777777" w:rsidR="004C35F0" w:rsidRDefault="004C35F0" w:rsidP="00443B23">
            <w:pPr>
              <w:pStyle w:val="null3"/>
              <w:rPr>
                <w:rFonts w:hint="default"/>
              </w:rPr>
            </w:pPr>
            <w:r>
              <w:t>820G3</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38A91B4B" w14:textId="77777777" w:rsidR="004C35F0" w:rsidRDefault="004C35F0" w:rsidP="00443B23">
            <w:pPr>
              <w:pStyle w:val="null3"/>
              <w:rPr>
                <w:rFonts w:hint="default"/>
              </w:rPr>
            </w:pPr>
            <w:r>
              <w:t>HP820G3</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4A88DFF1"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003F64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30B871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C4B3967" w14:textId="77777777" w:rsidR="004C35F0" w:rsidRDefault="004C35F0" w:rsidP="00443B23">
            <w:pPr>
              <w:pStyle w:val="null3"/>
              <w:rPr>
                <w:rFonts w:hint="default"/>
              </w:rPr>
            </w:pPr>
            <w:r>
              <w:t xml:space="preserve">251.71 </w:t>
            </w:r>
          </w:p>
        </w:tc>
        <w:tc>
          <w:tcPr>
            <w:tcW w:w="677" w:type="pct"/>
            <w:tcBorders>
              <w:top w:val="single" w:sz="4" w:space="0" w:color="000000"/>
              <w:left w:val="single" w:sz="4" w:space="0" w:color="000000"/>
              <w:bottom w:val="single" w:sz="4" w:space="0" w:color="000000"/>
              <w:right w:val="single" w:sz="4" w:space="0" w:color="000000"/>
            </w:tcBorders>
            <w:vAlign w:val="center"/>
          </w:tcPr>
          <w:p w14:paraId="4CE6123A" w14:textId="77777777" w:rsidR="004C35F0" w:rsidRDefault="004C35F0" w:rsidP="00443B23">
            <w:pPr>
              <w:pStyle w:val="null3"/>
              <w:rPr>
                <w:rFonts w:hint="default"/>
              </w:rPr>
            </w:pPr>
            <w:r>
              <w:t>是</w:t>
            </w:r>
          </w:p>
        </w:tc>
      </w:tr>
      <w:tr w:rsidR="004C35F0" w14:paraId="598A5BA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CA9B49F" w14:textId="77777777" w:rsidR="004C35F0" w:rsidRDefault="004C35F0" w:rsidP="00443B23">
            <w:pPr>
              <w:pStyle w:val="null3"/>
              <w:rPr>
                <w:rFonts w:hint="default"/>
              </w:rPr>
            </w:pPr>
            <w:r>
              <w:t>514</w:t>
            </w:r>
          </w:p>
        </w:tc>
        <w:tc>
          <w:tcPr>
            <w:tcW w:w="672" w:type="pct"/>
            <w:tcBorders>
              <w:top w:val="single" w:sz="4" w:space="0" w:color="000000"/>
              <w:left w:val="single" w:sz="4" w:space="0" w:color="000000"/>
              <w:bottom w:val="single" w:sz="4" w:space="0" w:color="000000"/>
              <w:right w:val="single" w:sz="4" w:space="0" w:color="000000"/>
            </w:tcBorders>
            <w:vAlign w:val="center"/>
          </w:tcPr>
          <w:p w14:paraId="25830BFC" w14:textId="77777777" w:rsidR="004C35F0" w:rsidRDefault="004C35F0" w:rsidP="00443B23">
            <w:pPr>
              <w:pStyle w:val="null3"/>
              <w:rPr>
                <w:rFonts w:hint="default"/>
              </w:rPr>
            </w:pPr>
            <w:r>
              <w:t>440G3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F6F7C51" w14:textId="77777777" w:rsidR="004C35F0" w:rsidRDefault="004C35F0" w:rsidP="00443B23">
            <w:pPr>
              <w:pStyle w:val="null3"/>
              <w:rPr>
                <w:rFonts w:hint="default"/>
              </w:rPr>
            </w:pPr>
            <w:r>
              <w:t>HP440G3</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3010AF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A0F646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B8B8AB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356BE98" w14:textId="77777777" w:rsidR="004C35F0" w:rsidRDefault="004C35F0" w:rsidP="00443B23">
            <w:pPr>
              <w:pStyle w:val="null3"/>
              <w:rPr>
                <w:rFonts w:hint="default"/>
              </w:rPr>
            </w:pPr>
            <w:r>
              <w:t xml:space="preserve">1324.92 </w:t>
            </w:r>
          </w:p>
        </w:tc>
        <w:tc>
          <w:tcPr>
            <w:tcW w:w="677" w:type="pct"/>
            <w:tcBorders>
              <w:top w:val="single" w:sz="4" w:space="0" w:color="000000"/>
              <w:left w:val="single" w:sz="4" w:space="0" w:color="000000"/>
              <w:bottom w:val="single" w:sz="4" w:space="0" w:color="000000"/>
              <w:right w:val="single" w:sz="4" w:space="0" w:color="000000"/>
            </w:tcBorders>
            <w:vAlign w:val="center"/>
          </w:tcPr>
          <w:p w14:paraId="21DA94C7" w14:textId="77777777" w:rsidR="004C35F0" w:rsidRDefault="004C35F0" w:rsidP="00443B23">
            <w:pPr>
              <w:pStyle w:val="null3"/>
              <w:rPr>
                <w:rFonts w:hint="default"/>
              </w:rPr>
            </w:pPr>
            <w:r>
              <w:t>是</w:t>
            </w:r>
          </w:p>
        </w:tc>
      </w:tr>
      <w:tr w:rsidR="004C35F0" w14:paraId="58DF175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BEBDD55" w14:textId="77777777" w:rsidR="004C35F0" w:rsidRDefault="004C35F0" w:rsidP="00443B23">
            <w:pPr>
              <w:pStyle w:val="null3"/>
              <w:rPr>
                <w:rFonts w:hint="default"/>
              </w:rPr>
            </w:pPr>
            <w:r>
              <w:t>515</w:t>
            </w:r>
          </w:p>
        </w:tc>
        <w:tc>
          <w:tcPr>
            <w:tcW w:w="672" w:type="pct"/>
            <w:tcBorders>
              <w:top w:val="single" w:sz="4" w:space="0" w:color="000000"/>
              <w:left w:val="single" w:sz="4" w:space="0" w:color="000000"/>
              <w:bottom w:val="single" w:sz="4" w:space="0" w:color="000000"/>
              <w:right w:val="single" w:sz="4" w:space="0" w:color="000000"/>
            </w:tcBorders>
            <w:vAlign w:val="center"/>
          </w:tcPr>
          <w:p w14:paraId="1296C56C" w14:textId="77777777" w:rsidR="004C35F0" w:rsidRDefault="004C35F0" w:rsidP="00443B23">
            <w:pPr>
              <w:pStyle w:val="null3"/>
              <w:rPr>
                <w:rFonts w:hint="default"/>
              </w:rPr>
            </w:pPr>
            <w:r>
              <w:t>440G3</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D2074E9" w14:textId="77777777" w:rsidR="004C35F0" w:rsidRDefault="004C35F0" w:rsidP="00443B23">
            <w:pPr>
              <w:pStyle w:val="null3"/>
              <w:rPr>
                <w:rFonts w:hint="default"/>
              </w:rPr>
            </w:pPr>
            <w:r>
              <w:t>HP440G3</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2131DCB9"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10ED630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DFCB16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22E7630" w14:textId="77777777" w:rsidR="004C35F0" w:rsidRDefault="004C35F0" w:rsidP="00443B23">
            <w:pPr>
              <w:pStyle w:val="null3"/>
              <w:rPr>
                <w:rFonts w:hint="default"/>
              </w:rPr>
            </w:pPr>
            <w:r>
              <w:t xml:space="preserve">385.49 </w:t>
            </w:r>
          </w:p>
        </w:tc>
        <w:tc>
          <w:tcPr>
            <w:tcW w:w="677" w:type="pct"/>
            <w:tcBorders>
              <w:top w:val="single" w:sz="4" w:space="0" w:color="000000"/>
              <w:left w:val="single" w:sz="4" w:space="0" w:color="000000"/>
              <w:bottom w:val="single" w:sz="4" w:space="0" w:color="000000"/>
              <w:right w:val="single" w:sz="4" w:space="0" w:color="000000"/>
            </w:tcBorders>
            <w:vAlign w:val="center"/>
          </w:tcPr>
          <w:p w14:paraId="2B78EB14" w14:textId="77777777" w:rsidR="004C35F0" w:rsidRDefault="004C35F0" w:rsidP="00443B23">
            <w:pPr>
              <w:pStyle w:val="null3"/>
              <w:rPr>
                <w:rFonts w:hint="default"/>
              </w:rPr>
            </w:pPr>
            <w:r>
              <w:t>是</w:t>
            </w:r>
          </w:p>
        </w:tc>
      </w:tr>
      <w:tr w:rsidR="004C35F0" w14:paraId="3AE8D27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1900E00" w14:textId="77777777" w:rsidR="004C35F0" w:rsidRDefault="004C35F0" w:rsidP="00443B23">
            <w:pPr>
              <w:pStyle w:val="null3"/>
              <w:rPr>
                <w:rFonts w:hint="default"/>
              </w:rPr>
            </w:pPr>
            <w:r>
              <w:t>516</w:t>
            </w:r>
          </w:p>
        </w:tc>
        <w:tc>
          <w:tcPr>
            <w:tcW w:w="672" w:type="pct"/>
            <w:tcBorders>
              <w:top w:val="single" w:sz="4" w:space="0" w:color="000000"/>
              <w:left w:val="single" w:sz="4" w:space="0" w:color="000000"/>
              <w:bottom w:val="single" w:sz="4" w:space="0" w:color="000000"/>
              <w:right w:val="single" w:sz="4" w:space="0" w:color="000000"/>
            </w:tcBorders>
            <w:vAlign w:val="center"/>
          </w:tcPr>
          <w:p w14:paraId="0E75C6DB" w14:textId="77777777" w:rsidR="004C35F0" w:rsidRDefault="004C35F0" w:rsidP="00443B23">
            <w:pPr>
              <w:pStyle w:val="null3"/>
              <w:rPr>
                <w:rFonts w:hint="default"/>
              </w:rPr>
            </w:pPr>
            <w:r>
              <w:t>440G3</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575A8385" w14:textId="77777777" w:rsidR="004C35F0" w:rsidRDefault="004C35F0" w:rsidP="00443B23">
            <w:pPr>
              <w:pStyle w:val="null3"/>
              <w:rPr>
                <w:rFonts w:hint="default"/>
              </w:rPr>
            </w:pPr>
            <w:r>
              <w:t>HP440G3</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467460FE"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9B9BFF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6077DA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86CCF7B" w14:textId="77777777" w:rsidR="004C35F0" w:rsidRDefault="004C35F0" w:rsidP="00443B23">
            <w:pPr>
              <w:pStyle w:val="null3"/>
              <w:rPr>
                <w:rFonts w:hint="default"/>
              </w:rPr>
            </w:pPr>
            <w:r>
              <w:t xml:space="preserve">376.47 </w:t>
            </w:r>
          </w:p>
        </w:tc>
        <w:tc>
          <w:tcPr>
            <w:tcW w:w="677" w:type="pct"/>
            <w:tcBorders>
              <w:top w:val="single" w:sz="4" w:space="0" w:color="000000"/>
              <w:left w:val="single" w:sz="4" w:space="0" w:color="000000"/>
              <w:bottom w:val="single" w:sz="4" w:space="0" w:color="000000"/>
              <w:right w:val="single" w:sz="4" w:space="0" w:color="000000"/>
            </w:tcBorders>
            <w:vAlign w:val="center"/>
          </w:tcPr>
          <w:p w14:paraId="11606AAB" w14:textId="77777777" w:rsidR="004C35F0" w:rsidRDefault="004C35F0" w:rsidP="00443B23">
            <w:pPr>
              <w:pStyle w:val="null3"/>
              <w:rPr>
                <w:rFonts w:hint="default"/>
              </w:rPr>
            </w:pPr>
            <w:r>
              <w:t>是</w:t>
            </w:r>
          </w:p>
        </w:tc>
      </w:tr>
      <w:tr w:rsidR="004C35F0" w14:paraId="3FE4EC6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0DE65B0" w14:textId="77777777" w:rsidR="004C35F0" w:rsidRDefault="004C35F0" w:rsidP="00443B23">
            <w:pPr>
              <w:pStyle w:val="null3"/>
              <w:rPr>
                <w:rFonts w:hint="default"/>
              </w:rPr>
            </w:pPr>
            <w:r>
              <w:t>517</w:t>
            </w:r>
          </w:p>
        </w:tc>
        <w:tc>
          <w:tcPr>
            <w:tcW w:w="672" w:type="pct"/>
            <w:tcBorders>
              <w:top w:val="single" w:sz="4" w:space="0" w:color="000000"/>
              <w:left w:val="single" w:sz="4" w:space="0" w:color="000000"/>
              <w:bottom w:val="single" w:sz="4" w:space="0" w:color="000000"/>
              <w:right w:val="single" w:sz="4" w:space="0" w:color="000000"/>
            </w:tcBorders>
            <w:vAlign w:val="center"/>
          </w:tcPr>
          <w:p w14:paraId="3EEFD798" w14:textId="77777777" w:rsidR="004C35F0" w:rsidRDefault="004C35F0" w:rsidP="00443B23">
            <w:pPr>
              <w:pStyle w:val="null3"/>
              <w:rPr>
                <w:rFonts w:hint="default"/>
              </w:rPr>
            </w:pPr>
            <w:r>
              <w:t>440G3</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122EC713" w14:textId="77777777" w:rsidR="004C35F0" w:rsidRDefault="004C35F0" w:rsidP="00443B23">
            <w:pPr>
              <w:pStyle w:val="null3"/>
              <w:rPr>
                <w:rFonts w:hint="default"/>
              </w:rPr>
            </w:pPr>
            <w:r>
              <w:t>HP440G3</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2797EA1D"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09FD159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D31ADB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5E18B31" w14:textId="77777777" w:rsidR="004C35F0" w:rsidRDefault="004C35F0" w:rsidP="00443B23">
            <w:pPr>
              <w:pStyle w:val="null3"/>
              <w:rPr>
                <w:rFonts w:hint="default"/>
              </w:rPr>
            </w:pPr>
            <w:r>
              <w:t xml:space="preserve">856.21 </w:t>
            </w:r>
          </w:p>
        </w:tc>
        <w:tc>
          <w:tcPr>
            <w:tcW w:w="677" w:type="pct"/>
            <w:tcBorders>
              <w:top w:val="single" w:sz="4" w:space="0" w:color="000000"/>
              <w:left w:val="single" w:sz="4" w:space="0" w:color="000000"/>
              <w:bottom w:val="single" w:sz="4" w:space="0" w:color="000000"/>
              <w:right w:val="single" w:sz="4" w:space="0" w:color="000000"/>
            </w:tcBorders>
            <w:vAlign w:val="center"/>
          </w:tcPr>
          <w:p w14:paraId="38A57E24" w14:textId="77777777" w:rsidR="004C35F0" w:rsidRDefault="004C35F0" w:rsidP="00443B23">
            <w:pPr>
              <w:pStyle w:val="null3"/>
              <w:rPr>
                <w:rFonts w:hint="default"/>
              </w:rPr>
            </w:pPr>
            <w:r>
              <w:t>是</w:t>
            </w:r>
          </w:p>
        </w:tc>
      </w:tr>
      <w:tr w:rsidR="004C35F0" w14:paraId="0FDA56F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C4E8755" w14:textId="77777777" w:rsidR="004C35F0" w:rsidRDefault="004C35F0" w:rsidP="00443B23">
            <w:pPr>
              <w:pStyle w:val="null3"/>
              <w:rPr>
                <w:rFonts w:hint="default"/>
              </w:rPr>
            </w:pPr>
            <w:r>
              <w:t>518</w:t>
            </w:r>
          </w:p>
        </w:tc>
        <w:tc>
          <w:tcPr>
            <w:tcW w:w="672" w:type="pct"/>
            <w:tcBorders>
              <w:top w:val="single" w:sz="4" w:space="0" w:color="000000"/>
              <w:left w:val="single" w:sz="4" w:space="0" w:color="000000"/>
              <w:bottom w:val="single" w:sz="4" w:space="0" w:color="000000"/>
              <w:right w:val="single" w:sz="4" w:space="0" w:color="000000"/>
            </w:tcBorders>
            <w:vAlign w:val="center"/>
          </w:tcPr>
          <w:p w14:paraId="7BAAA623" w14:textId="77777777" w:rsidR="004C35F0" w:rsidRDefault="004C35F0" w:rsidP="00443B23">
            <w:pPr>
              <w:pStyle w:val="null3"/>
              <w:rPr>
                <w:rFonts w:hint="default"/>
              </w:rPr>
            </w:pPr>
            <w:r>
              <w:t>440G3</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CB479E2" w14:textId="77777777" w:rsidR="004C35F0" w:rsidRDefault="004C35F0" w:rsidP="00443B23">
            <w:pPr>
              <w:pStyle w:val="null3"/>
              <w:rPr>
                <w:rFonts w:hint="default"/>
              </w:rPr>
            </w:pPr>
            <w:r>
              <w:t>HP440G3</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2B4C5F8"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3C1B800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60B6A9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F048807" w14:textId="77777777" w:rsidR="004C35F0" w:rsidRDefault="004C35F0" w:rsidP="00443B23">
            <w:pPr>
              <w:pStyle w:val="null3"/>
              <w:rPr>
                <w:rFonts w:hint="default"/>
              </w:rPr>
            </w:pPr>
            <w:r>
              <w:t xml:space="preserve">271.05 </w:t>
            </w:r>
          </w:p>
        </w:tc>
        <w:tc>
          <w:tcPr>
            <w:tcW w:w="677" w:type="pct"/>
            <w:tcBorders>
              <w:top w:val="single" w:sz="4" w:space="0" w:color="000000"/>
              <w:left w:val="single" w:sz="4" w:space="0" w:color="000000"/>
              <w:bottom w:val="single" w:sz="4" w:space="0" w:color="000000"/>
              <w:right w:val="single" w:sz="4" w:space="0" w:color="000000"/>
            </w:tcBorders>
            <w:vAlign w:val="center"/>
          </w:tcPr>
          <w:p w14:paraId="6BE373B2" w14:textId="77777777" w:rsidR="004C35F0" w:rsidRDefault="004C35F0" w:rsidP="00443B23">
            <w:pPr>
              <w:pStyle w:val="null3"/>
              <w:rPr>
                <w:rFonts w:hint="default"/>
              </w:rPr>
            </w:pPr>
            <w:r>
              <w:t>是</w:t>
            </w:r>
          </w:p>
        </w:tc>
      </w:tr>
      <w:tr w:rsidR="004C35F0" w14:paraId="76914E5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6464F51" w14:textId="77777777" w:rsidR="004C35F0" w:rsidRDefault="004C35F0" w:rsidP="00443B23">
            <w:pPr>
              <w:pStyle w:val="null3"/>
              <w:rPr>
                <w:rFonts w:hint="default"/>
              </w:rPr>
            </w:pPr>
            <w:r>
              <w:t>519</w:t>
            </w:r>
          </w:p>
        </w:tc>
        <w:tc>
          <w:tcPr>
            <w:tcW w:w="672" w:type="pct"/>
            <w:tcBorders>
              <w:top w:val="single" w:sz="4" w:space="0" w:color="000000"/>
              <w:left w:val="single" w:sz="4" w:space="0" w:color="000000"/>
              <w:bottom w:val="single" w:sz="4" w:space="0" w:color="000000"/>
              <w:right w:val="single" w:sz="4" w:space="0" w:color="000000"/>
            </w:tcBorders>
            <w:vAlign w:val="center"/>
          </w:tcPr>
          <w:p w14:paraId="125DA242" w14:textId="77777777" w:rsidR="004C35F0" w:rsidRDefault="004C35F0" w:rsidP="00443B23">
            <w:pPr>
              <w:pStyle w:val="null3"/>
              <w:rPr>
                <w:rFonts w:hint="default"/>
              </w:rPr>
            </w:pPr>
            <w:r>
              <w:t>440G3</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2D266A8F" w14:textId="77777777" w:rsidR="004C35F0" w:rsidRDefault="004C35F0" w:rsidP="00443B23">
            <w:pPr>
              <w:pStyle w:val="null3"/>
              <w:rPr>
                <w:rFonts w:hint="default"/>
              </w:rPr>
            </w:pPr>
            <w:r>
              <w:t>HP440G3</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35D2CCB6" w14:textId="77777777" w:rsidR="004C35F0" w:rsidRDefault="004C35F0" w:rsidP="00443B23">
            <w:pPr>
              <w:pStyle w:val="null3"/>
              <w:rPr>
                <w:rFonts w:hint="default"/>
              </w:rPr>
            </w:pPr>
            <w:r>
              <w:t>HP</w:t>
            </w:r>
          </w:p>
        </w:tc>
        <w:tc>
          <w:tcPr>
            <w:tcW w:w="672" w:type="pct"/>
            <w:tcBorders>
              <w:top w:val="single" w:sz="4" w:space="0" w:color="000000"/>
              <w:left w:val="single" w:sz="4" w:space="0" w:color="000000"/>
              <w:bottom w:val="single" w:sz="4" w:space="0" w:color="000000"/>
              <w:right w:val="single" w:sz="4" w:space="0" w:color="000000"/>
            </w:tcBorders>
            <w:vAlign w:val="center"/>
          </w:tcPr>
          <w:p w14:paraId="7304370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3BF403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B0F3474" w14:textId="77777777" w:rsidR="004C35F0" w:rsidRDefault="004C35F0" w:rsidP="00443B23">
            <w:pPr>
              <w:pStyle w:val="null3"/>
              <w:rPr>
                <w:rFonts w:hint="default"/>
              </w:rPr>
            </w:pPr>
            <w:r>
              <w:t xml:space="preserve">228.47 </w:t>
            </w:r>
          </w:p>
        </w:tc>
        <w:tc>
          <w:tcPr>
            <w:tcW w:w="677" w:type="pct"/>
            <w:tcBorders>
              <w:top w:val="single" w:sz="4" w:space="0" w:color="000000"/>
              <w:left w:val="single" w:sz="4" w:space="0" w:color="000000"/>
              <w:bottom w:val="single" w:sz="4" w:space="0" w:color="000000"/>
              <w:right w:val="single" w:sz="4" w:space="0" w:color="000000"/>
            </w:tcBorders>
            <w:vAlign w:val="center"/>
          </w:tcPr>
          <w:p w14:paraId="715C2200" w14:textId="77777777" w:rsidR="004C35F0" w:rsidRDefault="004C35F0" w:rsidP="00443B23">
            <w:pPr>
              <w:pStyle w:val="null3"/>
              <w:rPr>
                <w:rFonts w:hint="default"/>
              </w:rPr>
            </w:pPr>
            <w:r>
              <w:t>是</w:t>
            </w:r>
          </w:p>
        </w:tc>
      </w:tr>
      <w:tr w:rsidR="004C35F0" w14:paraId="7C1A7BF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F782312" w14:textId="77777777" w:rsidR="004C35F0" w:rsidRDefault="004C35F0" w:rsidP="00443B23">
            <w:pPr>
              <w:pStyle w:val="null3"/>
              <w:rPr>
                <w:rFonts w:hint="default"/>
              </w:rPr>
            </w:pPr>
            <w:r>
              <w:t>520</w:t>
            </w:r>
          </w:p>
        </w:tc>
        <w:tc>
          <w:tcPr>
            <w:tcW w:w="672" w:type="pct"/>
            <w:tcBorders>
              <w:top w:val="single" w:sz="4" w:space="0" w:color="000000"/>
              <w:left w:val="single" w:sz="4" w:space="0" w:color="000000"/>
              <w:bottom w:val="single" w:sz="4" w:space="0" w:color="000000"/>
              <w:right w:val="single" w:sz="4" w:space="0" w:color="000000"/>
            </w:tcBorders>
            <w:vAlign w:val="center"/>
          </w:tcPr>
          <w:p w14:paraId="7EE648EB" w14:textId="77777777" w:rsidR="004C35F0" w:rsidRDefault="004C35F0" w:rsidP="00443B23">
            <w:pPr>
              <w:pStyle w:val="null3"/>
              <w:rPr>
                <w:rFonts w:hint="default"/>
              </w:rPr>
            </w:pPr>
            <w:r>
              <w:t>Thinkpad10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3886857" w14:textId="77777777" w:rsidR="004C35F0" w:rsidRDefault="004C35F0" w:rsidP="00443B23">
            <w:pPr>
              <w:pStyle w:val="null3"/>
              <w:rPr>
                <w:rFonts w:hint="default"/>
              </w:rPr>
            </w:pPr>
            <w:r>
              <w:t>联想</w:t>
            </w:r>
            <w:r>
              <w:t>Thinkpad10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317ACF2"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3E52838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E8B993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80FFE2" w14:textId="77777777" w:rsidR="004C35F0" w:rsidRDefault="004C35F0" w:rsidP="00443B23">
            <w:pPr>
              <w:pStyle w:val="null3"/>
              <w:rPr>
                <w:rFonts w:hint="default"/>
              </w:rPr>
            </w:pPr>
            <w:r>
              <w:t xml:space="preserve">1848.48 </w:t>
            </w:r>
          </w:p>
        </w:tc>
        <w:tc>
          <w:tcPr>
            <w:tcW w:w="677" w:type="pct"/>
            <w:tcBorders>
              <w:top w:val="single" w:sz="4" w:space="0" w:color="000000"/>
              <w:left w:val="single" w:sz="4" w:space="0" w:color="000000"/>
              <w:bottom w:val="single" w:sz="4" w:space="0" w:color="000000"/>
              <w:right w:val="single" w:sz="4" w:space="0" w:color="000000"/>
            </w:tcBorders>
            <w:vAlign w:val="center"/>
          </w:tcPr>
          <w:p w14:paraId="0BE57086" w14:textId="77777777" w:rsidR="004C35F0" w:rsidRDefault="004C35F0" w:rsidP="00443B23">
            <w:pPr>
              <w:pStyle w:val="null3"/>
              <w:rPr>
                <w:rFonts w:hint="default"/>
              </w:rPr>
            </w:pPr>
            <w:r>
              <w:t>是</w:t>
            </w:r>
          </w:p>
        </w:tc>
      </w:tr>
      <w:tr w:rsidR="004C35F0" w14:paraId="127857C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F13019C" w14:textId="77777777" w:rsidR="004C35F0" w:rsidRDefault="004C35F0" w:rsidP="00443B23">
            <w:pPr>
              <w:pStyle w:val="null3"/>
              <w:rPr>
                <w:rFonts w:hint="default"/>
              </w:rPr>
            </w:pPr>
            <w:r>
              <w:t>521</w:t>
            </w:r>
          </w:p>
        </w:tc>
        <w:tc>
          <w:tcPr>
            <w:tcW w:w="672" w:type="pct"/>
            <w:tcBorders>
              <w:top w:val="single" w:sz="4" w:space="0" w:color="000000"/>
              <w:left w:val="single" w:sz="4" w:space="0" w:color="000000"/>
              <w:bottom w:val="single" w:sz="4" w:space="0" w:color="000000"/>
              <w:right w:val="single" w:sz="4" w:space="0" w:color="000000"/>
            </w:tcBorders>
            <w:vAlign w:val="center"/>
          </w:tcPr>
          <w:p w14:paraId="373184C8" w14:textId="77777777" w:rsidR="004C35F0" w:rsidRDefault="004C35F0" w:rsidP="00443B23">
            <w:pPr>
              <w:pStyle w:val="null3"/>
              <w:rPr>
                <w:rFonts w:hint="default"/>
              </w:rPr>
            </w:pPr>
            <w:r>
              <w:t>Thinkpad10</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1BFAE99" w14:textId="77777777" w:rsidR="004C35F0" w:rsidRDefault="004C35F0" w:rsidP="00443B23">
            <w:pPr>
              <w:pStyle w:val="null3"/>
              <w:rPr>
                <w:rFonts w:hint="default"/>
              </w:rPr>
            </w:pPr>
            <w:r>
              <w:t>联想</w:t>
            </w:r>
            <w:r>
              <w:t>Thinkpad10</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199D111"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4F6367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4947A6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F288EF7" w14:textId="77777777" w:rsidR="004C35F0" w:rsidRDefault="004C35F0" w:rsidP="00443B23">
            <w:pPr>
              <w:pStyle w:val="null3"/>
              <w:rPr>
                <w:rFonts w:hint="default"/>
              </w:rPr>
            </w:pPr>
            <w:r>
              <w:t xml:space="preserve">554.93 </w:t>
            </w:r>
          </w:p>
        </w:tc>
        <w:tc>
          <w:tcPr>
            <w:tcW w:w="677" w:type="pct"/>
            <w:tcBorders>
              <w:top w:val="single" w:sz="4" w:space="0" w:color="000000"/>
              <w:left w:val="single" w:sz="4" w:space="0" w:color="000000"/>
              <w:bottom w:val="single" w:sz="4" w:space="0" w:color="000000"/>
              <w:right w:val="single" w:sz="4" w:space="0" w:color="000000"/>
            </w:tcBorders>
            <w:vAlign w:val="center"/>
          </w:tcPr>
          <w:p w14:paraId="020199DD" w14:textId="77777777" w:rsidR="004C35F0" w:rsidRDefault="004C35F0" w:rsidP="00443B23">
            <w:pPr>
              <w:pStyle w:val="null3"/>
              <w:rPr>
                <w:rFonts w:hint="default"/>
              </w:rPr>
            </w:pPr>
            <w:r>
              <w:t>是</w:t>
            </w:r>
          </w:p>
        </w:tc>
      </w:tr>
      <w:tr w:rsidR="004C35F0" w14:paraId="17A1EA3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DCC3261" w14:textId="77777777" w:rsidR="004C35F0" w:rsidRDefault="004C35F0" w:rsidP="00443B23">
            <w:pPr>
              <w:pStyle w:val="null3"/>
              <w:rPr>
                <w:rFonts w:hint="default"/>
              </w:rPr>
            </w:pPr>
            <w:r>
              <w:t>522</w:t>
            </w:r>
          </w:p>
        </w:tc>
        <w:tc>
          <w:tcPr>
            <w:tcW w:w="672" w:type="pct"/>
            <w:tcBorders>
              <w:top w:val="single" w:sz="4" w:space="0" w:color="000000"/>
              <w:left w:val="single" w:sz="4" w:space="0" w:color="000000"/>
              <w:bottom w:val="single" w:sz="4" w:space="0" w:color="000000"/>
              <w:right w:val="single" w:sz="4" w:space="0" w:color="000000"/>
            </w:tcBorders>
            <w:vAlign w:val="center"/>
          </w:tcPr>
          <w:p w14:paraId="0DB58FDA" w14:textId="77777777" w:rsidR="004C35F0" w:rsidRDefault="004C35F0" w:rsidP="00443B23">
            <w:pPr>
              <w:pStyle w:val="null3"/>
              <w:rPr>
                <w:rFonts w:hint="default"/>
              </w:rPr>
            </w:pPr>
            <w:r>
              <w:t>Thinkpad10</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095C6528" w14:textId="77777777" w:rsidR="004C35F0" w:rsidRDefault="004C35F0" w:rsidP="00443B23">
            <w:pPr>
              <w:pStyle w:val="null3"/>
              <w:rPr>
                <w:rFonts w:hint="default"/>
              </w:rPr>
            </w:pPr>
            <w:r>
              <w:t>联想</w:t>
            </w:r>
            <w:r>
              <w:t>Thinkpad10</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38A16388"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2274347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F0EA8A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069EC0F" w14:textId="77777777" w:rsidR="004C35F0" w:rsidRDefault="004C35F0" w:rsidP="00443B23">
            <w:pPr>
              <w:pStyle w:val="null3"/>
              <w:rPr>
                <w:rFonts w:hint="default"/>
              </w:rPr>
            </w:pPr>
            <w:r>
              <w:t xml:space="preserve">367.37 </w:t>
            </w:r>
          </w:p>
        </w:tc>
        <w:tc>
          <w:tcPr>
            <w:tcW w:w="677" w:type="pct"/>
            <w:tcBorders>
              <w:top w:val="single" w:sz="4" w:space="0" w:color="000000"/>
              <w:left w:val="single" w:sz="4" w:space="0" w:color="000000"/>
              <w:bottom w:val="single" w:sz="4" w:space="0" w:color="000000"/>
              <w:right w:val="single" w:sz="4" w:space="0" w:color="000000"/>
            </w:tcBorders>
            <w:vAlign w:val="center"/>
          </w:tcPr>
          <w:p w14:paraId="0A91D4EB" w14:textId="77777777" w:rsidR="004C35F0" w:rsidRDefault="004C35F0" w:rsidP="00443B23">
            <w:pPr>
              <w:pStyle w:val="null3"/>
              <w:rPr>
                <w:rFonts w:hint="default"/>
              </w:rPr>
            </w:pPr>
            <w:r>
              <w:t>是</w:t>
            </w:r>
          </w:p>
        </w:tc>
      </w:tr>
      <w:tr w:rsidR="004C35F0" w14:paraId="65D8472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9A29486" w14:textId="77777777" w:rsidR="004C35F0" w:rsidRDefault="004C35F0" w:rsidP="00443B23">
            <w:pPr>
              <w:pStyle w:val="null3"/>
              <w:rPr>
                <w:rFonts w:hint="default"/>
              </w:rPr>
            </w:pPr>
            <w:r>
              <w:t>523</w:t>
            </w:r>
          </w:p>
        </w:tc>
        <w:tc>
          <w:tcPr>
            <w:tcW w:w="672" w:type="pct"/>
            <w:tcBorders>
              <w:top w:val="single" w:sz="4" w:space="0" w:color="000000"/>
              <w:left w:val="single" w:sz="4" w:space="0" w:color="000000"/>
              <w:bottom w:val="single" w:sz="4" w:space="0" w:color="000000"/>
              <w:right w:val="single" w:sz="4" w:space="0" w:color="000000"/>
            </w:tcBorders>
            <w:vAlign w:val="center"/>
          </w:tcPr>
          <w:p w14:paraId="2D28A508" w14:textId="77777777" w:rsidR="004C35F0" w:rsidRDefault="004C35F0" w:rsidP="00443B23">
            <w:pPr>
              <w:pStyle w:val="null3"/>
              <w:rPr>
                <w:rFonts w:hint="default"/>
              </w:rPr>
            </w:pPr>
            <w:r>
              <w:t>Thinkpad10</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0B500145" w14:textId="77777777" w:rsidR="004C35F0" w:rsidRDefault="004C35F0" w:rsidP="00443B23">
            <w:pPr>
              <w:pStyle w:val="null3"/>
              <w:rPr>
                <w:rFonts w:hint="default"/>
              </w:rPr>
            </w:pPr>
            <w:r>
              <w:t>联想</w:t>
            </w:r>
            <w:r>
              <w:t>Thinkpad10</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174D73FC"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1673BB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06A21D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2A1DAF9" w14:textId="77777777" w:rsidR="004C35F0" w:rsidRDefault="004C35F0" w:rsidP="00443B23">
            <w:pPr>
              <w:pStyle w:val="null3"/>
              <w:rPr>
                <w:rFonts w:hint="default"/>
              </w:rPr>
            </w:pPr>
            <w:r>
              <w:t xml:space="preserve">1640.83 </w:t>
            </w:r>
          </w:p>
        </w:tc>
        <w:tc>
          <w:tcPr>
            <w:tcW w:w="677" w:type="pct"/>
            <w:tcBorders>
              <w:top w:val="single" w:sz="4" w:space="0" w:color="000000"/>
              <w:left w:val="single" w:sz="4" w:space="0" w:color="000000"/>
              <w:bottom w:val="single" w:sz="4" w:space="0" w:color="000000"/>
              <w:right w:val="single" w:sz="4" w:space="0" w:color="000000"/>
            </w:tcBorders>
            <w:vAlign w:val="center"/>
          </w:tcPr>
          <w:p w14:paraId="565A6B6E" w14:textId="77777777" w:rsidR="004C35F0" w:rsidRDefault="004C35F0" w:rsidP="00443B23">
            <w:pPr>
              <w:pStyle w:val="null3"/>
              <w:rPr>
                <w:rFonts w:hint="default"/>
              </w:rPr>
            </w:pPr>
            <w:r>
              <w:t>是</w:t>
            </w:r>
          </w:p>
        </w:tc>
      </w:tr>
      <w:tr w:rsidR="004C35F0" w14:paraId="1CF3854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52EAE76" w14:textId="77777777" w:rsidR="004C35F0" w:rsidRDefault="004C35F0" w:rsidP="00443B23">
            <w:pPr>
              <w:pStyle w:val="null3"/>
              <w:rPr>
                <w:rFonts w:hint="default"/>
              </w:rPr>
            </w:pPr>
            <w:r>
              <w:t>524</w:t>
            </w:r>
          </w:p>
        </w:tc>
        <w:tc>
          <w:tcPr>
            <w:tcW w:w="672" w:type="pct"/>
            <w:tcBorders>
              <w:top w:val="single" w:sz="4" w:space="0" w:color="000000"/>
              <w:left w:val="single" w:sz="4" w:space="0" w:color="000000"/>
              <w:bottom w:val="single" w:sz="4" w:space="0" w:color="000000"/>
              <w:right w:val="single" w:sz="4" w:space="0" w:color="000000"/>
            </w:tcBorders>
            <w:vAlign w:val="center"/>
          </w:tcPr>
          <w:p w14:paraId="5AE7B20B" w14:textId="77777777" w:rsidR="004C35F0" w:rsidRDefault="004C35F0" w:rsidP="00443B23">
            <w:pPr>
              <w:pStyle w:val="null3"/>
              <w:rPr>
                <w:rFonts w:hint="default"/>
              </w:rPr>
            </w:pPr>
            <w:r>
              <w:t>擎云</w:t>
            </w:r>
            <w:r>
              <w:t>L410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5A62D49" w14:textId="77777777" w:rsidR="004C35F0" w:rsidRDefault="004C35F0" w:rsidP="00443B23">
            <w:pPr>
              <w:pStyle w:val="null3"/>
              <w:rPr>
                <w:rFonts w:hint="default"/>
              </w:rPr>
            </w:pPr>
            <w:r>
              <w:t>华为擎云</w:t>
            </w:r>
            <w:r>
              <w:t>L410</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3240277" w14:textId="77777777" w:rsidR="004C35F0" w:rsidRDefault="004C35F0" w:rsidP="00443B23">
            <w:pPr>
              <w:pStyle w:val="null3"/>
              <w:rPr>
                <w:rFonts w:hint="default"/>
              </w:rPr>
            </w:pPr>
            <w:r>
              <w:t>华为</w:t>
            </w:r>
          </w:p>
        </w:tc>
        <w:tc>
          <w:tcPr>
            <w:tcW w:w="672" w:type="pct"/>
            <w:tcBorders>
              <w:top w:val="single" w:sz="4" w:space="0" w:color="000000"/>
              <w:left w:val="single" w:sz="4" w:space="0" w:color="000000"/>
              <w:bottom w:val="single" w:sz="4" w:space="0" w:color="000000"/>
              <w:right w:val="single" w:sz="4" w:space="0" w:color="000000"/>
            </w:tcBorders>
            <w:vAlign w:val="center"/>
          </w:tcPr>
          <w:p w14:paraId="277F6AD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E33A61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E784361" w14:textId="77777777" w:rsidR="004C35F0" w:rsidRDefault="004C35F0" w:rsidP="00443B23">
            <w:pPr>
              <w:pStyle w:val="null3"/>
              <w:rPr>
                <w:rFonts w:hint="default"/>
              </w:rPr>
            </w:pPr>
            <w:r>
              <w:t xml:space="preserve">1960.20 </w:t>
            </w:r>
          </w:p>
        </w:tc>
        <w:tc>
          <w:tcPr>
            <w:tcW w:w="677" w:type="pct"/>
            <w:tcBorders>
              <w:top w:val="single" w:sz="4" w:space="0" w:color="000000"/>
              <w:left w:val="single" w:sz="4" w:space="0" w:color="000000"/>
              <w:bottom w:val="single" w:sz="4" w:space="0" w:color="000000"/>
              <w:right w:val="single" w:sz="4" w:space="0" w:color="000000"/>
            </w:tcBorders>
            <w:vAlign w:val="center"/>
          </w:tcPr>
          <w:p w14:paraId="66BDDDD1" w14:textId="77777777" w:rsidR="004C35F0" w:rsidRDefault="004C35F0" w:rsidP="00443B23">
            <w:pPr>
              <w:pStyle w:val="null3"/>
              <w:rPr>
                <w:rFonts w:hint="default"/>
              </w:rPr>
            </w:pPr>
            <w:r>
              <w:t>是</w:t>
            </w:r>
          </w:p>
        </w:tc>
      </w:tr>
      <w:tr w:rsidR="004C35F0" w14:paraId="6AA270F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54BB86C" w14:textId="77777777" w:rsidR="004C35F0" w:rsidRDefault="004C35F0" w:rsidP="00443B23">
            <w:pPr>
              <w:pStyle w:val="null3"/>
              <w:rPr>
                <w:rFonts w:hint="default"/>
              </w:rPr>
            </w:pPr>
            <w:r>
              <w:t>525</w:t>
            </w:r>
          </w:p>
        </w:tc>
        <w:tc>
          <w:tcPr>
            <w:tcW w:w="672" w:type="pct"/>
            <w:tcBorders>
              <w:top w:val="single" w:sz="4" w:space="0" w:color="000000"/>
              <w:left w:val="single" w:sz="4" w:space="0" w:color="000000"/>
              <w:bottom w:val="single" w:sz="4" w:space="0" w:color="000000"/>
              <w:right w:val="single" w:sz="4" w:space="0" w:color="000000"/>
            </w:tcBorders>
            <w:vAlign w:val="center"/>
          </w:tcPr>
          <w:p w14:paraId="04EEEEB7" w14:textId="77777777" w:rsidR="004C35F0" w:rsidRDefault="004C35F0" w:rsidP="00443B23">
            <w:pPr>
              <w:pStyle w:val="null3"/>
              <w:rPr>
                <w:rFonts w:hint="default"/>
              </w:rPr>
            </w:pPr>
            <w:r>
              <w:t>擎云</w:t>
            </w:r>
            <w:r>
              <w:t>L410</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5D489009" w14:textId="77777777" w:rsidR="004C35F0" w:rsidRDefault="004C35F0" w:rsidP="00443B23">
            <w:pPr>
              <w:pStyle w:val="null3"/>
              <w:rPr>
                <w:rFonts w:hint="default"/>
              </w:rPr>
            </w:pPr>
            <w:r>
              <w:t>华为擎云</w:t>
            </w:r>
            <w:r>
              <w:t>L410</w:t>
            </w:r>
            <w:r>
              <w:t>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43CA93E5" w14:textId="77777777" w:rsidR="004C35F0" w:rsidRDefault="004C35F0" w:rsidP="00443B23">
            <w:pPr>
              <w:pStyle w:val="null3"/>
              <w:rPr>
                <w:rFonts w:hint="default"/>
              </w:rPr>
            </w:pPr>
            <w:r>
              <w:t>华为</w:t>
            </w:r>
          </w:p>
        </w:tc>
        <w:tc>
          <w:tcPr>
            <w:tcW w:w="672" w:type="pct"/>
            <w:tcBorders>
              <w:top w:val="single" w:sz="4" w:space="0" w:color="000000"/>
              <w:left w:val="single" w:sz="4" w:space="0" w:color="000000"/>
              <w:bottom w:val="single" w:sz="4" w:space="0" w:color="000000"/>
              <w:right w:val="single" w:sz="4" w:space="0" w:color="000000"/>
            </w:tcBorders>
            <w:vAlign w:val="center"/>
          </w:tcPr>
          <w:p w14:paraId="4D987DE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E21D15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269D892" w14:textId="77777777" w:rsidR="004C35F0" w:rsidRDefault="004C35F0" w:rsidP="00443B23">
            <w:pPr>
              <w:pStyle w:val="null3"/>
              <w:rPr>
                <w:rFonts w:hint="default"/>
              </w:rPr>
            </w:pPr>
            <w:r>
              <w:t xml:space="preserve">561.44 </w:t>
            </w:r>
          </w:p>
        </w:tc>
        <w:tc>
          <w:tcPr>
            <w:tcW w:w="677" w:type="pct"/>
            <w:tcBorders>
              <w:top w:val="single" w:sz="4" w:space="0" w:color="000000"/>
              <w:left w:val="single" w:sz="4" w:space="0" w:color="000000"/>
              <w:bottom w:val="single" w:sz="4" w:space="0" w:color="000000"/>
              <w:right w:val="single" w:sz="4" w:space="0" w:color="000000"/>
            </w:tcBorders>
            <w:vAlign w:val="center"/>
          </w:tcPr>
          <w:p w14:paraId="51A60F36" w14:textId="77777777" w:rsidR="004C35F0" w:rsidRDefault="004C35F0" w:rsidP="00443B23">
            <w:pPr>
              <w:pStyle w:val="null3"/>
              <w:rPr>
                <w:rFonts w:hint="default"/>
              </w:rPr>
            </w:pPr>
            <w:r>
              <w:t>是</w:t>
            </w:r>
          </w:p>
        </w:tc>
      </w:tr>
      <w:tr w:rsidR="004C35F0" w14:paraId="45383D3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4D4B893" w14:textId="77777777" w:rsidR="004C35F0" w:rsidRDefault="004C35F0" w:rsidP="00443B23">
            <w:pPr>
              <w:pStyle w:val="null3"/>
              <w:rPr>
                <w:rFonts w:hint="default"/>
              </w:rPr>
            </w:pPr>
            <w:r>
              <w:t>526</w:t>
            </w:r>
          </w:p>
        </w:tc>
        <w:tc>
          <w:tcPr>
            <w:tcW w:w="672" w:type="pct"/>
            <w:tcBorders>
              <w:top w:val="single" w:sz="4" w:space="0" w:color="000000"/>
              <w:left w:val="single" w:sz="4" w:space="0" w:color="000000"/>
              <w:bottom w:val="single" w:sz="4" w:space="0" w:color="000000"/>
              <w:right w:val="single" w:sz="4" w:space="0" w:color="000000"/>
            </w:tcBorders>
            <w:vAlign w:val="center"/>
          </w:tcPr>
          <w:p w14:paraId="1FB9E17B" w14:textId="77777777" w:rsidR="004C35F0" w:rsidRDefault="004C35F0" w:rsidP="00443B23">
            <w:pPr>
              <w:pStyle w:val="null3"/>
              <w:rPr>
                <w:rFonts w:hint="default"/>
              </w:rPr>
            </w:pPr>
            <w:r>
              <w:t>擎云</w:t>
            </w:r>
            <w:r>
              <w:t>L410</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390BEBBF" w14:textId="77777777" w:rsidR="004C35F0" w:rsidRDefault="004C35F0" w:rsidP="00443B23">
            <w:pPr>
              <w:pStyle w:val="null3"/>
              <w:rPr>
                <w:rFonts w:hint="default"/>
              </w:rPr>
            </w:pPr>
            <w:r>
              <w:t>华为擎云</w:t>
            </w:r>
            <w:r>
              <w:t>L410</w:t>
            </w:r>
            <w:r>
              <w:t>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195FE3D8" w14:textId="77777777" w:rsidR="004C35F0" w:rsidRDefault="004C35F0" w:rsidP="00443B23">
            <w:pPr>
              <w:pStyle w:val="null3"/>
              <w:rPr>
                <w:rFonts w:hint="default"/>
              </w:rPr>
            </w:pPr>
            <w:r>
              <w:t>华为</w:t>
            </w:r>
          </w:p>
        </w:tc>
        <w:tc>
          <w:tcPr>
            <w:tcW w:w="672" w:type="pct"/>
            <w:tcBorders>
              <w:top w:val="single" w:sz="4" w:space="0" w:color="000000"/>
              <w:left w:val="single" w:sz="4" w:space="0" w:color="000000"/>
              <w:bottom w:val="single" w:sz="4" w:space="0" w:color="000000"/>
              <w:right w:val="single" w:sz="4" w:space="0" w:color="000000"/>
            </w:tcBorders>
            <w:vAlign w:val="center"/>
          </w:tcPr>
          <w:p w14:paraId="0EB486B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EA0417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4FC542A" w14:textId="77777777" w:rsidR="004C35F0" w:rsidRDefault="004C35F0" w:rsidP="00443B23">
            <w:pPr>
              <w:pStyle w:val="null3"/>
              <w:rPr>
                <w:rFonts w:hint="default"/>
              </w:rPr>
            </w:pPr>
            <w:r>
              <w:t xml:space="preserve">574.80 </w:t>
            </w:r>
          </w:p>
        </w:tc>
        <w:tc>
          <w:tcPr>
            <w:tcW w:w="677" w:type="pct"/>
            <w:tcBorders>
              <w:top w:val="single" w:sz="4" w:space="0" w:color="000000"/>
              <w:left w:val="single" w:sz="4" w:space="0" w:color="000000"/>
              <w:bottom w:val="single" w:sz="4" w:space="0" w:color="000000"/>
              <w:right w:val="single" w:sz="4" w:space="0" w:color="000000"/>
            </w:tcBorders>
            <w:vAlign w:val="center"/>
          </w:tcPr>
          <w:p w14:paraId="7F35923D" w14:textId="77777777" w:rsidR="004C35F0" w:rsidRDefault="004C35F0" w:rsidP="00443B23">
            <w:pPr>
              <w:pStyle w:val="null3"/>
              <w:rPr>
                <w:rFonts w:hint="default"/>
              </w:rPr>
            </w:pPr>
            <w:r>
              <w:t>是</w:t>
            </w:r>
          </w:p>
        </w:tc>
      </w:tr>
      <w:tr w:rsidR="004C35F0" w14:paraId="23303C2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9909DEE" w14:textId="77777777" w:rsidR="004C35F0" w:rsidRDefault="004C35F0" w:rsidP="00443B23">
            <w:pPr>
              <w:pStyle w:val="null3"/>
              <w:rPr>
                <w:rFonts w:hint="default"/>
              </w:rPr>
            </w:pPr>
            <w:r>
              <w:t>527</w:t>
            </w:r>
          </w:p>
        </w:tc>
        <w:tc>
          <w:tcPr>
            <w:tcW w:w="672" w:type="pct"/>
            <w:tcBorders>
              <w:top w:val="single" w:sz="4" w:space="0" w:color="000000"/>
              <w:left w:val="single" w:sz="4" w:space="0" w:color="000000"/>
              <w:bottom w:val="single" w:sz="4" w:space="0" w:color="000000"/>
              <w:right w:val="single" w:sz="4" w:space="0" w:color="000000"/>
            </w:tcBorders>
            <w:vAlign w:val="center"/>
          </w:tcPr>
          <w:p w14:paraId="5C07631D" w14:textId="77777777" w:rsidR="004C35F0" w:rsidRDefault="004C35F0" w:rsidP="00443B23">
            <w:pPr>
              <w:pStyle w:val="null3"/>
              <w:rPr>
                <w:rFonts w:hint="default"/>
              </w:rPr>
            </w:pPr>
            <w:r>
              <w:t>擎云</w:t>
            </w:r>
            <w:r>
              <w:t>L410</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22723D75" w14:textId="77777777" w:rsidR="004C35F0" w:rsidRDefault="004C35F0" w:rsidP="00443B23">
            <w:pPr>
              <w:pStyle w:val="null3"/>
              <w:rPr>
                <w:rFonts w:hint="default"/>
              </w:rPr>
            </w:pPr>
            <w:r>
              <w:t>华为擎云</w:t>
            </w:r>
            <w:r>
              <w:t>L410</w:t>
            </w:r>
            <w:r>
              <w:t>液晶屏</w:t>
            </w:r>
          </w:p>
        </w:tc>
        <w:tc>
          <w:tcPr>
            <w:tcW w:w="672" w:type="pct"/>
            <w:tcBorders>
              <w:top w:val="single" w:sz="4" w:space="0" w:color="000000"/>
              <w:left w:val="single" w:sz="4" w:space="0" w:color="000000"/>
              <w:bottom w:val="single" w:sz="4" w:space="0" w:color="000000"/>
              <w:right w:val="single" w:sz="4" w:space="0" w:color="000000"/>
            </w:tcBorders>
            <w:vAlign w:val="center"/>
          </w:tcPr>
          <w:p w14:paraId="13AC76E4" w14:textId="77777777" w:rsidR="004C35F0" w:rsidRDefault="004C35F0" w:rsidP="00443B23">
            <w:pPr>
              <w:pStyle w:val="null3"/>
              <w:rPr>
                <w:rFonts w:hint="default"/>
              </w:rPr>
            </w:pPr>
            <w:r>
              <w:t>华为</w:t>
            </w:r>
          </w:p>
        </w:tc>
        <w:tc>
          <w:tcPr>
            <w:tcW w:w="672" w:type="pct"/>
            <w:tcBorders>
              <w:top w:val="single" w:sz="4" w:space="0" w:color="000000"/>
              <w:left w:val="single" w:sz="4" w:space="0" w:color="000000"/>
              <w:bottom w:val="single" w:sz="4" w:space="0" w:color="000000"/>
              <w:right w:val="single" w:sz="4" w:space="0" w:color="000000"/>
            </w:tcBorders>
            <w:vAlign w:val="center"/>
          </w:tcPr>
          <w:p w14:paraId="5A59C3F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0BF00D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A8F2CF6" w14:textId="77777777" w:rsidR="004C35F0" w:rsidRDefault="004C35F0" w:rsidP="00443B23">
            <w:pPr>
              <w:pStyle w:val="null3"/>
              <w:rPr>
                <w:rFonts w:hint="default"/>
              </w:rPr>
            </w:pPr>
            <w:r>
              <w:t xml:space="preserve">1825.40 </w:t>
            </w:r>
          </w:p>
        </w:tc>
        <w:tc>
          <w:tcPr>
            <w:tcW w:w="677" w:type="pct"/>
            <w:tcBorders>
              <w:top w:val="single" w:sz="4" w:space="0" w:color="000000"/>
              <w:left w:val="single" w:sz="4" w:space="0" w:color="000000"/>
              <w:bottom w:val="single" w:sz="4" w:space="0" w:color="000000"/>
              <w:right w:val="single" w:sz="4" w:space="0" w:color="000000"/>
            </w:tcBorders>
            <w:vAlign w:val="center"/>
          </w:tcPr>
          <w:p w14:paraId="61BCCDCE" w14:textId="77777777" w:rsidR="004C35F0" w:rsidRDefault="004C35F0" w:rsidP="00443B23">
            <w:pPr>
              <w:pStyle w:val="null3"/>
              <w:rPr>
                <w:rFonts w:hint="default"/>
              </w:rPr>
            </w:pPr>
            <w:r>
              <w:t>是</w:t>
            </w:r>
          </w:p>
        </w:tc>
      </w:tr>
      <w:tr w:rsidR="004C35F0" w14:paraId="7F8820B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80F96B" w14:textId="77777777" w:rsidR="004C35F0" w:rsidRDefault="004C35F0" w:rsidP="00443B23">
            <w:pPr>
              <w:pStyle w:val="null3"/>
              <w:rPr>
                <w:rFonts w:hint="default"/>
              </w:rPr>
            </w:pPr>
            <w:r>
              <w:t>528</w:t>
            </w:r>
          </w:p>
        </w:tc>
        <w:tc>
          <w:tcPr>
            <w:tcW w:w="672" w:type="pct"/>
            <w:tcBorders>
              <w:top w:val="single" w:sz="4" w:space="0" w:color="000000"/>
              <w:left w:val="single" w:sz="4" w:space="0" w:color="000000"/>
              <w:bottom w:val="single" w:sz="4" w:space="0" w:color="000000"/>
              <w:right w:val="single" w:sz="4" w:space="0" w:color="000000"/>
            </w:tcBorders>
            <w:vAlign w:val="center"/>
          </w:tcPr>
          <w:p w14:paraId="4AED2F66" w14:textId="77777777" w:rsidR="004C35F0" w:rsidRDefault="004C35F0" w:rsidP="00443B23">
            <w:pPr>
              <w:pStyle w:val="null3"/>
              <w:rPr>
                <w:rFonts w:hint="default"/>
              </w:rPr>
            </w:pPr>
            <w:r>
              <w:t>擎云</w:t>
            </w:r>
            <w:r>
              <w:t>L410</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0840385F" w14:textId="77777777" w:rsidR="004C35F0" w:rsidRDefault="004C35F0" w:rsidP="00443B23">
            <w:pPr>
              <w:pStyle w:val="null3"/>
              <w:rPr>
                <w:rFonts w:hint="default"/>
              </w:rPr>
            </w:pPr>
            <w:r>
              <w:t>华为擎云</w:t>
            </w:r>
            <w:r>
              <w:t>L410</w:t>
            </w:r>
            <w:r>
              <w:t>风扇</w:t>
            </w:r>
          </w:p>
        </w:tc>
        <w:tc>
          <w:tcPr>
            <w:tcW w:w="672" w:type="pct"/>
            <w:tcBorders>
              <w:top w:val="single" w:sz="4" w:space="0" w:color="000000"/>
              <w:left w:val="single" w:sz="4" w:space="0" w:color="000000"/>
              <w:bottom w:val="single" w:sz="4" w:space="0" w:color="000000"/>
              <w:right w:val="single" w:sz="4" w:space="0" w:color="000000"/>
            </w:tcBorders>
            <w:vAlign w:val="center"/>
          </w:tcPr>
          <w:p w14:paraId="22BF3F99" w14:textId="77777777" w:rsidR="004C35F0" w:rsidRDefault="004C35F0" w:rsidP="00443B23">
            <w:pPr>
              <w:pStyle w:val="null3"/>
              <w:rPr>
                <w:rFonts w:hint="default"/>
              </w:rPr>
            </w:pPr>
            <w:r>
              <w:t>华为</w:t>
            </w:r>
          </w:p>
        </w:tc>
        <w:tc>
          <w:tcPr>
            <w:tcW w:w="672" w:type="pct"/>
            <w:tcBorders>
              <w:top w:val="single" w:sz="4" w:space="0" w:color="000000"/>
              <w:left w:val="single" w:sz="4" w:space="0" w:color="000000"/>
              <w:bottom w:val="single" w:sz="4" w:space="0" w:color="000000"/>
              <w:right w:val="single" w:sz="4" w:space="0" w:color="000000"/>
            </w:tcBorders>
            <w:vAlign w:val="center"/>
          </w:tcPr>
          <w:p w14:paraId="1DF7951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E1E87C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4B34D5" w14:textId="77777777" w:rsidR="004C35F0" w:rsidRDefault="004C35F0" w:rsidP="00443B23">
            <w:pPr>
              <w:pStyle w:val="null3"/>
              <w:rPr>
                <w:rFonts w:hint="default"/>
              </w:rPr>
            </w:pPr>
            <w:r>
              <w:t xml:space="preserve">371.79 </w:t>
            </w:r>
          </w:p>
        </w:tc>
        <w:tc>
          <w:tcPr>
            <w:tcW w:w="677" w:type="pct"/>
            <w:tcBorders>
              <w:top w:val="single" w:sz="4" w:space="0" w:color="000000"/>
              <w:left w:val="single" w:sz="4" w:space="0" w:color="000000"/>
              <w:bottom w:val="single" w:sz="4" w:space="0" w:color="000000"/>
              <w:right w:val="single" w:sz="4" w:space="0" w:color="000000"/>
            </w:tcBorders>
            <w:vAlign w:val="center"/>
          </w:tcPr>
          <w:p w14:paraId="4436A5EC" w14:textId="77777777" w:rsidR="004C35F0" w:rsidRDefault="004C35F0" w:rsidP="00443B23">
            <w:pPr>
              <w:pStyle w:val="null3"/>
              <w:rPr>
                <w:rFonts w:hint="default"/>
              </w:rPr>
            </w:pPr>
            <w:r>
              <w:t>是</w:t>
            </w:r>
          </w:p>
        </w:tc>
      </w:tr>
      <w:tr w:rsidR="004C35F0" w14:paraId="492B3B7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45B8EA8" w14:textId="77777777" w:rsidR="004C35F0" w:rsidRDefault="004C35F0" w:rsidP="00443B23">
            <w:pPr>
              <w:pStyle w:val="null3"/>
              <w:rPr>
                <w:rFonts w:hint="default"/>
              </w:rPr>
            </w:pPr>
            <w:r>
              <w:lastRenderedPageBreak/>
              <w:t>529</w:t>
            </w:r>
          </w:p>
        </w:tc>
        <w:tc>
          <w:tcPr>
            <w:tcW w:w="672" w:type="pct"/>
            <w:tcBorders>
              <w:top w:val="single" w:sz="4" w:space="0" w:color="000000"/>
              <w:left w:val="single" w:sz="4" w:space="0" w:color="000000"/>
              <w:bottom w:val="single" w:sz="4" w:space="0" w:color="000000"/>
              <w:right w:val="single" w:sz="4" w:space="0" w:color="000000"/>
            </w:tcBorders>
            <w:vAlign w:val="center"/>
          </w:tcPr>
          <w:p w14:paraId="677C80D8" w14:textId="77777777" w:rsidR="004C35F0" w:rsidRDefault="004C35F0" w:rsidP="00443B23">
            <w:pPr>
              <w:pStyle w:val="null3"/>
              <w:rPr>
                <w:rFonts w:hint="default"/>
              </w:rPr>
            </w:pPr>
            <w:r>
              <w:t>擎云</w:t>
            </w:r>
            <w:r>
              <w:t>L410</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2E67D90E" w14:textId="77777777" w:rsidR="004C35F0" w:rsidRDefault="004C35F0" w:rsidP="00443B23">
            <w:pPr>
              <w:pStyle w:val="null3"/>
              <w:rPr>
                <w:rFonts w:hint="default"/>
              </w:rPr>
            </w:pPr>
            <w:r>
              <w:t>华为擎云</w:t>
            </w:r>
            <w:r>
              <w:t>L410</w:t>
            </w:r>
            <w:r>
              <w:t>触摸板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0FEA7DB" w14:textId="77777777" w:rsidR="004C35F0" w:rsidRDefault="004C35F0" w:rsidP="00443B23">
            <w:pPr>
              <w:pStyle w:val="null3"/>
              <w:rPr>
                <w:rFonts w:hint="default"/>
              </w:rPr>
            </w:pPr>
            <w:r>
              <w:t>华为</w:t>
            </w:r>
          </w:p>
        </w:tc>
        <w:tc>
          <w:tcPr>
            <w:tcW w:w="672" w:type="pct"/>
            <w:tcBorders>
              <w:top w:val="single" w:sz="4" w:space="0" w:color="000000"/>
              <w:left w:val="single" w:sz="4" w:space="0" w:color="000000"/>
              <w:bottom w:val="single" w:sz="4" w:space="0" w:color="000000"/>
              <w:right w:val="single" w:sz="4" w:space="0" w:color="000000"/>
            </w:tcBorders>
            <w:vAlign w:val="center"/>
          </w:tcPr>
          <w:p w14:paraId="247A581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49375C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8193472" w14:textId="77777777" w:rsidR="004C35F0" w:rsidRDefault="004C35F0" w:rsidP="00443B23">
            <w:pPr>
              <w:pStyle w:val="null3"/>
              <w:rPr>
                <w:rFonts w:hint="default"/>
              </w:rPr>
            </w:pPr>
            <w:r>
              <w:t xml:space="preserve">723.23 </w:t>
            </w:r>
          </w:p>
        </w:tc>
        <w:tc>
          <w:tcPr>
            <w:tcW w:w="677" w:type="pct"/>
            <w:tcBorders>
              <w:top w:val="single" w:sz="4" w:space="0" w:color="000000"/>
              <w:left w:val="single" w:sz="4" w:space="0" w:color="000000"/>
              <w:bottom w:val="single" w:sz="4" w:space="0" w:color="000000"/>
              <w:right w:val="single" w:sz="4" w:space="0" w:color="000000"/>
            </w:tcBorders>
            <w:vAlign w:val="center"/>
          </w:tcPr>
          <w:p w14:paraId="69FDD041" w14:textId="77777777" w:rsidR="004C35F0" w:rsidRDefault="004C35F0" w:rsidP="00443B23">
            <w:pPr>
              <w:pStyle w:val="null3"/>
              <w:rPr>
                <w:rFonts w:hint="default"/>
              </w:rPr>
            </w:pPr>
            <w:r>
              <w:t>是</w:t>
            </w:r>
          </w:p>
        </w:tc>
      </w:tr>
      <w:tr w:rsidR="004C35F0" w14:paraId="0AD7BB4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A94DC49" w14:textId="77777777" w:rsidR="004C35F0" w:rsidRDefault="004C35F0" w:rsidP="00443B23">
            <w:pPr>
              <w:pStyle w:val="null3"/>
              <w:rPr>
                <w:rFonts w:hint="default"/>
              </w:rPr>
            </w:pPr>
            <w:r>
              <w:t>530</w:t>
            </w:r>
          </w:p>
        </w:tc>
        <w:tc>
          <w:tcPr>
            <w:tcW w:w="672" w:type="pct"/>
            <w:tcBorders>
              <w:top w:val="single" w:sz="4" w:space="0" w:color="000000"/>
              <w:left w:val="single" w:sz="4" w:space="0" w:color="000000"/>
              <w:bottom w:val="single" w:sz="4" w:space="0" w:color="000000"/>
              <w:right w:val="single" w:sz="4" w:space="0" w:color="000000"/>
            </w:tcBorders>
            <w:vAlign w:val="center"/>
          </w:tcPr>
          <w:p w14:paraId="5BD39BC2" w14:textId="77777777" w:rsidR="004C35F0" w:rsidRDefault="004C35F0" w:rsidP="00443B23">
            <w:pPr>
              <w:pStyle w:val="null3"/>
              <w:rPr>
                <w:rFonts w:hint="default"/>
              </w:rPr>
            </w:pPr>
            <w:r>
              <w:t>擎云</w:t>
            </w:r>
            <w:r>
              <w:t>L410</w:t>
            </w:r>
            <w:r>
              <w:t>适配器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00B4701" w14:textId="77777777" w:rsidR="004C35F0" w:rsidRDefault="004C35F0" w:rsidP="00443B23">
            <w:pPr>
              <w:pStyle w:val="null3"/>
              <w:rPr>
                <w:rFonts w:hint="default"/>
              </w:rPr>
            </w:pPr>
            <w:r>
              <w:t>华为擎云</w:t>
            </w:r>
            <w:r>
              <w:t>L410</w:t>
            </w:r>
            <w:r>
              <w:t>适配器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BAFCFED" w14:textId="77777777" w:rsidR="004C35F0" w:rsidRDefault="004C35F0" w:rsidP="00443B23">
            <w:pPr>
              <w:pStyle w:val="null3"/>
              <w:rPr>
                <w:rFonts w:hint="default"/>
              </w:rPr>
            </w:pPr>
            <w:r>
              <w:t>华为</w:t>
            </w:r>
          </w:p>
        </w:tc>
        <w:tc>
          <w:tcPr>
            <w:tcW w:w="672" w:type="pct"/>
            <w:tcBorders>
              <w:top w:val="single" w:sz="4" w:space="0" w:color="000000"/>
              <w:left w:val="single" w:sz="4" w:space="0" w:color="000000"/>
              <w:bottom w:val="single" w:sz="4" w:space="0" w:color="000000"/>
              <w:right w:val="single" w:sz="4" w:space="0" w:color="000000"/>
            </w:tcBorders>
            <w:vAlign w:val="center"/>
          </w:tcPr>
          <w:p w14:paraId="12C8736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F008BD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3009064" w14:textId="77777777" w:rsidR="004C35F0" w:rsidRDefault="004C35F0" w:rsidP="00443B23">
            <w:pPr>
              <w:pStyle w:val="null3"/>
              <w:rPr>
                <w:rFonts w:hint="default"/>
              </w:rPr>
            </w:pPr>
            <w:r>
              <w:t xml:space="preserve">339.33 </w:t>
            </w:r>
          </w:p>
        </w:tc>
        <w:tc>
          <w:tcPr>
            <w:tcW w:w="677" w:type="pct"/>
            <w:tcBorders>
              <w:top w:val="single" w:sz="4" w:space="0" w:color="000000"/>
              <w:left w:val="single" w:sz="4" w:space="0" w:color="000000"/>
              <w:bottom w:val="single" w:sz="4" w:space="0" w:color="000000"/>
              <w:right w:val="single" w:sz="4" w:space="0" w:color="000000"/>
            </w:tcBorders>
            <w:vAlign w:val="center"/>
          </w:tcPr>
          <w:p w14:paraId="07B02067" w14:textId="77777777" w:rsidR="004C35F0" w:rsidRDefault="004C35F0" w:rsidP="00443B23">
            <w:pPr>
              <w:pStyle w:val="null3"/>
              <w:rPr>
                <w:rFonts w:hint="default"/>
              </w:rPr>
            </w:pPr>
            <w:r>
              <w:t>是</w:t>
            </w:r>
          </w:p>
        </w:tc>
      </w:tr>
      <w:tr w:rsidR="004C35F0" w14:paraId="15EC72D4"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1376A0F" w14:textId="77777777" w:rsidR="004C35F0" w:rsidRDefault="004C35F0" w:rsidP="00443B23">
            <w:pPr>
              <w:pStyle w:val="null3"/>
              <w:rPr>
                <w:rFonts w:hint="default"/>
              </w:rPr>
            </w:pPr>
            <w:r>
              <w:t>高拍仪</w:t>
            </w:r>
          </w:p>
        </w:tc>
      </w:tr>
      <w:tr w:rsidR="004C35F0" w14:paraId="58E4C71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AFDFD64" w14:textId="77777777" w:rsidR="004C35F0" w:rsidRDefault="004C35F0" w:rsidP="00443B23">
            <w:pPr>
              <w:pStyle w:val="null3"/>
              <w:rPr>
                <w:rFonts w:hint="default"/>
              </w:rPr>
            </w:pPr>
            <w:r>
              <w:t>532</w:t>
            </w:r>
          </w:p>
        </w:tc>
        <w:tc>
          <w:tcPr>
            <w:tcW w:w="672" w:type="pct"/>
            <w:tcBorders>
              <w:top w:val="single" w:sz="4" w:space="0" w:color="000000"/>
              <w:left w:val="single" w:sz="4" w:space="0" w:color="000000"/>
              <w:bottom w:val="single" w:sz="4" w:space="0" w:color="000000"/>
              <w:right w:val="single" w:sz="4" w:space="0" w:color="000000"/>
            </w:tcBorders>
            <w:vAlign w:val="center"/>
          </w:tcPr>
          <w:p w14:paraId="6CEEBF04" w14:textId="77777777" w:rsidR="004C35F0" w:rsidRDefault="004C35F0" w:rsidP="00443B23">
            <w:pPr>
              <w:pStyle w:val="null3"/>
              <w:rPr>
                <w:rFonts w:hint="default"/>
              </w:rPr>
            </w:pPr>
            <w:r>
              <w:t>主摄像头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1E22E68E" w14:textId="77777777" w:rsidR="004C35F0" w:rsidRDefault="004C35F0" w:rsidP="00443B23">
            <w:pPr>
              <w:pStyle w:val="null3"/>
              <w:rPr>
                <w:rFonts w:hint="default"/>
              </w:rPr>
            </w:pPr>
            <w:r>
              <w:t>捷易拍主摄像头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3BF390DB" w14:textId="77777777" w:rsidR="004C35F0" w:rsidRDefault="004C35F0" w:rsidP="00443B23">
            <w:pPr>
              <w:pStyle w:val="null3"/>
              <w:rPr>
                <w:rFonts w:hint="default"/>
              </w:rPr>
            </w:pPr>
            <w:r>
              <w:t>捷易拍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0A08EF0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3C6FF11"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433FE00" w14:textId="77777777" w:rsidR="004C35F0" w:rsidRDefault="004C35F0" w:rsidP="00443B23">
            <w:pPr>
              <w:pStyle w:val="null3"/>
              <w:rPr>
                <w:rFonts w:hint="default"/>
              </w:rPr>
            </w:pPr>
            <w:r>
              <w:t xml:space="preserve">420.84 </w:t>
            </w:r>
          </w:p>
        </w:tc>
        <w:tc>
          <w:tcPr>
            <w:tcW w:w="677" w:type="pct"/>
            <w:tcBorders>
              <w:top w:val="single" w:sz="4" w:space="0" w:color="000000"/>
              <w:left w:val="single" w:sz="4" w:space="0" w:color="000000"/>
              <w:bottom w:val="single" w:sz="4" w:space="0" w:color="000000"/>
              <w:right w:val="single" w:sz="4" w:space="0" w:color="000000"/>
            </w:tcBorders>
            <w:vAlign w:val="center"/>
          </w:tcPr>
          <w:p w14:paraId="69A42322" w14:textId="77777777" w:rsidR="004C35F0" w:rsidRDefault="004C35F0" w:rsidP="00443B23">
            <w:pPr>
              <w:pStyle w:val="null3"/>
              <w:rPr>
                <w:rFonts w:hint="default"/>
              </w:rPr>
            </w:pPr>
            <w:r>
              <w:t>是</w:t>
            </w:r>
          </w:p>
        </w:tc>
      </w:tr>
      <w:tr w:rsidR="004C35F0" w14:paraId="4390C15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BB67ADF" w14:textId="77777777" w:rsidR="004C35F0" w:rsidRDefault="004C35F0" w:rsidP="00443B23">
            <w:pPr>
              <w:pStyle w:val="null3"/>
              <w:rPr>
                <w:rFonts w:hint="default"/>
              </w:rPr>
            </w:pPr>
            <w:r>
              <w:t>533</w:t>
            </w:r>
          </w:p>
        </w:tc>
        <w:tc>
          <w:tcPr>
            <w:tcW w:w="672" w:type="pct"/>
            <w:tcBorders>
              <w:top w:val="single" w:sz="4" w:space="0" w:color="000000"/>
              <w:left w:val="single" w:sz="4" w:space="0" w:color="000000"/>
              <w:bottom w:val="single" w:sz="4" w:space="0" w:color="000000"/>
              <w:right w:val="single" w:sz="4" w:space="0" w:color="000000"/>
            </w:tcBorders>
            <w:vAlign w:val="center"/>
          </w:tcPr>
          <w:p w14:paraId="02949BBA" w14:textId="77777777" w:rsidR="004C35F0" w:rsidRDefault="004C35F0" w:rsidP="00443B23">
            <w:pPr>
              <w:pStyle w:val="null3"/>
              <w:rPr>
                <w:rFonts w:hint="default"/>
              </w:rPr>
            </w:pPr>
            <w:r>
              <w:t>副摄像头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1A26D277" w14:textId="77777777" w:rsidR="004C35F0" w:rsidRDefault="004C35F0" w:rsidP="00443B23">
            <w:pPr>
              <w:pStyle w:val="null3"/>
              <w:rPr>
                <w:rFonts w:hint="default"/>
              </w:rPr>
            </w:pPr>
            <w:r>
              <w:t>捷易拍副摄像头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5E64D2EF" w14:textId="77777777" w:rsidR="004C35F0" w:rsidRDefault="004C35F0" w:rsidP="00443B23">
            <w:pPr>
              <w:pStyle w:val="null3"/>
              <w:rPr>
                <w:rFonts w:hint="default"/>
              </w:rPr>
            </w:pPr>
            <w:r>
              <w:t>捷易拍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5CFCF20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EDE53F4"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247AE2D" w14:textId="77777777" w:rsidR="004C35F0" w:rsidRDefault="004C35F0" w:rsidP="00443B23">
            <w:pPr>
              <w:pStyle w:val="null3"/>
              <w:rPr>
                <w:rFonts w:hint="default"/>
              </w:rPr>
            </w:pPr>
            <w:r>
              <w:t xml:space="preserve">326.70 </w:t>
            </w:r>
          </w:p>
        </w:tc>
        <w:tc>
          <w:tcPr>
            <w:tcW w:w="677" w:type="pct"/>
            <w:tcBorders>
              <w:top w:val="single" w:sz="4" w:space="0" w:color="000000"/>
              <w:left w:val="single" w:sz="4" w:space="0" w:color="000000"/>
              <w:bottom w:val="single" w:sz="4" w:space="0" w:color="000000"/>
              <w:right w:val="single" w:sz="4" w:space="0" w:color="000000"/>
            </w:tcBorders>
            <w:vAlign w:val="center"/>
          </w:tcPr>
          <w:p w14:paraId="72F1DBF8" w14:textId="77777777" w:rsidR="004C35F0" w:rsidRDefault="004C35F0" w:rsidP="00443B23">
            <w:pPr>
              <w:pStyle w:val="null3"/>
              <w:rPr>
                <w:rFonts w:hint="default"/>
              </w:rPr>
            </w:pPr>
            <w:r>
              <w:t>是</w:t>
            </w:r>
          </w:p>
        </w:tc>
      </w:tr>
      <w:tr w:rsidR="004C35F0" w14:paraId="22AA314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354FC98" w14:textId="77777777" w:rsidR="004C35F0" w:rsidRDefault="004C35F0" w:rsidP="00443B23">
            <w:pPr>
              <w:pStyle w:val="null3"/>
              <w:rPr>
                <w:rFonts w:hint="default"/>
              </w:rPr>
            </w:pPr>
            <w:r>
              <w:t>534</w:t>
            </w:r>
          </w:p>
        </w:tc>
        <w:tc>
          <w:tcPr>
            <w:tcW w:w="672" w:type="pct"/>
            <w:tcBorders>
              <w:top w:val="single" w:sz="4" w:space="0" w:color="000000"/>
              <w:left w:val="single" w:sz="4" w:space="0" w:color="000000"/>
              <w:bottom w:val="single" w:sz="4" w:space="0" w:color="000000"/>
              <w:right w:val="single" w:sz="4" w:space="0" w:color="000000"/>
            </w:tcBorders>
            <w:vAlign w:val="center"/>
          </w:tcPr>
          <w:p w14:paraId="0E6B2797"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FDA9390" w14:textId="77777777" w:rsidR="004C35F0" w:rsidRDefault="004C35F0" w:rsidP="00443B23">
            <w:pPr>
              <w:pStyle w:val="null3"/>
              <w:rPr>
                <w:rFonts w:hint="default"/>
              </w:rPr>
            </w:pPr>
            <w:r>
              <w:t>捷易拍主板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F5BCEA2" w14:textId="77777777" w:rsidR="004C35F0" w:rsidRDefault="004C35F0" w:rsidP="00443B23">
            <w:pPr>
              <w:pStyle w:val="null3"/>
              <w:rPr>
                <w:rFonts w:hint="default"/>
              </w:rPr>
            </w:pPr>
            <w:r>
              <w:t>捷易拍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4012F61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277B70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5B49BB9" w14:textId="77777777" w:rsidR="004C35F0" w:rsidRDefault="004C35F0" w:rsidP="00443B23">
            <w:pPr>
              <w:pStyle w:val="null3"/>
              <w:rPr>
                <w:rFonts w:hint="default"/>
              </w:rPr>
            </w:pPr>
            <w:r>
              <w:t xml:space="preserve">468.11 </w:t>
            </w:r>
          </w:p>
        </w:tc>
        <w:tc>
          <w:tcPr>
            <w:tcW w:w="677" w:type="pct"/>
            <w:tcBorders>
              <w:top w:val="single" w:sz="4" w:space="0" w:color="000000"/>
              <w:left w:val="single" w:sz="4" w:space="0" w:color="000000"/>
              <w:bottom w:val="single" w:sz="4" w:space="0" w:color="000000"/>
              <w:right w:val="single" w:sz="4" w:space="0" w:color="000000"/>
            </w:tcBorders>
            <w:vAlign w:val="center"/>
          </w:tcPr>
          <w:p w14:paraId="6CC6D36F" w14:textId="77777777" w:rsidR="004C35F0" w:rsidRDefault="004C35F0" w:rsidP="00443B23">
            <w:pPr>
              <w:pStyle w:val="null3"/>
              <w:rPr>
                <w:rFonts w:hint="default"/>
              </w:rPr>
            </w:pPr>
            <w:r>
              <w:t>是</w:t>
            </w:r>
          </w:p>
        </w:tc>
      </w:tr>
      <w:tr w:rsidR="004C35F0" w14:paraId="4050FFA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6303BB0" w14:textId="77777777" w:rsidR="004C35F0" w:rsidRDefault="004C35F0" w:rsidP="00443B23">
            <w:pPr>
              <w:pStyle w:val="null3"/>
              <w:rPr>
                <w:rFonts w:hint="default"/>
              </w:rPr>
            </w:pPr>
            <w:r>
              <w:t>535</w:t>
            </w:r>
          </w:p>
        </w:tc>
        <w:tc>
          <w:tcPr>
            <w:tcW w:w="672" w:type="pct"/>
            <w:tcBorders>
              <w:top w:val="single" w:sz="4" w:space="0" w:color="000000"/>
              <w:left w:val="single" w:sz="4" w:space="0" w:color="000000"/>
              <w:bottom w:val="single" w:sz="4" w:space="0" w:color="000000"/>
              <w:right w:val="single" w:sz="4" w:space="0" w:color="000000"/>
            </w:tcBorders>
            <w:vAlign w:val="center"/>
          </w:tcPr>
          <w:p w14:paraId="336ECE2B"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3CE80B95" w14:textId="77777777" w:rsidR="004C35F0" w:rsidRDefault="004C35F0" w:rsidP="00443B23">
            <w:pPr>
              <w:pStyle w:val="null3"/>
              <w:rPr>
                <w:rFonts w:hint="default"/>
              </w:rPr>
            </w:pPr>
            <w:r>
              <w:t>捷易拍排线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2D11234E" w14:textId="77777777" w:rsidR="004C35F0" w:rsidRDefault="004C35F0" w:rsidP="00443B23">
            <w:pPr>
              <w:pStyle w:val="null3"/>
              <w:rPr>
                <w:rFonts w:hint="default"/>
              </w:rPr>
            </w:pPr>
            <w:r>
              <w:t>捷易拍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0584287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1097B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998724A" w14:textId="77777777" w:rsidR="004C35F0" w:rsidRDefault="004C35F0" w:rsidP="00443B23">
            <w:pPr>
              <w:pStyle w:val="null3"/>
              <w:rPr>
                <w:rFonts w:hint="default"/>
              </w:rPr>
            </w:pPr>
            <w:r>
              <w:t xml:space="preserve">144.41 </w:t>
            </w:r>
          </w:p>
        </w:tc>
        <w:tc>
          <w:tcPr>
            <w:tcW w:w="677" w:type="pct"/>
            <w:tcBorders>
              <w:top w:val="single" w:sz="4" w:space="0" w:color="000000"/>
              <w:left w:val="single" w:sz="4" w:space="0" w:color="000000"/>
              <w:bottom w:val="single" w:sz="4" w:space="0" w:color="000000"/>
              <w:right w:val="single" w:sz="4" w:space="0" w:color="000000"/>
            </w:tcBorders>
            <w:vAlign w:val="center"/>
          </w:tcPr>
          <w:p w14:paraId="58654691" w14:textId="77777777" w:rsidR="004C35F0" w:rsidRDefault="004C35F0" w:rsidP="00443B23">
            <w:pPr>
              <w:pStyle w:val="null3"/>
              <w:rPr>
                <w:rFonts w:hint="default"/>
              </w:rPr>
            </w:pPr>
            <w:r>
              <w:t>是</w:t>
            </w:r>
          </w:p>
        </w:tc>
      </w:tr>
      <w:tr w:rsidR="004C35F0" w14:paraId="3A4B6C3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E6D1889" w14:textId="77777777" w:rsidR="004C35F0" w:rsidRDefault="004C35F0" w:rsidP="00443B23">
            <w:pPr>
              <w:pStyle w:val="null3"/>
              <w:rPr>
                <w:rFonts w:hint="default"/>
              </w:rPr>
            </w:pPr>
            <w:r>
              <w:t>536</w:t>
            </w:r>
          </w:p>
        </w:tc>
        <w:tc>
          <w:tcPr>
            <w:tcW w:w="672" w:type="pct"/>
            <w:tcBorders>
              <w:top w:val="single" w:sz="4" w:space="0" w:color="000000"/>
              <w:left w:val="single" w:sz="4" w:space="0" w:color="000000"/>
              <w:bottom w:val="single" w:sz="4" w:space="0" w:color="000000"/>
              <w:right w:val="single" w:sz="4" w:space="0" w:color="000000"/>
            </w:tcBorders>
            <w:vAlign w:val="center"/>
          </w:tcPr>
          <w:p w14:paraId="3A5342AC" w14:textId="77777777" w:rsidR="004C35F0" w:rsidRDefault="004C35F0" w:rsidP="00443B23">
            <w:pPr>
              <w:pStyle w:val="null3"/>
              <w:rPr>
                <w:rFonts w:hint="default"/>
              </w:rPr>
            </w:pPr>
            <w:r>
              <w:t>端口</w:t>
            </w:r>
          </w:p>
        </w:tc>
        <w:tc>
          <w:tcPr>
            <w:tcW w:w="672" w:type="pct"/>
            <w:tcBorders>
              <w:top w:val="single" w:sz="4" w:space="0" w:color="000000"/>
              <w:left w:val="single" w:sz="4" w:space="0" w:color="000000"/>
              <w:bottom w:val="single" w:sz="4" w:space="0" w:color="000000"/>
              <w:right w:val="single" w:sz="4" w:space="0" w:color="000000"/>
            </w:tcBorders>
            <w:vAlign w:val="center"/>
          </w:tcPr>
          <w:p w14:paraId="2731808D" w14:textId="77777777" w:rsidR="004C35F0" w:rsidRDefault="004C35F0" w:rsidP="00443B23">
            <w:pPr>
              <w:pStyle w:val="null3"/>
              <w:rPr>
                <w:rFonts w:hint="default"/>
              </w:rPr>
            </w:pPr>
            <w:r>
              <w:t>捷易拍端口</w:t>
            </w:r>
          </w:p>
        </w:tc>
        <w:tc>
          <w:tcPr>
            <w:tcW w:w="672" w:type="pct"/>
            <w:tcBorders>
              <w:top w:val="single" w:sz="4" w:space="0" w:color="000000"/>
              <w:left w:val="single" w:sz="4" w:space="0" w:color="000000"/>
              <w:bottom w:val="single" w:sz="4" w:space="0" w:color="000000"/>
              <w:right w:val="single" w:sz="4" w:space="0" w:color="000000"/>
            </w:tcBorders>
            <w:vAlign w:val="center"/>
          </w:tcPr>
          <w:p w14:paraId="311D6050" w14:textId="77777777" w:rsidR="004C35F0" w:rsidRDefault="004C35F0" w:rsidP="00443B23">
            <w:pPr>
              <w:pStyle w:val="null3"/>
              <w:rPr>
                <w:rFonts w:hint="default"/>
              </w:rPr>
            </w:pPr>
            <w:r>
              <w:t>捷易拍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4F04B4A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293517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8A94A86" w14:textId="77777777" w:rsidR="004C35F0" w:rsidRDefault="004C35F0" w:rsidP="00443B23">
            <w:pPr>
              <w:pStyle w:val="null3"/>
              <w:rPr>
                <w:rFonts w:hint="default"/>
              </w:rPr>
            </w:pPr>
            <w:r>
              <w:t xml:space="preserve">80.76 </w:t>
            </w:r>
          </w:p>
        </w:tc>
        <w:tc>
          <w:tcPr>
            <w:tcW w:w="677" w:type="pct"/>
            <w:tcBorders>
              <w:top w:val="single" w:sz="4" w:space="0" w:color="000000"/>
              <w:left w:val="single" w:sz="4" w:space="0" w:color="000000"/>
              <w:bottom w:val="single" w:sz="4" w:space="0" w:color="000000"/>
              <w:right w:val="single" w:sz="4" w:space="0" w:color="000000"/>
            </w:tcBorders>
            <w:vAlign w:val="center"/>
          </w:tcPr>
          <w:p w14:paraId="419CE008" w14:textId="77777777" w:rsidR="004C35F0" w:rsidRDefault="004C35F0" w:rsidP="00443B23">
            <w:pPr>
              <w:pStyle w:val="null3"/>
              <w:rPr>
                <w:rFonts w:hint="default"/>
              </w:rPr>
            </w:pPr>
            <w:r>
              <w:t>是</w:t>
            </w:r>
          </w:p>
        </w:tc>
      </w:tr>
      <w:tr w:rsidR="004C35F0" w14:paraId="2B1FD5E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A838DF6" w14:textId="77777777" w:rsidR="004C35F0" w:rsidRDefault="004C35F0" w:rsidP="00443B23">
            <w:pPr>
              <w:pStyle w:val="null3"/>
              <w:rPr>
                <w:rFonts w:hint="default"/>
              </w:rPr>
            </w:pPr>
            <w:r>
              <w:t>537</w:t>
            </w:r>
          </w:p>
        </w:tc>
        <w:tc>
          <w:tcPr>
            <w:tcW w:w="672" w:type="pct"/>
            <w:tcBorders>
              <w:top w:val="single" w:sz="4" w:space="0" w:color="000000"/>
              <w:left w:val="single" w:sz="4" w:space="0" w:color="000000"/>
              <w:bottom w:val="single" w:sz="4" w:space="0" w:color="000000"/>
              <w:right w:val="single" w:sz="4" w:space="0" w:color="000000"/>
            </w:tcBorders>
            <w:vAlign w:val="center"/>
          </w:tcPr>
          <w:p w14:paraId="23EA0C9B" w14:textId="77777777" w:rsidR="004C35F0" w:rsidRDefault="004C35F0" w:rsidP="00443B23">
            <w:pPr>
              <w:pStyle w:val="null3"/>
              <w:rPr>
                <w:rFonts w:hint="default"/>
              </w:rPr>
            </w:pPr>
            <w:r>
              <w:t>主摄像头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64F2620F" w14:textId="77777777" w:rsidR="004C35F0" w:rsidRDefault="004C35F0" w:rsidP="00443B23">
            <w:pPr>
              <w:pStyle w:val="null3"/>
              <w:rPr>
                <w:rFonts w:hint="default"/>
              </w:rPr>
            </w:pPr>
            <w:r>
              <w:t>多易拍主摄像头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41A8CBCA" w14:textId="77777777" w:rsidR="004C35F0" w:rsidRDefault="004C35F0" w:rsidP="00443B23">
            <w:pPr>
              <w:pStyle w:val="null3"/>
              <w:rPr>
                <w:rFonts w:hint="default"/>
              </w:rPr>
            </w:pPr>
            <w:r>
              <w:t>多易拍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039EE54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1CE363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F02FE59" w14:textId="77777777" w:rsidR="004C35F0" w:rsidRDefault="004C35F0" w:rsidP="00443B23">
            <w:pPr>
              <w:pStyle w:val="null3"/>
              <w:rPr>
                <w:rFonts w:hint="default"/>
              </w:rPr>
            </w:pPr>
            <w:r>
              <w:t xml:space="preserve">414.29 </w:t>
            </w:r>
          </w:p>
        </w:tc>
        <w:tc>
          <w:tcPr>
            <w:tcW w:w="677" w:type="pct"/>
            <w:tcBorders>
              <w:top w:val="single" w:sz="4" w:space="0" w:color="000000"/>
              <w:left w:val="single" w:sz="4" w:space="0" w:color="000000"/>
              <w:bottom w:val="single" w:sz="4" w:space="0" w:color="000000"/>
              <w:right w:val="single" w:sz="4" w:space="0" w:color="000000"/>
            </w:tcBorders>
            <w:vAlign w:val="center"/>
          </w:tcPr>
          <w:p w14:paraId="10E48DC7" w14:textId="77777777" w:rsidR="004C35F0" w:rsidRDefault="004C35F0" w:rsidP="00443B23">
            <w:pPr>
              <w:pStyle w:val="null3"/>
              <w:rPr>
                <w:rFonts w:hint="default"/>
              </w:rPr>
            </w:pPr>
            <w:r>
              <w:t>是</w:t>
            </w:r>
          </w:p>
        </w:tc>
      </w:tr>
      <w:tr w:rsidR="004C35F0" w14:paraId="04D370D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F5E9546" w14:textId="77777777" w:rsidR="004C35F0" w:rsidRDefault="004C35F0" w:rsidP="00443B23">
            <w:pPr>
              <w:pStyle w:val="null3"/>
              <w:rPr>
                <w:rFonts w:hint="default"/>
              </w:rPr>
            </w:pPr>
            <w:r>
              <w:t>538</w:t>
            </w:r>
          </w:p>
        </w:tc>
        <w:tc>
          <w:tcPr>
            <w:tcW w:w="672" w:type="pct"/>
            <w:tcBorders>
              <w:top w:val="single" w:sz="4" w:space="0" w:color="000000"/>
              <w:left w:val="single" w:sz="4" w:space="0" w:color="000000"/>
              <w:bottom w:val="single" w:sz="4" w:space="0" w:color="000000"/>
              <w:right w:val="single" w:sz="4" w:space="0" w:color="000000"/>
            </w:tcBorders>
            <w:vAlign w:val="center"/>
          </w:tcPr>
          <w:p w14:paraId="6A9196C3" w14:textId="77777777" w:rsidR="004C35F0" w:rsidRDefault="004C35F0" w:rsidP="00443B23">
            <w:pPr>
              <w:pStyle w:val="null3"/>
              <w:rPr>
                <w:rFonts w:hint="default"/>
              </w:rPr>
            </w:pPr>
            <w:r>
              <w:t>副摄像头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6E51AC40" w14:textId="77777777" w:rsidR="004C35F0" w:rsidRDefault="004C35F0" w:rsidP="00443B23">
            <w:pPr>
              <w:pStyle w:val="null3"/>
              <w:rPr>
                <w:rFonts w:hint="default"/>
              </w:rPr>
            </w:pPr>
            <w:r>
              <w:t>多易拍副摄像头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4E4A054A" w14:textId="77777777" w:rsidR="004C35F0" w:rsidRDefault="004C35F0" w:rsidP="00443B23">
            <w:pPr>
              <w:pStyle w:val="null3"/>
              <w:rPr>
                <w:rFonts w:hint="default"/>
              </w:rPr>
            </w:pPr>
            <w:r>
              <w:t>多易拍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08B9D36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BF0095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2A3DA54" w14:textId="77777777" w:rsidR="004C35F0" w:rsidRDefault="004C35F0" w:rsidP="00443B23">
            <w:pPr>
              <w:pStyle w:val="null3"/>
              <w:rPr>
                <w:rFonts w:hint="default"/>
              </w:rPr>
            </w:pPr>
            <w:r>
              <w:t xml:space="preserve">332.69 </w:t>
            </w:r>
          </w:p>
        </w:tc>
        <w:tc>
          <w:tcPr>
            <w:tcW w:w="677" w:type="pct"/>
            <w:tcBorders>
              <w:top w:val="single" w:sz="4" w:space="0" w:color="000000"/>
              <w:left w:val="single" w:sz="4" w:space="0" w:color="000000"/>
              <w:bottom w:val="single" w:sz="4" w:space="0" w:color="000000"/>
              <w:right w:val="single" w:sz="4" w:space="0" w:color="000000"/>
            </w:tcBorders>
            <w:vAlign w:val="center"/>
          </w:tcPr>
          <w:p w14:paraId="02FB7C12" w14:textId="77777777" w:rsidR="004C35F0" w:rsidRDefault="004C35F0" w:rsidP="00443B23">
            <w:pPr>
              <w:pStyle w:val="null3"/>
              <w:rPr>
                <w:rFonts w:hint="default"/>
              </w:rPr>
            </w:pPr>
            <w:r>
              <w:t>是</w:t>
            </w:r>
          </w:p>
        </w:tc>
      </w:tr>
      <w:tr w:rsidR="004C35F0" w14:paraId="09277DB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E9BD732" w14:textId="77777777" w:rsidR="004C35F0" w:rsidRDefault="004C35F0" w:rsidP="00443B23">
            <w:pPr>
              <w:pStyle w:val="null3"/>
              <w:rPr>
                <w:rFonts w:hint="default"/>
              </w:rPr>
            </w:pPr>
            <w:r>
              <w:t>539</w:t>
            </w:r>
          </w:p>
        </w:tc>
        <w:tc>
          <w:tcPr>
            <w:tcW w:w="672" w:type="pct"/>
            <w:tcBorders>
              <w:top w:val="single" w:sz="4" w:space="0" w:color="000000"/>
              <w:left w:val="single" w:sz="4" w:space="0" w:color="000000"/>
              <w:bottom w:val="single" w:sz="4" w:space="0" w:color="000000"/>
              <w:right w:val="single" w:sz="4" w:space="0" w:color="000000"/>
            </w:tcBorders>
            <w:vAlign w:val="center"/>
          </w:tcPr>
          <w:p w14:paraId="7B9B7EC1"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175AAEB9" w14:textId="77777777" w:rsidR="004C35F0" w:rsidRDefault="004C35F0" w:rsidP="00443B23">
            <w:pPr>
              <w:pStyle w:val="null3"/>
              <w:rPr>
                <w:rFonts w:hint="default"/>
              </w:rPr>
            </w:pPr>
            <w:r>
              <w:t>多易拍主板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CEDA562" w14:textId="77777777" w:rsidR="004C35F0" w:rsidRDefault="004C35F0" w:rsidP="00443B23">
            <w:pPr>
              <w:pStyle w:val="null3"/>
              <w:rPr>
                <w:rFonts w:hint="default"/>
              </w:rPr>
            </w:pPr>
            <w:r>
              <w:t>多易拍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13EE609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FC5F5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EE26850" w14:textId="77777777" w:rsidR="004C35F0" w:rsidRDefault="004C35F0" w:rsidP="00443B23">
            <w:pPr>
              <w:pStyle w:val="null3"/>
              <w:rPr>
                <w:rFonts w:hint="default"/>
              </w:rPr>
            </w:pPr>
            <w:r>
              <w:t xml:space="preserve">479.42 </w:t>
            </w:r>
          </w:p>
        </w:tc>
        <w:tc>
          <w:tcPr>
            <w:tcW w:w="677" w:type="pct"/>
            <w:tcBorders>
              <w:top w:val="single" w:sz="4" w:space="0" w:color="000000"/>
              <w:left w:val="single" w:sz="4" w:space="0" w:color="000000"/>
              <w:bottom w:val="single" w:sz="4" w:space="0" w:color="000000"/>
              <w:right w:val="single" w:sz="4" w:space="0" w:color="000000"/>
            </w:tcBorders>
            <w:vAlign w:val="center"/>
          </w:tcPr>
          <w:p w14:paraId="4EC8D1DA" w14:textId="77777777" w:rsidR="004C35F0" w:rsidRDefault="004C35F0" w:rsidP="00443B23">
            <w:pPr>
              <w:pStyle w:val="null3"/>
              <w:rPr>
                <w:rFonts w:hint="default"/>
              </w:rPr>
            </w:pPr>
            <w:r>
              <w:t>是</w:t>
            </w:r>
          </w:p>
        </w:tc>
      </w:tr>
      <w:tr w:rsidR="004C35F0" w14:paraId="5A29F54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B0F00C4" w14:textId="77777777" w:rsidR="004C35F0" w:rsidRDefault="004C35F0" w:rsidP="00443B23">
            <w:pPr>
              <w:pStyle w:val="null3"/>
              <w:rPr>
                <w:rFonts w:hint="default"/>
              </w:rPr>
            </w:pPr>
            <w:r>
              <w:t>540</w:t>
            </w:r>
          </w:p>
        </w:tc>
        <w:tc>
          <w:tcPr>
            <w:tcW w:w="672" w:type="pct"/>
            <w:tcBorders>
              <w:top w:val="single" w:sz="4" w:space="0" w:color="000000"/>
              <w:left w:val="single" w:sz="4" w:space="0" w:color="000000"/>
              <w:bottom w:val="single" w:sz="4" w:space="0" w:color="000000"/>
              <w:right w:val="single" w:sz="4" w:space="0" w:color="000000"/>
            </w:tcBorders>
            <w:vAlign w:val="center"/>
          </w:tcPr>
          <w:p w14:paraId="199D41E3"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40F55D68" w14:textId="77777777" w:rsidR="004C35F0" w:rsidRDefault="004C35F0" w:rsidP="00443B23">
            <w:pPr>
              <w:pStyle w:val="null3"/>
              <w:rPr>
                <w:rFonts w:hint="default"/>
              </w:rPr>
            </w:pPr>
            <w:r>
              <w:t>多易拍排线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200D449C" w14:textId="77777777" w:rsidR="004C35F0" w:rsidRDefault="004C35F0" w:rsidP="00443B23">
            <w:pPr>
              <w:pStyle w:val="null3"/>
              <w:rPr>
                <w:rFonts w:hint="default"/>
              </w:rPr>
            </w:pPr>
            <w:r>
              <w:t>多易拍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380DE8B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8A6933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96AAF25" w14:textId="77777777" w:rsidR="004C35F0" w:rsidRDefault="004C35F0" w:rsidP="00443B23">
            <w:pPr>
              <w:pStyle w:val="null3"/>
              <w:rPr>
                <w:rFonts w:hint="default"/>
              </w:rPr>
            </w:pPr>
            <w:r>
              <w:t xml:space="preserve">127.40 </w:t>
            </w:r>
          </w:p>
        </w:tc>
        <w:tc>
          <w:tcPr>
            <w:tcW w:w="677" w:type="pct"/>
            <w:tcBorders>
              <w:top w:val="single" w:sz="4" w:space="0" w:color="000000"/>
              <w:left w:val="single" w:sz="4" w:space="0" w:color="000000"/>
              <w:bottom w:val="single" w:sz="4" w:space="0" w:color="000000"/>
              <w:right w:val="single" w:sz="4" w:space="0" w:color="000000"/>
            </w:tcBorders>
            <w:vAlign w:val="center"/>
          </w:tcPr>
          <w:p w14:paraId="0CCE1C8D" w14:textId="77777777" w:rsidR="004C35F0" w:rsidRDefault="004C35F0" w:rsidP="00443B23">
            <w:pPr>
              <w:pStyle w:val="null3"/>
              <w:rPr>
                <w:rFonts w:hint="default"/>
              </w:rPr>
            </w:pPr>
            <w:r>
              <w:t>是</w:t>
            </w:r>
          </w:p>
        </w:tc>
      </w:tr>
      <w:tr w:rsidR="004C35F0" w14:paraId="4D67B36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6B4B85C" w14:textId="77777777" w:rsidR="004C35F0" w:rsidRDefault="004C35F0" w:rsidP="00443B23">
            <w:pPr>
              <w:pStyle w:val="null3"/>
              <w:rPr>
                <w:rFonts w:hint="default"/>
              </w:rPr>
            </w:pPr>
            <w:r>
              <w:t>541</w:t>
            </w:r>
          </w:p>
        </w:tc>
        <w:tc>
          <w:tcPr>
            <w:tcW w:w="672" w:type="pct"/>
            <w:tcBorders>
              <w:top w:val="single" w:sz="4" w:space="0" w:color="000000"/>
              <w:left w:val="single" w:sz="4" w:space="0" w:color="000000"/>
              <w:bottom w:val="single" w:sz="4" w:space="0" w:color="000000"/>
              <w:right w:val="single" w:sz="4" w:space="0" w:color="000000"/>
            </w:tcBorders>
            <w:vAlign w:val="center"/>
          </w:tcPr>
          <w:p w14:paraId="2E11610A" w14:textId="77777777" w:rsidR="004C35F0" w:rsidRDefault="004C35F0" w:rsidP="00443B23">
            <w:pPr>
              <w:pStyle w:val="null3"/>
              <w:rPr>
                <w:rFonts w:hint="default"/>
              </w:rPr>
            </w:pPr>
            <w:r>
              <w:t>端口</w:t>
            </w:r>
          </w:p>
        </w:tc>
        <w:tc>
          <w:tcPr>
            <w:tcW w:w="672" w:type="pct"/>
            <w:tcBorders>
              <w:top w:val="single" w:sz="4" w:space="0" w:color="000000"/>
              <w:left w:val="single" w:sz="4" w:space="0" w:color="000000"/>
              <w:bottom w:val="single" w:sz="4" w:space="0" w:color="000000"/>
              <w:right w:val="single" w:sz="4" w:space="0" w:color="000000"/>
            </w:tcBorders>
            <w:vAlign w:val="center"/>
          </w:tcPr>
          <w:p w14:paraId="6BC47846" w14:textId="77777777" w:rsidR="004C35F0" w:rsidRDefault="004C35F0" w:rsidP="00443B23">
            <w:pPr>
              <w:pStyle w:val="null3"/>
              <w:rPr>
                <w:rFonts w:hint="default"/>
              </w:rPr>
            </w:pPr>
            <w:r>
              <w:t>多易拍端口</w:t>
            </w:r>
          </w:p>
        </w:tc>
        <w:tc>
          <w:tcPr>
            <w:tcW w:w="672" w:type="pct"/>
            <w:tcBorders>
              <w:top w:val="single" w:sz="4" w:space="0" w:color="000000"/>
              <w:left w:val="single" w:sz="4" w:space="0" w:color="000000"/>
              <w:bottom w:val="single" w:sz="4" w:space="0" w:color="000000"/>
              <w:right w:val="single" w:sz="4" w:space="0" w:color="000000"/>
            </w:tcBorders>
            <w:vAlign w:val="center"/>
          </w:tcPr>
          <w:p w14:paraId="6B4705BF" w14:textId="77777777" w:rsidR="004C35F0" w:rsidRDefault="004C35F0" w:rsidP="00443B23">
            <w:pPr>
              <w:pStyle w:val="null3"/>
              <w:rPr>
                <w:rFonts w:hint="default"/>
              </w:rPr>
            </w:pPr>
            <w:r>
              <w:t>多易拍</w:t>
            </w:r>
          </w:p>
        </w:tc>
        <w:tc>
          <w:tcPr>
            <w:tcW w:w="672" w:type="pct"/>
            <w:tcBorders>
              <w:top w:val="single" w:sz="4" w:space="0" w:color="000000"/>
              <w:left w:val="single" w:sz="4" w:space="0" w:color="000000"/>
              <w:bottom w:val="single" w:sz="4" w:space="0" w:color="000000"/>
              <w:right w:val="single" w:sz="4" w:space="0" w:color="000000"/>
            </w:tcBorders>
            <w:vAlign w:val="center"/>
          </w:tcPr>
          <w:p w14:paraId="1EB4550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72E523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714168B" w14:textId="77777777" w:rsidR="004C35F0" w:rsidRDefault="004C35F0" w:rsidP="00443B23">
            <w:pPr>
              <w:pStyle w:val="null3"/>
              <w:rPr>
                <w:rFonts w:hint="default"/>
              </w:rPr>
            </w:pPr>
            <w:r>
              <w:t xml:space="preserve">77.55 </w:t>
            </w:r>
          </w:p>
        </w:tc>
        <w:tc>
          <w:tcPr>
            <w:tcW w:w="677" w:type="pct"/>
            <w:tcBorders>
              <w:top w:val="single" w:sz="4" w:space="0" w:color="000000"/>
              <w:left w:val="single" w:sz="4" w:space="0" w:color="000000"/>
              <w:bottom w:val="single" w:sz="4" w:space="0" w:color="000000"/>
              <w:right w:val="single" w:sz="4" w:space="0" w:color="000000"/>
            </w:tcBorders>
            <w:vAlign w:val="center"/>
          </w:tcPr>
          <w:p w14:paraId="78B185D2" w14:textId="77777777" w:rsidR="004C35F0" w:rsidRDefault="004C35F0" w:rsidP="00443B23">
            <w:pPr>
              <w:pStyle w:val="null3"/>
              <w:rPr>
                <w:rFonts w:hint="default"/>
              </w:rPr>
            </w:pPr>
            <w:r>
              <w:t>是</w:t>
            </w:r>
          </w:p>
        </w:tc>
      </w:tr>
      <w:tr w:rsidR="004C35F0" w14:paraId="647629D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E59BE99" w14:textId="77777777" w:rsidR="004C35F0" w:rsidRDefault="004C35F0" w:rsidP="00443B23">
            <w:pPr>
              <w:pStyle w:val="null3"/>
              <w:rPr>
                <w:rFonts w:hint="default"/>
              </w:rPr>
            </w:pPr>
            <w:r>
              <w:t>542</w:t>
            </w:r>
          </w:p>
        </w:tc>
        <w:tc>
          <w:tcPr>
            <w:tcW w:w="672" w:type="pct"/>
            <w:tcBorders>
              <w:top w:val="single" w:sz="4" w:space="0" w:color="000000"/>
              <w:left w:val="single" w:sz="4" w:space="0" w:color="000000"/>
              <w:bottom w:val="single" w:sz="4" w:space="0" w:color="000000"/>
              <w:right w:val="single" w:sz="4" w:space="0" w:color="000000"/>
            </w:tcBorders>
            <w:vAlign w:val="center"/>
          </w:tcPr>
          <w:p w14:paraId="73F1C10E" w14:textId="77777777" w:rsidR="004C35F0" w:rsidRDefault="004C35F0" w:rsidP="00443B23">
            <w:pPr>
              <w:pStyle w:val="null3"/>
              <w:rPr>
                <w:rFonts w:hint="default"/>
              </w:rPr>
            </w:pPr>
            <w:r>
              <w:t>副摄像头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1C882F3F" w14:textId="77777777" w:rsidR="004C35F0" w:rsidRDefault="004C35F0" w:rsidP="00443B23">
            <w:pPr>
              <w:pStyle w:val="null3"/>
              <w:rPr>
                <w:rFonts w:hint="default"/>
              </w:rPr>
            </w:pPr>
            <w:r>
              <w:t xml:space="preserve"> </w:t>
            </w:r>
            <w:r>
              <w:t>锡华通副摄像头</w:t>
            </w:r>
          </w:p>
        </w:tc>
        <w:tc>
          <w:tcPr>
            <w:tcW w:w="672" w:type="pct"/>
            <w:tcBorders>
              <w:top w:val="single" w:sz="4" w:space="0" w:color="000000"/>
              <w:left w:val="single" w:sz="4" w:space="0" w:color="000000"/>
              <w:bottom w:val="single" w:sz="4" w:space="0" w:color="000000"/>
              <w:right w:val="single" w:sz="4" w:space="0" w:color="000000"/>
            </w:tcBorders>
            <w:vAlign w:val="center"/>
          </w:tcPr>
          <w:p w14:paraId="2F8952CA" w14:textId="77777777" w:rsidR="004C35F0" w:rsidRDefault="004C35F0" w:rsidP="00443B23">
            <w:pPr>
              <w:pStyle w:val="null3"/>
              <w:rPr>
                <w:rFonts w:hint="default"/>
              </w:rPr>
            </w:pPr>
            <w:r>
              <w:t xml:space="preserve"> </w:t>
            </w:r>
            <w:r>
              <w:t>锡华通</w:t>
            </w:r>
          </w:p>
        </w:tc>
        <w:tc>
          <w:tcPr>
            <w:tcW w:w="672" w:type="pct"/>
            <w:tcBorders>
              <w:top w:val="single" w:sz="4" w:space="0" w:color="000000"/>
              <w:left w:val="single" w:sz="4" w:space="0" w:color="000000"/>
              <w:bottom w:val="single" w:sz="4" w:space="0" w:color="000000"/>
              <w:right w:val="single" w:sz="4" w:space="0" w:color="000000"/>
            </w:tcBorders>
            <w:vAlign w:val="center"/>
          </w:tcPr>
          <w:p w14:paraId="4239CD2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E7F11E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BDDA2A1" w14:textId="77777777" w:rsidR="004C35F0" w:rsidRDefault="004C35F0" w:rsidP="00443B23">
            <w:pPr>
              <w:pStyle w:val="null3"/>
              <w:rPr>
                <w:rFonts w:hint="default"/>
              </w:rPr>
            </w:pPr>
            <w:r>
              <w:t xml:space="preserve">334.93 </w:t>
            </w:r>
          </w:p>
        </w:tc>
        <w:tc>
          <w:tcPr>
            <w:tcW w:w="677" w:type="pct"/>
            <w:tcBorders>
              <w:top w:val="single" w:sz="4" w:space="0" w:color="000000"/>
              <w:left w:val="single" w:sz="4" w:space="0" w:color="000000"/>
              <w:bottom w:val="single" w:sz="4" w:space="0" w:color="000000"/>
              <w:right w:val="single" w:sz="4" w:space="0" w:color="000000"/>
            </w:tcBorders>
            <w:vAlign w:val="center"/>
          </w:tcPr>
          <w:p w14:paraId="70B4D5AC" w14:textId="77777777" w:rsidR="004C35F0" w:rsidRDefault="004C35F0" w:rsidP="00443B23">
            <w:pPr>
              <w:pStyle w:val="null3"/>
              <w:rPr>
                <w:rFonts w:hint="default"/>
              </w:rPr>
            </w:pPr>
            <w:r>
              <w:t>是</w:t>
            </w:r>
          </w:p>
        </w:tc>
      </w:tr>
      <w:tr w:rsidR="004C35F0" w14:paraId="6C9545E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430B8DC" w14:textId="77777777" w:rsidR="004C35F0" w:rsidRDefault="004C35F0" w:rsidP="00443B23">
            <w:pPr>
              <w:pStyle w:val="null3"/>
              <w:rPr>
                <w:rFonts w:hint="default"/>
              </w:rPr>
            </w:pPr>
            <w:r>
              <w:t>543</w:t>
            </w:r>
          </w:p>
        </w:tc>
        <w:tc>
          <w:tcPr>
            <w:tcW w:w="672" w:type="pct"/>
            <w:tcBorders>
              <w:top w:val="single" w:sz="4" w:space="0" w:color="000000"/>
              <w:left w:val="single" w:sz="4" w:space="0" w:color="000000"/>
              <w:bottom w:val="single" w:sz="4" w:space="0" w:color="000000"/>
              <w:right w:val="single" w:sz="4" w:space="0" w:color="000000"/>
            </w:tcBorders>
            <w:vAlign w:val="center"/>
          </w:tcPr>
          <w:p w14:paraId="7C30A4E3"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13297EA" w14:textId="77777777" w:rsidR="004C35F0" w:rsidRDefault="004C35F0" w:rsidP="00443B23">
            <w:pPr>
              <w:pStyle w:val="null3"/>
              <w:rPr>
                <w:rFonts w:hint="default"/>
              </w:rPr>
            </w:pPr>
            <w:r>
              <w:t xml:space="preserve"> </w:t>
            </w:r>
            <w:r>
              <w:t>锡华通主板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CFAEB29" w14:textId="77777777" w:rsidR="004C35F0" w:rsidRDefault="004C35F0" w:rsidP="00443B23">
            <w:pPr>
              <w:pStyle w:val="null3"/>
              <w:rPr>
                <w:rFonts w:hint="default"/>
              </w:rPr>
            </w:pPr>
            <w:r>
              <w:t xml:space="preserve"> </w:t>
            </w:r>
            <w:r>
              <w:t>锡华通</w:t>
            </w:r>
          </w:p>
        </w:tc>
        <w:tc>
          <w:tcPr>
            <w:tcW w:w="672" w:type="pct"/>
            <w:tcBorders>
              <w:top w:val="single" w:sz="4" w:space="0" w:color="000000"/>
              <w:left w:val="single" w:sz="4" w:space="0" w:color="000000"/>
              <w:bottom w:val="single" w:sz="4" w:space="0" w:color="000000"/>
              <w:right w:val="single" w:sz="4" w:space="0" w:color="000000"/>
            </w:tcBorders>
            <w:vAlign w:val="center"/>
          </w:tcPr>
          <w:p w14:paraId="011C672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9AEF6A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83A0FB6" w14:textId="77777777" w:rsidR="004C35F0" w:rsidRDefault="004C35F0" w:rsidP="00443B23">
            <w:pPr>
              <w:pStyle w:val="null3"/>
              <w:rPr>
                <w:rFonts w:hint="default"/>
              </w:rPr>
            </w:pPr>
            <w:r>
              <w:t xml:space="preserve">449.65 </w:t>
            </w:r>
          </w:p>
        </w:tc>
        <w:tc>
          <w:tcPr>
            <w:tcW w:w="677" w:type="pct"/>
            <w:tcBorders>
              <w:top w:val="single" w:sz="4" w:space="0" w:color="000000"/>
              <w:left w:val="single" w:sz="4" w:space="0" w:color="000000"/>
              <w:bottom w:val="single" w:sz="4" w:space="0" w:color="000000"/>
              <w:right w:val="single" w:sz="4" w:space="0" w:color="000000"/>
            </w:tcBorders>
            <w:vAlign w:val="center"/>
          </w:tcPr>
          <w:p w14:paraId="36797549" w14:textId="77777777" w:rsidR="004C35F0" w:rsidRDefault="004C35F0" w:rsidP="00443B23">
            <w:pPr>
              <w:pStyle w:val="null3"/>
              <w:rPr>
                <w:rFonts w:hint="default"/>
              </w:rPr>
            </w:pPr>
            <w:r>
              <w:t>是</w:t>
            </w:r>
          </w:p>
        </w:tc>
      </w:tr>
      <w:tr w:rsidR="004C35F0" w14:paraId="1562689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5A70389" w14:textId="77777777" w:rsidR="004C35F0" w:rsidRDefault="004C35F0" w:rsidP="00443B23">
            <w:pPr>
              <w:pStyle w:val="null3"/>
              <w:rPr>
                <w:rFonts w:hint="default"/>
              </w:rPr>
            </w:pPr>
            <w:r>
              <w:t>544</w:t>
            </w:r>
          </w:p>
        </w:tc>
        <w:tc>
          <w:tcPr>
            <w:tcW w:w="672" w:type="pct"/>
            <w:tcBorders>
              <w:top w:val="single" w:sz="4" w:space="0" w:color="000000"/>
              <w:left w:val="single" w:sz="4" w:space="0" w:color="000000"/>
              <w:bottom w:val="single" w:sz="4" w:space="0" w:color="000000"/>
              <w:right w:val="single" w:sz="4" w:space="0" w:color="000000"/>
            </w:tcBorders>
            <w:vAlign w:val="center"/>
          </w:tcPr>
          <w:p w14:paraId="633F722A" w14:textId="77777777" w:rsidR="004C35F0" w:rsidRDefault="004C35F0" w:rsidP="00443B23">
            <w:pPr>
              <w:pStyle w:val="null3"/>
              <w:rPr>
                <w:rFonts w:hint="default"/>
              </w:rPr>
            </w:pPr>
            <w:r>
              <w:t>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140B9578" w14:textId="77777777" w:rsidR="004C35F0" w:rsidRDefault="004C35F0" w:rsidP="00443B23">
            <w:pPr>
              <w:pStyle w:val="null3"/>
              <w:rPr>
                <w:rFonts w:hint="default"/>
              </w:rPr>
            </w:pPr>
            <w:r>
              <w:t xml:space="preserve"> </w:t>
            </w:r>
            <w:r>
              <w:t>锡华通排线</w:t>
            </w:r>
          </w:p>
        </w:tc>
        <w:tc>
          <w:tcPr>
            <w:tcW w:w="672" w:type="pct"/>
            <w:tcBorders>
              <w:top w:val="single" w:sz="4" w:space="0" w:color="000000"/>
              <w:left w:val="single" w:sz="4" w:space="0" w:color="000000"/>
              <w:bottom w:val="single" w:sz="4" w:space="0" w:color="000000"/>
              <w:right w:val="single" w:sz="4" w:space="0" w:color="000000"/>
            </w:tcBorders>
            <w:vAlign w:val="center"/>
          </w:tcPr>
          <w:p w14:paraId="1B71D8C4" w14:textId="77777777" w:rsidR="004C35F0" w:rsidRDefault="004C35F0" w:rsidP="00443B23">
            <w:pPr>
              <w:pStyle w:val="null3"/>
              <w:rPr>
                <w:rFonts w:hint="default"/>
              </w:rPr>
            </w:pPr>
            <w:r>
              <w:t xml:space="preserve"> </w:t>
            </w:r>
            <w:r>
              <w:t>锡华通</w:t>
            </w:r>
          </w:p>
        </w:tc>
        <w:tc>
          <w:tcPr>
            <w:tcW w:w="672" w:type="pct"/>
            <w:tcBorders>
              <w:top w:val="single" w:sz="4" w:space="0" w:color="000000"/>
              <w:left w:val="single" w:sz="4" w:space="0" w:color="000000"/>
              <w:bottom w:val="single" w:sz="4" w:space="0" w:color="000000"/>
              <w:right w:val="single" w:sz="4" w:space="0" w:color="000000"/>
            </w:tcBorders>
            <w:vAlign w:val="center"/>
          </w:tcPr>
          <w:p w14:paraId="7995853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824305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F5EB38D" w14:textId="77777777" w:rsidR="004C35F0" w:rsidRDefault="004C35F0" w:rsidP="00443B23">
            <w:pPr>
              <w:pStyle w:val="null3"/>
              <w:rPr>
                <w:rFonts w:hint="default"/>
              </w:rPr>
            </w:pPr>
            <w:r>
              <w:t xml:space="preserve">128.70 </w:t>
            </w:r>
          </w:p>
        </w:tc>
        <w:tc>
          <w:tcPr>
            <w:tcW w:w="677" w:type="pct"/>
            <w:tcBorders>
              <w:top w:val="single" w:sz="4" w:space="0" w:color="000000"/>
              <w:left w:val="single" w:sz="4" w:space="0" w:color="000000"/>
              <w:bottom w:val="single" w:sz="4" w:space="0" w:color="000000"/>
              <w:right w:val="single" w:sz="4" w:space="0" w:color="000000"/>
            </w:tcBorders>
            <w:vAlign w:val="center"/>
          </w:tcPr>
          <w:p w14:paraId="0F1AE225" w14:textId="77777777" w:rsidR="004C35F0" w:rsidRDefault="004C35F0" w:rsidP="00443B23">
            <w:pPr>
              <w:pStyle w:val="null3"/>
              <w:rPr>
                <w:rFonts w:hint="default"/>
              </w:rPr>
            </w:pPr>
            <w:r>
              <w:t>是</w:t>
            </w:r>
          </w:p>
        </w:tc>
      </w:tr>
      <w:tr w:rsidR="004C35F0" w14:paraId="15E3B71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B52C603" w14:textId="77777777" w:rsidR="004C35F0" w:rsidRDefault="004C35F0" w:rsidP="00443B23">
            <w:pPr>
              <w:pStyle w:val="null3"/>
              <w:rPr>
                <w:rFonts w:hint="default"/>
              </w:rPr>
            </w:pPr>
            <w:r>
              <w:t>545</w:t>
            </w:r>
          </w:p>
        </w:tc>
        <w:tc>
          <w:tcPr>
            <w:tcW w:w="672" w:type="pct"/>
            <w:tcBorders>
              <w:top w:val="single" w:sz="4" w:space="0" w:color="000000"/>
              <w:left w:val="single" w:sz="4" w:space="0" w:color="000000"/>
              <w:bottom w:val="single" w:sz="4" w:space="0" w:color="000000"/>
              <w:right w:val="single" w:sz="4" w:space="0" w:color="000000"/>
            </w:tcBorders>
            <w:vAlign w:val="center"/>
          </w:tcPr>
          <w:p w14:paraId="31834F89" w14:textId="77777777" w:rsidR="004C35F0" w:rsidRDefault="004C35F0" w:rsidP="00443B23">
            <w:pPr>
              <w:pStyle w:val="null3"/>
              <w:rPr>
                <w:rFonts w:hint="default"/>
              </w:rPr>
            </w:pPr>
            <w:r>
              <w:t>端口</w:t>
            </w:r>
          </w:p>
        </w:tc>
        <w:tc>
          <w:tcPr>
            <w:tcW w:w="672" w:type="pct"/>
            <w:tcBorders>
              <w:top w:val="single" w:sz="4" w:space="0" w:color="000000"/>
              <w:left w:val="single" w:sz="4" w:space="0" w:color="000000"/>
              <w:bottom w:val="single" w:sz="4" w:space="0" w:color="000000"/>
              <w:right w:val="single" w:sz="4" w:space="0" w:color="000000"/>
            </w:tcBorders>
            <w:vAlign w:val="center"/>
          </w:tcPr>
          <w:p w14:paraId="158F0AB9" w14:textId="77777777" w:rsidR="004C35F0" w:rsidRDefault="004C35F0" w:rsidP="00443B23">
            <w:pPr>
              <w:pStyle w:val="null3"/>
              <w:rPr>
                <w:rFonts w:hint="default"/>
              </w:rPr>
            </w:pPr>
            <w:r>
              <w:t xml:space="preserve"> </w:t>
            </w:r>
            <w:r>
              <w:t>锡华通端口</w:t>
            </w:r>
          </w:p>
        </w:tc>
        <w:tc>
          <w:tcPr>
            <w:tcW w:w="672" w:type="pct"/>
            <w:tcBorders>
              <w:top w:val="single" w:sz="4" w:space="0" w:color="000000"/>
              <w:left w:val="single" w:sz="4" w:space="0" w:color="000000"/>
              <w:bottom w:val="single" w:sz="4" w:space="0" w:color="000000"/>
              <w:right w:val="single" w:sz="4" w:space="0" w:color="000000"/>
            </w:tcBorders>
            <w:vAlign w:val="center"/>
          </w:tcPr>
          <w:p w14:paraId="2B9B076B" w14:textId="77777777" w:rsidR="004C35F0" w:rsidRDefault="004C35F0" w:rsidP="00443B23">
            <w:pPr>
              <w:pStyle w:val="null3"/>
              <w:rPr>
                <w:rFonts w:hint="default"/>
              </w:rPr>
            </w:pPr>
            <w:r>
              <w:t xml:space="preserve"> </w:t>
            </w:r>
            <w:r>
              <w:t>锡华通</w:t>
            </w:r>
          </w:p>
        </w:tc>
        <w:tc>
          <w:tcPr>
            <w:tcW w:w="672" w:type="pct"/>
            <w:tcBorders>
              <w:top w:val="single" w:sz="4" w:space="0" w:color="000000"/>
              <w:left w:val="single" w:sz="4" w:space="0" w:color="000000"/>
              <w:bottom w:val="single" w:sz="4" w:space="0" w:color="000000"/>
              <w:right w:val="single" w:sz="4" w:space="0" w:color="000000"/>
            </w:tcBorders>
            <w:vAlign w:val="center"/>
          </w:tcPr>
          <w:p w14:paraId="75784DC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34D27E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FFD959" w14:textId="77777777" w:rsidR="004C35F0" w:rsidRDefault="004C35F0" w:rsidP="00443B23">
            <w:pPr>
              <w:pStyle w:val="null3"/>
              <w:rPr>
                <w:rFonts w:hint="default"/>
              </w:rPr>
            </w:pPr>
            <w:r>
              <w:t xml:space="preserve">79.20 </w:t>
            </w:r>
          </w:p>
        </w:tc>
        <w:tc>
          <w:tcPr>
            <w:tcW w:w="677" w:type="pct"/>
            <w:tcBorders>
              <w:top w:val="single" w:sz="4" w:space="0" w:color="000000"/>
              <w:left w:val="single" w:sz="4" w:space="0" w:color="000000"/>
              <w:bottom w:val="single" w:sz="4" w:space="0" w:color="000000"/>
              <w:right w:val="single" w:sz="4" w:space="0" w:color="000000"/>
            </w:tcBorders>
            <w:vAlign w:val="center"/>
          </w:tcPr>
          <w:p w14:paraId="2F4219C7" w14:textId="77777777" w:rsidR="004C35F0" w:rsidRDefault="004C35F0" w:rsidP="00443B23">
            <w:pPr>
              <w:pStyle w:val="null3"/>
              <w:rPr>
                <w:rFonts w:hint="default"/>
              </w:rPr>
            </w:pPr>
            <w:r>
              <w:t>是</w:t>
            </w:r>
          </w:p>
        </w:tc>
      </w:tr>
      <w:tr w:rsidR="004C35F0" w14:paraId="34BFDD39"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BF3D85A" w14:textId="77777777" w:rsidR="004C35F0" w:rsidRDefault="004C35F0" w:rsidP="00443B23">
            <w:pPr>
              <w:pStyle w:val="null3"/>
              <w:rPr>
                <w:rFonts w:hint="default"/>
              </w:rPr>
            </w:pPr>
            <w:r>
              <w:t>身份证读卡器</w:t>
            </w:r>
          </w:p>
        </w:tc>
      </w:tr>
      <w:tr w:rsidR="004C35F0" w14:paraId="0E5312C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F969618" w14:textId="77777777" w:rsidR="004C35F0" w:rsidRDefault="004C35F0" w:rsidP="00443B23">
            <w:pPr>
              <w:pStyle w:val="null3"/>
              <w:rPr>
                <w:rFonts w:hint="default"/>
              </w:rPr>
            </w:pPr>
            <w:r>
              <w:t>547</w:t>
            </w:r>
          </w:p>
        </w:tc>
        <w:tc>
          <w:tcPr>
            <w:tcW w:w="672" w:type="pct"/>
            <w:tcBorders>
              <w:top w:val="single" w:sz="4" w:space="0" w:color="000000"/>
              <w:left w:val="single" w:sz="4" w:space="0" w:color="000000"/>
              <w:bottom w:val="single" w:sz="4" w:space="0" w:color="000000"/>
              <w:right w:val="single" w:sz="4" w:space="0" w:color="000000"/>
            </w:tcBorders>
            <w:vAlign w:val="center"/>
          </w:tcPr>
          <w:p w14:paraId="0F08EE03"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649FB404" w14:textId="77777777" w:rsidR="004C35F0" w:rsidRDefault="004C35F0" w:rsidP="00443B23">
            <w:pPr>
              <w:pStyle w:val="null3"/>
              <w:rPr>
                <w:rFonts w:hint="default"/>
              </w:rPr>
            </w:pPr>
            <w:r>
              <w:t>华视</w:t>
            </w:r>
            <w:r>
              <w:t>CVR/100U</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5DC9EFDE" w14:textId="77777777" w:rsidR="004C35F0" w:rsidRDefault="004C35F0" w:rsidP="00443B23">
            <w:pPr>
              <w:pStyle w:val="null3"/>
              <w:rPr>
                <w:rFonts w:hint="default"/>
              </w:rPr>
            </w:pPr>
            <w:r>
              <w:t>华视</w:t>
            </w:r>
          </w:p>
        </w:tc>
        <w:tc>
          <w:tcPr>
            <w:tcW w:w="672" w:type="pct"/>
            <w:tcBorders>
              <w:top w:val="single" w:sz="4" w:space="0" w:color="000000"/>
              <w:left w:val="single" w:sz="4" w:space="0" w:color="000000"/>
              <w:bottom w:val="single" w:sz="4" w:space="0" w:color="000000"/>
              <w:right w:val="single" w:sz="4" w:space="0" w:color="000000"/>
            </w:tcBorders>
            <w:vAlign w:val="center"/>
          </w:tcPr>
          <w:p w14:paraId="2703FF8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F6DA1E5"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BE8CA93" w14:textId="77777777" w:rsidR="004C35F0" w:rsidRDefault="004C35F0" w:rsidP="00443B23">
            <w:pPr>
              <w:pStyle w:val="null3"/>
              <w:rPr>
                <w:rFonts w:hint="default"/>
              </w:rPr>
            </w:pPr>
            <w:r>
              <w:t xml:space="preserve">687.50 </w:t>
            </w:r>
          </w:p>
        </w:tc>
        <w:tc>
          <w:tcPr>
            <w:tcW w:w="677" w:type="pct"/>
            <w:tcBorders>
              <w:top w:val="single" w:sz="4" w:space="0" w:color="000000"/>
              <w:left w:val="single" w:sz="4" w:space="0" w:color="000000"/>
              <w:bottom w:val="single" w:sz="4" w:space="0" w:color="000000"/>
              <w:right w:val="single" w:sz="4" w:space="0" w:color="000000"/>
            </w:tcBorders>
            <w:vAlign w:val="center"/>
          </w:tcPr>
          <w:p w14:paraId="7CB030F5" w14:textId="77777777" w:rsidR="004C35F0" w:rsidRDefault="004C35F0" w:rsidP="00443B23">
            <w:pPr>
              <w:pStyle w:val="null3"/>
              <w:rPr>
                <w:rFonts w:hint="default"/>
              </w:rPr>
            </w:pPr>
            <w:r>
              <w:t>是</w:t>
            </w:r>
          </w:p>
        </w:tc>
      </w:tr>
      <w:tr w:rsidR="004C35F0" w14:paraId="635BAF5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4033162" w14:textId="77777777" w:rsidR="004C35F0" w:rsidRDefault="004C35F0" w:rsidP="00443B23">
            <w:pPr>
              <w:pStyle w:val="null3"/>
              <w:rPr>
                <w:rFonts w:hint="default"/>
              </w:rPr>
            </w:pPr>
            <w:r>
              <w:t>548</w:t>
            </w:r>
          </w:p>
        </w:tc>
        <w:tc>
          <w:tcPr>
            <w:tcW w:w="672" w:type="pct"/>
            <w:tcBorders>
              <w:top w:val="single" w:sz="4" w:space="0" w:color="000000"/>
              <w:left w:val="single" w:sz="4" w:space="0" w:color="000000"/>
              <w:bottom w:val="single" w:sz="4" w:space="0" w:color="000000"/>
              <w:right w:val="single" w:sz="4" w:space="0" w:color="000000"/>
            </w:tcBorders>
            <w:vAlign w:val="center"/>
          </w:tcPr>
          <w:p w14:paraId="298A4A14" w14:textId="77777777" w:rsidR="004C35F0" w:rsidRDefault="004C35F0" w:rsidP="00443B23">
            <w:pPr>
              <w:pStyle w:val="null3"/>
              <w:rPr>
                <w:rFonts w:hint="default"/>
              </w:rPr>
            </w:pP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948B410" w14:textId="77777777" w:rsidR="004C35F0" w:rsidRDefault="004C35F0" w:rsidP="00443B23">
            <w:pPr>
              <w:pStyle w:val="null3"/>
              <w:rPr>
                <w:rFonts w:hint="default"/>
              </w:rPr>
            </w:pPr>
            <w:r>
              <w:t>新中新</w:t>
            </w:r>
            <w:r>
              <w:t>DKQ/A16D</w:t>
            </w:r>
            <w:r>
              <w:t>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53098A3" w14:textId="77777777" w:rsidR="004C35F0" w:rsidRDefault="004C35F0" w:rsidP="00443B23">
            <w:pPr>
              <w:pStyle w:val="null3"/>
              <w:rPr>
                <w:rFonts w:hint="default"/>
              </w:rPr>
            </w:pPr>
            <w:r>
              <w:t>新中新</w:t>
            </w:r>
          </w:p>
        </w:tc>
        <w:tc>
          <w:tcPr>
            <w:tcW w:w="672" w:type="pct"/>
            <w:tcBorders>
              <w:top w:val="single" w:sz="4" w:space="0" w:color="000000"/>
              <w:left w:val="single" w:sz="4" w:space="0" w:color="000000"/>
              <w:bottom w:val="single" w:sz="4" w:space="0" w:color="000000"/>
              <w:right w:val="single" w:sz="4" w:space="0" w:color="000000"/>
            </w:tcBorders>
            <w:vAlign w:val="center"/>
          </w:tcPr>
          <w:p w14:paraId="245C825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C018812"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1CDD80E" w14:textId="77777777" w:rsidR="004C35F0" w:rsidRDefault="004C35F0" w:rsidP="00443B23">
            <w:pPr>
              <w:pStyle w:val="null3"/>
              <w:rPr>
                <w:rFonts w:hint="default"/>
              </w:rPr>
            </w:pPr>
            <w:r>
              <w:t xml:space="preserve">750.00 </w:t>
            </w:r>
          </w:p>
        </w:tc>
        <w:tc>
          <w:tcPr>
            <w:tcW w:w="677" w:type="pct"/>
            <w:tcBorders>
              <w:top w:val="single" w:sz="4" w:space="0" w:color="000000"/>
              <w:left w:val="single" w:sz="4" w:space="0" w:color="000000"/>
              <w:bottom w:val="single" w:sz="4" w:space="0" w:color="000000"/>
              <w:right w:val="single" w:sz="4" w:space="0" w:color="000000"/>
            </w:tcBorders>
            <w:vAlign w:val="center"/>
          </w:tcPr>
          <w:p w14:paraId="40E66FCC" w14:textId="77777777" w:rsidR="004C35F0" w:rsidRDefault="004C35F0" w:rsidP="00443B23">
            <w:pPr>
              <w:pStyle w:val="null3"/>
              <w:rPr>
                <w:rFonts w:hint="default"/>
              </w:rPr>
            </w:pPr>
            <w:r>
              <w:t>是</w:t>
            </w:r>
          </w:p>
        </w:tc>
      </w:tr>
      <w:tr w:rsidR="004C35F0" w14:paraId="31EDD769"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4F635CD9" w14:textId="77777777" w:rsidR="004C35F0" w:rsidRDefault="004C35F0" w:rsidP="00443B23">
            <w:pPr>
              <w:pStyle w:val="null3"/>
              <w:rPr>
                <w:rFonts w:hint="default"/>
              </w:rPr>
            </w:pPr>
            <w:r>
              <w:t>中转机</w:t>
            </w:r>
          </w:p>
        </w:tc>
      </w:tr>
      <w:tr w:rsidR="004C35F0" w14:paraId="11EA337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6DA42D" w14:textId="77777777" w:rsidR="004C35F0" w:rsidRDefault="004C35F0" w:rsidP="00443B23">
            <w:pPr>
              <w:pStyle w:val="null3"/>
              <w:rPr>
                <w:rFonts w:hint="default"/>
              </w:rPr>
            </w:pPr>
            <w:r>
              <w:lastRenderedPageBreak/>
              <w:t>550</w:t>
            </w:r>
          </w:p>
        </w:tc>
        <w:tc>
          <w:tcPr>
            <w:tcW w:w="672" w:type="pct"/>
            <w:tcBorders>
              <w:top w:val="single" w:sz="4" w:space="0" w:color="000000"/>
              <w:left w:val="single" w:sz="4" w:space="0" w:color="000000"/>
              <w:bottom w:val="single" w:sz="4" w:space="0" w:color="000000"/>
              <w:right w:val="single" w:sz="4" w:space="0" w:color="000000"/>
            </w:tcBorders>
            <w:vAlign w:val="center"/>
          </w:tcPr>
          <w:p w14:paraId="653FFB55" w14:textId="77777777" w:rsidR="004C35F0" w:rsidRDefault="004C35F0" w:rsidP="00443B23">
            <w:pPr>
              <w:pStyle w:val="null3"/>
              <w:rPr>
                <w:rFonts w:hint="default"/>
              </w:rPr>
            </w:pPr>
            <w:r>
              <w:t>15</w:t>
            </w:r>
            <w:r>
              <w:t>寸工控级触摸显示器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299D36E" w14:textId="77777777" w:rsidR="004C35F0" w:rsidRDefault="004C35F0" w:rsidP="00443B23">
            <w:pPr>
              <w:pStyle w:val="null3"/>
              <w:rPr>
                <w:rFonts w:hint="default"/>
              </w:rPr>
            </w:pPr>
            <w:r>
              <w:t>世安</w:t>
            </w:r>
            <w:r>
              <w:t>15</w:t>
            </w:r>
            <w:r>
              <w:t>寸工控级触摸显示器</w:t>
            </w:r>
          </w:p>
        </w:tc>
        <w:tc>
          <w:tcPr>
            <w:tcW w:w="672" w:type="pct"/>
            <w:tcBorders>
              <w:top w:val="single" w:sz="4" w:space="0" w:color="000000"/>
              <w:left w:val="single" w:sz="4" w:space="0" w:color="000000"/>
              <w:bottom w:val="single" w:sz="4" w:space="0" w:color="000000"/>
              <w:right w:val="single" w:sz="4" w:space="0" w:color="000000"/>
            </w:tcBorders>
            <w:vAlign w:val="center"/>
          </w:tcPr>
          <w:p w14:paraId="4250FDD9"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3827545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7DB2D4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E65B672" w14:textId="77777777" w:rsidR="004C35F0" w:rsidRDefault="004C35F0" w:rsidP="00443B23">
            <w:pPr>
              <w:pStyle w:val="null3"/>
              <w:rPr>
                <w:rFonts w:hint="default"/>
              </w:rPr>
            </w:pPr>
            <w:r>
              <w:t xml:space="preserve">3667.36 </w:t>
            </w:r>
          </w:p>
        </w:tc>
        <w:tc>
          <w:tcPr>
            <w:tcW w:w="677" w:type="pct"/>
            <w:tcBorders>
              <w:top w:val="single" w:sz="4" w:space="0" w:color="000000"/>
              <w:left w:val="single" w:sz="4" w:space="0" w:color="000000"/>
              <w:bottom w:val="single" w:sz="4" w:space="0" w:color="000000"/>
              <w:right w:val="single" w:sz="4" w:space="0" w:color="000000"/>
            </w:tcBorders>
            <w:vAlign w:val="center"/>
          </w:tcPr>
          <w:p w14:paraId="6F14F439" w14:textId="77777777" w:rsidR="004C35F0" w:rsidRDefault="004C35F0" w:rsidP="00443B23">
            <w:pPr>
              <w:pStyle w:val="null3"/>
              <w:rPr>
                <w:rFonts w:hint="default"/>
              </w:rPr>
            </w:pPr>
            <w:r>
              <w:t>是</w:t>
            </w:r>
          </w:p>
        </w:tc>
      </w:tr>
      <w:tr w:rsidR="004C35F0" w14:paraId="18744D7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0C5CA6D" w14:textId="77777777" w:rsidR="004C35F0" w:rsidRDefault="004C35F0" w:rsidP="00443B23">
            <w:pPr>
              <w:pStyle w:val="null3"/>
              <w:rPr>
                <w:rFonts w:hint="default"/>
              </w:rPr>
            </w:pPr>
            <w:r>
              <w:t>551</w:t>
            </w:r>
          </w:p>
        </w:tc>
        <w:tc>
          <w:tcPr>
            <w:tcW w:w="672" w:type="pct"/>
            <w:tcBorders>
              <w:top w:val="single" w:sz="4" w:space="0" w:color="000000"/>
              <w:left w:val="single" w:sz="4" w:space="0" w:color="000000"/>
              <w:bottom w:val="single" w:sz="4" w:space="0" w:color="000000"/>
              <w:right w:val="single" w:sz="4" w:space="0" w:color="000000"/>
            </w:tcBorders>
            <w:vAlign w:val="center"/>
          </w:tcPr>
          <w:p w14:paraId="1EF3A226" w14:textId="77777777" w:rsidR="004C35F0" w:rsidRDefault="004C35F0" w:rsidP="00443B23">
            <w:pPr>
              <w:pStyle w:val="null3"/>
              <w:rPr>
                <w:rFonts w:hint="default"/>
              </w:rPr>
            </w:pPr>
            <w:r>
              <w:t>专用主板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03A04A86" w14:textId="77777777" w:rsidR="004C35F0" w:rsidRDefault="004C35F0" w:rsidP="00443B23">
            <w:pPr>
              <w:pStyle w:val="null3"/>
              <w:rPr>
                <w:rFonts w:hint="default"/>
              </w:rPr>
            </w:pPr>
            <w:r>
              <w:t>世安专用主板</w:t>
            </w:r>
          </w:p>
        </w:tc>
        <w:tc>
          <w:tcPr>
            <w:tcW w:w="672" w:type="pct"/>
            <w:tcBorders>
              <w:top w:val="single" w:sz="4" w:space="0" w:color="000000"/>
              <w:left w:val="single" w:sz="4" w:space="0" w:color="000000"/>
              <w:bottom w:val="single" w:sz="4" w:space="0" w:color="000000"/>
              <w:right w:val="single" w:sz="4" w:space="0" w:color="000000"/>
            </w:tcBorders>
            <w:vAlign w:val="center"/>
          </w:tcPr>
          <w:p w14:paraId="3757AB6E"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3958700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0CDB66D"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EDC21D4" w14:textId="77777777" w:rsidR="004C35F0" w:rsidRDefault="004C35F0" w:rsidP="00443B23">
            <w:pPr>
              <w:pStyle w:val="null3"/>
              <w:rPr>
                <w:rFonts w:hint="default"/>
              </w:rPr>
            </w:pPr>
            <w:r>
              <w:t xml:space="preserve">2384.00 </w:t>
            </w:r>
          </w:p>
        </w:tc>
        <w:tc>
          <w:tcPr>
            <w:tcW w:w="677" w:type="pct"/>
            <w:tcBorders>
              <w:top w:val="single" w:sz="4" w:space="0" w:color="000000"/>
              <w:left w:val="single" w:sz="4" w:space="0" w:color="000000"/>
              <w:bottom w:val="single" w:sz="4" w:space="0" w:color="000000"/>
              <w:right w:val="single" w:sz="4" w:space="0" w:color="000000"/>
            </w:tcBorders>
            <w:vAlign w:val="center"/>
          </w:tcPr>
          <w:p w14:paraId="1E0A9EA1" w14:textId="77777777" w:rsidR="004C35F0" w:rsidRDefault="004C35F0" w:rsidP="00443B23">
            <w:pPr>
              <w:pStyle w:val="null3"/>
              <w:rPr>
                <w:rFonts w:hint="default"/>
              </w:rPr>
            </w:pPr>
            <w:r>
              <w:t>是</w:t>
            </w:r>
          </w:p>
        </w:tc>
      </w:tr>
      <w:tr w:rsidR="004C35F0" w14:paraId="0B227D8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0CBE8C7" w14:textId="77777777" w:rsidR="004C35F0" w:rsidRDefault="004C35F0" w:rsidP="00443B23">
            <w:pPr>
              <w:pStyle w:val="null3"/>
              <w:rPr>
                <w:rFonts w:hint="default"/>
              </w:rPr>
            </w:pPr>
            <w:r>
              <w:t>552</w:t>
            </w:r>
          </w:p>
        </w:tc>
        <w:tc>
          <w:tcPr>
            <w:tcW w:w="672" w:type="pct"/>
            <w:tcBorders>
              <w:top w:val="single" w:sz="4" w:space="0" w:color="000000"/>
              <w:left w:val="single" w:sz="4" w:space="0" w:color="000000"/>
              <w:bottom w:val="single" w:sz="4" w:space="0" w:color="000000"/>
              <w:right w:val="single" w:sz="4" w:space="0" w:color="000000"/>
            </w:tcBorders>
            <w:vAlign w:val="center"/>
          </w:tcPr>
          <w:p w14:paraId="69ADF661" w14:textId="77777777" w:rsidR="004C35F0" w:rsidRDefault="004C35F0" w:rsidP="00443B23">
            <w:pPr>
              <w:pStyle w:val="null3"/>
              <w:rPr>
                <w:rFonts w:hint="default"/>
              </w:rPr>
            </w:pPr>
            <w:r>
              <w:t>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51D1CA25" w14:textId="77777777" w:rsidR="004C35F0" w:rsidRDefault="004C35F0" w:rsidP="00443B23">
            <w:pPr>
              <w:pStyle w:val="null3"/>
              <w:rPr>
                <w:rFonts w:hint="default"/>
              </w:rPr>
            </w:pPr>
            <w:r>
              <w:t>世安光驱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7844BE49"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0044F65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0AB89AC"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FCD876A" w14:textId="77777777" w:rsidR="004C35F0" w:rsidRDefault="004C35F0" w:rsidP="00443B23">
            <w:pPr>
              <w:pStyle w:val="null3"/>
              <w:rPr>
                <w:rFonts w:hint="default"/>
              </w:rPr>
            </w:pPr>
            <w:r>
              <w:t xml:space="preserve">463.80 </w:t>
            </w:r>
          </w:p>
        </w:tc>
        <w:tc>
          <w:tcPr>
            <w:tcW w:w="677" w:type="pct"/>
            <w:tcBorders>
              <w:top w:val="single" w:sz="4" w:space="0" w:color="000000"/>
              <w:left w:val="single" w:sz="4" w:space="0" w:color="000000"/>
              <w:bottom w:val="single" w:sz="4" w:space="0" w:color="000000"/>
              <w:right w:val="single" w:sz="4" w:space="0" w:color="000000"/>
            </w:tcBorders>
            <w:vAlign w:val="center"/>
          </w:tcPr>
          <w:p w14:paraId="0AD0E65F" w14:textId="77777777" w:rsidR="004C35F0" w:rsidRDefault="004C35F0" w:rsidP="00443B23">
            <w:pPr>
              <w:pStyle w:val="null3"/>
              <w:rPr>
                <w:rFonts w:hint="default"/>
              </w:rPr>
            </w:pPr>
            <w:r>
              <w:t>是</w:t>
            </w:r>
          </w:p>
        </w:tc>
      </w:tr>
      <w:tr w:rsidR="004C35F0" w14:paraId="7E42061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536E55C" w14:textId="77777777" w:rsidR="004C35F0" w:rsidRDefault="004C35F0" w:rsidP="00443B23">
            <w:pPr>
              <w:pStyle w:val="null3"/>
              <w:rPr>
                <w:rFonts w:hint="default"/>
              </w:rPr>
            </w:pPr>
            <w:r>
              <w:t>553</w:t>
            </w:r>
          </w:p>
        </w:tc>
        <w:tc>
          <w:tcPr>
            <w:tcW w:w="672" w:type="pct"/>
            <w:tcBorders>
              <w:top w:val="single" w:sz="4" w:space="0" w:color="000000"/>
              <w:left w:val="single" w:sz="4" w:space="0" w:color="000000"/>
              <w:bottom w:val="single" w:sz="4" w:space="0" w:color="000000"/>
              <w:right w:val="single" w:sz="4" w:space="0" w:color="000000"/>
            </w:tcBorders>
            <w:vAlign w:val="center"/>
          </w:tcPr>
          <w:p w14:paraId="6609C62C" w14:textId="77777777" w:rsidR="004C35F0" w:rsidRDefault="004C35F0" w:rsidP="00443B23">
            <w:pPr>
              <w:pStyle w:val="null3"/>
              <w:rPr>
                <w:rFonts w:hint="default"/>
              </w:rPr>
            </w:pPr>
            <w:r>
              <w:t>USB</w:t>
            </w:r>
            <w:r>
              <w:t>接口（</w:t>
            </w:r>
            <w:r>
              <w:t>2</w:t>
            </w: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20047854" w14:textId="77777777" w:rsidR="004C35F0" w:rsidRDefault="004C35F0" w:rsidP="00443B23">
            <w:pPr>
              <w:pStyle w:val="null3"/>
              <w:rPr>
                <w:rFonts w:hint="default"/>
              </w:rPr>
            </w:pPr>
            <w:r>
              <w:t>世安</w:t>
            </w:r>
            <w:r>
              <w:t>USB</w:t>
            </w:r>
            <w:r>
              <w:t>接口（</w:t>
            </w:r>
            <w:r>
              <w:t>2</w:t>
            </w: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6688E908"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2D60D2C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6836506"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9C7889F" w14:textId="77777777" w:rsidR="004C35F0" w:rsidRDefault="004C35F0" w:rsidP="00443B23">
            <w:pPr>
              <w:pStyle w:val="null3"/>
              <w:rPr>
                <w:rFonts w:hint="default"/>
              </w:rPr>
            </w:pPr>
            <w:r>
              <w:t xml:space="preserve">465.11 </w:t>
            </w:r>
          </w:p>
        </w:tc>
        <w:tc>
          <w:tcPr>
            <w:tcW w:w="677" w:type="pct"/>
            <w:tcBorders>
              <w:top w:val="single" w:sz="4" w:space="0" w:color="000000"/>
              <w:left w:val="single" w:sz="4" w:space="0" w:color="000000"/>
              <w:bottom w:val="single" w:sz="4" w:space="0" w:color="000000"/>
              <w:right w:val="single" w:sz="4" w:space="0" w:color="000000"/>
            </w:tcBorders>
            <w:vAlign w:val="center"/>
          </w:tcPr>
          <w:p w14:paraId="66D115E6" w14:textId="77777777" w:rsidR="004C35F0" w:rsidRDefault="004C35F0" w:rsidP="00443B23">
            <w:pPr>
              <w:pStyle w:val="null3"/>
              <w:rPr>
                <w:rFonts w:hint="default"/>
              </w:rPr>
            </w:pPr>
            <w:r>
              <w:t>是</w:t>
            </w:r>
          </w:p>
        </w:tc>
      </w:tr>
      <w:tr w:rsidR="004C35F0" w14:paraId="4615501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5F0DC5A" w14:textId="77777777" w:rsidR="004C35F0" w:rsidRDefault="004C35F0" w:rsidP="00443B23">
            <w:pPr>
              <w:pStyle w:val="null3"/>
              <w:rPr>
                <w:rFonts w:hint="default"/>
              </w:rPr>
            </w:pPr>
            <w:r>
              <w:t>554</w:t>
            </w:r>
          </w:p>
        </w:tc>
        <w:tc>
          <w:tcPr>
            <w:tcW w:w="672" w:type="pct"/>
            <w:tcBorders>
              <w:top w:val="single" w:sz="4" w:space="0" w:color="000000"/>
              <w:left w:val="single" w:sz="4" w:space="0" w:color="000000"/>
              <w:bottom w:val="single" w:sz="4" w:space="0" w:color="000000"/>
              <w:right w:val="single" w:sz="4" w:space="0" w:color="000000"/>
            </w:tcBorders>
            <w:vAlign w:val="center"/>
          </w:tcPr>
          <w:p w14:paraId="4442387E" w14:textId="77777777" w:rsidR="004C35F0" w:rsidRDefault="004C35F0" w:rsidP="00443B23">
            <w:pPr>
              <w:pStyle w:val="null3"/>
              <w:rPr>
                <w:rFonts w:hint="default"/>
              </w:rPr>
            </w:pPr>
            <w:r>
              <w:t>电源模块（适配器和接口）</w:t>
            </w:r>
          </w:p>
        </w:tc>
        <w:tc>
          <w:tcPr>
            <w:tcW w:w="672" w:type="pct"/>
            <w:tcBorders>
              <w:top w:val="single" w:sz="4" w:space="0" w:color="000000"/>
              <w:left w:val="single" w:sz="4" w:space="0" w:color="000000"/>
              <w:bottom w:val="single" w:sz="4" w:space="0" w:color="000000"/>
              <w:right w:val="single" w:sz="4" w:space="0" w:color="000000"/>
            </w:tcBorders>
            <w:vAlign w:val="center"/>
          </w:tcPr>
          <w:p w14:paraId="3B7E24C6" w14:textId="77777777" w:rsidR="004C35F0" w:rsidRDefault="004C35F0" w:rsidP="00443B23">
            <w:pPr>
              <w:pStyle w:val="null3"/>
              <w:rPr>
                <w:rFonts w:hint="default"/>
              </w:rPr>
            </w:pPr>
            <w:r>
              <w:t>世安电源模块（适配器和接口）</w:t>
            </w:r>
          </w:p>
        </w:tc>
        <w:tc>
          <w:tcPr>
            <w:tcW w:w="672" w:type="pct"/>
            <w:tcBorders>
              <w:top w:val="single" w:sz="4" w:space="0" w:color="000000"/>
              <w:left w:val="single" w:sz="4" w:space="0" w:color="000000"/>
              <w:bottom w:val="single" w:sz="4" w:space="0" w:color="000000"/>
              <w:right w:val="single" w:sz="4" w:space="0" w:color="000000"/>
            </w:tcBorders>
            <w:vAlign w:val="center"/>
          </w:tcPr>
          <w:p w14:paraId="71558217"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786C951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8A1043F"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42CE430" w14:textId="77777777" w:rsidR="004C35F0" w:rsidRDefault="004C35F0" w:rsidP="00443B23">
            <w:pPr>
              <w:pStyle w:val="null3"/>
              <w:rPr>
                <w:rFonts w:hint="default"/>
              </w:rPr>
            </w:pPr>
            <w:r>
              <w:t xml:space="preserve">583.51 </w:t>
            </w:r>
          </w:p>
        </w:tc>
        <w:tc>
          <w:tcPr>
            <w:tcW w:w="677" w:type="pct"/>
            <w:tcBorders>
              <w:top w:val="single" w:sz="4" w:space="0" w:color="000000"/>
              <w:left w:val="single" w:sz="4" w:space="0" w:color="000000"/>
              <w:bottom w:val="single" w:sz="4" w:space="0" w:color="000000"/>
              <w:right w:val="single" w:sz="4" w:space="0" w:color="000000"/>
            </w:tcBorders>
            <w:vAlign w:val="center"/>
          </w:tcPr>
          <w:p w14:paraId="593AF6A7" w14:textId="77777777" w:rsidR="004C35F0" w:rsidRDefault="004C35F0" w:rsidP="00443B23">
            <w:pPr>
              <w:pStyle w:val="null3"/>
              <w:rPr>
                <w:rFonts w:hint="default"/>
              </w:rPr>
            </w:pPr>
            <w:r>
              <w:t>是</w:t>
            </w:r>
          </w:p>
        </w:tc>
      </w:tr>
      <w:tr w:rsidR="004C35F0" w14:paraId="407CD82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AAF5482" w14:textId="77777777" w:rsidR="004C35F0" w:rsidRDefault="004C35F0" w:rsidP="00443B23">
            <w:pPr>
              <w:pStyle w:val="null3"/>
              <w:rPr>
                <w:rFonts w:hint="default"/>
              </w:rPr>
            </w:pPr>
            <w:r>
              <w:t>555</w:t>
            </w:r>
          </w:p>
        </w:tc>
        <w:tc>
          <w:tcPr>
            <w:tcW w:w="672" w:type="pct"/>
            <w:tcBorders>
              <w:top w:val="single" w:sz="4" w:space="0" w:color="000000"/>
              <w:left w:val="single" w:sz="4" w:space="0" w:color="000000"/>
              <w:bottom w:val="single" w:sz="4" w:space="0" w:color="000000"/>
              <w:right w:val="single" w:sz="4" w:space="0" w:color="000000"/>
            </w:tcBorders>
            <w:vAlign w:val="center"/>
          </w:tcPr>
          <w:p w14:paraId="7349CF3F" w14:textId="77777777" w:rsidR="004C35F0" w:rsidRDefault="004C35F0" w:rsidP="00443B23">
            <w:pPr>
              <w:pStyle w:val="null3"/>
              <w:rPr>
                <w:rFonts w:hint="default"/>
              </w:rPr>
            </w:pPr>
            <w:r>
              <w:t>授权盘</w:t>
            </w:r>
          </w:p>
        </w:tc>
        <w:tc>
          <w:tcPr>
            <w:tcW w:w="672" w:type="pct"/>
            <w:tcBorders>
              <w:top w:val="single" w:sz="4" w:space="0" w:color="000000"/>
              <w:left w:val="single" w:sz="4" w:space="0" w:color="000000"/>
              <w:bottom w:val="single" w:sz="4" w:space="0" w:color="000000"/>
              <w:right w:val="single" w:sz="4" w:space="0" w:color="000000"/>
            </w:tcBorders>
            <w:vAlign w:val="center"/>
          </w:tcPr>
          <w:p w14:paraId="71A0A3C9" w14:textId="77777777" w:rsidR="004C35F0" w:rsidRDefault="004C35F0" w:rsidP="00443B23">
            <w:pPr>
              <w:pStyle w:val="null3"/>
              <w:rPr>
                <w:rFonts w:hint="default"/>
              </w:rPr>
            </w:pPr>
            <w:r>
              <w:t>世安授权盘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AB8589F"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4D2C965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28F710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3EEE318" w14:textId="77777777" w:rsidR="004C35F0" w:rsidRDefault="004C35F0" w:rsidP="00443B23">
            <w:pPr>
              <w:pStyle w:val="null3"/>
              <w:rPr>
                <w:rFonts w:hint="default"/>
              </w:rPr>
            </w:pPr>
            <w:r>
              <w:t xml:space="preserve">226.80 </w:t>
            </w:r>
          </w:p>
        </w:tc>
        <w:tc>
          <w:tcPr>
            <w:tcW w:w="677" w:type="pct"/>
            <w:tcBorders>
              <w:top w:val="single" w:sz="4" w:space="0" w:color="000000"/>
              <w:left w:val="single" w:sz="4" w:space="0" w:color="000000"/>
              <w:bottom w:val="single" w:sz="4" w:space="0" w:color="000000"/>
              <w:right w:val="single" w:sz="4" w:space="0" w:color="000000"/>
            </w:tcBorders>
            <w:vAlign w:val="center"/>
          </w:tcPr>
          <w:p w14:paraId="4E8ADE3E" w14:textId="77777777" w:rsidR="004C35F0" w:rsidRDefault="004C35F0" w:rsidP="00443B23">
            <w:pPr>
              <w:pStyle w:val="null3"/>
              <w:rPr>
                <w:rFonts w:hint="default"/>
              </w:rPr>
            </w:pPr>
            <w:r>
              <w:t>是</w:t>
            </w:r>
          </w:p>
        </w:tc>
      </w:tr>
      <w:tr w:rsidR="004C35F0" w14:paraId="3C86F3F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07D0BAA" w14:textId="77777777" w:rsidR="004C35F0" w:rsidRDefault="004C35F0" w:rsidP="00443B23">
            <w:pPr>
              <w:pStyle w:val="null3"/>
              <w:rPr>
                <w:rFonts w:hint="default"/>
              </w:rPr>
            </w:pPr>
            <w:r>
              <w:t>556</w:t>
            </w:r>
          </w:p>
        </w:tc>
        <w:tc>
          <w:tcPr>
            <w:tcW w:w="672" w:type="pct"/>
            <w:tcBorders>
              <w:top w:val="single" w:sz="4" w:space="0" w:color="000000"/>
              <w:left w:val="single" w:sz="4" w:space="0" w:color="000000"/>
              <w:bottom w:val="single" w:sz="4" w:space="0" w:color="000000"/>
              <w:right w:val="single" w:sz="4" w:space="0" w:color="000000"/>
            </w:tcBorders>
            <w:vAlign w:val="center"/>
          </w:tcPr>
          <w:p w14:paraId="283534C7" w14:textId="77777777" w:rsidR="004C35F0" w:rsidRDefault="004C35F0" w:rsidP="00443B23">
            <w:pPr>
              <w:pStyle w:val="null3"/>
              <w:rPr>
                <w:rFonts w:hint="default"/>
              </w:rPr>
            </w:pPr>
            <w:r>
              <w:t xml:space="preserve"> </w:t>
            </w:r>
            <w:r>
              <w:t>锡华通龙脉</w:t>
            </w:r>
          </w:p>
        </w:tc>
        <w:tc>
          <w:tcPr>
            <w:tcW w:w="672" w:type="pct"/>
            <w:tcBorders>
              <w:top w:val="single" w:sz="4" w:space="0" w:color="000000"/>
              <w:left w:val="single" w:sz="4" w:space="0" w:color="000000"/>
              <w:bottom w:val="single" w:sz="4" w:space="0" w:color="000000"/>
              <w:right w:val="single" w:sz="4" w:space="0" w:color="000000"/>
            </w:tcBorders>
            <w:vAlign w:val="center"/>
          </w:tcPr>
          <w:p w14:paraId="1C367CBA" w14:textId="77777777" w:rsidR="004C35F0" w:rsidRDefault="004C35F0" w:rsidP="00443B23">
            <w:pPr>
              <w:pStyle w:val="null3"/>
              <w:rPr>
                <w:rFonts w:hint="default"/>
              </w:rPr>
            </w:pPr>
            <w:r>
              <w:t>JT600</w:t>
            </w:r>
          </w:p>
        </w:tc>
        <w:tc>
          <w:tcPr>
            <w:tcW w:w="672" w:type="pct"/>
            <w:tcBorders>
              <w:top w:val="single" w:sz="4" w:space="0" w:color="000000"/>
              <w:left w:val="single" w:sz="4" w:space="0" w:color="000000"/>
              <w:bottom w:val="single" w:sz="4" w:space="0" w:color="000000"/>
              <w:right w:val="single" w:sz="4" w:space="0" w:color="000000"/>
            </w:tcBorders>
            <w:vAlign w:val="center"/>
          </w:tcPr>
          <w:p w14:paraId="715BBB84" w14:textId="77777777" w:rsidR="004C35F0" w:rsidRDefault="004C35F0" w:rsidP="00443B23">
            <w:pPr>
              <w:pStyle w:val="null3"/>
              <w:rPr>
                <w:rFonts w:hint="default"/>
              </w:rPr>
            </w:pPr>
            <w:r>
              <w:t>数字证书</w:t>
            </w:r>
          </w:p>
        </w:tc>
        <w:tc>
          <w:tcPr>
            <w:tcW w:w="672" w:type="pct"/>
            <w:tcBorders>
              <w:top w:val="single" w:sz="4" w:space="0" w:color="000000"/>
              <w:left w:val="single" w:sz="4" w:space="0" w:color="000000"/>
              <w:bottom w:val="single" w:sz="4" w:space="0" w:color="000000"/>
              <w:right w:val="single" w:sz="4" w:space="0" w:color="000000"/>
            </w:tcBorders>
            <w:vAlign w:val="center"/>
          </w:tcPr>
          <w:p w14:paraId="6735AFE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1A977E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D6983A1" w14:textId="77777777" w:rsidR="004C35F0" w:rsidRDefault="004C35F0" w:rsidP="00443B23">
            <w:pPr>
              <w:pStyle w:val="null3"/>
              <w:rPr>
                <w:rFonts w:hint="default"/>
              </w:rPr>
            </w:pPr>
            <w:r>
              <w:t xml:space="preserve">37.26 </w:t>
            </w:r>
          </w:p>
        </w:tc>
        <w:tc>
          <w:tcPr>
            <w:tcW w:w="677" w:type="pct"/>
            <w:tcBorders>
              <w:top w:val="single" w:sz="4" w:space="0" w:color="000000"/>
              <w:left w:val="single" w:sz="4" w:space="0" w:color="000000"/>
              <w:bottom w:val="single" w:sz="4" w:space="0" w:color="000000"/>
              <w:right w:val="single" w:sz="4" w:space="0" w:color="000000"/>
            </w:tcBorders>
            <w:vAlign w:val="center"/>
          </w:tcPr>
          <w:p w14:paraId="43EB7F7F" w14:textId="77777777" w:rsidR="004C35F0" w:rsidRDefault="004C35F0" w:rsidP="00443B23">
            <w:pPr>
              <w:pStyle w:val="null3"/>
              <w:rPr>
                <w:rFonts w:hint="default"/>
              </w:rPr>
            </w:pPr>
            <w:r>
              <w:t>是</w:t>
            </w:r>
          </w:p>
        </w:tc>
      </w:tr>
      <w:tr w:rsidR="004C35F0" w14:paraId="375AC2C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04A39DA" w14:textId="77777777" w:rsidR="004C35F0" w:rsidRDefault="004C35F0" w:rsidP="00443B23">
            <w:pPr>
              <w:pStyle w:val="null3"/>
              <w:rPr>
                <w:rFonts w:hint="default"/>
              </w:rPr>
            </w:pPr>
            <w:r>
              <w:t>557</w:t>
            </w:r>
          </w:p>
        </w:tc>
        <w:tc>
          <w:tcPr>
            <w:tcW w:w="672" w:type="pct"/>
            <w:tcBorders>
              <w:top w:val="single" w:sz="4" w:space="0" w:color="000000"/>
              <w:left w:val="single" w:sz="4" w:space="0" w:color="000000"/>
              <w:bottom w:val="single" w:sz="4" w:space="0" w:color="000000"/>
              <w:right w:val="single" w:sz="4" w:space="0" w:color="000000"/>
            </w:tcBorders>
            <w:vAlign w:val="center"/>
          </w:tcPr>
          <w:p w14:paraId="5A9A21FB" w14:textId="77777777" w:rsidR="004C35F0" w:rsidRDefault="004C35F0" w:rsidP="00443B23">
            <w:pPr>
              <w:pStyle w:val="null3"/>
              <w:rPr>
                <w:rFonts w:hint="default"/>
              </w:rPr>
            </w:pPr>
            <w:r>
              <w:t>民警指纹数字证书</w:t>
            </w:r>
          </w:p>
        </w:tc>
        <w:tc>
          <w:tcPr>
            <w:tcW w:w="672" w:type="pct"/>
            <w:tcBorders>
              <w:top w:val="single" w:sz="4" w:space="0" w:color="000000"/>
              <w:left w:val="single" w:sz="4" w:space="0" w:color="000000"/>
              <w:bottom w:val="single" w:sz="4" w:space="0" w:color="000000"/>
              <w:right w:val="single" w:sz="4" w:space="0" w:color="000000"/>
            </w:tcBorders>
            <w:vAlign w:val="center"/>
          </w:tcPr>
          <w:p w14:paraId="66168674" w14:textId="77777777" w:rsidR="004C35F0" w:rsidRDefault="004C35F0" w:rsidP="00443B23">
            <w:pPr>
              <w:pStyle w:val="null3"/>
              <w:rPr>
                <w:rFonts w:hint="default"/>
              </w:rPr>
            </w:pPr>
            <w:r>
              <w:t>GZU-RH20</w:t>
            </w:r>
          </w:p>
        </w:tc>
        <w:tc>
          <w:tcPr>
            <w:tcW w:w="672" w:type="pct"/>
            <w:tcBorders>
              <w:top w:val="single" w:sz="4" w:space="0" w:color="000000"/>
              <w:left w:val="single" w:sz="4" w:space="0" w:color="000000"/>
              <w:bottom w:val="single" w:sz="4" w:space="0" w:color="000000"/>
              <w:right w:val="single" w:sz="4" w:space="0" w:color="000000"/>
            </w:tcBorders>
            <w:vAlign w:val="center"/>
          </w:tcPr>
          <w:p w14:paraId="0930FC0B" w14:textId="77777777" w:rsidR="004C35F0" w:rsidRDefault="004C35F0" w:rsidP="00443B23">
            <w:pPr>
              <w:pStyle w:val="null3"/>
              <w:rPr>
                <w:rFonts w:hint="default"/>
              </w:rPr>
            </w:pPr>
            <w:r>
              <w:t>数字证书</w:t>
            </w:r>
          </w:p>
        </w:tc>
        <w:tc>
          <w:tcPr>
            <w:tcW w:w="672" w:type="pct"/>
            <w:tcBorders>
              <w:top w:val="single" w:sz="4" w:space="0" w:color="000000"/>
              <w:left w:val="single" w:sz="4" w:space="0" w:color="000000"/>
              <w:bottom w:val="single" w:sz="4" w:space="0" w:color="000000"/>
              <w:right w:val="single" w:sz="4" w:space="0" w:color="000000"/>
            </w:tcBorders>
            <w:vAlign w:val="center"/>
          </w:tcPr>
          <w:p w14:paraId="3741D4B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3894198"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3A6665E" w14:textId="77777777" w:rsidR="004C35F0" w:rsidRDefault="004C35F0" w:rsidP="00443B23">
            <w:pPr>
              <w:pStyle w:val="null3"/>
              <w:rPr>
                <w:rFonts w:hint="default"/>
              </w:rPr>
            </w:pPr>
            <w:r>
              <w:t xml:space="preserve">250.17 </w:t>
            </w:r>
          </w:p>
        </w:tc>
        <w:tc>
          <w:tcPr>
            <w:tcW w:w="677" w:type="pct"/>
            <w:tcBorders>
              <w:top w:val="single" w:sz="4" w:space="0" w:color="000000"/>
              <w:left w:val="single" w:sz="4" w:space="0" w:color="000000"/>
              <w:bottom w:val="single" w:sz="4" w:space="0" w:color="000000"/>
              <w:right w:val="single" w:sz="4" w:space="0" w:color="000000"/>
            </w:tcBorders>
            <w:vAlign w:val="center"/>
          </w:tcPr>
          <w:p w14:paraId="51B2119E" w14:textId="77777777" w:rsidR="004C35F0" w:rsidRDefault="004C35F0" w:rsidP="00443B23">
            <w:pPr>
              <w:pStyle w:val="null3"/>
              <w:rPr>
                <w:rFonts w:hint="default"/>
              </w:rPr>
            </w:pPr>
            <w:r>
              <w:t>是</w:t>
            </w:r>
          </w:p>
        </w:tc>
      </w:tr>
      <w:tr w:rsidR="004C35F0" w14:paraId="4F29088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FEF00BE" w14:textId="77777777" w:rsidR="004C35F0" w:rsidRDefault="004C35F0" w:rsidP="00443B23">
            <w:pPr>
              <w:pStyle w:val="null3"/>
              <w:rPr>
                <w:rFonts w:hint="default"/>
              </w:rPr>
            </w:pPr>
            <w:r>
              <w:t>558</w:t>
            </w:r>
          </w:p>
        </w:tc>
        <w:tc>
          <w:tcPr>
            <w:tcW w:w="672" w:type="pct"/>
            <w:tcBorders>
              <w:top w:val="single" w:sz="4" w:space="0" w:color="000000"/>
              <w:left w:val="single" w:sz="4" w:space="0" w:color="000000"/>
              <w:bottom w:val="single" w:sz="4" w:space="0" w:color="000000"/>
              <w:right w:val="single" w:sz="4" w:space="0" w:color="000000"/>
            </w:tcBorders>
            <w:vAlign w:val="center"/>
          </w:tcPr>
          <w:p w14:paraId="7EFC588E" w14:textId="77777777" w:rsidR="004C35F0" w:rsidRDefault="004C35F0" w:rsidP="00443B23">
            <w:pPr>
              <w:pStyle w:val="null3"/>
              <w:rPr>
                <w:rFonts w:hint="default"/>
              </w:rPr>
            </w:pPr>
            <w:r>
              <w:t>辅警指纹数字证书</w:t>
            </w:r>
          </w:p>
        </w:tc>
        <w:tc>
          <w:tcPr>
            <w:tcW w:w="672" w:type="pct"/>
            <w:tcBorders>
              <w:top w:val="single" w:sz="4" w:space="0" w:color="000000"/>
              <w:left w:val="single" w:sz="4" w:space="0" w:color="000000"/>
              <w:bottom w:val="single" w:sz="4" w:space="0" w:color="000000"/>
              <w:right w:val="single" w:sz="4" w:space="0" w:color="000000"/>
            </w:tcBorders>
            <w:vAlign w:val="center"/>
          </w:tcPr>
          <w:p w14:paraId="31DE3021" w14:textId="77777777" w:rsidR="004C35F0" w:rsidRDefault="004C35F0" w:rsidP="00443B23">
            <w:pPr>
              <w:pStyle w:val="null3"/>
              <w:rPr>
                <w:rFonts w:hint="default"/>
              </w:rPr>
            </w:pPr>
            <w:r>
              <w:t>FZU-BH20</w:t>
            </w:r>
          </w:p>
        </w:tc>
        <w:tc>
          <w:tcPr>
            <w:tcW w:w="672" w:type="pct"/>
            <w:tcBorders>
              <w:top w:val="single" w:sz="4" w:space="0" w:color="000000"/>
              <w:left w:val="single" w:sz="4" w:space="0" w:color="000000"/>
              <w:bottom w:val="single" w:sz="4" w:space="0" w:color="000000"/>
              <w:right w:val="single" w:sz="4" w:space="0" w:color="000000"/>
            </w:tcBorders>
            <w:vAlign w:val="center"/>
          </w:tcPr>
          <w:p w14:paraId="33E9353C" w14:textId="77777777" w:rsidR="004C35F0" w:rsidRDefault="004C35F0" w:rsidP="00443B23">
            <w:pPr>
              <w:pStyle w:val="null3"/>
              <w:rPr>
                <w:rFonts w:hint="default"/>
              </w:rPr>
            </w:pPr>
            <w:r>
              <w:t>数字证书</w:t>
            </w:r>
          </w:p>
        </w:tc>
        <w:tc>
          <w:tcPr>
            <w:tcW w:w="672" w:type="pct"/>
            <w:tcBorders>
              <w:top w:val="single" w:sz="4" w:space="0" w:color="000000"/>
              <w:left w:val="single" w:sz="4" w:space="0" w:color="000000"/>
              <w:bottom w:val="single" w:sz="4" w:space="0" w:color="000000"/>
              <w:right w:val="single" w:sz="4" w:space="0" w:color="000000"/>
            </w:tcBorders>
            <w:vAlign w:val="center"/>
          </w:tcPr>
          <w:p w14:paraId="14AC111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817A3F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DF974E6" w14:textId="77777777" w:rsidR="004C35F0" w:rsidRDefault="004C35F0" w:rsidP="00443B23">
            <w:pPr>
              <w:pStyle w:val="null3"/>
              <w:rPr>
                <w:rFonts w:hint="default"/>
              </w:rPr>
            </w:pPr>
            <w:r>
              <w:t xml:space="preserve">252.51 </w:t>
            </w:r>
          </w:p>
        </w:tc>
        <w:tc>
          <w:tcPr>
            <w:tcW w:w="677" w:type="pct"/>
            <w:tcBorders>
              <w:top w:val="single" w:sz="4" w:space="0" w:color="000000"/>
              <w:left w:val="single" w:sz="4" w:space="0" w:color="000000"/>
              <w:bottom w:val="single" w:sz="4" w:space="0" w:color="000000"/>
              <w:right w:val="single" w:sz="4" w:space="0" w:color="000000"/>
            </w:tcBorders>
            <w:vAlign w:val="center"/>
          </w:tcPr>
          <w:p w14:paraId="56066A4E" w14:textId="77777777" w:rsidR="004C35F0" w:rsidRDefault="004C35F0" w:rsidP="00443B23">
            <w:pPr>
              <w:pStyle w:val="null3"/>
              <w:rPr>
                <w:rFonts w:hint="default"/>
              </w:rPr>
            </w:pPr>
            <w:r>
              <w:t>是</w:t>
            </w:r>
          </w:p>
        </w:tc>
      </w:tr>
      <w:tr w:rsidR="004C35F0" w14:paraId="11428A1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438125B" w14:textId="77777777" w:rsidR="004C35F0" w:rsidRDefault="004C35F0" w:rsidP="00443B23">
            <w:pPr>
              <w:pStyle w:val="null3"/>
              <w:rPr>
                <w:rFonts w:hint="default"/>
              </w:rPr>
            </w:pPr>
            <w:r>
              <w:t>559</w:t>
            </w:r>
          </w:p>
        </w:tc>
        <w:tc>
          <w:tcPr>
            <w:tcW w:w="672" w:type="pct"/>
            <w:tcBorders>
              <w:top w:val="single" w:sz="4" w:space="0" w:color="000000"/>
              <w:left w:val="single" w:sz="4" w:space="0" w:color="000000"/>
              <w:bottom w:val="single" w:sz="4" w:space="0" w:color="000000"/>
              <w:right w:val="single" w:sz="4" w:space="0" w:color="000000"/>
            </w:tcBorders>
            <w:vAlign w:val="center"/>
          </w:tcPr>
          <w:p w14:paraId="26251091" w14:textId="77777777" w:rsidR="004C35F0" w:rsidRDefault="004C35F0" w:rsidP="00443B23">
            <w:pPr>
              <w:pStyle w:val="null3"/>
              <w:rPr>
                <w:rFonts w:hint="default"/>
              </w:rPr>
            </w:pPr>
            <w:r>
              <w:t>电子签名捺印板</w:t>
            </w:r>
          </w:p>
        </w:tc>
        <w:tc>
          <w:tcPr>
            <w:tcW w:w="672" w:type="pct"/>
            <w:tcBorders>
              <w:top w:val="single" w:sz="4" w:space="0" w:color="000000"/>
              <w:left w:val="single" w:sz="4" w:space="0" w:color="000000"/>
              <w:bottom w:val="single" w:sz="4" w:space="0" w:color="000000"/>
              <w:right w:val="single" w:sz="4" w:space="0" w:color="000000"/>
            </w:tcBorders>
            <w:vAlign w:val="center"/>
          </w:tcPr>
          <w:p w14:paraId="76F9468A" w14:textId="77777777" w:rsidR="004C35F0" w:rsidRDefault="004C35F0" w:rsidP="00443B23">
            <w:pPr>
              <w:pStyle w:val="null3"/>
              <w:rPr>
                <w:rFonts w:hint="default"/>
              </w:rPr>
            </w:pPr>
            <w:r>
              <w:t>GXX-GAHY-QZ-B102</w:t>
            </w:r>
          </w:p>
        </w:tc>
        <w:tc>
          <w:tcPr>
            <w:tcW w:w="672" w:type="pct"/>
            <w:tcBorders>
              <w:top w:val="single" w:sz="4" w:space="0" w:color="000000"/>
              <w:left w:val="single" w:sz="4" w:space="0" w:color="000000"/>
              <w:bottom w:val="single" w:sz="4" w:space="0" w:color="000000"/>
              <w:right w:val="single" w:sz="4" w:space="0" w:color="000000"/>
            </w:tcBorders>
            <w:vAlign w:val="center"/>
          </w:tcPr>
          <w:p w14:paraId="5414215B" w14:textId="77777777" w:rsidR="004C35F0" w:rsidRDefault="004C35F0" w:rsidP="00443B23">
            <w:pPr>
              <w:pStyle w:val="null3"/>
              <w:rPr>
                <w:rFonts w:hint="default"/>
              </w:rPr>
            </w:pPr>
            <w:r>
              <w:t>高新兴</w:t>
            </w:r>
          </w:p>
        </w:tc>
        <w:tc>
          <w:tcPr>
            <w:tcW w:w="672" w:type="pct"/>
            <w:tcBorders>
              <w:top w:val="single" w:sz="4" w:space="0" w:color="000000"/>
              <w:left w:val="single" w:sz="4" w:space="0" w:color="000000"/>
              <w:bottom w:val="single" w:sz="4" w:space="0" w:color="000000"/>
              <w:right w:val="single" w:sz="4" w:space="0" w:color="000000"/>
            </w:tcBorders>
            <w:vAlign w:val="center"/>
          </w:tcPr>
          <w:p w14:paraId="2350786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127C0D0"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1CCAA5" w14:textId="77777777" w:rsidR="004C35F0" w:rsidRDefault="004C35F0" w:rsidP="00443B23">
            <w:pPr>
              <w:pStyle w:val="null3"/>
              <w:rPr>
                <w:rFonts w:hint="default"/>
              </w:rPr>
            </w:pPr>
            <w:r>
              <w:t xml:space="preserve">6308.69 </w:t>
            </w:r>
          </w:p>
        </w:tc>
        <w:tc>
          <w:tcPr>
            <w:tcW w:w="677" w:type="pct"/>
            <w:tcBorders>
              <w:top w:val="single" w:sz="4" w:space="0" w:color="000000"/>
              <w:left w:val="single" w:sz="4" w:space="0" w:color="000000"/>
              <w:bottom w:val="single" w:sz="4" w:space="0" w:color="000000"/>
              <w:right w:val="single" w:sz="4" w:space="0" w:color="000000"/>
            </w:tcBorders>
            <w:vAlign w:val="center"/>
          </w:tcPr>
          <w:p w14:paraId="64970909" w14:textId="77777777" w:rsidR="004C35F0" w:rsidRDefault="004C35F0" w:rsidP="00443B23">
            <w:pPr>
              <w:pStyle w:val="null3"/>
              <w:rPr>
                <w:rFonts w:hint="default"/>
              </w:rPr>
            </w:pPr>
            <w:r>
              <w:t>是</w:t>
            </w:r>
          </w:p>
        </w:tc>
      </w:tr>
      <w:tr w:rsidR="004C35F0" w14:paraId="71BD494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0B87CCE" w14:textId="77777777" w:rsidR="004C35F0" w:rsidRDefault="004C35F0" w:rsidP="00443B23">
            <w:pPr>
              <w:pStyle w:val="null3"/>
              <w:rPr>
                <w:rFonts w:hint="default"/>
              </w:rPr>
            </w:pPr>
            <w:r>
              <w:t>560</w:t>
            </w:r>
          </w:p>
        </w:tc>
        <w:tc>
          <w:tcPr>
            <w:tcW w:w="672" w:type="pct"/>
            <w:tcBorders>
              <w:top w:val="single" w:sz="4" w:space="0" w:color="000000"/>
              <w:left w:val="single" w:sz="4" w:space="0" w:color="000000"/>
              <w:bottom w:val="single" w:sz="4" w:space="0" w:color="000000"/>
              <w:right w:val="single" w:sz="4" w:space="0" w:color="000000"/>
            </w:tcBorders>
            <w:vAlign w:val="center"/>
          </w:tcPr>
          <w:p w14:paraId="0098CC9F" w14:textId="77777777" w:rsidR="004C35F0" w:rsidRDefault="004C35F0" w:rsidP="00443B23">
            <w:pPr>
              <w:pStyle w:val="null3"/>
              <w:rPr>
                <w:rFonts w:hint="default"/>
              </w:rPr>
            </w:pPr>
            <w:r>
              <w:t>专用</w:t>
            </w:r>
            <w:r>
              <w:t>2GB</w:t>
            </w:r>
            <w:r>
              <w:t>内存</w:t>
            </w:r>
          </w:p>
        </w:tc>
        <w:tc>
          <w:tcPr>
            <w:tcW w:w="672" w:type="pct"/>
            <w:tcBorders>
              <w:top w:val="single" w:sz="4" w:space="0" w:color="000000"/>
              <w:left w:val="single" w:sz="4" w:space="0" w:color="000000"/>
              <w:bottom w:val="single" w:sz="4" w:space="0" w:color="000000"/>
              <w:right w:val="single" w:sz="4" w:space="0" w:color="000000"/>
            </w:tcBorders>
            <w:vAlign w:val="center"/>
          </w:tcPr>
          <w:p w14:paraId="00EEA4D1" w14:textId="77777777" w:rsidR="004C35F0" w:rsidRDefault="004C35F0" w:rsidP="00443B23">
            <w:pPr>
              <w:pStyle w:val="null3"/>
              <w:rPr>
                <w:rFonts w:hint="default"/>
              </w:rPr>
            </w:pPr>
            <w:r>
              <w:t>世安专用</w:t>
            </w:r>
            <w:r>
              <w:t>2GB</w:t>
            </w:r>
            <w:r>
              <w:t>内存</w:t>
            </w:r>
          </w:p>
        </w:tc>
        <w:tc>
          <w:tcPr>
            <w:tcW w:w="672" w:type="pct"/>
            <w:tcBorders>
              <w:top w:val="single" w:sz="4" w:space="0" w:color="000000"/>
              <w:left w:val="single" w:sz="4" w:space="0" w:color="000000"/>
              <w:bottom w:val="single" w:sz="4" w:space="0" w:color="000000"/>
              <w:right w:val="single" w:sz="4" w:space="0" w:color="000000"/>
            </w:tcBorders>
            <w:vAlign w:val="center"/>
          </w:tcPr>
          <w:p w14:paraId="5E358A1E"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47007BF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8A0CD3B"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BEE3F1A" w14:textId="77777777" w:rsidR="004C35F0" w:rsidRDefault="004C35F0" w:rsidP="00443B23">
            <w:pPr>
              <w:pStyle w:val="null3"/>
              <w:rPr>
                <w:rFonts w:hint="default"/>
              </w:rPr>
            </w:pPr>
            <w:r>
              <w:t xml:space="preserve">454.49 </w:t>
            </w:r>
          </w:p>
        </w:tc>
        <w:tc>
          <w:tcPr>
            <w:tcW w:w="677" w:type="pct"/>
            <w:tcBorders>
              <w:top w:val="single" w:sz="4" w:space="0" w:color="000000"/>
              <w:left w:val="single" w:sz="4" w:space="0" w:color="000000"/>
              <w:bottom w:val="single" w:sz="4" w:space="0" w:color="000000"/>
              <w:right w:val="single" w:sz="4" w:space="0" w:color="000000"/>
            </w:tcBorders>
            <w:vAlign w:val="center"/>
          </w:tcPr>
          <w:p w14:paraId="0DF7AD3A" w14:textId="77777777" w:rsidR="004C35F0" w:rsidRDefault="004C35F0" w:rsidP="00443B23">
            <w:pPr>
              <w:pStyle w:val="null3"/>
              <w:rPr>
                <w:rFonts w:hint="default"/>
              </w:rPr>
            </w:pPr>
            <w:r>
              <w:t>是</w:t>
            </w:r>
          </w:p>
        </w:tc>
      </w:tr>
      <w:tr w:rsidR="004C35F0" w14:paraId="4536FF7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5B2413B" w14:textId="77777777" w:rsidR="004C35F0" w:rsidRDefault="004C35F0" w:rsidP="00443B23">
            <w:pPr>
              <w:pStyle w:val="null3"/>
              <w:rPr>
                <w:rFonts w:hint="default"/>
              </w:rPr>
            </w:pPr>
            <w:r>
              <w:t>561</w:t>
            </w:r>
          </w:p>
        </w:tc>
        <w:tc>
          <w:tcPr>
            <w:tcW w:w="672" w:type="pct"/>
            <w:tcBorders>
              <w:top w:val="single" w:sz="4" w:space="0" w:color="000000"/>
              <w:left w:val="single" w:sz="4" w:space="0" w:color="000000"/>
              <w:bottom w:val="single" w:sz="4" w:space="0" w:color="000000"/>
              <w:right w:val="single" w:sz="4" w:space="0" w:color="000000"/>
            </w:tcBorders>
            <w:vAlign w:val="center"/>
          </w:tcPr>
          <w:p w14:paraId="227D2CB5" w14:textId="77777777" w:rsidR="004C35F0" w:rsidRDefault="004C35F0" w:rsidP="00443B23">
            <w:pPr>
              <w:pStyle w:val="null3"/>
              <w:rPr>
                <w:rFonts w:hint="default"/>
              </w:rPr>
            </w:pPr>
            <w:r>
              <w:t>专用</w:t>
            </w:r>
            <w:r>
              <w:t>32GB</w:t>
            </w:r>
            <w:r>
              <w:t>固态存储盘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728DF0A" w14:textId="77777777" w:rsidR="004C35F0" w:rsidRDefault="004C35F0" w:rsidP="00443B23">
            <w:pPr>
              <w:pStyle w:val="null3"/>
              <w:rPr>
                <w:rFonts w:hint="default"/>
              </w:rPr>
            </w:pPr>
            <w:r>
              <w:t>世安专用</w:t>
            </w:r>
            <w:r>
              <w:t>32GB</w:t>
            </w:r>
            <w:r>
              <w:t>固态存储盘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60160D2"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6DEC182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5667A8A"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777BDCD" w14:textId="77777777" w:rsidR="004C35F0" w:rsidRDefault="004C35F0" w:rsidP="00443B23">
            <w:pPr>
              <w:pStyle w:val="null3"/>
              <w:rPr>
                <w:rFonts w:hint="default"/>
              </w:rPr>
            </w:pPr>
            <w:r>
              <w:t xml:space="preserve">584.10 </w:t>
            </w:r>
          </w:p>
        </w:tc>
        <w:tc>
          <w:tcPr>
            <w:tcW w:w="677" w:type="pct"/>
            <w:tcBorders>
              <w:top w:val="single" w:sz="4" w:space="0" w:color="000000"/>
              <w:left w:val="single" w:sz="4" w:space="0" w:color="000000"/>
              <w:bottom w:val="single" w:sz="4" w:space="0" w:color="000000"/>
              <w:right w:val="single" w:sz="4" w:space="0" w:color="000000"/>
            </w:tcBorders>
            <w:vAlign w:val="center"/>
          </w:tcPr>
          <w:p w14:paraId="67B927C1" w14:textId="77777777" w:rsidR="004C35F0" w:rsidRDefault="004C35F0" w:rsidP="00443B23">
            <w:pPr>
              <w:pStyle w:val="null3"/>
              <w:rPr>
                <w:rFonts w:hint="default"/>
              </w:rPr>
            </w:pPr>
            <w:r>
              <w:t>是</w:t>
            </w:r>
          </w:p>
        </w:tc>
      </w:tr>
      <w:tr w:rsidR="004C35F0" w14:paraId="2B158FD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9F43939" w14:textId="77777777" w:rsidR="004C35F0" w:rsidRDefault="004C35F0" w:rsidP="00443B23">
            <w:pPr>
              <w:pStyle w:val="null3"/>
              <w:rPr>
                <w:rFonts w:hint="default"/>
              </w:rPr>
            </w:pPr>
            <w:r>
              <w:t>562</w:t>
            </w:r>
          </w:p>
        </w:tc>
        <w:tc>
          <w:tcPr>
            <w:tcW w:w="672" w:type="pct"/>
            <w:tcBorders>
              <w:top w:val="single" w:sz="4" w:space="0" w:color="000000"/>
              <w:left w:val="single" w:sz="4" w:space="0" w:color="000000"/>
              <w:bottom w:val="single" w:sz="4" w:space="0" w:color="000000"/>
              <w:right w:val="single" w:sz="4" w:space="0" w:color="000000"/>
            </w:tcBorders>
            <w:vAlign w:val="center"/>
          </w:tcPr>
          <w:p w14:paraId="59441F3D" w14:textId="77777777" w:rsidR="004C35F0" w:rsidRDefault="004C35F0" w:rsidP="00443B23">
            <w:pPr>
              <w:pStyle w:val="null3"/>
              <w:rPr>
                <w:rFonts w:hint="default"/>
              </w:rPr>
            </w:pPr>
            <w:r>
              <w:t>多功能读卡器</w:t>
            </w:r>
          </w:p>
        </w:tc>
        <w:tc>
          <w:tcPr>
            <w:tcW w:w="672" w:type="pct"/>
            <w:tcBorders>
              <w:top w:val="single" w:sz="4" w:space="0" w:color="000000"/>
              <w:left w:val="single" w:sz="4" w:space="0" w:color="000000"/>
              <w:bottom w:val="single" w:sz="4" w:space="0" w:color="000000"/>
              <w:right w:val="single" w:sz="4" w:space="0" w:color="000000"/>
            </w:tcBorders>
            <w:vAlign w:val="center"/>
          </w:tcPr>
          <w:p w14:paraId="256F57B4" w14:textId="77777777" w:rsidR="004C35F0" w:rsidRDefault="004C35F0" w:rsidP="00443B23">
            <w:pPr>
              <w:pStyle w:val="null3"/>
              <w:rPr>
                <w:rFonts w:hint="default"/>
              </w:rPr>
            </w:pPr>
            <w:r>
              <w:t>世安多功能读卡器</w:t>
            </w:r>
          </w:p>
        </w:tc>
        <w:tc>
          <w:tcPr>
            <w:tcW w:w="672" w:type="pct"/>
            <w:tcBorders>
              <w:top w:val="single" w:sz="4" w:space="0" w:color="000000"/>
              <w:left w:val="single" w:sz="4" w:space="0" w:color="000000"/>
              <w:bottom w:val="single" w:sz="4" w:space="0" w:color="000000"/>
              <w:right w:val="single" w:sz="4" w:space="0" w:color="000000"/>
            </w:tcBorders>
            <w:vAlign w:val="center"/>
          </w:tcPr>
          <w:p w14:paraId="3B84677D"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6182EAB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6746E09"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BAE4880" w14:textId="77777777" w:rsidR="004C35F0" w:rsidRDefault="004C35F0" w:rsidP="00443B23">
            <w:pPr>
              <w:pStyle w:val="null3"/>
              <w:rPr>
                <w:rFonts w:hint="default"/>
              </w:rPr>
            </w:pPr>
            <w:r>
              <w:t xml:space="preserve">227.70 </w:t>
            </w:r>
          </w:p>
        </w:tc>
        <w:tc>
          <w:tcPr>
            <w:tcW w:w="677" w:type="pct"/>
            <w:tcBorders>
              <w:top w:val="single" w:sz="4" w:space="0" w:color="000000"/>
              <w:left w:val="single" w:sz="4" w:space="0" w:color="000000"/>
              <w:bottom w:val="single" w:sz="4" w:space="0" w:color="000000"/>
              <w:right w:val="single" w:sz="4" w:space="0" w:color="000000"/>
            </w:tcBorders>
            <w:vAlign w:val="center"/>
          </w:tcPr>
          <w:p w14:paraId="182052CF" w14:textId="77777777" w:rsidR="004C35F0" w:rsidRDefault="004C35F0" w:rsidP="00443B23">
            <w:pPr>
              <w:pStyle w:val="null3"/>
              <w:rPr>
                <w:rFonts w:hint="default"/>
              </w:rPr>
            </w:pPr>
            <w:r>
              <w:t>是</w:t>
            </w:r>
          </w:p>
        </w:tc>
      </w:tr>
      <w:tr w:rsidR="004C35F0" w14:paraId="202302C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53CE1C1" w14:textId="77777777" w:rsidR="004C35F0" w:rsidRDefault="004C35F0" w:rsidP="00443B23">
            <w:pPr>
              <w:pStyle w:val="null3"/>
              <w:rPr>
                <w:rFonts w:hint="default"/>
              </w:rPr>
            </w:pPr>
            <w:r>
              <w:t>563</w:t>
            </w:r>
          </w:p>
        </w:tc>
        <w:tc>
          <w:tcPr>
            <w:tcW w:w="672" w:type="pct"/>
            <w:tcBorders>
              <w:top w:val="single" w:sz="4" w:space="0" w:color="000000"/>
              <w:left w:val="single" w:sz="4" w:space="0" w:color="000000"/>
              <w:bottom w:val="single" w:sz="4" w:space="0" w:color="000000"/>
              <w:right w:val="single" w:sz="4" w:space="0" w:color="000000"/>
            </w:tcBorders>
            <w:vAlign w:val="center"/>
          </w:tcPr>
          <w:p w14:paraId="3BADAC77" w14:textId="77777777" w:rsidR="004C35F0" w:rsidRDefault="004C35F0" w:rsidP="00443B23">
            <w:pPr>
              <w:pStyle w:val="null3"/>
              <w:rPr>
                <w:rFonts w:hint="default"/>
              </w:rPr>
            </w:pPr>
            <w:r>
              <w:t>外壳</w:t>
            </w:r>
          </w:p>
        </w:tc>
        <w:tc>
          <w:tcPr>
            <w:tcW w:w="672" w:type="pct"/>
            <w:tcBorders>
              <w:top w:val="single" w:sz="4" w:space="0" w:color="000000"/>
              <w:left w:val="single" w:sz="4" w:space="0" w:color="000000"/>
              <w:bottom w:val="single" w:sz="4" w:space="0" w:color="000000"/>
              <w:right w:val="single" w:sz="4" w:space="0" w:color="000000"/>
            </w:tcBorders>
            <w:vAlign w:val="center"/>
          </w:tcPr>
          <w:p w14:paraId="10BE14BE" w14:textId="77777777" w:rsidR="004C35F0" w:rsidRDefault="004C35F0" w:rsidP="00443B23">
            <w:pPr>
              <w:pStyle w:val="null3"/>
              <w:rPr>
                <w:rFonts w:hint="default"/>
              </w:rPr>
            </w:pPr>
            <w:r>
              <w:t>世安外壳</w:t>
            </w:r>
          </w:p>
        </w:tc>
        <w:tc>
          <w:tcPr>
            <w:tcW w:w="672" w:type="pct"/>
            <w:tcBorders>
              <w:top w:val="single" w:sz="4" w:space="0" w:color="000000"/>
              <w:left w:val="single" w:sz="4" w:space="0" w:color="000000"/>
              <w:bottom w:val="single" w:sz="4" w:space="0" w:color="000000"/>
              <w:right w:val="single" w:sz="4" w:space="0" w:color="000000"/>
            </w:tcBorders>
            <w:vAlign w:val="center"/>
          </w:tcPr>
          <w:p w14:paraId="672E89BF"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7F67649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C8AC687"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2EF0295" w14:textId="77777777" w:rsidR="004C35F0" w:rsidRDefault="004C35F0" w:rsidP="00443B23">
            <w:pPr>
              <w:pStyle w:val="null3"/>
              <w:rPr>
                <w:rFonts w:hint="default"/>
              </w:rPr>
            </w:pPr>
            <w:r>
              <w:t xml:space="preserve">686.50 </w:t>
            </w:r>
          </w:p>
        </w:tc>
        <w:tc>
          <w:tcPr>
            <w:tcW w:w="677" w:type="pct"/>
            <w:tcBorders>
              <w:top w:val="single" w:sz="4" w:space="0" w:color="000000"/>
              <w:left w:val="single" w:sz="4" w:space="0" w:color="000000"/>
              <w:bottom w:val="single" w:sz="4" w:space="0" w:color="000000"/>
              <w:right w:val="single" w:sz="4" w:space="0" w:color="000000"/>
            </w:tcBorders>
            <w:vAlign w:val="center"/>
          </w:tcPr>
          <w:p w14:paraId="1642EA4B" w14:textId="77777777" w:rsidR="004C35F0" w:rsidRDefault="004C35F0" w:rsidP="00443B23">
            <w:pPr>
              <w:pStyle w:val="null3"/>
              <w:rPr>
                <w:rFonts w:hint="default"/>
              </w:rPr>
            </w:pPr>
            <w:r>
              <w:t>是</w:t>
            </w:r>
          </w:p>
        </w:tc>
      </w:tr>
      <w:tr w:rsidR="004C35F0" w14:paraId="7C425B5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A2D9933" w14:textId="77777777" w:rsidR="004C35F0" w:rsidRDefault="004C35F0" w:rsidP="00443B23">
            <w:pPr>
              <w:pStyle w:val="null3"/>
              <w:rPr>
                <w:rFonts w:hint="default"/>
              </w:rPr>
            </w:pPr>
            <w:r>
              <w:t>564</w:t>
            </w:r>
          </w:p>
        </w:tc>
        <w:tc>
          <w:tcPr>
            <w:tcW w:w="672" w:type="pct"/>
            <w:tcBorders>
              <w:top w:val="single" w:sz="4" w:space="0" w:color="000000"/>
              <w:left w:val="single" w:sz="4" w:space="0" w:color="000000"/>
              <w:bottom w:val="single" w:sz="4" w:space="0" w:color="000000"/>
              <w:right w:val="single" w:sz="4" w:space="0" w:color="000000"/>
            </w:tcBorders>
            <w:vAlign w:val="center"/>
          </w:tcPr>
          <w:p w14:paraId="425B39BB" w14:textId="77777777" w:rsidR="004C35F0" w:rsidRDefault="004C35F0" w:rsidP="00443B23">
            <w:pPr>
              <w:pStyle w:val="null3"/>
              <w:rPr>
                <w:rFonts w:hint="default"/>
              </w:rPr>
            </w:pPr>
            <w:r>
              <w:t>统管盘（不超过</w:t>
            </w:r>
            <w:r>
              <w:t>50</w:t>
            </w:r>
            <w:r>
              <w:t>点）</w:t>
            </w:r>
          </w:p>
        </w:tc>
        <w:tc>
          <w:tcPr>
            <w:tcW w:w="672" w:type="pct"/>
            <w:tcBorders>
              <w:top w:val="single" w:sz="4" w:space="0" w:color="000000"/>
              <w:left w:val="single" w:sz="4" w:space="0" w:color="000000"/>
              <w:bottom w:val="single" w:sz="4" w:space="0" w:color="000000"/>
              <w:right w:val="single" w:sz="4" w:space="0" w:color="000000"/>
            </w:tcBorders>
            <w:vAlign w:val="center"/>
          </w:tcPr>
          <w:p w14:paraId="40C28CAE" w14:textId="77777777" w:rsidR="004C35F0" w:rsidRDefault="004C35F0" w:rsidP="00443B23">
            <w:pPr>
              <w:pStyle w:val="null3"/>
              <w:rPr>
                <w:rFonts w:hint="default"/>
              </w:rPr>
            </w:pPr>
            <w:r>
              <w:t>世安统管盘（不超过</w:t>
            </w:r>
            <w:r>
              <w:t>50</w:t>
            </w:r>
            <w:r>
              <w:t>点）</w:t>
            </w:r>
          </w:p>
        </w:tc>
        <w:tc>
          <w:tcPr>
            <w:tcW w:w="672" w:type="pct"/>
            <w:tcBorders>
              <w:top w:val="single" w:sz="4" w:space="0" w:color="000000"/>
              <w:left w:val="single" w:sz="4" w:space="0" w:color="000000"/>
              <w:bottom w:val="single" w:sz="4" w:space="0" w:color="000000"/>
              <w:right w:val="single" w:sz="4" w:space="0" w:color="000000"/>
            </w:tcBorders>
            <w:vAlign w:val="center"/>
          </w:tcPr>
          <w:p w14:paraId="029BCF93" w14:textId="77777777" w:rsidR="004C35F0" w:rsidRDefault="004C35F0" w:rsidP="00443B23">
            <w:pPr>
              <w:pStyle w:val="null3"/>
              <w:rPr>
                <w:rFonts w:hint="default"/>
              </w:rPr>
            </w:pPr>
            <w:r>
              <w:t>世安</w:t>
            </w:r>
          </w:p>
        </w:tc>
        <w:tc>
          <w:tcPr>
            <w:tcW w:w="672" w:type="pct"/>
            <w:tcBorders>
              <w:top w:val="single" w:sz="4" w:space="0" w:color="000000"/>
              <w:left w:val="single" w:sz="4" w:space="0" w:color="000000"/>
              <w:bottom w:val="single" w:sz="4" w:space="0" w:color="000000"/>
              <w:right w:val="single" w:sz="4" w:space="0" w:color="000000"/>
            </w:tcBorders>
            <w:vAlign w:val="center"/>
          </w:tcPr>
          <w:p w14:paraId="2E76DE2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34FD93" w14:textId="77777777" w:rsidR="004C35F0" w:rsidRDefault="004C35F0" w:rsidP="00443B23">
            <w:pPr>
              <w:pStyle w:val="null3"/>
              <w:rPr>
                <w:rFonts w:hint="default"/>
              </w:rPr>
            </w:pPr>
            <w:r>
              <w:t>专用设备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8F0A980" w14:textId="77777777" w:rsidR="004C35F0" w:rsidRDefault="004C35F0" w:rsidP="00443B23">
            <w:pPr>
              <w:pStyle w:val="null3"/>
              <w:rPr>
                <w:rFonts w:hint="default"/>
              </w:rPr>
            </w:pPr>
            <w:r>
              <w:t xml:space="preserve">448.24 </w:t>
            </w:r>
          </w:p>
        </w:tc>
        <w:tc>
          <w:tcPr>
            <w:tcW w:w="677" w:type="pct"/>
            <w:tcBorders>
              <w:top w:val="single" w:sz="4" w:space="0" w:color="000000"/>
              <w:left w:val="single" w:sz="4" w:space="0" w:color="000000"/>
              <w:bottom w:val="single" w:sz="4" w:space="0" w:color="000000"/>
              <w:right w:val="single" w:sz="4" w:space="0" w:color="000000"/>
            </w:tcBorders>
            <w:vAlign w:val="center"/>
          </w:tcPr>
          <w:p w14:paraId="13A356B7" w14:textId="77777777" w:rsidR="004C35F0" w:rsidRDefault="004C35F0" w:rsidP="00443B23">
            <w:pPr>
              <w:pStyle w:val="null3"/>
              <w:rPr>
                <w:rFonts w:hint="default"/>
              </w:rPr>
            </w:pPr>
            <w:r>
              <w:t>是</w:t>
            </w:r>
          </w:p>
        </w:tc>
      </w:tr>
      <w:tr w:rsidR="004C35F0" w14:paraId="3478B924"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8B6B634" w14:textId="77777777" w:rsidR="004C35F0" w:rsidRDefault="004C35F0" w:rsidP="00443B23">
            <w:pPr>
              <w:pStyle w:val="null3"/>
              <w:rPr>
                <w:rFonts w:hint="default"/>
              </w:rPr>
            </w:pPr>
            <w:r>
              <w:t>光驱刻录机</w:t>
            </w:r>
          </w:p>
        </w:tc>
      </w:tr>
      <w:tr w:rsidR="004C35F0" w14:paraId="26AFD58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6636229" w14:textId="77777777" w:rsidR="004C35F0" w:rsidRDefault="004C35F0" w:rsidP="00443B23">
            <w:pPr>
              <w:pStyle w:val="null3"/>
              <w:rPr>
                <w:rFonts w:hint="default"/>
              </w:rPr>
            </w:pPr>
            <w:r>
              <w:t>566</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7DB98EB1" w14:textId="77777777" w:rsidR="004C35F0" w:rsidRDefault="004C35F0" w:rsidP="00443B23">
            <w:pPr>
              <w:pStyle w:val="null3"/>
              <w:rPr>
                <w:rFonts w:hint="default"/>
              </w:rPr>
            </w:pPr>
            <w:r>
              <w:t>外置光驱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52A4074C" w14:textId="77777777" w:rsidR="004C35F0" w:rsidRDefault="004C35F0" w:rsidP="00443B23">
            <w:pPr>
              <w:pStyle w:val="null3"/>
              <w:rPr>
                <w:rFonts w:hint="default"/>
              </w:rPr>
            </w:pPr>
            <w:r>
              <w:t>usb</w:t>
            </w:r>
            <w:r>
              <w:t>光驱外置光驱</w:t>
            </w:r>
            <w:r>
              <w:t xml:space="preserve"> </w:t>
            </w:r>
            <w:r>
              <w:t>外置</w:t>
            </w:r>
            <w:r>
              <w:t>DVD</w:t>
            </w:r>
            <w:r>
              <w:t>刻录机</w:t>
            </w:r>
            <w:r>
              <w:t xml:space="preserve"> </w:t>
            </w:r>
            <w:r>
              <w:t>移动光驱</w:t>
            </w:r>
            <w:r>
              <w:t xml:space="preserve"> cd/dvd</w:t>
            </w:r>
            <w:r>
              <w:t>外接光驱</w:t>
            </w:r>
            <w:r>
              <w:t xml:space="preserve"> </w:t>
            </w:r>
            <w:r>
              <w:t>笔记本</w:t>
            </w:r>
            <w:r>
              <w:lastRenderedPageBreak/>
              <w:t>台式机通用</w:t>
            </w:r>
          </w:p>
        </w:tc>
        <w:tc>
          <w:tcPr>
            <w:tcW w:w="672" w:type="pct"/>
            <w:tcBorders>
              <w:top w:val="single" w:sz="4" w:space="0" w:color="000000"/>
              <w:left w:val="single" w:sz="4" w:space="0" w:color="000000"/>
              <w:bottom w:val="single" w:sz="4" w:space="0" w:color="000000"/>
              <w:right w:val="single" w:sz="4" w:space="0" w:color="000000"/>
            </w:tcBorders>
            <w:vAlign w:val="center"/>
          </w:tcPr>
          <w:p w14:paraId="79B8D722" w14:textId="77777777" w:rsidR="004C35F0" w:rsidRDefault="004C35F0" w:rsidP="00443B23">
            <w:pPr>
              <w:pStyle w:val="null3"/>
              <w:rPr>
                <w:rFonts w:hint="default"/>
              </w:rPr>
            </w:pPr>
            <w:r>
              <w:lastRenderedPageBreak/>
              <w:t>爱国者</w:t>
            </w:r>
          </w:p>
        </w:tc>
        <w:tc>
          <w:tcPr>
            <w:tcW w:w="672" w:type="pct"/>
            <w:tcBorders>
              <w:top w:val="single" w:sz="4" w:space="0" w:color="000000"/>
              <w:left w:val="single" w:sz="4" w:space="0" w:color="000000"/>
              <w:bottom w:val="single" w:sz="4" w:space="0" w:color="000000"/>
              <w:right w:val="single" w:sz="4" w:space="0" w:color="000000"/>
            </w:tcBorders>
            <w:vAlign w:val="center"/>
          </w:tcPr>
          <w:p w14:paraId="43221C1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E9CE8E4"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9F2555" w14:textId="77777777" w:rsidR="004C35F0" w:rsidRDefault="004C35F0" w:rsidP="00443B23">
            <w:pPr>
              <w:pStyle w:val="null3"/>
              <w:rPr>
                <w:rFonts w:hint="default"/>
              </w:rPr>
            </w:pPr>
            <w:r>
              <w:t xml:space="preserve">107.81 </w:t>
            </w:r>
          </w:p>
        </w:tc>
        <w:tc>
          <w:tcPr>
            <w:tcW w:w="677" w:type="pct"/>
            <w:tcBorders>
              <w:top w:val="single" w:sz="4" w:space="0" w:color="000000"/>
              <w:left w:val="single" w:sz="4" w:space="0" w:color="000000"/>
              <w:bottom w:val="single" w:sz="4" w:space="0" w:color="000000"/>
              <w:right w:val="single" w:sz="4" w:space="0" w:color="000000"/>
            </w:tcBorders>
            <w:vAlign w:val="center"/>
          </w:tcPr>
          <w:p w14:paraId="5867F1B0" w14:textId="77777777" w:rsidR="004C35F0" w:rsidRDefault="004C35F0" w:rsidP="00443B23">
            <w:pPr>
              <w:pStyle w:val="null3"/>
              <w:rPr>
                <w:rFonts w:hint="default"/>
              </w:rPr>
            </w:pPr>
            <w:r>
              <w:t>否</w:t>
            </w:r>
          </w:p>
        </w:tc>
      </w:tr>
      <w:tr w:rsidR="004C35F0" w14:paraId="7A3635B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29FD87D" w14:textId="77777777" w:rsidR="004C35F0" w:rsidRDefault="004C35F0" w:rsidP="00443B23">
            <w:pPr>
              <w:pStyle w:val="null3"/>
              <w:rPr>
                <w:rFonts w:hint="default"/>
              </w:rPr>
            </w:pPr>
            <w:r>
              <w:t>567</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09410696"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EA64D6F" w14:textId="77777777" w:rsidR="004C35F0" w:rsidRDefault="004C35F0" w:rsidP="00443B23">
            <w:pPr>
              <w:pStyle w:val="null3"/>
              <w:rPr>
                <w:rFonts w:hint="default"/>
              </w:rPr>
            </w:pPr>
            <w:r>
              <w:t>usb</w:t>
            </w:r>
            <w:r>
              <w:t>光驱外置光驱</w:t>
            </w:r>
            <w:r>
              <w:t xml:space="preserve"> </w:t>
            </w:r>
            <w:r>
              <w:t>外置</w:t>
            </w:r>
            <w:r>
              <w:t>DVD</w:t>
            </w:r>
            <w:r>
              <w:t>刻录机</w:t>
            </w:r>
            <w:r>
              <w:t xml:space="preserve"> </w:t>
            </w:r>
            <w:r>
              <w:t>移动光驱</w:t>
            </w:r>
            <w:r>
              <w:t xml:space="preserve"> cd/dvd</w:t>
            </w:r>
            <w:r>
              <w:t>外接光驱</w:t>
            </w:r>
            <w:r>
              <w:t xml:space="preserve"> </w:t>
            </w:r>
            <w:r>
              <w:t>笔记本台式机通用</w:t>
            </w:r>
          </w:p>
        </w:tc>
        <w:tc>
          <w:tcPr>
            <w:tcW w:w="672" w:type="pct"/>
            <w:tcBorders>
              <w:top w:val="single" w:sz="4" w:space="0" w:color="000000"/>
              <w:left w:val="single" w:sz="4" w:space="0" w:color="000000"/>
              <w:bottom w:val="single" w:sz="4" w:space="0" w:color="000000"/>
              <w:right w:val="single" w:sz="4" w:space="0" w:color="000000"/>
            </w:tcBorders>
            <w:vAlign w:val="center"/>
          </w:tcPr>
          <w:p w14:paraId="6CF563DA"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D049BC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DA002E"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A45D674" w14:textId="77777777" w:rsidR="004C35F0" w:rsidRDefault="004C35F0" w:rsidP="00443B23">
            <w:pPr>
              <w:pStyle w:val="null3"/>
              <w:rPr>
                <w:rFonts w:hint="default"/>
              </w:rPr>
            </w:pPr>
            <w:r>
              <w:t xml:space="preserve">190.97 </w:t>
            </w:r>
          </w:p>
        </w:tc>
        <w:tc>
          <w:tcPr>
            <w:tcW w:w="677" w:type="pct"/>
            <w:tcBorders>
              <w:top w:val="single" w:sz="4" w:space="0" w:color="000000"/>
              <w:left w:val="single" w:sz="4" w:space="0" w:color="000000"/>
              <w:bottom w:val="single" w:sz="4" w:space="0" w:color="000000"/>
              <w:right w:val="single" w:sz="4" w:space="0" w:color="000000"/>
            </w:tcBorders>
            <w:vAlign w:val="center"/>
          </w:tcPr>
          <w:p w14:paraId="7440EFA3" w14:textId="77777777" w:rsidR="004C35F0" w:rsidRDefault="004C35F0" w:rsidP="00443B23">
            <w:pPr>
              <w:pStyle w:val="null3"/>
              <w:rPr>
                <w:rFonts w:hint="default"/>
              </w:rPr>
            </w:pPr>
            <w:r>
              <w:t>否</w:t>
            </w:r>
          </w:p>
        </w:tc>
      </w:tr>
      <w:tr w:rsidR="004C35F0" w14:paraId="3BFCC5D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B70D0A" w14:textId="77777777" w:rsidR="004C35F0" w:rsidRDefault="004C35F0" w:rsidP="00443B23">
            <w:pPr>
              <w:pStyle w:val="null3"/>
              <w:rPr>
                <w:rFonts w:hint="default"/>
              </w:rPr>
            </w:pPr>
            <w:r>
              <w:t>568</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57BF998"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0232890" w14:textId="77777777" w:rsidR="004C35F0" w:rsidRDefault="004C35F0" w:rsidP="00443B23">
            <w:pPr>
              <w:pStyle w:val="null3"/>
              <w:rPr>
                <w:rFonts w:hint="default"/>
              </w:rPr>
            </w:pPr>
            <w:r>
              <w:t>usb</w:t>
            </w:r>
            <w:r>
              <w:t>光驱外置光驱</w:t>
            </w:r>
            <w:r>
              <w:t xml:space="preserve"> </w:t>
            </w:r>
            <w:r>
              <w:t>外置</w:t>
            </w:r>
            <w:r>
              <w:t>DVD</w:t>
            </w:r>
            <w:r>
              <w:t>刻录机</w:t>
            </w:r>
            <w:r>
              <w:t xml:space="preserve"> </w:t>
            </w:r>
            <w:r>
              <w:t>移动光驱</w:t>
            </w:r>
            <w:r>
              <w:t xml:space="preserve"> cd/dvd</w:t>
            </w:r>
            <w:r>
              <w:t>外接光驱</w:t>
            </w:r>
            <w:r>
              <w:t xml:space="preserve"> </w:t>
            </w:r>
            <w:r>
              <w:t>笔记本台式机通用</w:t>
            </w:r>
          </w:p>
        </w:tc>
        <w:tc>
          <w:tcPr>
            <w:tcW w:w="672" w:type="pct"/>
            <w:tcBorders>
              <w:top w:val="single" w:sz="4" w:space="0" w:color="000000"/>
              <w:left w:val="single" w:sz="4" w:space="0" w:color="000000"/>
              <w:bottom w:val="single" w:sz="4" w:space="0" w:color="000000"/>
              <w:right w:val="single" w:sz="4" w:space="0" w:color="000000"/>
            </w:tcBorders>
            <w:vAlign w:val="center"/>
          </w:tcPr>
          <w:p w14:paraId="3FD80F2E"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5ECB1CA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16C3F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1692616" w14:textId="77777777" w:rsidR="004C35F0" w:rsidRDefault="004C35F0" w:rsidP="00443B23">
            <w:pPr>
              <w:pStyle w:val="null3"/>
              <w:rPr>
                <w:rFonts w:hint="default"/>
              </w:rPr>
            </w:pPr>
            <w:r>
              <w:t xml:space="preserve">179.67 </w:t>
            </w:r>
          </w:p>
        </w:tc>
        <w:tc>
          <w:tcPr>
            <w:tcW w:w="677" w:type="pct"/>
            <w:tcBorders>
              <w:top w:val="single" w:sz="4" w:space="0" w:color="000000"/>
              <w:left w:val="single" w:sz="4" w:space="0" w:color="000000"/>
              <w:bottom w:val="single" w:sz="4" w:space="0" w:color="000000"/>
              <w:right w:val="single" w:sz="4" w:space="0" w:color="000000"/>
            </w:tcBorders>
            <w:vAlign w:val="center"/>
          </w:tcPr>
          <w:p w14:paraId="49E6F2C8" w14:textId="77777777" w:rsidR="004C35F0" w:rsidRDefault="004C35F0" w:rsidP="00443B23">
            <w:pPr>
              <w:pStyle w:val="null3"/>
              <w:rPr>
                <w:rFonts w:hint="default"/>
              </w:rPr>
            </w:pPr>
            <w:r>
              <w:t>否</w:t>
            </w:r>
          </w:p>
        </w:tc>
      </w:tr>
      <w:tr w:rsidR="004C35F0" w14:paraId="0909615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B3F75A4" w14:textId="77777777" w:rsidR="004C35F0" w:rsidRDefault="004C35F0" w:rsidP="00443B23">
            <w:pPr>
              <w:pStyle w:val="null3"/>
              <w:rPr>
                <w:rFonts w:hint="default"/>
              </w:rPr>
            </w:pPr>
            <w:r>
              <w:t>569</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7C9103EB" w14:textId="77777777" w:rsidR="004C35F0" w:rsidRDefault="004C35F0" w:rsidP="00443B23">
            <w:pPr>
              <w:pStyle w:val="null3"/>
              <w:rPr>
                <w:rFonts w:hint="default"/>
              </w:rPr>
            </w:pPr>
            <w:r>
              <w:t>外置蓝光光驱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62504B93" w14:textId="77777777" w:rsidR="004C35F0" w:rsidRDefault="004C35F0" w:rsidP="00443B23">
            <w:pPr>
              <w:pStyle w:val="null3"/>
              <w:rPr>
                <w:rFonts w:hint="default"/>
              </w:rPr>
            </w:pPr>
            <w:r>
              <w:t xml:space="preserve">DRW-801 </w:t>
            </w:r>
            <w:r>
              <w:t>外置蓝光</w:t>
            </w:r>
            <w:r>
              <w:t>USB3.0</w:t>
            </w:r>
            <w:r>
              <w:t>光驱高速外接移动</w:t>
            </w:r>
            <w:r>
              <w:t>DVD</w:t>
            </w:r>
            <w:r>
              <w:t>刻录机支持</w:t>
            </w:r>
            <w:r>
              <w:t>3D</w:t>
            </w:r>
            <w:r>
              <w:t>蓝光播放机蓝光</w:t>
            </w:r>
            <w:r>
              <w:t>dvd</w:t>
            </w:r>
            <w:r>
              <w:t>播放电脑通用</w:t>
            </w:r>
          </w:p>
        </w:tc>
        <w:tc>
          <w:tcPr>
            <w:tcW w:w="672" w:type="pct"/>
            <w:tcBorders>
              <w:top w:val="single" w:sz="4" w:space="0" w:color="000000"/>
              <w:left w:val="single" w:sz="4" w:space="0" w:color="000000"/>
              <w:bottom w:val="single" w:sz="4" w:space="0" w:color="000000"/>
              <w:right w:val="single" w:sz="4" w:space="0" w:color="000000"/>
            </w:tcBorders>
            <w:vAlign w:val="center"/>
          </w:tcPr>
          <w:p w14:paraId="3D703453" w14:textId="77777777" w:rsidR="004C35F0" w:rsidRDefault="004C35F0" w:rsidP="00443B23">
            <w:pPr>
              <w:pStyle w:val="null3"/>
              <w:rPr>
                <w:rFonts w:hint="default"/>
              </w:rPr>
            </w:pPr>
            <w:r>
              <w:t>爱国者</w:t>
            </w:r>
          </w:p>
        </w:tc>
        <w:tc>
          <w:tcPr>
            <w:tcW w:w="672" w:type="pct"/>
            <w:tcBorders>
              <w:top w:val="single" w:sz="4" w:space="0" w:color="000000"/>
              <w:left w:val="single" w:sz="4" w:space="0" w:color="000000"/>
              <w:bottom w:val="single" w:sz="4" w:space="0" w:color="000000"/>
              <w:right w:val="single" w:sz="4" w:space="0" w:color="000000"/>
            </w:tcBorders>
            <w:vAlign w:val="center"/>
          </w:tcPr>
          <w:p w14:paraId="1494198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0A47E41"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18C4328" w14:textId="77777777" w:rsidR="004C35F0" w:rsidRDefault="004C35F0" w:rsidP="00443B23">
            <w:pPr>
              <w:pStyle w:val="null3"/>
              <w:rPr>
                <w:rFonts w:hint="default"/>
              </w:rPr>
            </w:pPr>
            <w:r>
              <w:t xml:space="preserve">534.38 </w:t>
            </w:r>
          </w:p>
        </w:tc>
        <w:tc>
          <w:tcPr>
            <w:tcW w:w="677" w:type="pct"/>
            <w:tcBorders>
              <w:top w:val="single" w:sz="4" w:space="0" w:color="000000"/>
              <w:left w:val="single" w:sz="4" w:space="0" w:color="000000"/>
              <w:bottom w:val="single" w:sz="4" w:space="0" w:color="000000"/>
              <w:right w:val="single" w:sz="4" w:space="0" w:color="000000"/>
            </w:tcBorders>
            <w:vAlign w:val="center"/>
          </w:tcPr>
          <w:p w14:paraId="4CF90A35" w14:textId="77777777" w:rsidR="004C35F0" w:rsidRDefault="004C35F0" w:rsidP="00443B23">
            <w:pPr>
              <w:pStyle w:val="null3"/>
              <w:rPr>
                <w:rFonts w:hint="default"/>
              </w:rPr>
            </w:pPr>
            <w:r>
              <w:t>否</w:t>
            </w:r>
          </w:p>
        </w:tc>
      </w:tr>
      <w:tr w:rsidR="004C35F0" w14:paraId="0CBA72C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7E7B7B2" w14:textId="77777777" w:rsidR="004C35F0" w:rsidRDefault="004C35F0" w:rsidP="00443B23">
            <w:pPr>
              <w:pStyle w:val="null3"/>
              <w:rPr>
                <w:rFonts w:hint="default"/>
              </w:rPr>
            </w:pPr>
            <w:r>
              <w:t>570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1F7EFBE3"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591ED3C" w14:textId="77777777" w:rsidR="004C35F0" w:rsidRDefault="004C35F0" w:rsidP="00443B23">
            <w:pPr>
              <w:pStyle w:val="null3"/>
              <w:rPr>
                <w:rFonts w:hint="default"/>
              </w:rPr>
            </w:pPr>
            <w:r>
              <w:t xml:space="preserve">DRW-801 </w:t>
            </w:r>
            <w:r>
              <w:t>外置蓝光</w:t>
            </w:r>
            <w:r>
              <w:t>USB3.0</w:t>
            </w:r>
            <w:r>
              <w:t>光驱高速外接移动</w:t>
            </w:r>
            <w:r>
              <w:t>DVD</w:t>
            </w:r>
            <w:r>
              <w:t>刻录机支持</w:t>
            </w:r>
            <w:r>
              <w:t>3D</w:t>
            </w:r>
            <w:r>
              <w:t>蓝光播放机蓝光</w:t>
            </w:r>
            <w:r>
              <w:t>dvd</w:t>
            </w:r>
            <w:r>
              <w:t>播放电脑通用</w:t>
            </w:r>
          </w:p>
        </w:tc>
        <w:tc>
          <w:tcPr>
            <w:tcW w:w="672" w:type="pct"/>
            <w:tcBorders>
              <w:top w:val="single" w:sz="4" w:space="0" w:color="000000"/>
              <w:left w:val="single" w:sz="4" w:space="0" w:color="000000"/>
              <w:bottom w:val="single" w:sz="4" w:space="0" w:color="000000"/>
              <w:right w:val="single" w:sz="4" w:space="0" w:color="000000"/>
            </w:tcBorders>
            <w:vAlign w:val="center"/>
          </w:tcPr>
          <w:p w14:paraId="2A46F25C"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7ECC8BE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8205758"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BC37B72" w14:textId="77777777" w:rsidR="004C35F0" w:rsidRDefault="004C35F0" w:rsidP="00443B23">
            <w:pPr>
              <w:pStyle w:val="null3"/>
              <w:rPr>
                <w:rFonts w:hint="default"/>
              </w:rPr>
            </w:pPr>
            <w:r>
              <w:t xml:space="preserve">336.70 </w:t>
            </w:r>
          </w:p>
        </w:tc>
        <w:tc>
          <w:tcPr>
            <w:tcW w:w="677" w:type="pct"/>
            <w:tcBorders>
              <w:top w:val="single" w:sz="4" w:space="0" w:color="000000"/>
              <w:left w:val="single" w:sz="4" w:space="0" w:color="000000"/>
              <w:bottom w:val="single" w:sz="4" w:space="0" w:color="000000"/>
              <w:right w:val="single" w:sz="4" w:space="0" w:color="000000"/>
            </w:tcBorders>
            <w:vAlign w:val="center"/>
          </w:tcPr>
          <w:p w14:paraId="7563B242" w14:textId="77777777" w:rsidR="004C35F0" w:rsidRDefault="004C35F0" w:rsidP="00443B23">
            <w:pPr>
              <w:pStyle w:val="null3"/>
              <w:rPr>
                <w:rFonts w:hint="default"/>
              </w:rPr>
            </w:pPr>
            <w:r>
              <w:t>否</w:t>
            </w:r>
          </w:p>
        </w:tc>
      </w:tr>
      <w:tr w:rsidR="004C35F0" w14:paraId="7A39A0E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7D13BCA" w14:textId="77777777" w:rsidR="004C35F0" w:rsidRDefault="004C35F0" w:rsidP="00443B23">
            <w:pPr>
              <w:pStyle w:val="null3"/>
              <w:rPr>
                <w:rFonts w:hint="default"/>
              </w:rPr>
            </w:pPr>
            <w:r>
              <w:t>571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0EFA0E1"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3FBB22D" w14:textId="77777777" w:rsidR="004C35F0" w:rsidRDefault="004C35F0" w:rsidP="00443B23">
            <w:pPr>
              <w:pStyle w:val="null3"/>
              <w:rPr>
                <w:rFonts w:hint="default"/>
              </w:rPr>
            </w:pPr>
            <w:r>
              <w:t xml:space="preserve">DRW-801 </w:t>
            </w:r>
            <w:r>
              <w:t>外置蓝光</w:t>
            </w:r>
            <w:r>
              <w:t>USB3.0</w:t>
            </w:r>
            <w:r>
              <w:t>光驱高速外接移动</w:t>
            </w:r>
            <w:r>
              <w:t>DVD</w:t>
            </w:r>
            <w:r>
              <w:t>刻录机支持</w:t>
            </w:r>
            <w:r>
              <w:t>3D</w:t>
            </w:r>
            <w:r>
              <w:t>蓝光播放机蓝光</w:t>
            </w:r>
            <w:r>
              <w:t>dvd</w:t>
            </w:r>
            <w:r>
              <w:t>播放电脑通用</w:t>
            </w:r>
          </w:p>
        </w:tc>
        <w:tc>
          <w:tcPr>
            <w:tcW w:w="672" w:type="pct"/>
            <w:tcBorders>
              <w:top w:val="single" w:sz="4" w:space="0" w:color="000000"/>
              <w:left w:val="single" w:sz="4" w:space="0" w:color="000000"/>
              <w:bottom w:val="single" w:sz="4" w:space="0" w:color="000000"/>
              <w:right w:val="single" w:sz="4" w:space="0" w:color="000000"/>
            </w:tcBorders>
            <w:vAlign w:val="center"/>
          </w:tcPr>
          <w:p w14:paraId="49EF4B67" w14:textId="77777777" w:rsidR="004C35F0" w:rsidRDefault="004C35F0" w:rsidP="00443B23">
            <w:pPr>
              <w:pStyle w:val="null3"/>
              <w:rPr>
                <w:rFonts w:hint="default"/>
              </w:rPr>
            </w:pPr>
            <w:r>
              <w:t>LG</w:t>
            </w:r>
          </w:p>
        </w:tc>
        <w:tc>
          <w:tcPr>
            <w:tcW w:w="672" w:type="pct"/>
            <w:tcBorders>
              <w:top w:val="single" w:sz="4" w:space="0" w:color="000000"/>
              <w:left w:val="single" w:sz="4" w:space="0" w:color="000000"/>
              <w:bottom w:val="single" w:sz="4" w:space="0" w:color="000000"/>
              <w:right w:val="single" w:sz="4" w:space="0" w:color="000000"/>
            </w:tcBorders>
            <w:vAlign w:val="center"/>
          </w:tcPr>
          <w:p w14:paraId="7C2C8D3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31D51D"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6C98F7B" w14:textId="77777777" w:rsidR="004C35F0" w:rsidRDefault="004C35F0" w:rsidP="00443B23">
            <w:pPr>
              <w:pStyle w:val="null3"/>
              <w:rPr>
                <w:rFonts w:hint="default"/>
              </w:rPr>
            </w:pPr>
            <w:r>
              <w:t xml:space="preserve">708.50 </w:t>
            </w:r>
          </w:p>
        </w:tc>
        <w:tc>
          <w:tcPr>
            <w:tcW w:w="677" w:type="pct"/>
            <w:tcBorders>
              <w:top w:val="single" w:sz="4" w:space="0" w:color="000000"/>
              <w:left w:val="single" w:sz="4" w:space="0" w:color="000000"/>
              <w:bottom w:val="single" w:sz="4" w:space="0" w:color="000000"/>
              <w:right w:val="single" w:sz="4" w:space="0" w:color="000000"/>
            </w:tcBorders>
            <w:vAlign w:val="center"/>
          </w:tcPr>
          <w:p w14:paraId="4D922245" w14:textId="77777777" w:rsidR="004C35F0" w:rsidRDefault="004C35F0" w:rsidP="00443B23">
            <w:pPr>
              <w:pStyle w:val="null3"/>
              <w:rPr>
                <w:rFonts w:hint="default"/>
              </w:rPr>
            </w:pPr>
            <w:r>
              <w:t>否</w:t>
            </w:r>
          </w:p>
        </w:tc>
      </w:tr>
      <w:tr w:rsidR="004C35F0" w14:paraId="0315BBC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FDFD1EF" w14:textId="77777777" w:rsidR="004C35F0" w:rsidRDefault="004C35F0" w:rsidP="00443B23">
            <w:pPr>
              <w:pStyle w:val="null3"/>
              <w:rPr>
                <w:rFonts w:hint="default"/>
              </w:rPr>
            </w:pPr>
            <w:r>
              <w:t>572</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188580E3" w14:textId="77777777" w:rsidR="004C35F0" w:rsidRDefault="004C35F0" w:rsidP="00443B23">
            <w:pPr>
              <w:pStyle w:val="null3"/>
              <w:rPr>
                <w:rFonts w:hint="default"/>
              </w:rPr>
            </w:pPr>
            <w:r>
              <w:t>24X DVD</w:t>
            </w:r>
            <w:r>
              <w:t>刻录光驱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54AE4DBE" w14:textId="77777777" w:rsidR="004C35F0" w:rsidRDefault="004C35F0" w:rsidP="00443B23">
            <w:pPr>
              <w:pStyle w:val="null3"/>
              <w:rPr>
                <w:rFonts w:hint="default"/>
              </w:rPr>
            </w:pPr>
            <w:r>
              <w:t>华硕</w:t>
            </w:r>
            <w:r>
              <w:t>24X DVD</w:t>
            </w:r>
            <w:r>
              <w:t>刻录光驱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3DE96497" w14:textId="77777777" w:rsidR="004C35F0" w:rsidRDefault="004C35F0" w:rsidP="00443B23">
            <w:pPr>
              <w:pStyle w:val="null3"/>
              <w:rPr>
                <w:rFonts w:hint="default"/>
              </w:rPr>
            </w:pPr>
            <w:r>
              <w:t>华硕</w:t>
            </w:r>
          </w:p>
        </w:tc>
        <w:tc>
          <w:tcPr>
            <w:tcW w:w="672" w:type="pct"/>
            <w:tcBorders>
              <w:top w:val="single" w:sz="4" w:space="0" w:color="000000"/>
              <w:left w:val="single" w:sz="4" w:space="0" w:color="000000"/>
              <w:bottom w:val="single" w:sz="4" w:space="0" w:color="000000"/>
              <w:right w:val="single" w:sz="4" w:space="0" w:color="000000"/>
            </w:tcBorders>
            <w:vAlign w:val="center"/>
          </w:tcPr>
          <w:p w14:paraId="3DC4C44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0AAC650"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286C1D4" w14:textId="77777777" w:rsidR="004C35F0" w:rsidRDefault="004C35F0" w:rsidP="00443B23">
            <w:pPr>
              <w:pStyle w:val="null3"/>
              <w:rPr>
                <w:rFonts w:hint="default"/>
              </w:rPr>
            </w:pPr>
            <w:r>
              <w:t xml:space="preserve">145.77 </w:t>
            </w:r>
          </w:p>
        </w:tc>
        <w:tc>
          <w:tcPr>
            <w:tcW w:w="677" w:type="pct"/>
            <w:tcBorders>
              <w:top w:val="single" w:sz="4" w:space="0" w:color="000000"/>
              <w:left w:val="single" w:sz="4" w:space="0" w:color="000000"/>
              <w:bottom w:val="single" w:sz="4" w:space="0" w:color="000000"/>
              <w:right w:val="single" w:sz="4" w:space="0" w:color="000000"/>
            </w:tcBorders>
            <w:vAlign w:val="center"/>
          </w:tcPr>
          <w:p w14:paraId="36C6C8E5" w14:textId="77777777" w:rsidR="004C35F0" w:rsidRDefault="004C35F0" w:rsidP="00443B23">
            <w:pPr>
              <w:pStyle w:val="null3"/>
              <w:rPr>
                <w:rFonts w:hint="default"/>
              </w:rPr>
            </w:pPr>
            <w:r>
              <w:t>否</w:t>
            </w:r>
          </w:p>
        </w:tc>
      </w:tr>
      <w:tr w:rsidR="004C35F0" w14:paraId="3A8A368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3D293AB" w14:textId="77777777" w:rsidR="004C35F0" w:rsidRDefault="004C35F0" w:rsidP="00443B23">
            <w:pPr>
              <w:pStyle w:val="null3"/>
              <w:rPr>
                <w:rFonts w:hint="default"/>
              </w:rPr>
            </w:pPr>
            <w:r>
              <w:t>573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077EC0D"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3A792E7" w14:textId="77777777" w:rsidR="004C35F0" w:rsidRDefault="004C35F0" w:rsidP="00443B23">
            <w:pPr>
              <w:pStyle w:val="null3"/>
              <w:rPr>
                <w:rFonts w:hint="default"/>
              </w:rPr>
            </w:pPr>
            <w:r>
              <w:t>日立</w:t>
            </w:r>
            <w:r>
              <w:t>24X DVD</w:t>
            </w:r>
            <w:r>
              <w:t>刻录光驱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0EBB7C37" w14:textId="77777777" w:rsidR="004C35F0" w:rsidRDefault="004C35F0" w:rsidP="00443B23">
            <w:pPr>
              <w:pStyle w:val="null3"/>
              <w:rPr>
                <w:rFonts w:hint="default"/>
              </w:rPr>
            </w:pPr>
            <w:r>
              <w:t>日立</w:t>
            </w:r>
          </w:p>
        </w:tc>
        <w:tc>
          <w:tcPr>
            <w:tcW w:w="672" w:type="pct"/>
            <w:tcBorders>
              <w:top w:val="single" w:sz="4" w:space="0" w:color="000000"/>
              <w:left w:val="single" w:sz="4" w:space="0" w:color="000000"/>
              <w:bottom w:val="single" w:sz="4" w:space="0" w:color="000000"/>
              <w:right w:val="single" w:sz="4" w:space="0" w:color="000000"/>
            </w:tcBorders>
            <w:vAlign w:val="center"/>
          </w:tcPr>
          <w:p w14:paraId="49990AB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F3D0C4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40D2563" w14:textId="77777777" w:rsidR="004C35F0" w:rsidRDefault="004C35F0" w:rsidP="00443B23">
            <w:pPr>
              <w:pStyle w:val="null3"/>
              <w:rPr>
                <w:rFonts w:hint="default"/>
              </w:rPr>
            </w:pPr>
            <w:r>
              <w:t xml:space="preserve">192.40 </w:t>
            </w:r>
          </w:p>
        </w:tc>
        <w:tc>
          <w:tcPr>
            <w:tcW w:w="677" w:type="pct"/>
            <w:tcBorders>
              <w:top w:val="single" w:sz="4" w:space="0" w:color="000000"/>
              <w:left w:val="single" w:sz="4" w:space="0" w:color="000000"/>
              <w:bottom w:val="single" w:sz="4" w:space="0" w:color="000000"/>
              <w:right w:val="single" w:sz="4" w:space="0" w:color="000000"/>
            </w:tcBorders>
            <w:vAlign w:val="center"/>
          </w:tcPr>
          <w:p w14:paraId="77600AC6" w14:textId="77777777" w:rsidR="004C35F0" w:rsidRDefault="004C35F0" w:rsidP="00443B23">
            <w:pPr>
              <w:pStyle w:val="null3"/>
              <w:rPr>
                <w:rFonts w:hint="default"/>
              </w:rPr>
            </w:pPr>
            <w:r>
              <w:t>否</w:t>
            </w:r>
          </w:p>
        </w:tc>
      </w:tr>
      <w:tr w:rsidR="004C35F0" w14:paraId="4CDE218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35AC8C2" w14:textId="77777777" w:rsidR="004C35F0" w:rsidRDefault="004C35F0" w:rsidP="00443B23">
            <w:pPr>
              <w:pStyle w:val="null3"/>
              <w:rPr>
                <w:rFonts w:hint="default"/>
              </w:rPr>
            </w:pPr>
            <w:r>
              <w:lastRenderedPageBreak/>
              <w:t>574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2CD4B403"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70AA264" w14:textId="77777777" w:rsidR="004C35F0" w:rsidRDefault="004C35F0" w:rsidP="00443B23">
            <w:pPr>
              <w:pStyle w:val="null3"/>
              <w:rPr>
                <w:rFonts w:hint="default"/>
              </w:rPr>
            </w:pPr>
            <w:r>
              <w:t>先锋</w:t>
            </w:r>
            <w:r>
              <w:t>24X DVD</w:t>
            </w:r>
            <w:r>
              <w:t>刻录光驱</w:t>
            </w:r>
          </w:p>
        </w:tc>
        <w:tc>
          <w:tcPr>
            <w:tcW w:w="672" w:type="pct"/>
            <w:tcBorders>
              <w:top w:val="single" w:sz="4" w:space="0" w:color="000000"/>
              <w:left w:val="single" w:sz="4" w:space="0" w:color="000000"/>
              <w:bottom w:val="single" w:sz="4" w:space="0" w:color="000000"/>
              <w:right w:val="single" w:sz="4" w:space="0" w:color="000000"/>
            </w:tcBorders>
            <w:vAlign w:val="center"/>
          </w:tcPr>
          <w:p w14:paraId="6E04C538" w14:textId="77777777" w:rsidR="004C35F0" w:rsidRDefault="004C35F0" w:rsidP="00443B23">
            <w:pPr>
              <w:pStyle w:val="null3"/>
              <w:rPr>
                <w:rFonts w:hint="default"/>
              </w:rPr>
            </w:pPr>
            <w:r>
              <w:t>先锋</w:t>
            </w:r>
          </w:p>
        </w:tc>
        <w:tc>
          <w:tcPr>
            <w:tcW w:w="672" w:type="pct"/>
            <w:tcBorders>
              <w:top w:val="single" w:sz="4" w:space="0" w:color="000000"/>
              <w:left w:val="single" w:sz="4" w:space="0" w:color="000000"/>
              <w:bottom w:val="single" w:sz="4" w:space="0" w:color="000000"/>
              <w:right w:val="single" w:sz="4" w:space="0" w:color="000000"/>
            </w:tcBorders>
            <w:vAlign w:val="center"/>
          </w:tcPr>
          <w:p w14:paraId="480EEEF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FF1D8FC"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C1E2D49" w14:textId="77777777" w:rsidR="004C35F0" w:rsidRDefault="004C35F0" w:rsidP="00443B23">
            <w:pPr>
              <w:pStyle w:val="null3"/>
              <w:rPr>
                <w:rFonts w:hint="default"/>
              </w:rPr>
            </w:pPr>
            <w:r>
              <w:t xml:space="preserve">167.81 </w:t>
            </w:r>
          </w:p>
        </w:tc>
        <w:tc>
          <w:tcPr>
            <w:tcW w:w="677" w:type="pct"/>
            <w:tcBorders>
              <w:top w:val="single" w:sz="4" w:space="0" w:color="000000"/>
              <w:left w:val="single" w:sz="4" w:space="0" w:color="000000"/>
              <w:bottom w:val="single" w:sz="4" w:space="0" w:color="000000"/>
              <w:right w:val="single" w:sz="4" w:space="0" w:color="000000"/>
            </w:tcBorders>
            <w:vAlign w:val="center"/>
          </w:tcPr>
          <w:p w14:paraId="2CBC3F88" w14:textId="77777777" w:rsidR="004C35F0" w:rsidRDefault="004C35F0" w:rsidP="00443B23">
            <w:pPr>
              <w:pStyle w:val="null3"/>
              <w:rPr>
                <w:rFonts w:hint="default"/>
              </w:rPr>
            </w:pPr>
            <w:r>
              <w:t>否</w:t>
            </w:r>
          </w:p>
        </w:tc>
      </w:tr>
      <w:tr w:rsidR="004C35F0" w14:paraId="6CAA0287"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0B9A2DF" w14:textId="77777777" w:rsidR="004C35F0" w:rsidRDefault="004C35F0" w:rsidP="00443B23">
            <w:pPr>
              <w:pStyle w:val="null3"/>
              <w:rPr>
                <w:rFonts w:hint="default"/>
              </w:rPr>
            </w:pPr>
            <w:r>
              <w:t>内存</w:t>
            </w:r>
          </w:p>
        </w:tc>
      </w:tr>
      <w:tr w:rsidR="004C35F0" w14:paraId="7540FB0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12FD3C1" w14:textId="77777777" w:rsidR="004C35F0" w:rsidRDefault="004C35F0" w:rsidP="00443B23">
            <w:pPr>
              <w:pStyle w:val="null3"/>
              <w:rPr>
                <w:rFonts w:hint="default"/>
              </w:rPr>
            </w:pPr>
            <w:r>
              <w:t>576</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32DB68E8" w14:textId="77777777" w:rsidR="004C35F0" w:rsidRDefault="004C35F0" w:rsidP="00443B23">
            <w:pPr>
              <w:pStyle w:val="null3"/>
              <w:rPr>
                <w:rFonts w:hint="default"/>
              </w:rPr>
            </w:pPr>
            <w:r>
              <w:t>4G</w:t>
            </w:r>
            <w:r>
              <w:t>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2654654C" w14:textId="77777777" w:rsidR="004C35F0" w:rsidRDefault="004C35F0" w:rsidP="00443B23">
            <w:pPr>
              <w:pStyle w:val="null3"/>
              <w:rPr>
                <w:rFonts w:hint="default"/>
              </w:rPr>
            </w:pPr>
            <w:r>
              <w:t>金士顿</w:t>
            </w:r>
            <w:r>
              <w:t>4G</w:t>
            </w:r>
            <w:r>
              <w:t>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0EBEE65C"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4C98116A"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00E0FFFB"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2C8E5F2" w14:textId="77777777" w:rsidR="004C35F0" w:rsidRDefault="004C35F0" w:rsidP="00443B23">
            <w:pPr>
              <w:pStyle w:val="null3"/>
              <w:rPr>
                <w:rFonts w:hint="default"/>
              </w:rPr>
            </w:pPr>
            <w:r>
              <w:t xml:space="preserve">134.47 </w:t>
            </w:r>
          </w:p>
        </w:tc>
        <w:tc>
          <w:tcPr>
            <w:tcW w:w="677" w:type="pct"/>
            <w:tcBorders>
              <w:top w:val="single" w:sz="4" w:space="0" w:color="000000"/>
              <w:left w:val="single" w:sz="4" w:space="0" w:color="000000"/>
              <w:bottom w:val="single" w:sz="4" w:space="0" w:color="000000"/>
              <w:right w:val="single" w:sz="4" w:space="0" w:color="000000"/>
            </w:tcBorders>
            <w:vAlign w:val="center"/>
          </w:tcPr>
          <w:p w14:paraId="002A63BD" w14:textId="77777777" w:rsidR="004C35F0" w:rsidRDefault="004C35F0" w:rsidP="00443B23">
            <w:pPr>
              <w:pStyle w:val="null3"/>
              <w:rPr>
                <w:rFonts w:hint="default"/>
              </w:rPr>
            </w:pPr>
            <w:r>
              <w:t>否</w:t>
            </w:r>
          </w:p>
        </w:tc>
      </w:tr>
      <w:tr w:rsidR="004C35F0" w14:paraId="7137AB1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8EB7D02" w14:textId="77777777" w:rsidR="004C35F0" w:rsidRDefault="004C35F0" w:rsidP="00443B23">
            <w:pPr>
              <w:pStyle w:val="null3"/>
              <w:rPr>
                <w:rFonts w:hint="default"/>
              </w:rPr>
            </w:pPr>
            <w:r>
              <w:t>577</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D279DCD"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3DDA6C6" w14:textId="77777777" w:rsidR="004C35F0" w:rsidRDefault="004C35F0" w:rsidP="00443B23">
            <w:pPr>
              <w:pStyle w:val="null3"/>
              <w:rPr>
                <w:rFonts w:hint="default"/>
              </w:rPr>
            </w:pPr>
            <w:r>
              <w:t>联想</w:t>
            </w:r>
            <w:r>
              <w:t>4G</w:t>
            </w:r>
            <w:r>
              <w:t>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7953E9F2"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2342D7F6"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5663B356"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9E3C235" w14:textId="77777777" w:rsidR="004C35F0" w:rsidRDefault="004C35F0" w:rsidP="00443B23">
            <w:pPr>
              <w:pStyle w:val="null3"/>
              <w:rPr>
                <w:rFonts w:hint="default"/>
              </w:rPr>
            </w:pPr>
            <w:r>
              <w:t xml:space="preserve">115.70 </w:t>
            </w:r>
          </w:p>
        </w:tc>
        <w:tc>
          <w:tcPr>
            <w:tcW w:w="677" w:type="pct"/>
            <w:tcBorders>
              <w:top w:val="single" w:sz="4" w:space="0" w:color="000000"/>
              <w:left w:val="single" w:sz="4" w:space="0" w:color="000000"/>
              <w:bottom w:val="single" w:sz="4" w:space="0" w:color="000000"/>
              <w:right w:val="single" w:sz="4" w:space="0" w:color="000000"/>
            </w:tcBorders>
            <w:vAlign w:val="center"/>
          </w:tcPr>
          <w:p w14:paraId="419E4E89" w14:textId="77777777" w:rsidR="004C35F0" w:rsidRDefault="004C35F0" w:rsidP="00443B23">
            <w:pPr>
              <w:pStyle w:val="null3"/>
              <w:rPr>
                <w:rFonts w:hint="default"/>
              </w:rPr>
            </w:pPr>
            <w:r>
              <w:t>否</w:t>
            </w:r>
          </w:p>
        </w:tc>
      </w:tr>
      <w:tr w:rsidR="004C35F0" w14:paraId="10CC88E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FABA2F0" w14:textId="77777777" w:rsidR="004C35F0" w:rsidRDefault="004C35F0" w:rsidP="00443B23">
            <w:pPr>
              <w:pStyle w:val="null3"/>
              <w:rPr>
                <w:rFonts w:hint="default"/>
              </w:rPr>
            </w:pPr>
            <w:r>
              <w:t>578</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696CEB0"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2843FBC" w14:textId="77777777" w:rsidR="004C35F0" w:rsidRDefault="004C35F0" w:rsidP="00443B23">
            <w:pPr>
              <w:pStyle w:val="null3"/>
              <w:rPr>
                <w:rFonts w:hint="default"/>
              </w:rPr>
            </w:pPr>
            <w:r>
              <w:t>三星</w:t>
            </w:r>
            <w:r>
              <w:t>4G</w:t>
            </w:r>
            <w:r>
              <w:t>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768DC445"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37AF7504"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6128EE4C"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A4ABD43" w14:textId="77777777" w:rsidR="004C35F0" w:rsidRDefault="004C35F0" w:rsidP="00443B23">
            <w:pPr>
              <w:pStyle w:val="null3"/>
              <w:rPr>
                <w:rFonts w:hint="default"/>
              </w:rPr>
            </w:pPr>
            <w:r>
              <w:t xml:space="preserve">100.57 </w:t>
            </w:r>
          </w:p>
        </w:tc>
        <w:tc>
          <w:tcPr>
            <w:tcW w:w="677" w:type="pct"/>
            <w:tcBorders>
              <w:top w:val="single" w:sz="4" w:space="0" w:color="000000"/>
              <w:left w:val="single" w:sz="4" w:space="0" w:color="000000"/>
              <w:bottom w:val="single" w:sz="4" w:space="0" w:color="000000"/>
              <w:right w:val="single" w:sz="4" w:space="0" w:color="000000"/>
            </w:tcBorders>
            <w:vAlign w:val="center"/>
          </w:tcPr>
          <w:p w14:paraId="204BA382" w14:textId="77777777" w:rsidR="004C35F0" w:rsidRDefault="004C35F0" w:rsidP="00443B23">
            <w:pPr>
              <w:pStyle w:val="null3"/>
              <w:rPr>
                <w:rFonts w:hint="default"/>
              </w:rPr>
            </w:pPr>
            <w:r>
              <w:t>否</w:t>
            </w:r>
          </w:p>
        </w:tc>
      </w:tr>
      <w:tr w:rsidR="004C35F0" w14:paraId="4D94450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1AD7F48" w14:textId="77777777" w:rsidR="004C35F0" w:rsidRDefault="004C35F0" w:rsidP="00443B23">
            <w:pPr>
              <w:pStyle w:val="null3"/>
              <w:rPr>
                <w:rFonts w:hint="default"/>
              </w:rPr>
            </w:pPr>
            <w:r>
              <w:t>579</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47F8B3D0" w14:textId="77777777" w:rsidR="004C35F0" w:rsidRDefault="004C35F0" w:rsidP="00443B23">
            <w:pPr>
              <w:pStyle w:val="null3"/>
              <w:rPr>
                <w:rFonts w:hint="default"/>
              </w:rPr>
            </w:pPr>
            <w:r>
              <w:t>8G</w:t>
            </w:r>
            <w:r>
              <w:t>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2B17176B" w14:textId="77777777" w:rsidR="004C35F0" w:rsidRDefault="004C35F0" w:rsidP="00443B23">
            <w:pPr>
              <w:pStyle w:val="null3"/>
              <w:rPr>
                <w:rFonts w:hint="default"/>
              </w:rPr>
            </w:pPr>
            <w:r>
              <w:t>金士顿</w:t>
            </w:r>
            <w:r>
              <w:t>8G</w:t>
            </w:r>
            <w:r>
              <w:t>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2FEA2A15"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455D22AC"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2107FF6C"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ADE8B08" w14:textId="77777777" w:rsidR="004C35F0" w:rsidRDefault="004C35F0" w:rsidP="00443B23">
            <w:pPr>
              <w:pStyle w:val="null3"/>
              <w:rPr>
                <w:rFonts w:hint="default"/>
              </w:rPr>
            </w:pPr>
            <w:r>
              <w:t xml:space="preserve">219.20 </w:t>
            </w:r>
          </w:p>
        </w:tc>
        <w:tc>
          <w:tcPr>
            <w:tcW w:w="677" w:type="pct"/>
            <w:tcBorders>
              <w:top w:val="single" w:sz="4" w:space="0" w:color="000000"/>
              <w:left w:val="single" w:sz="4" w:space="0" w:color="000000"/>
              <w:bottom w:val="single" w:sz="4" w:space="0" w:color="000000"/>
              <w:right w:val="single" w:sz="4" w:space="0" w:color="000000"/>
            </w:tcBorders>
            <w:vAlign w:val="center"/>
          </w:tcPr>
          <w:p w14:paraId="56887F9B" w14:textId="77777777" w:rsidR="004C35F0" w:rsidRDefault="004C35F0" w:rsidP="00443B23">
            <w:pPr>
              <w:pStyle w:val="null3"/>
              <w:rPr>
                <w:rFonts w:hint="default"/>
              </w:rPr>
            </w:pPr>
            <w:r>
              <w:t>否</w:t>
            </w:r>
          </w:p>
        </w:tc>
      </w:tr>
      <w:tr w:rsidR="004C35F0" w14:paraId="07C169F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C28468D" w14:textId="77777777" w:rsidR="004C35F0" w:rsidRDefault="004C35F0" w:rsidP="00443B23">
            <w:pPr>
              <w:pStyle w:val="null3"/>
              <w:rPr>
                <w:rFonts w:hint="default"/>
              </w:rPr>
            </w:pPr>
            <w:r>
              <w:t>580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0276D7C"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39FF4DB" w14:textId="77777777" w:rsidR="004C35F0" w:rsidRDefault="004C35F0" w:rsidP="00443B23">
            <w:pPr>
              <w:pStyle w:val="null3"/>
              <w:rPr>
                <w:rFonts w:hint="default"/>
              </w:rPr>
            </w:pPr>
            <w:r>
              <w:t>联想</w:t>
            </w:r>
            <w:r>
              <w:t>8G</w:t>
            </w:r>
            <w:r>
              <w:t>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6A8141FC"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BCD44DF"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0CD82789"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B716472" w14:textId="77777777" w:rsidR="004C35F0" w:rsidRDefault="004C35F0" w:rsidP="00443B23">
            <w:pPr>
              <w:pStyle w:val="null3"/>
              <w:rPr>
                <w:rFonts w:hint="default"/>
              </w:rPr>
            </w:pPr>
            <w:r>
              <w:t xml:space="preserve">168.37 </w:t>
            </w:r>
          </w:p>
        </w:tc>
        <w:tc>
          <w:tcPr>
            <w:tcW w:w="677" w:type="pct"/>
            <w:tcBorders>
              <w:top w:val="single" w:sz="4" w:space="0" w:color="000000"/>
              <w:left w:val="single" w:sz="4" w:space="0" w:color="000000"/>
              <w:bottom w:val="single" w:sz="4" w:space="0" w:color="000000"/>
              <w:right w:val="single" w:sz="4" w:space="0" w:color="000000"/>
            </w:tcBorders>
            <w:vAlign w:val="center"/>
          </w:tcPr>
          <w:p w14:paraId="282753AA" w14:textId="77777777" w:rsidR="004C35F0" w:rsidRDefault="004C35F0" w:rsidP="00443B23">
            <w:pPr>
              <w:pStyle w:val="null3"/>
              <w:rPr>
                <w:rFonts w:hint="default"/>
              </w:rPr>
            </w:pPr>
            <w:r>
              <w:t>否</w:t>
            </w:r>
          </w:p>
        </w:tc>
      </w:tr>
      <w:tr w:rsidR="004C35F0" w14:paraId="5A2720F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20AEDF7" w14:textId="77777777" w:rsidR="004C35F0" w:rsidRDefault="004C35F0" w:rsidP="00443B23">
            <w:pPr>
              <w:pStyle w:val="null3"/>
              <w:rPr>
                <w:rFonts w:hint="default"/>
              </w:rPr>
            </w:pPr>
            <w:r>
              <w:t>581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1857F047"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00A99B94" w14:textId="77777777" w:rsidR="004C35F0" w:rsidRDefault="004C35F0" w:rsidP="00443B23">
            <w:pPr>
              <w:pStyle w:val="null3"/>
              <w:rPr>
                <w:rFonts w:hint="default"/>
              </w:rPr>
            </w:pPr>
            <w:r>
              <w:t>光威</w:t>
            </w:r>
            <w:r>
              <w:t>8G</w:t>
            </w:r>
            <w:r>
              <w:t>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05C230B2" w14:textId="77777777" w:rsidR="004C35F0" w:rsidRDefault="004C35F0" w:rsidP="00443B23">
            <w:pPr>
              <w:pStyle w:val="null3"/>
              <w:rPr>
                <w:rFonts w:hint="default"/>
              </w:rPr>
            </w:pPr>
            <w:r>
              <w:t>光威</w:t>
            </w:r>
          </w:p>
        </w:tc>
        <w:tc>
          <w:tcPr>
            <w:tcW w:w="672" w:type="pct"/>
            <w:tcBorders>
              <w:top w:val="single" w:sz="4" w:space="0" w:color="000000"/>
              <w:left w:val="single" w:sz="4" w:space="0" w:color="000000"/>
              <w:bottom w:val="single" w:sz="4" w:space="0" w:color="000000"/>
              <w:right w:val="single" w:sz="4" w:space="0" w:color="000000"/>
            </w:tcBorders>
            <w:vAlign w:val="center"/>
          </w:tcPr>
          <w:p w14:paraId="05D2CB6D"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02D2BA66"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9458C2F" w14:textId="77777777" w:rsidR="004C35F0" w:rsidRDefault="004C35F0" w:rsidP="00443B23">
            <w:pPr>
              <w:pStyle w:val="null3"/>
              <w:rPr>
                <w:rFonts w:hint="default"/>
              </w:rPr>
            </w:pPr>
            <w:r>
              <w:t xml:space="preserve">179.67 </w:t>
            </w:r>
          </w:p>
        </w:tc>
        <w:tc>
          <w:tcPr>
            <w:tcW w:w="677" w:type="pct"/>
            <w:tcBorders>
              <w:top w:val="single" w:sz="4" w:space="0" w:color="000000"/>
              <w:left w:val="single" w:sz="4" w:space="0" w:color="000000"/>
              <w:bottom w:val="single" w:sz="4" w:space="0" w:color="000000"/>
              <w:right w:val="single" w:sz="4" w:space="0" w:color="000000"/>
            </w:tcBorders>
            <w:vAlign w:val="center"/>
          </w:tcPr>
          <w:p w14:paraId="2C1FC722" w14:textId="77777777" w:rsidR="004C35F0" w:rsidRDefault="004C35F0" w:rsidP="00443B23">
            <w:pPr>
              <w:pStyle w:val="null3"/>
              <w:rPr>
                <w:rFonts w:hint="default"/>
              </w:rPr>
            </w:pPr>
            <w:r>
              <w:t>否</w:t>
            </w:r>
          </w:p>
        </w:tc>
      </w:tr>
      <w:tr w:rsidR="004C35F0" w14:paraId="1FCA0E3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A27A33B" w14:textId="77777777" w:rsidR="004C35F0" w:rsidRDefault="004C35F0" w:rsidP="00443B23">
            <w:pPr>
              <w:pStyle w:val="null3"/>
              <w:rPr>
                <w:rFonts w:hint="default"/>
              </w:rPr>
            </w:pPr>
            <w:r>
              <w:t>582</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4DADD491" w14:textId="77777777" w:rsidR="004C35F0" w:rsidRDefault="004C35F0" w:rsidP="00443B23">
            <w:pPr>
              <w:pStyle w:val="null3"/>
              <w:rPr>
                <w:rFonts w:hint="default"/>
              </w:rPr>
            </w:pPr>
            <w:r>
              <w:t>4G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20C0991E" w14:textId="77777777" w:rsidR="004C35F0" w:rsidRDefault="004C35F0" w:rsidP="00443B23">
            <w:pPr>
              <w:pStyle w:val="null3"/>
              <w:rPr>
                <w:rFonts w:hint="default"/>
              </w:rPr>
            </w:pPr>
            <w:r>
              <w:t>金士顿</w:t>
            </w:r>
            <w:r>
              <w:t>4G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17BED098"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0E550FA5"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7045D7CC"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274A96A" w14:textId="77777777" w:rsidR="004C35F0" w:rsidRDefault="004C35F0" w:rsidP="00443B23">
            <w:pPr>
              <w:pStyle w:val="null3"/>
              <w:rPr>
                <w:rFonts w:hint="default"/>
              </w:rPr>
            </w:pPr>
            <w:r>
              <w:t xml:space="preserve">129.76 </w:t>
            </w:r>
          </w:p>
        </w:tc>
        <w:tc>
          <w:tcPr>
            <w:tcW w:w="677" w:type="pct"/>
            <w:tcBorders>
              <w:top w:val="single" w:sz="4" w:space="0" w:color="000000"/>
              <w:left w:val="single" w:sz="4" w:space="0" w:color="000000"/>
              <w:bottom w:val="single" w:sz="4" w:space="0" w:color="000000"/>
              <w:right w:val="single" w:sz="4" w:space="0" w:color="000000"/>
            </w:tcBorders>
            <w:vAlign w:val="center"/>
          </w:tcPr>
          <w:p w14:paraId="10942E8A" w14:textId="77777777" w:rsidR="004C35F0" w:rsidRDefault="004C35F0" w:rsidP="00443B23">
            <w:pPr>
              <w:pStyle w:val="null3"/>
              <w:rPr>
                <w:rFonts w:hint="default"/>
              </w:rPr>
            </w:pPr>
            <w:r>
              <w:t>否</w:t>
            </w:r>
          </w:p>
        </w:tc>
      </w:tr>
      <w:tr w:rsidR="004C35F0" w14:paraId="61E7A3D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5913D83" w14:textId="77777777" w:rsidR="004C35F0" w:rsidRDefault="004C35F0" w:rsidP="00443B23">
            <w:pPr>
              <w:pStyle w:val="null3"/>
              <w:rPr>
                <w:rFonts w:hint="default"/>
              </w:rPr>
            </w:pPr>
            <w:r>
              <w:t>583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FF18E06"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00E2684E" w14:textId="77777777" w:rsidR="004C35F0" w:rsidRDefault="004C35F0" w:rsidP="00443B23">
            <w:pPr>
              <w:pStyle w:val="null3"/>
              <w:rPr>
                <w:rFonts w:hint="default"/>
              </w:rPr>
            </w:pPr>
            <w:r>
              <w:t>联想</w:t>
            </w:r>
            <w:r>
              <w:t>4G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08C82FF0"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2E3B520"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74A84EAC"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7DF0DF6" w14:textId="77777777" w:rsidR="004C35F0" w:rsidRDefault="004C35F0" w:rsidP="00443B23">
            <w:pPr>
              <w:pStyle w:val="null3"/>
              <w:rPr>
                <w:rFonts w:hint="default"/>
              </w:rPr>
            </w:pPr>
            <w:r>
              <w:t xml:space="preserve">209.05 </w:t>
            </w:r>
          </w:p>
        </w:tc>
        <w:tc>
          <w:tcPr>
            <w:tcW w:w="677" w:type="pct"/>
            <w:tcBorders>
              <w:top w:val="single" w:sz="4" w:space="0" w:color="000000"/>
              <w:left w:val="single" w:sz="4" w:space="0" w:color="000000"/>
              <w:bottom w:val="single" w:sz="4" w:space="0" w:color="000000"/>
              <w:right w:val="single" w:sz="4" w:space="0" w:color="000000"/>
            </w:tcBorders>
            <w:vAlign w:val="center"/>
          </w:tcPr>
          <w:p w14:paraId="43279E10" w14:textId="77777777" w:rsidR="004C35F0" w:rsidRDefault="004C35F0" w:rsidP="00443B23">
            <w:pPr>
              <w:pStyle w:val="null3"/>
              <w:rPr>
                <w:rFonts w:hint="default"/>
              </w:rPr>
            </w:pPr>
            <w:r>
              <w:t>否</w:t>
            </w:r>
          </w:p>
        </w:tc>
      </w:tr>
      <w:tr w:rsidR="004C35F0" w14:paraId="346733C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E85CC72" w14:textId="77777777" w:rsidR="004C35F0" w:rsidRDefault="004C35F0" w:rsidP="00443B23">
            <w:pPr>
              <w:pStyle w:val="null3"/>
              <w:rPr>
                <w:rFonts w:hint="default"/>
              </w:rPr>
            </w:pPr>
            <w:r>
              <w:t>584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E00FA9F"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69B6AFF" w14:textId="77777777" w:rsidR="004C35F0" w:rsidRDefault="004C35F0" w:rsidP="00443B23">
            <w:pPr>
              <w:pStyle w:val="null3"/>
              <w:rPr>
                <w:rFonts w:hint="default"/>
              </w:rPr>
            </w:pPr>
            <w:r>
              <w:t>三星</w:t>
            </w:r>
            <w:r>
              <w:t>4G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53648C2E"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5362AEDB"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0BDAE1D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71716F3" w14:textId="77777777" w:rsidR="004C35F0" w:rsidRDefault="004C35F0" w:rsidP="00443B23">
            <w:pPr>
              <w:pStyle w:val="null3"/>
              <w:rPr>
                <w:rFonts w:hint="default"/>
              </w:rPr>
            </w:pPr>
            <w:r>
              <w:t xml:space="preserve">179.67 </w:t>
            </w:r>
          </w:p>
        </w:tc>
        <w:tc>
          <w:tcPr>
            <w:tcW w:w="677" w:type="pct"/>
            <w:tcBorders>
              <w:top w:val="single" w:sz="4" w:space="0" w:color="000000"/>
              <w:left w:val="single" w:sz="4" w:space="0" w:color="000000"/>
              <w:bottom w:val="single" w:sz="4" w:space="0" w:color="000000"/>
              <w:right w:val="single" w:sz="4" w:space="0" w:color="000000"/>
            </w:tcBorders>
            <w:vAlign w:val="center"/>
          </w:tcPr>
          <w:p w14:paraId="7BD84F4D" w14:textId="77777777" w:rsidR="004C35F0" w:rsidRDefault="004C35F0" w:rsidP="00443B23">
            <w:pPr>
              <w:pStyle w:val="null3"/>
              <w:rPr>
                <w:rFonts w:hint="default"/>
              </w:rPr>
            </w:pPr>
            <w:r>
              <w:t>否</w:t>
            </w:r>
          </w:p>
        </w:tc>
      </w:tr>
      <w:tr w:rsidR="004C35F0" w14:paraId="3D19602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63B6955" w14:textId="77777777" w:rsidR="004C35F0" w:rsidRDefault="004C35F0" w:rsidP="00443B23">
            <w:pPr>
              <w:pStyle w:val="null3"/>
              <w:rPr>
                <w:rFonts w:hint="default"/>
              </w:rPr>
            </w:pPr>
            <w:r>
              <w:t>585</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6044D99D" w14:textId="77777777" w:rsidR="004C35F0" w:rsidRDefault="004C35F0" w:rsidP="00443B23">
            <w:pPr>
              <w:pStyle w:val="null3"/>
              <w:rPr>
                <w:rFonts w:hint="default"/>
              </w:rPr>
            </w:pPr>
            <w:r>
              <w:t>8G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4C5D4010" w14:textId="77777777" w:rsidR="004C35F0" w:rsidRDefault="004C35F0" w:rsidP="00443B23">
            <w:pPr>
              <w:pStyle w:val="null3"/>
              <w:rPr>
                <w:rFonts w:hint="default"/>
              </w:rPr>
            </w:pPr>
            <w:r>
              <w:t>金士顿</w:t>
            </w:r>
            <w:r>
              <w:t>8G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306F9276"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43527AE1"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4E40E48D"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A8CD4C2" w14:textId="77777777" w:rsidR="004C35F0" w:rsidRDefault="004C35F0" w:rsidP="00443B23">
            <w:pPr>
              <w:pStyle w:val="null3"/>
              <w:rPr>
                <w:rFonts w:hint="default"/>
              </w:rPr>
            </w:pPr>
            <w:r>
              <w:t xml:space="preserve">129.79 </w:t>
            </w:r>
          </w:p>
        </w:tc>
        <w:tc>
          <w:tcPr>
            <w:tcW w:w="677" w:type="pct"/>
            <w:tcBorders>
              <w:top w:val="single" w:sz="4" w:space="0" w:color="000000"/>
              <w:left w:val="single" w:sz="4" w:space="0" w:color="000000"/>
              <w:bottom w:val="single" w:sz="4" w:space="0" w:color="000000"/>
              <w:right w:val="single" w:sz="4" w:space="0" w:color="000000"/>
            </w:tcBorders>
            <w:vAlign w:val="center"/>
          </w:tcPr>
          <w:p w14:paraId="77CAE0A7" w14:textId="77777777" w:rsidR="004C35F0" w:rsidRDefault="004C35F0" w:rsidP="00443B23">
            <w:pPr>
              <w:pStyle w:val="null3"/>
              <w:rPr>
                <w:rFonts w:hint="default"/>
              </w:rPr>
            </w:pPr>
            <w:r>
              <w:t>否</w:t>
            </w:r>
          </w:p>
        </w:tc>
      </w:tr>
      <w:tr w:rsidR="004C35F0" w14:paraId="4F88DA8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1899667" w14:textId="77777777" w:rsidR="004C35F0" w:rsidRDefault="004C35F0" w:rsidP="00443B23">
            <w:pPr>
              <w:pStyle w:val="null3"/>
              <w:rPr>
                <w:rFonts w:hint="default"/>
              </w:rPr>
            </w:pPr>
            <w:r>
              <w:t>586</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65B9AAC"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349AD98" w14:textId="77777777" w:rsidR="004C35F0" w:rsidRDefault="004C35F0" w:rsidP="00443B23">
            <w:pPr>
              <w:pStyle w:val="null3"/>
              <w:rPr>
                <w:rFonts w:hint="default"/>
              </w:rPr>
            </w:pPr>
            <w:r>
              <w:t>联想</w:t>
            </w:r>
            <w:r>
              <w:t>8G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1C959CC1"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32AB473F"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6FD8F90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1D663C5" w14:textId="77777777" w:rsidR="004C35F0" w:rsidRDefault="004C35F0" w:rsidP="00443B23">
            <w:pPr>
              <w:pStyle w:val="null3"/>
              <w:rPr>
                <w:rFonts w:hint="default"/>
              </w:rPr>
            </w:pPr>
            <w:r>
              <w:t xml:space="preserve">388.70 </w:t>
            </w:r>
          </w:p>
        </w:tc>
        <w:tc>
          <w:tcPr>
            <w:tcW w:w="677" w:type="pct"/>
            <w:tcBorders>
              <w:top w:val="single" w:sz="4" w:space="0" w:color="000000"/>
              <w:left w:val="single" w:sz="4" w:space="0" w:color="000000"/>
              <w:bottom w:val="single" w:sz="4" w:space="0" w:color="000000"/>
              <w:right w:val="single" w:sz="4" w:space="0" w:color="000000"/>
            </w:tcBorders>
            <w:vAlign w:val="center"/>
          </w:tcPr>
          <w:p w14:paraId="48BE81DD" w14:textId="77777777" w:rsidR="004C35F0" w:rsidRDefault="004C35F0" w:rsidP="00443B23">
            <w:pPr>
              <w:pStyle w:val="null3"/>
              <w:rPr>
                <w:rFonts w:hint="default"/>
              </w:rPr>
            </w:pPr>
            <w:r>
              <w:t>否</w:t>
            </w:r>
          </w:p>
        </w:tc>
      </w:tr>
      <w:tr w:rsidR="004C35F0" w14:paraId="78AAE78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033F4FC" w14:textId="77777777" w:rsidR="004C35F0" w:rsidRDefault="004C35F0" w:rsidP="00443B23">
            <w:pPr>
              <w:pStyle w:val="null3"/>
              <w:rPr>
                <w:rFonts w:hint="default"/>
              </w:rPr>
            </w:pPr>
            <w:r>
              <w:t>587</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44A4B20"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130F3D3" w14:textId="77777777" w:rsidR="004C35F0" w:rsidRDefault="004C35F0" w:rsidP="00443B23">
            <w:pPr>
              <w:pStyle w:val="null3"/>
              <w:rPr>
                <w:rFonts w:hint="default"/>
              </w:rPr>
            </w:pPr>
            <w:r>
              <w:t>光威</w:t>
            </w:r>
            <w:r>
              <w:t>8G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2E06C064" w14:textId="77777777" w:rsidR="004C35F0" w:rsidRDefault="004C35F0" w:rsidP="00443B23">
            <w:pPr>
              <w:pStyle w:val="null3"/>
              <w:rPr>
                <w:rFonts w:hint="default"/>
              </w:rPr>
            </w:pPr>
            <w:r>
              <w:t>光威</w:t>
            </w:r>
          </w:p>
        </w:tc>
        <w:tc>
          <w:tcPr>
            <w:tcW w:w="672" w:type="pct"/>
            <w:tcBorders>
              <w:top w:val="single" w:sz="4" w:space="0" w:color="000000"/>
              <w:left w:val="single" w:sz="4" w:space="0" w:color="000000"/>
              <w:bottom w:val="single" w:sz="4" w:space="0" w:color="000000"/>
              <w:right w:val="single" w:sz="4" w:space="0" w:color="000000"/>
            </w:tcBorders>
            <w:vAlign w:val="center"/>
          </w:tcPr>
          <w:p w14:paraId="540F94E4"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74CFE37D"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6572B7E" w14:textId="77777777" w:rsidR="004C35F0" w:rsidRDefault="004C35F0" w:rsidP="00443B23">
            <w:pPr>
              <w:pStyle w:val="null3"/>
              <w:rPr>
                <w:rFonts w:hint="default"/>
              </w:rPr>
            </w:pPr>
            <w:r>
              <w:t xml:space="preserve">344.65 </w:t>
            </w:r>
          </w:p>
        </w:tc>
        <w:tc>
          <w:tcPr>
            <w:tcW w:w="677" w:type="pct"/>
            <w:tcBorders>
              <w:top w:val="single" w:sz="4" w:space="0" w:color="000000"/>
              <w:left w:val="single" w:sz="4" w:space="0" w:color="000000"/>
              <w:bottom w:val="single" w:sz="4" w:space="0" w:color="000000"/>
              <w:right w:val="single" w:sz="4" w:space="0" w:color="000000"/>
            </w:tcBorders>
            <w:vAlign w:val="center"/>
          </w:tcPr>
          <w:p w14:paraId="392C6EFE" w14:textId="77777777" w:rsidR="004C35F0" w:rsidRDefault="004C35F0" w:rsidP="00443B23">
            <w:pPr>
              <w:pStyle w:val="null3"/>
              <w:rPr>
                <w:rFonts w:hint="default"/>
              </w:rPr>
            </w:pPr>
            <w:r>
              <w:t>否</w:t>
            </w:r>
          </w:p>
        </w:tc>
      </w:tr>
      <w:tr w:rsidR="004C35F0" w14:paraId="63ADBAE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F811D67" w14:textId="77777777" w:rsidR="004C35F0" w:rsidRDefault="004C35F0" w:rsidP="00443B23">
            <w:pPr>
              <w:pStyle w:val="null3"/>
              <w:rPr>
                <w:rFonts w:hint="default"/>
              </w:rPr>
            </w:pPr>
            <w:r>
              <w:t>588</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2751DFE5" w14:textId="77777777" w:rsidR="004C35F0" w:rsidRDefault="004C35F0" w:rsidP="00443B23">
            <w:pPr>
              <w:pStyle w:val="null3"/>
              <w:rPr>
                <w:rFonts w:hint="default"/>
              </w:rPr>
            </w:pPr>
            <w:r>
              <w:t>16G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0B07281D" w14:textId="77777777" w:rsidR="004C35F0" w:rsidRDefault="004C35F0" w:rsidP="00443B23">
            <w:pPr>
              <w:pStyle w:val="null3"/>
              <w:rPr>
                <w:rFonts w:hint="default"/>
              </w:rPr>
            </w:pPr>
            <w:r>
              <w:t>金士顿</w:t>
            </w:r>
            <w:r>
              <w:t>16G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2C9AA4CC"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43B0EBCB"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7552A1BC"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E13A513" w14:textId="77777777" w:rsidR="004C35F0" w:rsidRDefault="004C35F0" w:rsidP="00443B23">
            <w:pPr>
              <w:pStyle w:val="null3"/>
              <w:rPr>
                <w:rFonts w:hint="default"/>
              </w:rPr>
            </w:pPr>
            <w:r>
              <w:t xml:space="preserve">250.07 </w:t>
            </w:r>
          </w:p>
        </w:tc>
        <w:tc>
          <w:tcPr>
            <w:tcW w:w="677" w:type="pct"/>
            <w:tcBorders>
              <w:top w:val="single" w:sz="4" w:space="0" w:color="000000"/>
              <w:left w:val="single" w:sz="4" w:space="0" w:color="000000"/>
              <w:bottom w:val="single" w:sz="4" w:space="0" w:color="000000"/>
              <w:right w:val="single" w:sz="4" w:space="0" w:color="000000"/>
            </w:tcBorders>
            <w:vAlign w:val="center"/>
          </w:tcPr>
          <w:p w14:paraId="52B0CCCD" w14:textId="77777777" w:rsidR="004C35F0" w:rsidRDefault="004C35F0" w:rsidP="00443B23">
            <w:pPr>
              <w:pStyle w:val="null3"/>
              <w:rPr>
                <w:rFonts w:hint="default"/>
              </w:rPr>
            </w:pPr>
            <w:r>
              <w:t>否</w:t>
            </w:r>
          </w:p>
        </w:tc>
      </w:tr>
      <w:tr w:rsidR="004C35F0" w14:paraId="79608B7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AE7EF03" w14:textId="77777777" w:rsidR="004C35F0" w:rsidRDefault="004C35F0" w:rsidP="00443B23">
            <w:pPr>
              <w:pStyle w:val="null3"/>
              <w:rPr>
                <w:rFonts w:hint="default"/>
              </w:rPr>
            </w:pPr>
            <w:r>
              <w:t>589</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EC8F751"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0EC4C53B" w14:textId="77777777" w:rsidR="004C35F0" w:rsidRDefault="004C35F0" w:rsidP="00443B23">
            <w:pPr>
              <w:pStyle w:val="null3"/>
              <w:rPr>
                <w:rFonts w:hint="default"/>
              </w:rPr>
            </w:pPr>
            <w:r>
              <w:t>联想</w:t>
            </w:r>
            <w:r>
              <w:t>16G</w:t>
            </w:r>
            <w:r>
              <w:t>内存</w:t>
            </w:r>
            <w:r>
              <w:lastRenderedPageBreak/>
              <w:t>（</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2DCF2401" w14:textId="77777777" w:rsidR="004C35F0" w:rsidRDefault="004C35F0" w:rsidP="00443B23">
            <w:pPr>
              <w:pStyle w:val="null3"/>
              <w:rPr>
                <w:rFonts w:hint="default"/>
              </w:rPr>
            </w:pPr>
            <w:r>
              <w:lastRenderedPageBreak/>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EA4FD58"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1A982802"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A43A520" w14:textId="77777777" w:rsidR="004C35F0" w:rsidRDefault="004C35F0" w:rsidP="00443B23">
            <w:pPr>
              <w:pStyle w:val="null3"/>
              <w:rPr>
                <w:rFonts w:hint="default"/>
              </w:rPr>
            </w:pPr>
            <w:r>
              <w:t xml:space="preserve">654.27 </w:t>
            </w:r>
          </w:p>
        </w:tc>
        <w:tc>
          <w:tcPr>
            <w:tcW w:w="677" w:type="pct"/>
            <w:tcBorders>
              <w:top w:val="single" w:sz="4" w:space="0" w:color="000000"/>
              <w:left w:val="single" w:sz="4" w:space="0" w:color="000000"/>
              <w:bottom w:val="single" w:sz="4" w:space="0" w:color="000000"/>
              <w:right w:val="single" w:sz="4" w:space="0" w:color="000000"/>
            </w:tcBorders>
            <w:vAlign w:val="center"/>
          </w:tcPr>
          <w:p w14:paraId="702292A4" w14:textId="77777777" w:rsidR="004C35F0" w:rsidRDefault="004C35F0" w:rsidP="00443B23">
            <w:pPr>
              <w:pStyle w:val="null3"/>
              <w:rPr>
                <w:rFonts w:hint="default"/>
              </w:rPr>
            </w:pPr>
            <w:r>
              <w:t>否</w:t>
            </w:r>
          </w:p>
        </w:tc>
      </w:tr>
      <w:tr w:rsidR="004C35F0" w14:paraId="3C4C53D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7D472F6" w14:textId="77777777" w:rsidR="004C35F0" w:rsidRDefault="004C35F0" w:rsidP="00443B23">
            <w:pPr>
              <w:pStyle w:val="null3"/>
              <w:rPr>
                <w:rFonts w:hint="default"/>
              </w:rPr>
            </w:pPr>
            <w:r>
              <w:t>590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C4B0987"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5B968CA" w14:textId="77777777" w:rsidR="004C35F0" w:rsidRDefault="004C35F0" w:rsidP="00443B23">
            <w:pPr>
              <w:pStyle w:val="null3"/>
              <w:rPr>
                <w:rFonts w:hint="default"/>
              </w:rPr>
            </w:pPr>
            <w:r>
              <w:t>光威</w:t>
            </w:r>
            <w:r>
              <w:t>16G</w:t>
            </w:r>
            <w:r>
              <w:t>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14F60B31" w14:textId="77777777" w:rsidR="004C35F0" w:rsidRDefault="004C35F0" w:rsidP="00443B23">
            <w:pPr>
              <w:pStyle w:val="null3"/>
              <w:rPr>
                <w:rFonts w:hint="default"/>
              </w:rPr>
            </w:pPr>
            <w:r>
              <w:t>光威</w:t>
            </w:r>
          </w:p>
        </w:tc>
        <w:tc>
          <w:tcPr>
            <w:tcW w:w="672" w:type="pct"/>
            <w:tcBorders>
              <w:top w:val="single" w:sz="4" w:space="0" w:color="000000"/>
              <w:left w:val="single" w:sz="4" w:space="0" w:color="000000"/>
              <w:bottom w:val="single" w:sz="4" w:space="0" w:color="000000"/>
              <w:right w:val="single" w:sz="4" w:space="0" w:color="000000"/>
            </w:tcBorders>
            <w:vAlign w:val="center"/>
          </w:tcPr>
          <w:p w14:paraId="3E18094E"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3B29B926"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AB0A90A" w14:textId="77777777" w:rsidR="004C35F0" w:rsidRDefault="004C35F0" w:rsidP="00443B23">
            <w:pPr>
              <w:pStyle w:val="null3"/>
              <w:rPr>
                <w:rFonts w:hint="default"/>
              </w:rPr>
            </w:pPr>
            <w:r>
              <w:t xml:space="preserve">593.25 </w:t>
            </w:r>
          </w:p>
        </w:tc>
        <w:tc>
          <w:tcPr>
            <w:tcW w:w="677" w:type="pct"/>
            <w:tcBorders>
              <w:top w:val="single" w:sz="4" w:space="0" w:color="000000"/>
              <w:left w:val="single" w:sz="4" w:space="0" w:color="000000"/>
              <w:bottom w:val="single" w:sz="4" w:space="0" w:color="000000"/>
              <w:right w:val="single" w:sz="4" w:space="0" w:color="000000"/>
            </w:tcBorders>
            <w:vAlign w:val="center"/>
          </w:tcPr>
          <w:p w14:paraId="7651D459" w14:textId="77777777" w:rsidR="004C35F0" w:rsidRDefault="004C35F0" w:rsidP="00443B23">
            <w:pPr>
              <w:pStyle w:val="null3"/>
              <w:rPr>
                <w:rFonts w:hint="default"/>
              </w:rPr>
            </w:pPr>
            <w:r>
              <w:t>否</w:t>
            </w:r>
          </w:p>
        </w:tc>
      </w:tr>
      <w:tr w:rsidR="004C35F0" w14:paraId="4921C82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73A371A" w14:textId="77777777" w:rsidR="004C35F0" w:rsidRDefault="004C35F0" w:rsidP="00443B23">
            <w:pPr>
              <w:pStyle w:val="null3"/>
              <w:rPr>
                <w:rFonts w:hint="default"/>
              </w:rPr>
            </w:pPr>
            <w:r>
              <w:t>591</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6F60B6E9" w14:textId="77777777" w:rsidR="004C35F0" w:rsidRDefault="004C35F0" w:rsidP="00443B23">
            <w:pPr>
              <w:pStyle w:val="null3"/>
              <w:rPr>
                <w:rFonts w:hint="default"/>
              </w:rPr>
            </w:pPr>
            <w:r>
              <w:t>4G</w:t>
            </w:r>
            <w:r>
              <w:t>笔记本内存（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6C55FA02" w14:textId="77777777" w:rsidR="004C35F0" w:rsidRDefault="004C35F0" w:rsidP="00443B23">
            <w:pPr>
              <w:pStyle w:val="null3"/>
              <w:rPr>
                <w:rFonts w:hint="default"/>
              </w:rPr>
            </w:pPr>
            <w:r>
              <w:t>金士顿</w:t>
            </w:r>
            <w:r>
              <w:t>4G</w:t>
            </w:r>
            <w:r>
              <w:t>笔记本内存（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39651830"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765DADD8"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02E33175"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0ECFDE3" w14:textId="77777777" w:rsidR="004C35F0" w:rsidRDefault="004C35F0" w:rsidP="00443B23">
            <w:pPr>
              <w:pStyle w:val="null3"/>
              <w:rPr>
                <w:rFonts w:hint="default"/>
              </w:rPr>
            </w:pPr>
            <w:r>
              <w:t xml:space="preserve">112.35 </w:t>
            </w:r>
          </w:p>
        </w:tc>
        <w:tc>
          <w:tcPr>
            <w:tcW w:w="677" w:type="pct"/>
            <w:tcBorders>
              <w:top w:val="single" w:sz="4" w:space="0" w:color="000000"/>
              <w:left w:val="single" w:sz="4" w:space="0" w:color="000000"/>
              <w:bottom w:val="single" w:sz="4" w:space="0" w:color="000000"/>
              <w:right w:val="single" w:sz="4" w:space="0" w:color="000000"/>
            </w:tcBorders>
            <w:vAlign w:val="center"/>
          </w:tcPr>
          <w:p w14:paraId="7ED4E9FF" w14:textId="77777777" w:rsidR="004C35F0" w:rsidRDefault="004C35F0" w:rsidP="00443B23">
            <w:pPr>
              <w:pStyle w:val="null3"/>
              <w:rPr>
                <w:rFonts w:hint="default"/>
              </w:rPr>
            </w:pPr>
            <w:r>
              <w:t>否</w:t>
            </w:r>
          </w:p>
        </w:tc>
      </w:tr>
      <w:tr w:rsidR="004C35F0" w14:paraId="59DF237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0079ACB" w14:textId="77777777" w:rsidR="004C35F0" w:rsidRDefault="004C35F0" w:rsidP="00443B23">
            <w:pPr>
              <w:pStyle w:val="null3"/>
              <w:rPr>
                <w:rFonts w:hint="default"/>
              </w:rPr>
            </w:pPr>
            <w:r>
              <w:t>592</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2ECA1A70"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A651979" w14:textId="77777777" w:rsidR="004C35F0" w:rsidRDefault="004C35F0" w:rsidP="00443B23">
            <w:pPr>
              <w:pStyle w:val="null3"/>
              <w:rPr>
                <w:rFonts w:hint="default"/>
              </w:rPr>
            </w:pPr>
            <w:r>
              <w:t>联想</w:t>
            </w:r>
            <w:r>
              <w:t>4G</w:t>
            </w:r>
            <w:r>
              <w:t>笔记本内存（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338F082E"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1139A2A8"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6B21C79E"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9F3E845" w14:textId="77777777" w:rsidR="004C35F0" w:rsidRDefault="004C35F0" w:rsidP="00443B23">
            <w:pPr>
              <w:pStyle w:val="null3"/>
              <w:rPr>
                <w:rFonts w:hint="default"/>
              </w:rPr>
            </w:pPr>
            <w:r>
              <w:t xml:space="preserve">115.70 </w:t>
            </w:r>
          </w:p>
        </w:tc>
        <w:tc>
          <w:tcPr>
            <w:tcW w:w="677" w:type="pct"/>
            <w:tcBorders>
              <w:top w:val="single" w:sz="4" w:space="0" w:color="000000"/>
              <w:left w:val="single" w:sz="4" w:space="0" w:color="000000"/>
              <w:bottom w:val="single" w:sz="4" w:space="0" w:color="000000"/>
              <w:right w:val="single" w:sz="4" w:space="0" w:color="000000"/>
            </w:tcBorders>
            <w:vAlign w:val="center"/>
          </w:tcPr>
          <w:p w14:paraId="6D2259E2" w14:textId="77777777" w:rsidR="004C35F0" w:rsidRDefault="004C35F0" w:rsidP="00443B23">
            <w:pPr>
              <w:pStyle w:val="null3"/>
              <w:rPr>
                <w:rFonts w:hint="default"/>
              </w:rPr>
            </w:pPr>
            <w:r>
              <w:t>否</w:t>
            </w:r>
          </w:p>
        </w:tc>
      </w:tr>
      <w:tr w:rsidR="004C35F0" w14:paraId="71CDFD3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061844B" w14:textId="77777777" w:rsidR="004C35F0" w:rsidRDefault="004C35F0" w:rsidP="00443B23">
            <w:pPr>
              <w:pStyle w:val="null3"/>
              <w:rPr>
                <w:rFonts w:hint="default"/>
              </w:rPr>
            </w:pPr>
            <w:r>
              <w:t>593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181D2430"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1021157" w14:textId="77777777" w:rsidR="004C35F0" w:rsidRDefault="004C35F0" w:rsidP="00443B23">
            <w:pPr>
              <w:pStyle w:val="null3"/>
              <w:rPr>
                <w:rFonts w:hint="default"/>
              </w:rPr>
            </w:pPr>
            <w:r>
              <w:t>三星</w:t>
            </w:r>
            <w:r>
              <w:t>4G</w:t>
            </w:r>
            <w:r>
              <w:t>笔记本内存（</w:t>
            </w:r>
            <w:r>
              <w:t>DDR3</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37601085"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7B6696F4"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29BA0A46"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128EE2D" w14:textId="77777777" w:rsidR="004C35F0" w:rsidRDefault="004C35F0" w:rsidP="00443B23">
            <w:pPr>
              <w:pStyle w:val="null3"/>
              <w:rPr>
                <w:rFonts w:hint="default"/>
              </w:rPr>
            </w:pPr>
            <w:r>
              <w:t xml:space="preserve">100.57 </w:t>
            </w:r>
          </w:p>
        </w:tc>
        <w:tc>
          <w:tcPr>
            <w:tcW w:w="677" w:type="pct"/>
            <w:tcBorders>
              <w:top w:val="single" w:sz="4" w:space="0" w:color="000000"/>
              <w:left w:val="single" w:sz="4" w:space="0" w:color="000000"/>
              <w:bottom w:val="single" w:sz="4" w:space="0" w:color="000000"/>
              <w:right w:val="single" w:sz="4" w:space="0" w:color="000000"/>
            </w:tcBorders>
            <w:vAlign w:val="center"/>
          </w:tcPr>
          <w:p w14:paraId="7A4630E0" w14:textId="77777777" w:rsidR="004C35F0" w:rsidRDefault="004C35F0" w:rsidP="00443B23">
            <w:pPr>
              <w:pStyle w:val="null3"/>
              <w:rPr>
                <w:rFonts w:hint="default"/>
              </w:rPr>
            </w:pPr>
            <w:r>
              <w:t>否</w:t>
            </w:r>
          </w:p>
        </w:tc>
      </w:tr>
      <w:tr w:rsidR="004C35F0" w14:paraId="0F42107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678A404" w14:textId="77777777" w:rsidR="004C35F0" w:rsidRDefault="004C35F0" w:rsidP="00443B23">
            <w:pPr>
              <w:pStyle w:val="null3"/>
              <w:rPr>
                <w:rFonts w:hint="default"/>
              </w:rPr>
            </w:pPr>
            <w:r>
              <w:t>594</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5D38F05D" w14:textId="77777777" w:rsidR="004C35F0" w:rsidRDefault="004C35F0" w:rsidP="00443B23">
            <w:pPr>
              <w:pStyle w:val="null3"/>
              <w:rPr>
                <w:rFonts w:hint="default"/>
              </w:rPr>
            </w:pPr>
            <w:r>
              <w:t>4G</w:t>
            </w:r>
            <w:r>
              <w:t>笔记本内存（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6C6A017D" w14:textId="77777777" w:rsidR="004C35F0" w:rsidRDefault="004C35F0" w:rsidP="00443B23">
            <w:pPr>
              <w:pStyle w:val="null3"/>
              <w:rPr>
                <w:rFonts w:hint="default"/>
              </w:rPr>
            </w:pPr>
            <w:r>
              <w:t>金士顿</w:t>
            </w:r>
            <w:r>
              <w:t>4G</w:t>
            </w:r>
            <w:r>
              <w:t>笔记本内存（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39C81338"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4B961A18"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5873E0E3"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08739F5" w14:textId="77777777" w:rsidR="004C35F0" w:rsidRDefault="004C35F0" w:rsidP="00443B23">
            <w:pPr>
              <w:pStyle w:val="null3"/>
              <w:rPr>
                <w:rFonts w:hint="default"/>
              </w:rPr>
            </w:pPr>
            <w:r>
              <w:t xml:space="preserve">129.00 </w:t>
            </w:r>
          </w:p>
        </w:tc>
        <w:tc>
          <w:tcPr>
            <w:tcW w:w="677" w:type="pct"/>
            <w:tcBorders>
              <w:top w:val="single" w:sz="4" w:space="0" w:color="000000"/>
              <w:left w:val="single" w:sz="4" w:space="0" w:color="000000"/>
              <w:bottom w:val="single" w:sz="4" w:space="0" w:color="000000"/>
              <w:right w:val="single" w:sz="4" w:space="0" w:color="000000"/>
            </w:tcBorders>
            <w:vAlign w:val="center"/>
          </w:tcPr>
          <w:p w14:paraId="0EC74F83" w14:textId="77777777" w:rsidR="004C35F0" w:rsidRDefault="004C35F0" w:rsidP="00443B23">
            <w:pPr>
              <w:pStyle w:val="null3"/>
              <w:rPr>
                <w:rFonts w:hint="default"/>
              </w:rPr>
            </w:pPr>
            <w:r>
              <w:t>否</w:t>
            </w:r>
          </w:p>
        </w:tc>
      </w:tr>
      <w:tr w:rsidR="004C35F0" w14:paraId="2FDF926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47E375C" w14:textId="77777777" w:rsidR="004C35F0" w:rsidRDefault="004C35F0" w:rsidP="00443B23">
            <w:pPr>
              <w:pStyle w:val="null3"/>
              <w:rPr>
                <w:rFonts w:hint="default"/>
              </w:rPr>
            </w:pPr>
            <w:r>
              <w:t>595</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291EC2FA"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C2AC2B8" w14:textId="77777777" w:rsidR="004C35F0" w:rsidRDefault="004C35F0" w:rsidP="00443B23">
            <w:pPr>
              <w:pStyle w:val="null3"/>
              <w:rPr>
                <w:rFonts w:hint="default"/>
              </w:rPr>
            </w:pPr>
            <w:r>
              <w:t>联想</w:t>
            </w:r>
            <w:r>
              <w:t>4G</w:t>
            </w:r>
            <w:r>
              <w:t>笔记本内存（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2F7CD4C7"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62FB9827"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69090368"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9D4948F" w14:textId="77777777" w:rsidR="004C35F0" w:rsidRDefault="004C35F0" w:rsidP="00443B23">
            <w:pPr>
              <w:pStyle w:val="null3"/>
              <w:rPr>
                <w:rFonts w:hint="default"/>
              </w:rPr>
            </w:pPr>
            <w:r>
              <w:t xml:space="preserve">154.70 </w:t>
            </w:r>
          </w:p>
        </w:tc>
        <w:tc>
          <w:tcPr>
            <w:tcW w:w="677" w:type="pct"/>
            <w:tcBorders>
              <w:top w:val="single" w:sz="4" w:space="0" w:color="000000"/>
              <w:left w:val="single" w:sz="4" w:space="0" w:color="000000"/>
              <w:bottom w:val="single" w:sz="4" w:space="0" w:color="000000"/>
              <w:right w:val="single" w:sz="4" w:space="0" w:color="000000"/>
            </w:tcBorders>
            <w:vAlign w:val="center"/>
          </w:tcPr>
          <w:p w14:paraId="0B53FB62" w14:textId="77777777" w:rsidR="004C35F0" w:rsidRDefault="004C35F0" w:rsidP="00443B23">
            <w:pPr>
              <w:pStyle w:val="null3"/>
              <w:rPr>
                <w:rFonts w:hint="default"/>
              </w:rPr>
            </w:pPr>
            <w:r>
              <w:t>否</w:t>
            </w:r>
          </w:p>
        </w:tc>
      </w:tr>
      <w:tr w:rsidR="004C35F0" w14:paraId="2CE85AC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EFF5A6C" w14:textId="77777777" w:rsidR="004C35F0" w:rsidRDefault="004C35F0" w:rsidP="00443B23">
            <w:pPr>
              <w:pStyle w:val="null3"/>
              <w:rPr>
                <w:rFonts w:hint="default"/>
              </w:rPr>
            </w:pPr>
            <w:r>
              <w:t>596</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153CAA24"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357F6CD" w14:textId="77777777" w:rsidR="004C35F0" w:rsidRDefault="004C35F0" w:rsidP="00443B23">
            <w:pPr>
              <w:pStyle w:val="null3"/>
              <w:rPr>
                <w:rFonts w:hint="default"/>
              </w:rPr>
            </w:pPr>
            <w:r>
              <w:t>三星</w:t>
            </w:r>
            <w:r>
              <w:t>4G</w:t>
            </w:r>
            <w:r>
              <w:t>笔记本内存（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70A3FA80"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5DCDED25"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400F8CF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F9FC87B" w14:textId="77777777" w:rsidR="004C35F0" w:rsidRDefault="004C35F0" w:rsidP="00443B23">
            <w:pPr>
              <w:pStyle w:val="null3"/>
              <w:rPr>
                <w:rFonts w:hint="default"/>
              </w:rPr>
            </w:pPr>
            <w:r>
              <w:t xml:space="preserve">157.07 </w:t>
            </w:r>
          </w:p>
        </w:tc>
        <w:tc>
          <w:tcPr>
            <w:tcW w:w="677" w:type="pct"/>
            <w:tcBorders>
              <w:top w:val="single" w:sz="4" w:space="0" w:color="000000"/>
              <w:left w:val="single" w:sz="4" w:space="0" w:color="000000"/>
              <w:bottom w:val="single" w:sz="4" w:space="0" w:color="000000"/>
              <w:right w:val="single" w:sz="4" w:space="0" w:color="000000"/>
            </w:tcBorders>
            <w:vAlign w:val="center"/>
          </w:tcPr>
          <w:p w14:paraId="1FDAEDFA" w14:textId="77777777" w:rsidR="004C35F0" w:rsidRDefault="004C35F0" w:rsidP="00443B23">
            <w:pPr>
              <w:pStyle w:val="null3"/>
              <w:rPr>
                <w:rFonts w:hint="default"/>
              </w:rPr>
            </w:pPr>
            <w:r>
              <w:t>否</w:t>
            </w:r>
          </w:p>
        </w:tc>
      </w:tr>
      <w:tr w:rsidR="004C35F0" w14:paraId="247D519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8EE43CD" w14:textId="77777777" w:rsidR="004C35F0" w:rsidRDefault="004C35F0" w:rsidP="00443B23">
            <w:pPr>
              <w:pStyle w:val="null3"/>
              <w:rPr>
                <w:rFonts w:hint="default"/>
              </w:rPr>
            </w:pPr>
            <w:r>
              <w:t>597</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17ABF753" w14:textId="77777777" w:rsidR="004C35F0" w:rsidRDefault="004C35F0" w:rsidP="00443B23">
            <w:pPr>
              <w:pStyle w:val="null3"/>
              <w:rPr>
                <w:rFonts w:hint="default"/>
              </w:rPr>
            </w:pPr>
            <w:r>
              <w:t>8G</w:t>
            </w:r>
            <w:r>
              <w:t>笔记本内存（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3B3BFB8D" w14:textId="77777777" w:rsidR="004C35F0" w:rsidRDefault="004C35F0" w:rsidP="00443B23">
            <w:pPr>
              <w:pStyle w:val="null3"/>
              <w:rPr>
                <w:rFonts w:hint="default"/>
              </w:rPr>
            </w:pPr>
            <w:r>
              <w:t>金士顿</w:t>
            </w:r>
            <w:r>
              <w:t>8G</w:t>
            </w:r>
            <w:r>
              <w:t>笔记本内存（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072E263E"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107DE015"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480A4B03"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EC9392" w14:textId="77777777" w:rsidR="004C35F0" w:rsidRDefault="004C35F0" w:rsidP="00443B23">
            <w:pPr>
              <w:pStyle w:val="null3"/>
              <w:rPr>
                <w:rFonts w:hint="default"/>
              </w:rPr>
            </w:pPr>
            <w:r>
              <w:t xml:space="preserve">138.95 </w:t>
            </w:r>
          </w:p>
        </w:tc>
        <w:tc>
          <w:tcPr>
            <w:tcW w:w="677" w:type="pct"/>
            <w:tcBorders>
              <w:top w:val="single" w:sz="4" w:space="0" w:color="000000"/>
              <w:left w:val="single" w:sz="4" w:space="0" w:color="000000"/>
              <w:bottom w:val="single" w:sz="4" w:space="0" w:color="000000"/>
              <w:right w:val="single" w:sz="4" w:space="0" w:color="000000"/>
            </w:tcBorders>
            <w:vAlign w:val="center"/>
          </w:tcPr>
          <w:p w14:paraId="07E62DF2" w14:textId="77777777" w:rsidR="004C35F0" w:rsidRDefault="004C35F0" w:rsidP="00443B23">
            <w:pPr>
              <w:pStyle w:val="null3"/>
              <w:rPr>
                <w:rFonts w:hint="default"/>
              </w:rPr>
            </w:pPr>
            <w:r>
              <w:t>否</w:t>
            </w:r>
          </w:p>
        </w:tc>
      </w:tr>
      <w:tr w:rsidR="004C35F0" w14:paraId="23277D4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6AFDBEE" w14:textId="77777777" w:rsidR="004C35F0" w:rsidRDefault="004C35F0" w:rsidP="00443B23">
            <w:pPr>
              <w:pStyle w:val="null3"/>
              <w:rPr>
                <w:rFonts w:hint="default"/>
              </w:rPr>
            </w:pPr>
            <w:r>
              <w:t>598</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3951DA4"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A9EF0E0" w14:textId="77777777" w:rsidR="004C35F0" w:rsidRDefault="004C35F0" w:rsidP="00443B23">
            <w:pPr>
              <w:pStyle w:val="null3"/>
              <w:rPr>
                <w:rFonts w:hint="default"/>
              </w:rPr>
            </w:pPr>
            <w:r>
              <w:t>联想</w:t>
            </w:r>
            <w:r>
              <w:t>8G</w:t>
            </w:r>
            <w:r>
              <w:t>笔记本内存（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5E8B821D"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290B69FA"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35ED74B0"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1A247BF" w14:textId="77777777" w:rsidR="004C35F0" w:rsidRDefault="004C35F0" w:rsidP="00443B23">
            <w:pPr>
              <w:pStyle w:val="null3"/>
              <w:rPr>
                <w:rFonts w:hint="default"/>
              </w:rPr>
            </w:pPr>
            <w:r>
              <w:t xml:space="preserve">362.70 </w:t>
            </w:r>
          </w:p>
        </w:tc>
        <w:tc>
          <w:tcPr>
            <w:tcW w:w="677" w:type="pct"/>
            <w:tcBorders>
              <w:top w:val="single" w:sz="4" w:space="0" w:color="000000"/>
              <w:left w:val="single" w:sz="4" w:space="0" w:color="000000"/>
              <w:bottom w:val="single" w:sz="4" w:space="0" w:color="000000"/>
              <w:right w:val="single" w:sz="4" w:space="0" w:color="000000"/>
            </w:tcBorders>
            <w:vAlign w:val="center"/>
          </w:tcPr>
          <w:p w14:paraId="79A752FC" w14:textId="77777777" w:rsidR="004C35F0" w:rsidRDefault="004C35F0" w:rsidP="00443B23">
            <w:pPr>
              <w:pStyle w:val="null3"/>
              <w:rPr>
                <w:rFonts w:hint="default"/>
              </w:rPr>
            </w:pPr>
            <w:r>
              <w:t>否</w:t>
            </w:r>
          </w:p>
        </w:tc>
      </w:tr>
      <w:tr w:rsidR="004C35F0" w14:paraId="4351B8A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CFD6CF3" w14:textId="77777777" w:rsidR="004C35F0" w:rsidRDefault="004C35F0" w:rsidP="00443B23">
            <w:pPr>
              <w:pStyle w:val="null3"/>
              <w:rPr>
                <w:rFonts w:hint="default"/>
              </w:rPr>
            </w:pPr>
            <w:r>
              <w:t>599</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149788C"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AA27DA2" w14:textId="77777777" w:rsidR="004C35F0" w:rsidRDefault="004C35F0" w:rsidP="00443B23">
            <w:pPr>
              <w:pStyle w:val="null3"/>
              <w:rPr>
                <w:rFonts w:hint="default"/>
              </w:rPr>
            </w:pPr>
            <w:r>
              <w:t>光威</w:t>
            </w:r>
            <w:r>
              <w:t>8G</w:t>
            </w:r>
            <w:r>
              <w:t>笔记本内存（</w:t>
            </w:r>
            <w:r>
              <w:t>DDR4</w:t>
            </w:r>
            <w:r>
              <w:t>）</w:t>
            </w:r>
          </w:p>
        </w:tc>
        <w:tc>
          <w:tcPr>
            <w:tcW w:w="672" w:type="pct"/>
            <w:tcBorders>
              <w:top w:val="single" w:sz="4" w:space="0" w:color="000000"/>
              <w:left w:val="single" w:sz="4" w:space="0" w:color="000000"/>
              <w:bottom w:val="single" w:sz="4" w:space="0" w:color="000000"/>
              <w:right w:val="single" w:sz="4" w:space="0" w:color="000000"/>
            </w:tcBorders>
            <w:vAlign w:val="center"/>
          </w:tcPr>
          <w:p w14:paraId="26BA8379" w14:textId="77777777" w:rsidR="004C35F0" w:rsidRDefault="004C35F0" w:rsidP="00443B23">
            <w:pPr>
              <w:pStyle w:val="null3"/>
              <w:rPr>
                <w:rFonts w:hint="default"/>
              </w:rPr>
            </w:pPr>
            <w:r>
              <w:t>光威</w:t>
            </w:r>
          </w:p>
        </w:tc>
        <w:tc>
          <w:tcPr>
            <w:tcW w:w="672" w:type="pct"/>
            <w:tcBorders>
              <w:top w:val="single" w:sz="4" w:space="0" w:color="000000"/>
              <w:left w:val="single" w:sz="4" w:space="0" w:color="000000"/>
              <w:bottom w:val="single" w:sz="4" w:space="0" w:color="000000"/>
              <w:right w:val="single" w:sz="4" w:space="0" w:color="000000"/>
            </w:tcBorders>
            <w:vAlign w:val="center"/>
          </w:tcPr>
          <w:p w14:paraId="5C5287B5" w14:textId="77777777" w:rsidR="004C35F0" w:rsidRDefault="004C35F0" w:rsidP="00443B23">
            <w:pPr>
              <w:pStyle w:val="null3"/>
              <w:rPr>
                <w:rFonts w:hint="default"/>
              </w:rPr>
            </w:pPr>
            <w:r>
              <w:t>条</w:t>
            </w:r>
          </w:p>
        </w:tc>
        <w:tc>
          <w:tcPr>
            <w:tcW w:w="672" w:type="pct"/>
            <w:tcBorders>
              <w:top w:val="single" w:sz="4" w:space="0" w:color="000000"/>
              <w:left w:val="single" w:sz="4" w:space="0" w:color="000000"/>
              <w:bottom w:val="single" w:sz="4" w:space="0" w:color="000000"/>
              <w:right w:val="single" w:sz="4" w:space="0" w:color="000000"/>
            </w:tcBorders>
            <w:vAlign w:val="center"/>
          </w:tcPr>
          <w:p w14:paraId="652D00EB"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A89333B" w14:textId="77777777" w:rsidR="004C35F0" w:rsidRDefault="004C35F0" w:rsidP="00443B23">
            <w:pPr>
              <w:pStyle w:val="null3"/>
              <w:rPr>
                <w:rFonts w:hint="default"/>
              </w:rPr>
            </w:pPr>
            <w:r>
              <w:t xml:space="preserve">337.87 </w:t>
            </w:r>
          </w:p>
        </w:tc>
        <w:tc>
          <w:tcPr>
            <w:tcW w:w="677" w:type="pct"/>
            <w:tcBorders>
              <w:top w:val="single" w:sz="4" w:space="0" w:color="000000"/>
              <w:left w:val="single" w:sz="4" w:space="0" w:color="000000"/>
              <w:bottom w:val="single" w:sz="4" w:space="0" w:color="000000"/>
              <w:right w:val="single" w:sz="4" w:space="0" w:color="000000"/>
            </w:tcBorders>
            <w:vAlign w:val="center"/>
          </w:tcPr>
          <w:p w14:paraId="4C7F1B93" w14:textId="77777777" w:rsidR="004C35F0" w:rsidRDefault="004C35F0" w:rsidP="00443B23">
            <w:pPr>
              <w:pStyle w:val="null3"/>
              <w:rPr>
                <w:rFonts w:hint="default"/>
              </w:rPr>
            </w:pPr>
            <w:r>
              <w:t>否</w:t>
            </w:r>
          </w:p>
        </w:tc>
      </w:tr>
      <w:tr w:rsidR="004C35F0" w14:paraId="7326074E"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124FDB6" w14:textId="77777777" w:rsidR="004C35F0" w:rsidRDefault="004C35F0" w:rsidP="00443B23">
            <w:pPr>
              <w:pStyle w:val="null3"/>
              <w:rPr>
                <w:rFonts w:hint="default"/>
              </w:rPr>
            </w:pPr>
            <w:r>
              <w:t>硬盘</w:t>
            </w:r>
          </w:p>
        </w:tc>
      </w:tr>
      <w:tr w:rsidR="004C35F0" w14:paraId="7DAC03B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4F33386" w14:textId="77777777" w:rsidR="004C35F0" w:rsidRDefault="004C35F0" w:rsidP="00443B23">
            <w:pPr>
              <w:pStyle w:val="null3"/>
              <w:rPr>
                <w:rFonts w:hint="default"/>
              </w:rPr>
            </w:pPr>
            <w:r>
              <w:t>601</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510C5CA4" w14:textId="77777777" w:rsidR="004C35F0" w:rsidRDefault="004C35F0" w:rsidP="00443B23">
            <w:pPr>
              <w:pStyle w:val="null3"/>
              <w:rPr>
                <w:rFonts w:hint="default"/>
              </w:rPr>
            </w:pPr>
            <w:r>
              <w:t>SATA 1TB</w:t>
            </w:r>
            <w:r>
              <w:t>台式机硬盘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624AEBEC" w14:textId="77777777" w:rsidR="004C35F0" w:rsidRDefault="004C35F0" w:rsidP="00443B23">
            <w:pPr>
              <w:pStyle w:val="null3"/>
              <w:rPr>
                <w:rFonts w:hint="default"/>
              </w:rPr>
            </w:pPr>
            <w:r>
              <w:t>西数</w:t>
            </w:r>
            <w:r>
              <w:t xml:space="preserve"> SATA 1TB</w:t>
            </w:r>
            <w:r>
              <w:t>台式机硬盘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6F49AF99"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78E26BE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5174C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F9A845" w14:textId="77777777" w:rsidR="004C35F0" w:rsidRDefault="004C35F0" w:rsidP="00443B23">
            <w:pPr>
              <w:pStyle w:val="null3"/>
              <w:rPr>
                <w:rFonts w:hint="default"/>
              </w:rPr>
            </w:pPr>
            <w:r>
              <w:t xml:space="preserve">422.13 </w:t>
            </w:r>
          </w:p>
        </w:tc>
        <w:tc>
          <w:tcPr>
            <w:tcW w:w="677" w:type="pct"/>
            <w:tcBorders>
              <w:top w:val="single" w:sz="4" w:space="0" w:color="000000"/>
              <w:left w:val="single" w:sz="4" w:space="0" w:color="000000"/>
              <w:bottom w:val="single" w:sz="4" w:space="0" w:color="000000"/>
              <w:right w:val="single" w:sz="4" w:space="0" w:color="000000"/>
            </w:tcBorders>
            <w:vAlign w:val="center"/>
          </w:tcPr>
          <w:p w14:paraId="20B93ED4" w14:textId="77777777" w:rsidR="004C35F0" w:rsidRDefault="004C35F0" w:rsidP="00443B23">
            <w:pPr>
              <w:pStyle w:val="null3"/>
              <w:rPr>
                <w:rFonts w:hint="default"/>
              </w:rPr>
            </w:pPr>
            <w:r>
              <w:t>否</w:t>
            </w:r>
          </w:p>
        </w:tc>
      </w:tr>
      <w:tr w:rsidR="004C35F0" w14:paraId="6504D74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B183064" w14:textId="77777777" w:rsidR="004C35F0" w:rsidRDefault="004C35F0" w:rsidP="00443B23">
            <w:pPr>
              <w:pStyle w:val="null3"/>
              <w:rPr>
                <w:rFonts w:hint="default"/>
              </w:rPr>
            </w:pPr>
            <w:r>
              <w:t>602</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A055826"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A139241" w14:textId="77777777" w:rsidR="004C35F0" w:rsidRDefault="004C35F0" w:rsidP="00443B23">
            <w:pPr>
              <w:pStyle w:val="null3"/>
              <w:rPr>
                <w:rFonts w:hint="default"/>
              </w:rPr>
            </w:pPr>
            <w:r>
              <w:t>希捷</w:t>
            </w:r>
            <w:r>
              <w:t xml:space="preserve"> SATA 1TB</w:t>
            </w:r>
            <w:r>
              <w:t>台式机硬盘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1BDEA98C" w14:textId="77777777" w:rsidR="004C35F0" w:rsidRDefault="004C35F0" w:rsidP="00443B23">
            <w:pPr>
              <w:pStyle w:val="null3"/>
              <w:rPr>
                <w:rFonts w:hint="default"/>
              </w:rPr>
            </w:pPr>
            <w:r>
              <w:t>希捷</w:t>
            </w:r>
          </w:p>
        </w:tc>
        <w:tc>
          <w:tcPr>
            <w:tcW w:w="672" w:type="pct"/>
            <w:tcBorders>
              <w:top w:val="single" w:sz="4" w:space="0" w:color="000000"/>
              <w:left w:val="single" w:sz="4" w:space="0" w:color="000000"/>
              <w:bottom w:val="single" w:sz="4" w:space="0" w:color="000000"/>
              <w:right w:val="single" w:sz="4" w:space="0" w:color="000000"/>
            </w:tcBorders>
            <w:vAlign w:val="center"/>
          </w:tcPr>
          <w:p w14:paraId="481B22D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14A125"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676D8C4" w14:textId="77777777" w:rsidR="004C35F0" w:rsidRDefault="004C35F0" w:rsidP="00443B23">
            <w:pPr>
              <w:pStyle w:val="null3"/>
              <w:rPr>
                <w:rFonts w:hint="default"/>
              </w:rPr>
            </w:pPr>
            <w:r>
              <w:t xml:space="preserve">880.27 </w:t>
            </w:r>
          </w:p>
        </w:tc>
        <w:tc>
          <w:tcPr>
            <w:tcW w:w="677" w:type="pct"/>
            <w:tcBorders>
              <w:top w:val="single" w:sz="4" w:space="0" w:color="000000"/>
              <w:left w:val="single" w:sz="4" w:space="0" w:color="000000"/>
              <w:bottom w:val="single" w:sz="4" w:space="0" w:color="000000"/>
              <w:right w:val="single" w:sz="4" w:space="0" w:color="000000"/>
            </w:tcBorders>
            <w:vAlign w:val="center"/>
          </w:tcPr>
          <w:p w14:paraId="0866A642" w14:textId="77777777" w:rsidR="004C35F0" w:rsidRDefault="004C35F0" w:rsidP="00443B23">
            <w:pPr>
              <w:pStyle w:val="null3"/>
              <w:rPr>
                <w:rFonts w:hint="default"/>
              </w:rPr>
            </w:pPr>
            <w:r>
              <w:t>否</w:t>
            </w:r>
          </w:p>
        </w:tc>
      </w:tr>
      <w:tr w:rsidR="004C35F0" w14:paraId="2908028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5C41D42" w14:textId="77777777" w:rsidR="004C35F0" w:rsidRDefault="004C35F0" w:rsidP="00443B23">
            <w:pPr>
              <w:pStyle w:val="null3"/>
              <w:rPr>
                <w:rFonts w:hint="default"/>
              </w:rPr>
            </w:pPr>
            <w:r>
              <w:t>603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FA32B9E"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1CD208B" w14:textId="77777777" w:rsidR="004C35F0" w:rsidRDefault="004C35F0" w:rsidP="00443B23">
            <w:pPr>
              <w:pStyle w:val="null3"/>
              <w:rPr>
                <w:rFonts w:hint="default"/>
              </w:rPr>
            </w:pPr>
            <w:r>
              <w:t>东芝</w:t>
            </w:r>
            <w:r>
              <w:t xml:space="preserve"> SATA 1TB</w:t>
            </w:r>
            <w:r>
              <w:t>台式机硬盘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75664DA8" w14:textId="77777777" w:rsidR="004C35F0" w:rsidRDefault="004C35F0" w:rsidP="00443B23">
            <w:pPr>
              <w:pStyle w:val="null3"/>
              <w:rPr>
                <w:rFonts w:hint="default"/>
              </w:rPr>
            </w:pPr>
            <w:r>
              <w:t>东芝</w:t>
            </w:r>
          </w:p>
        </w:tc>
        <w:tc>
          <w:tcPr>
            <w:tcW w:w="672" w:type="pct"/>
            <w:tcBorders>
              <w:top w:val="single" w:sz="4" w:space="0" w:color="000000"/>
              <w:left w:val="single" w:sz="4" w:space="0" w:color="000000"/>
              <w:bottom w:val="single" w:sz="4" w:space="0" w:color="000000"/>
              <w:right w:val="single" w:sz="4" w:space="0" w:color="000000"/>
            </w:tcBorders>
            <w:vAlign w:val="center"/>
          </w:tcPr>
          <w:p w14:paraId="70BE2C1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ADD375"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9960167" w14:textId="77777777" w:rsidR="004C35F0" w:rsidRDefault="004C35F0" w:rsidP="00443B23">
            <w:pPr>
              <w:pStyle w:val="null3"/>
              <w:rPr>
                <w:rFonts w:hint="default"/>
              </w:rPr>
            </w:pPr>
            <w:r>
              <w:t xml:space="preserve">757.09 </w:t>
            </w:r>
          </w:p>
        </w:tc>
        <w:tc>
          <w:tcPr>
            <w:tcW w:w="677" w:type="pct"/>
            <w:tcBorders>
              <w:top w:val="single" w:sz="4" w:space="0" w:color="000000"/>
              <w:left w:val="single" w:sz="4" w:space="0" w:color="000000"/>
              <w:bottom w:val="single" w:sz="4" w:space="0" w:color="000000"/>
              <w:right w:val="single" w:sz="4" w:space="0" w:color="000000"/>
            </w:tcBorders>
            <w:vAlign w:val="center"/>
          </w:tcPr>
          <w:p w14:paraId="5AC09459" w14:textId="77777777" w:rsidR="004C35F0" w:rsidRDefault="004C35F0" w:rsidP="00443B23">
            <w:pPr>
              <w:pStyle w:val="null3"/>
              <w:rPr>
                <w:rFonts w:hint="default"/>
              </w:rPr>
            </w:pPr>
            <w:r>
              <w:t>否</w:t>
            </w:r>
          </w:p>
        </w:tc>
      </w:tr>
      <w:tr w:rsidR="004C35F0" w14:paraId="3FB8097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356F4D4" w14:textId="77777777" w:rsidR="004C35F0" w:rsidRDefault="004C35F0" w:rsidP="00443B23">
            <w:pPr>
              <w:pStyle w:val="null3"/>
              <w:rPr>
                <w:rFonts w:hint="default"/>
              </w:rPr>
            </w:pPr>
            <w:r>
              <w:t>604</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29FB2A6E" w14:textId="77777777" w:rsidR="004C35F0" w:rsidRDefault="004C35F0" w:rsidP="00443B23">
            <w:pPr>
              <w:pStyle w:val="null3"/>
              <w:rPr>
                <w:rFonts w:hint="default"/>
              </w:rPr>
            </w:pPr>
            <w:r>
              <w:t>SATA 1TB</w:t>
            </w:r>
            <w:r>
              <w:t>笔记本硬盘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23978765" w14:textId="77777777" w:rsidR="004C35F0" w:rsidRDefault="004C35F0" w:rsidP="00443B23">
            <w:pPr>
              <w:pStyle w:val="null3"/>
              <w:rPr>
                <w:rFonts w:hint="default"/>
              </w:rPr>
            </w:pPr>
            <w:r>
              <w:t>西数</w:t>
            </w:r>
            <w:r>
              <w:t xml:space="preserve"> SATA 1TB</w:t>
            </w:r>
            <w:r>
              <w:t>笔记本硬盘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731E178"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1FA37FC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E69BE32"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9B27A41" w14:textId="77777777" w:rsidR="004C35F0" w:rsidRDefault="004C35F0" w:rsidP="00443B23">
            <w:pPr>
              <w:pStyle w:val="null3"/>
              <w:rPr>
                <w:rFonts w:hint="default"/>
              </w:rPr>
            </w:pPr>
            <w:r>
              <w:t xml:space="preserve">463.89 </w:t>
            </w:r>
          </w:p>
        </w:tc>
        <w:tc>
          <w:tcPr>
            <w:tcW w:w="677" w:type="pct"/>
            <w:tcBorders>
              <w:top w:val="single" w:sz="4" w:space="0" w:color="000000"/>
              <w:left w:val="single" w:sz="4" w:space="0" w:color="000000"/>
              <w:bottom w:val="single" w:sz="4" w:space="0" w:color="000000"/>
              <w:right w:val="single" w:sz="4" w:space="0" w:color="000000"/>
            </w:tcBorders>
            <w:vAlign w:val="center"/>
          </w:tcPr>
          <w:p w14:paraId="6F08CD47" w14:textId="77777777" w:rsidR="004C35F0" w:rsidRDefault="004C35F0" w:rsidP="00443B23">
            <w:pPr>
              <w:pStyle w:val="null3"/>
              <w:rPr>
                <w:rFonts w:hint="default"/>
              </w:rPr>
            </w:pPr>
            <w:r>
              <w:t>否</w:t>
            </w:r>
          </w:p>
        </w:tc>
      </w:tr>
      <w:tr w:rsidR="004C35F0" w14:paraId="4B797B9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24EF637" w14:textId="77777777" w:rsidR="004C35F0" w:rsidRDefault="004C35F0" w:rsidP="00443B23">
            <w:pPr>
              <w:pStyle w:val="null3"/>
              <w:rPr>
                <w:rFonts w:hint="default"/>
              </w:rPr>
            </w:pPr>
            <w:r>
              <w:lastRenderedPageBreak/>
              <w:t>605</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A485E5D"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5591371" w14:textId="77777777" w:rsidR="004C35F0" w:rsidRDefault="004C35F0" w:rsidP="00443B23">
            <w:pPr>
              <w:pStyle w:val="null3"/>
              <w:rPr>
                <w:rFonts w:hint="default"/>
              </w:rPr>
            </w:pPr>
            <w:r>
              <w:t>希捷</w:t>
            </w:r>
            <w:r>
              <w:t xml:space="preserve"> SATA 1TB</w:t>
            </w:r>
            <w:r>
              <w:t>笔记本硬盘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54BA10F" w14:textId="77777777" w:rsidR="004C35F0" w:rsidRDefault="004C35F0" w:rsidP="00443B23">
            <w:pPr>
              <w:pStyle w:val="null3"/>
              <w:rPr>
                <w:rFonts w:hint="default"/>
              </w:rPr>
            </w:pPr>
            <w:r>
              <w:t>希捷</w:t>
            </w:r>
          </w:p>
        </w:tc>
        <w:tc>
          <w:tcPr>
            <w:tcW w:w="672" w:type="pct"/>
            <w:tcBorders>
              <w:top w:val="single" w:sz="4" w:space="0" w:color="000000"/>
              <w:left w:val="single" w:sz="4" w:space="0" w:color="000000"/>
              <w:bottom w:val="single" w:sz="4" w:space="0" w:color="000000"/>
              <w:right w:val="single" w:sz="4" w:space="0" w:color="000000"/>
            </w:tcBorders>
            <w:vAlign w:val="center"/>
          </w:tcPr>
          <w:p w14:paraId="416E691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3C3148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DF7C2E8" w14:textId="77777777" w:rsidR="004C35F0" w:rsidRDefault="004C35F0" w:rsidP="00443B23">
            <w:pPr>
              <w:pStyle w:val="null3"/>
              <w:rPr>
                <w:rFonts w:hint="default"/>
              </w:rPr>
            </w:pPr>
            <w:r>
              <w:t xml:space="preserve">823.77 </w:t>
            </w:r>
          </w:p>
        </w:tc>
        <w:tc>
          <w:tcPr>
            <w:tcW w:w="677" w:type="pct"/>
            <w:tcBorders>
              <w:top w:val="single" w:sz="4" w:space="0" w:color="000000"/>
              <w:left w:val="single" w:sz="4" w:space="0" w:color="000000"/>
              <w:bottom w:val="single" w:sz="4" w:space="0" w:color="000000"/>
              <w:right w:val="single" w:sz="4" w:space="0" w:color="000000"/>
            </w:tcBorders>
            <w:vAlign w:val="center"/>
          </w:tcPr>
          <w:p w14:paraId="14FD10C8" w14:textId="77777777" w:rsidR="004C35F0" w:rsidRDefault="004C35F0" w:rsidP="00443B23">
            <w:pPr>
              <w:pStyle w:val="null3"/>
              <w:rPr>
                <w:rFonts w:hint="default"/>
              </w:rPr>
            </w:pPr>
            <w:r>
              <w:t>否</w:t>
            </w:r>
          </w:p>
        </w:tc>
      </w:tr>
      <w:tr w:rsidR="004C35F0" w14:paraId="0CA73DA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E87D6EF" w14:textId="77777777" w:rsidR="004C35F0" w:rsidRDefault="004C35F0" w:rsidP="00443B23">
            <w:pPr>
              <w:pStyle w:val="null3"/>
              <w:rPr>
                <w:rFonts w:hint="default"/>
              </w:rPr>
            </w:pPr>
            <w:r>
              <w:t>606</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0C4D3857"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097706D9" w14:textId="77777777" w:rsidR="004C35F0" w:rsidRDefault="004C35F0" w:rsidP="00443B23">
            <w:pPr>
              <w:pStyle w:val="null3"/>
              <w:rPr>
                <w:rFonts w:hint="default"/>
              </w:rPr>
            </w:pPr>
            <w:r>
              <w:t>东芝</w:t>
            </w:r>
            <w:r>
              <w:t>SATA 1TB</w:t>
            </w:r>
            <w:r>
              <w:t>笔记本硬盘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64E70E0" w14:textId="77777777" w:rsidR="004C35F0" w:rsidRDefault="004C35F0" w:rsidP="00443B23">
            <w:pPr>
              <w:pStyle w:val="null3"/>
              <w:rPr>
                <w:rFonts w:hint="default"/>
              </w:rPr>
            </w:pPr>
            <w:r>
              <w:t>东芝</w:t>
            </w:r>
          </w:p>
        </w:tc>
        <w:tc>
          <w:tcPr>
            <w:tcW w:w="672" w:type="pct"/>
            <w:tcBorders>
              <w:top w:val="single" w:sz="4" w:space="0" w:color="000000"/>
              <w:left w:val="single" w:sz="4" w:space="0" w:color="000000"/>
              <w:bottom w:val="single" w:sz="4" w:space="0" w:color="000000"/>
              <w:right w:val="single" w:sz="4" w:space="0" w:color="000000"/>
            </w:tcBorders>
            <w:vAlign w:val="center"/>
          </w:tcPr>
          <w:p w14:paraId="7A4D042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7A4867B"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DC81FE1" w14:textId="77777777" w:rsidR="004C35F0" w:rsidRDefault="004C35F0" w:rsidP="00443B23">
            <w:pPr>
              <w:pStyle w:val="null3"/>
              <w:rPr>
                <w:rFonts w:hint="default"/>
              </w:rPr>
            </w:pPr>
            <w:r>
              <w:t xml:space="preserve">823.77 </w:t>
            </w:r>
          </w:p>
        </w:tc>
        <w:tc>
          <w:tcPr>
            <w:tcW w:w="677" w:type="pct"/>
            <w:tcBorders>
              <w:top w:val="single" w:sz="4" w:space="0" w:color="000000"/>
              <w:left w:val="single" w:sz="4" w:space="0" w:color="000000"/>
              <w:bottom w:val="single" w:sz="4" w:space="0" w:color="000000"/>
              <w:right w:val="single" w:sz="4" w:space="0" w:color="000000"/>
            </w:tcBorders>
            <w:vAlign w:val="center"/>
          </w:tcPr>
          <w:p w14:paraId="017BFD0B" w14:textId="77777777" w:rsidR="004C35F0" w:rsidRDefault="004C35F0" w:rsidP="00443B23">
            <w:pPr>
              <w:pStyle w:val="null3"/>
              <w:rPr>
                <w:rFonts w:hint="default"/>
              </w:rPr>
            </w:pPr>
            <w:r>
              <w:t>否</w:t>
            </w:r>
          </w:p>
        </w:tc>
      </w:tr>
      <w:tr w:rsidR="004C35F0" w14:paraId="0EC1688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6F5F5E9" w14:textId="77777777" w:rsidR="004C35F0" w:rsidRDefault="004C35F0" w:rsidP="00443B23">
            <w:pPr>
              <w:pStyle w:val="null3"/>
              <w:rPr>
                <w:rFonts w:hint="default"/>
              </w:rPr>
            </w:pPr>
            <w:r>
              <w:t>607</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24E7A561" w14:textId="77777777" w:rsidR="004C35F0" w:rsidRDefault="004C35F0" w:rsidP="00443B23">
            <w:pPr>
              <w:pStyle w:val="null3"/>
              <w:rPr>
                <w:rFonts w:hint="default"/>
              </w:rPr>
            </w:pPr>
            <w:r>
              <w:t>SATA 2TB</w:t>
            </w:r>
            <w:r>
              <w:t>笔记本硬盘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65C03F22" w14:textId="77777777" w:rsidR="004C35F0" w:rsidRDefault="004C35F0" w:rsidP="00443B23">
            <w:pPr>
              <w:pStyle w:val="null3"/>
              <w:rPr>
                <w:rFonts w:hint="default"/>
              </w:rPr>
            </w:pPr>
            <w:r>
              <w:t>西数</w:t>
            </w:r>
            <w:r>
              <w:t xml:space="preserve"> SATA 2TB</w:t>
            </w:r>
            <w:r>
              <w:t>笔记本硬盘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1B42E916"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70F4B82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74A5F40"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B351069" w14:textId="77777777" w:rsidR="004C35F0" w:rsidRDefault="004C35F0" w:rsidP="00443B23">
            <w:pPr>
              <w:pStyle w:val="null3"/>
              <w:rPr>
                <w:rFonts w:hint="default"/>
              </w:rPr>
            </w:pPr>
            <w:r>
              <w:t xml:space="preserve">625.04 </w:t>
            </w:r>
          </w:p>
        </w:tc>
        <w:tc>
          <w:tcPr>
            <w:tcW w:w="677" w:type="pct"/>
            <w:tcBorders>
              <w:top w:val="single" w:sz="4" w:space="0" w:color="000000"/>
              <w:left w:val="single" w:sz="4" w:space="0" w:color="000000"/>
              <w:bottom w:val="single" w:sz="4" w:space="0" w:color="000000"/>
              <w:right w:val="single" w:sz="4" w:space="0" w:color="000000"/>
            </w:tcBorders>
            <w:vAlign w:val="center"/>
          </w:tcPr>
          <w:p w14:paraId="3DC37738" w14:textId="77777777" w:rsidR="004C35F0" w:rsidRDefault="004C35F0" w:rsidP="00443B23">
            <w:pPr>
              <w:pStyle w:val="null3"/>
              <w:rPr>
                <w:rFonts w:hint="default"/>
              </w:rPr>
            </w:pPr>
            <w:r>
              <w:t>否</w:t>
            </w:r>
          </w:p>
        </w:tc>
      </w:tr>
      <w:tr w:rsidR="004C35F0" w14:paraId="433CC3D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CD4AE75" w14:textId="77777777" w:rsidR="004C35F0" w:rsidRDefault="004C35F0" w:rsidP="00443B23">
            <w:pPr>
              <w:pStyle w:val="null3"/>
              <w:rPr>
                <w:rFonts w:hint="default"/>
              </w:rPr>
            </w:pPr>
            <w:r>
              <w:t>608</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635920C"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0030C482" w14:textId="77777777" w:rsidR="004C35F0" w:rsidRDefault="004C35F0" w:rsidP="00443B23">
            <w:pPr>
              <w:pStyle w:val="null3"/>
              <w:rPr>
                <w:rFonts w:hint="default"/>
              </w:rPr>
            </w:pPr>
            <w:r>
              <w:t>希捷</w:t>
            </w:r>
            <w:r>
              <w:t>SATA 2TB</w:t>
            </w:r>
            <w:r>
              <w:t>笔记本硬盘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69EF634D" w14:textId="77777777" w:rsidR="004C35F0" w:rsidRDefault="004C35F0" w:rsidP="00443B23">
            <w:pPr>
              <w:pStyle w:val="null3"/>
              <w:rPr>
                <w:rFonts w:hint="default"/>
              </w:rPr>
            </w:pPr>
            <w:r>
              <w:t>希捷</w:t>
            </w:r>
          </w:p>
        </w:tc>
        <w:tc>
          <w:tcPr>
            <w:tcW w:w="672" w:type="pct"/>
            <w:tcBorders>
              <w:top w:val="single" w:sz="4" w:space="0" w:color="000000"/>
              <w:left w:val="single" w:sz="4" w:space="0" w:color="000000"/>
              <w:bottom w:val="single" w:sz="4" w:space="0" w:color="000000"/>
              <w:right w:val="single" w:sz="4" w:space="0" w:color="000000"/>
            </w:tcBorders>
            <w:vAlign w:val="center"/>
          </w:tcPr>
          <w:p w14:paraId="1FC1640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9274DB6"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3DD31E8" w14:textId="77777777" w:rsidR="004C35F0" w:rsidRDefault="004C35F0" w:rsidP="00443B23">
            <w:pPr>
              <w:pStyle w:val="null3"/>
              <w:rPr>
                <w:rFonts w:hint="default"/>
              </w:rPr>
            </w:pPr>
            <w:r>
              <w:t xml:space="preserve">902.87 </w:t>
            </w:r>
          </w:p>
        </w:tc>
        <w:tc>
          <w:tcPr>
            <w:tcW w:w="677" w:type="pct"/>
            <w:tcBorders>
              <w:top w:val="single" w:sz="4" w:space="0" w:color="000000"/>
              <w:left w:val="single" w:sz="4" w:space="0" w:color="000000"/>
              <w:bottom w:val="single" w:sz="4" w:space="0" w:color="000000"/>
              <w:right w:val="single" w:sz="4" w:space="0" w:color="000000"/>
            </w:tcBorders>
            <w:vAlign w:val="center"/>
          </w:tcPr>
          <w:p w14:paraId="67D0759C" w14:textId="77777777" w:rsidR="004C35F0" w:rsidRDefault="004C35F0" w:rsidP="00443B23">
            <w:pPr>
              <w:pStyle w:val="null3"/>
              <w:rPr>
                <w:rFonts w:hint="default"/>
              </w:rPr>
            </w:pPr>
            <w:r>
              <w:t>否</w:t>
            </w:r>
          </w:p>
        </w:tc>
      </w:tr>
      <w:tr w:rsidR="004C35F0" w14:paraId="7A4A546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D3173E9" w14:textId="77777777" w:rsidR="004C35F0" w:rsidRDefault="004C35F0" w:rsidP="00443B23">
            <w:pPr>
              <w:pStyle w:val="null3"/>
              <w:rPr>
                <w:rFonts w:hint="default"/>
              </w:rPr>
            </w:pPr>
            <w:r>
              <w:t>609</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D386798"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7EB03AB" w14:textId="77777777" w:rsidR="004C35F0" w:rsidRDefault="004C35F0" w:rsidP="00443B23">
            <w:pPr>
              <w:pStyle w:val="null3"/>
              <w:rPr>
                <w:rFonts w:hint="default"/>
              </w:rPr>
            </w:pPr>
            <w:r>
              <w:t>东芝</w:t>
            </w:r>
            <w:r>
              <w:t>SATA 2TB</w:t>
            </w:r>
            <w:r>
              <w:t>笔记本硬盘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4DF87B9B" w14:textId="77777777" w:rsidR="004C35F0" w:rsidRDefault="004C35F0" w:rsidP="00443B23">
            <w:pPr>
              <w:pStyle w:val="null3"/>
              <w:rPr>
                <w:rFonts w:hint="default"/>
              </w:rPr>
            </w:pPr>
            <w:r>
              <w:t>东芝</w:t>
            </w:r>
          </w:p>
        </w:tc>
        <w:tc>
          <w:tcPr>
            <w:tcW w:w="672" w:type="pct"/>
            <w:tcBorders>
              <w:top w:val="single" w:sz="4" w:space="0" w:color="000000"/>
              <w:left w:val="single" w:sz="4" w:space="0" w:color="000000"/>
              <w:bottom w:val="single" w:sz="4" w:space="0" w:color="000000"/>
              <w:right w:val="single" w:sz="4" w:space="0" w:color="000000"/>
            </w:tcBorders>
            <w:vAlign w:val="center"/>
          </w:tcPr>
          <w:p w14:paraId="50AAC3E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22A192F"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414F69D" w14:textId="77777777" w:rsidR="004C35F0" w:rsidRDefault="004C35F0" w:rsidP="00443B23">
            <w:pPr>
              <w:pStyle w:val="null3"/>
              <w:rPr>
                <w:rFonts w:hint="default"/>
              </w:rPr>
            </w:pPr>
            <w:r>
              <w:t xml:space="preserve">914.17 </w:t>
            </w:r>
          </w:p>
        </w:tc>
        <w:tc>
          <w:tcPr>
            <w:tcW w:w="677" w:type="pct"/>
            <w:tcBorders>
              <w:top w:val="single" w:sz="4" w:space="0" w:color="000000"/>
              <w:left w:val="single" w:sz="4" w:space="0" w:color="000000"/>
              <w:bottom w:val="single" w:sz="4" w:space="0" w:color="000000"/>
              <w:right w:val="single" w:sz="4" w:space="0" w:color="000000"/>
            </w:tcBorders>
            <w:vAlign w:val="center"/>
          </w:tcPr>
          <w:p w14:paraId="1345DD5F" w14:textId="77777777" w:rsidR="004C35F0" w:rsidRDefault="004C35F0" w:rsidP="00443B23">
            <w:pPr>
              <w:pStyle w:val="null3"/>
              <w:rPr>
                <w:rFonts w:hint="default"/>
              </w:rPr>
            </w:pPr>
            <w:r>
              <w:t>否</w:t>
            </w:r>
          </w:p>
        </w:tc>
      </w:tr>
      <w:tr w:rsidR="004C35F0" w14:paraId="400FB63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0952440" w14:textId="77777777" w:rsidR="004C35F0" w:rsidRDefault="004C35F0" w:rsidP="00443B23">
            <w:pPr>
              <w:pStyle w:val="null3"/>
              <w:rPr>
                <w:rFonts w:hint="default"/>
              </w:rPr>
            </w:pPr>
            <w:r>
              <w:t>610</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449C7880" w14:textId="77777777" w:rsidR="004C35F0" w:rsidRDefault="004C35F0" w:rsidP="00443B23">
            <w:pPr>
              <w:pStyle w:val="null3"/>
              <w:rPr>
                <w:rFonts w:hint="default"/>
              </w:rPr>
            </w:pPr>
            <w:r>
              <w:t>SATA 2TB</w:t>
            </w:r>
            <w:r>
              <w:t>台式机硬盘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41C7AAC1" w14:textId="77777777" w:rsidR="004C35F0" w:rsidRDefault="004C35F0" w:rsidP="00443B23">
            <w:pPr>
              <w:pStyle w:val="null3"/>
              <w:rPr>
                <w:rFonts w:hint="default"/>
              </w:rPr>
            </w:pPr>
            <w:r>
              <w:t>西数</w:t>
            </w:r>
            <w:r>
              <w:t xml:space="preserve"> STAT 2TB</w:t>
            </w:r>
            <w:r>
              <w:t>台式机硬盘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23EE894E"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11162AF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A7BE17D"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D862705" w14:textId="77777777" w:rsidR="004C35F0" w:rsidRDefault="004C35F0" w:rsidP="00443B23">
            <w:pPr>
              <w:pStyle w:val="null3"/>
              <w:rPr>
                <w:rFonts w:hint="default"/>
              </w:rPr>
            </w:pPr>
            <w:r>
              <w:t xml:space="preserve">492.06 </w:t>
            </w:r>
          </w:p>
        </w:tc>
        <w:tc>
          <w:tcPr>
            <w:tcW w:w="677" w:type="pct"/>
            <w:tcBorders>
              <w:top w:val="single" w:sz="4" w:space="0" w:color="000000"/>
              <w:left w:val="single" w:sz="4" w:space="0" w:color="000000"/>
              <w:bottom w:val="single" w:sz="4" w:space="0" w:color="000000"/>
              <w:right w:val="single" w:sz="4" w:space="0" w:color="000000"/>
            </w:tcBorders>
            <w:vAlign w:val="center"/>
          </w:tcPr>
          <w:p w14:paraId="3E939D8B" w14:textId="77777777" w:rsidR="004C35F0" w:rsidRDefault="004C35F0" w:rsidP="00443B23">
            <w:pPr>
              <w:pStyle w:val="null3"/>
              <w:rPr>
                <w:rFonts w:hint="default"/>
              </w:rPr>
            </w:pPr>
            <w:r>
              <w:t>否</w:t>
            </w:r>
          </w:p>
        </w:tc>
      </w:tr>
      <w:tr w:rsidR="004C35F0" w14:paraId="64AE54D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5CE11DB" w14:textId="77777777" w:rsidR="004C35F0" w:rsidRDefault="004C35F0" w:rsidP="00443B23">
            <w:pPr>
              <w:pStyle w:val="null3"/>
              <w:rPr>
                <w:rFonts w:hint="default"/>
              </w:rPr>
            </w:pPr>
            <w:r>
              <w:t>611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D8FC90A"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0204D3D" w14:textId="77777777" w:rsidR="004C35F0" w:rsidRDefault="004C35F0" w:rsidP="00443B23">
            <w:pPr>
              <w:pStyle w:val="null3"/>
              <w:rPr>
                <w:rFonts w:hint="default"/>
              </w:rPr>
            </w:pPr>
            <w:r>
              <w:t>希捷</w:t>
            </w:r>
            <w:r>
              <w:t xml:space="preserve"> STAT 2TB</w:t>
            </w:r>
            <w:r>
              <w:t>台式机硬盘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23FF761" w14:textId="77777777" w:rsidR="004C35F0" w:rsidRDefault="004C35F0" w:rsidP="00443B23">
            <w:pPr>
              <w:pStyle w:val="null3"/>
              <w:rPr>
                <w:rFonts w:hint="default"/>
              </w:rPr>
            </w:pPr>
            <w:r>
              <w:t>希捷</w:t>
            </w:r>
          </w:p>
        </w:tc>
        <w:tc>
          <w:tcPr>
            <w:tcW w:w="672" w:type="pct"/>
            <w:tcBorders>
              <w:top w:val="single" w:sz="4" w:space="0" w:color="000000"/>
              <w:left w:val="single" w:sz="4" w:space="0" w:color="000000"/>
              <w:bottom w:val="single" w:sz="4" w:space="0" w:color="000000"/>
              <w:right w:val="single" w:sz="4" w:space="0" w:color="000000"/>
            </w:tcBorders>
            <w:vAlign w:val="center"/>
          </w:tcPr>
          <w:p w14:paraId="6B01EC0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3C88D54"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FE2B6B0" w14:textId="77777777" w:rsidR="004C35F0" w:rsidRDefault="004C35F0" w:rsidP="00443B23">
            <w:pPr>
              <w:pStyle w:val="null3"/>
              <w:rPr>
                <w:rFonts w:hint="default"/>
              </w:rPr>
            </w:pPr>
            <w:r>
              <w:t xml:space="preserve">902.87 </w:t>
            </w:r>
          </w:p>
        </w:tc>
        <w:tc>
          <w:tcPr>
            <w:tcW w:w="677" w:type="pct"/>
            <w:tcBorders>
              <w:top w:val="single" w:sz="4" w:space="0" w:color="000000"/>
              <w:left w:val="single" w:sz="4" w:space="0" w:color="000000"/>
              <w:bottom w:val="single" w:sz="4" w:space="0" w:color="000000"/>
              <w:right w:val="single" w:sz="4" w:space="0" w:color="000000"/>
            </w:tcBorders>
            <w:vAlign w:val="center"/>
          </w:tcPr>
          <w:p w14:paraId="378782B6" w14:textId="77777777" w:rsidR="004C35F0" w:rsidRDefault="004C35F0" w:rsidP="00443B23">
            <w:pPr>
              <w:pStyle w:val="null3"/>
              <w:rPr>
                <w:rFonts w:hint="default"/>
              </w:rPr>
            </w:pPr>
            <w:r>
              <w:t>否</w:t>
            </w:r>
          </w:p>
        </w:tc>
      </w:tr>
      <w:tr w:rsidR="004C35F0" w14:paraId="388E68F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EFA6679" w14:textId="77777777" w:rsidR="004C35F0" w:rsidRDefault="004C35F0" w:rsidP="00443B23">
            <w:pPr>
              <w:pStyle w:val="null3"/>
              <w:rPr>
                <w:rFonts w:hint="default"/>
              </w:rPr>
            </w:pPr>
            <w:r>
              <w:t>612</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739EEAC"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4861799" w14:textId="77777777" w:rsidR="004C35F0" w:rsidRDefault="004C35F0" w:rsidP="00443B23">
            <w:pPr>
              <w:pStyle w:val="null3"/>
              <w:rPr>
                <w:rFonts w:hint="default"/>
              </w:rPr>
            </w:pPr>
            <w:r>
              <w:t>东芝</w:t>
            </w:r>
            <w:r>
              <w:t xml:space="preserve"> STAT 2TB</w:t>
            </w:r>
            <w:r>
              <w:t>台式机硬盘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67441DA0" w14:textId="77777777" w:rsidR="004C35F0" w:rsidRDefault="004C35F0" w:rsidP="00443B23">
            <w:pPr>
              <w:pStyle w:val="null3"/>
              <w:rPr>
                <w:rFonts w:hint="default"/>
              </w:rPr>
            </w:pPr>
            <w:r>
              <w:t>东芝</w:t>
            </w:r>
          </w:p>
        </w:tc>
        <w:tc>
          <w:tcPr>
            <w:tcW w:w="672" w:type="pct"/>
            <w:tcBorders>
              <w:top w:val="single" w:sz="4" w:space="0" w:color="000000"/>
              <w:left w:val="single" w:sz="4" w:space="0" w:color="000000"/>
              <w:bottom w:val="single" w:sz="4" w:space="0" w:color="000000"/>
              <w:right w:val="single" w:sz="4" w:space="0" w:color="000000"/>
            </w:tcBorders>
            <w:vAlign w:val="center"/>
          </w:tcPr>
          <w:p w14:paraId="3B31632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0B6D6A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1563ABC" w14:textId="77777777" w:rsidR="004C35F0" w:rsidRDefault="004C35F0" w:rsidP="00443B23">
            <w:pPr>
              <w:pStyle w:val="null3"/>
              <w:rPr>
                <w:rFonts w:hint="default"/>
              </w:rPr>
            </w:pPr>
            <w:r>
              <w:t xml:space="preserve">835.07 </w:t>
            </w:r>
          </w:p>
        </w:tc>
        <w:tc>
          <w:tcPr>
            <w:tcW w:w="677" w:type="pct"/>
            <w:tcBorders>
              <w:top w:val="single" w:sz="4" w:space="0" w:color="000000"/>
              <w:left w:val="single" w:sz="4" w:space="0" w:color="000000"/>
              <w:bottom w:val="single" w:sz="4" w:space="0" w:color="000000"/>
              <w:right w:val="single" w:sz="4" w:space="0" w:color="000000"/>
            </w:tcBorders>
            <w:vAlign w:val="center"/>
          </w:tcPr>
          <w:p w14:paraId="54180541" w14:textId="77777777" w:rsidR="004C35F0" w:rsidRDefault="004C35F0" w:rsidP="00443B23">
            <w:pPr>
              <w:pStyle w:val="null3"/>
              <w:rPr>
                <w:rFonts w:hint="default"/>
              </w:rPr>
            </w:pPr>
            <w:r>
              <w:t>否</w:t>
            </w:r>
          </w:p>
        </w:tc>
      </w:tr>
      <w:tr w:rsidR="004C35F0" w14:paraId="7FF71CD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A5E1AE8" w14:textId="77777777" w:rsidR="004C35F0" w:rsidRDefault="004C35F0" w:rsidP="00443B23">
            <w:pPr>
              <w:pStyle w:val="null3"/>
              <w:rPr>
                <w:rFonts w:hint="default"/>
              </w:rPr>
            </w:pPr>
            <w:r>
              <w:t>613</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173B1930" w14:textId="77777777" w:rsidR="004C35F0" w:rsidRDefault="004C35F0" w:rsidP="00443B23">
            <w:pPr>
              <w:pStyle w:val="null3"/>
              <w:rPr>
                <w:rFonts w:hint="default"/>
              </w:rPr>
            </w:pPr>
            <w:r>
              <w:t>500GB  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51421749" w14:textId="77777777" w:rsidR="004C35F0" w:rsidRDefault="004C35F0" w:rsidP="00443B23">
            <w:pPr>
              <w:pStyle w:val="null3"/>
              <w:rPr>
                <w:rFonts w:hint="default"/>
              </w:rPr>
            </w:pPr>
            <w:r>
              <w:t>三星</w:t>
            </w:r>
            <w:r>
              <w:t>500GB  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6F8424FB"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3B8BACB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86EBCB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B4B2541" w14:textId="77777777" w:rsidR="004C35F0" w:rsidRDefault="004C35F0" w:rsidP="00443B23">
            <w:pPr>
              <w:pStyle w:val="null3"/>
              <w:rPr>
                <w:rFonts w:hint="default"/>
              </w:rPr>
            </w:pPr>
            <w:r>
              <w:t xml:space="preserve">421.21 </w:t>
            </w:r>
          </w:p>
        </w:tc>
        <w:tc>
          <w:tcPr>
            <w:tcW w:w="677" w:type="pct"/>
            <w:tcBorders>
              <w:top w:val="single" w:sz="4" w:space="0" w:color="000000"/>
              <w:left w:val="single" w:sz="4" w:space="0" w:color="000000"/>
              <w:bottom w:val="single" w:sz="4" w:space="0" w:color="000000"/>
              <w:right w:val="single" w:sz="4" w:space="0" w:color="000000"/>
            </w:tcBorders>
            <w:vAlign w:val="center"/>
          </w:tcPr>
          <w:p w14:paraId="1CE107DB" w14:textId="77777777" w:rsidR="004C35F0" w:rsidRDefault="004C35F0" w:rsidP="00443B23">
            <w:pPr>
              <w:pStyle w:val="null3"/>
              <w:rPr>
                <w:rFonts w:hint="default"/>
              </w:rPr>
            </w:pPr>
            <w:r>
              <w:t>否</w:t>
            </w:r>
          </w:p>
        </w:tc>
      </w:tr>
      <w:tr w:rsidR="004C35F0" w14:paraId="452D099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61A84D4" w14:textId="77777777" w:rsidR="004C35F0" w:rsidRDefault="004C35F0" w:rsidP="00443B23">
            <w:pPr>
              <w:pStyle w:val="null3"/>
              <w:rPr>
                <w:rFonts w:hint="default"/>
              </w:rPr>
            </w:pPr>
            <w:r>
              <w:t>614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02668453"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1EF0652" w14:textId="77777777" w:rsidR="004C35F0" w:rsidRDefault="004C35F0" w:rsidP="00443B23">
            <w:pPr>
              <w:pStyle w:val="null3"/>
              <w:rPr>
                <w:rFonts w:hint="default"/>
              </w:rPr>
            </w:pPr>
            <w:r>
              <w:t>金士顿</w:t>
            </w:r>
            <w:r>
              <w:t>500GB  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9D24B0A"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5395818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9979334"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6F70656" w14:textId="77777777" w:rsidR="004C35F0" w:rsidRDefault="004C35F0" w:rsidP="00443B23">
            <w:pPr>
              <w:pStyle w:val="null3"/>
              <w:rPr>
                <w:rFonts w:hint="default"/>
              </w:rPr>
            </w:pPr>
            <w:r>
              <w:t xml:space="preserve">631.67 </w:t>
            </w:r>
          </w:p>
        </w:tc>
        <w:tc>
          <w:tcPr>
            <w:tcW w:w="677" w:type="pct"/>
            <w:tcBorders>
              <w:top w:val="single" w:sz="4" w:space="0" w:color="000000"/>
              <w:left w:val="single" w:sz="4" w:space="0" w:color="000000"/>
              <w:bottom w:val="single" w:sz="4" w:space="0" w:color="000000"/>
              <w:right w:val="single" w:sz="4" w:space="0" w:color="000000"/>
            </w:tcBorders>
            <w:vAlign w:val="center"/>
          </w:tcPr>
          <w:p w14:paraId="3DBADFEB" w14:textId="77777777" w:rsidR="004C35F0" w:rsidRDefault="004C35F0" w:rsidP="00443B23">
            <w:pPr>
              <w:pStyle w:val="null3"/>
              <w:rPr>
                <w:rFonts w:hint="default"/>
              </w:rPr>
            </w:pPr>
            <w:r>
              <w:t>否</w:t>
            </w:r>
          </w:p>
        </w:tc>
      </w:tr>
      <w:tr w:rsidR="004C35F0" w14:paraId="5D1C97B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BD4FFA7" w14:textId="77777777" w:rsidR="004C35F0" w:rsidRDefault="004C35F0" w:rsidP="00443B23">
            <w:pPr>
              <w:pStyle w:val="null3"/>
              <w:rPr>
                <w:rFonts w:hint="default"/>
              </w:rPr>
            </w:pPr>
            <w:r>
              <w:t>615</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5608CCC"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40653F0" w14:textId="77777777" w:rsidR="004C35F0" w:rsidRDefault="004C35F0" w:rsidP="00443B23">
            <w:pPr>
              <w:pStyle w:val="null3"/>
              <w:rPr>
                <w:rFonts w:hint="default"/>
              </w:rPr>
            </w:pPr>
            <w:r>
              <w:t>西数</w:t>
            </w:r>
            <w:r>
              <w:t>500GB  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41CEF242"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3B30A02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37D9BC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4CE6C20" w14:textId="77777777" w:rsidR="004C35F0" w:rsidRDefault="004C35F0" w:rsidP="00443B23">
            <w:pPr>
              <w:pStyle w:val="null3"/>
              <w:rPr>
                <w:rFonts w:hint="default"/>
              </w:rPr>
            </w:pPr>
            <w:r>
              <w:t xml:space="preserve">710.77 </w:t>
            </w:r>
          </w:p>
        </w:tc>
        <w:tc>
          <w:tcPr>
            <w:tcW w:w="677" w:type="pct"/>
            <w:tcBorders>
              <w:top w:val="single" w:sz="4" w:space="0" w:color="000000"/>
              <w:left w:val="single" w:sz="4" w:space="0" w:color="000000"/>
              <w:bottom w:val="single" w:sz="4" w:space="0" w:color="000000"/>
              <w:right w:val="single" w:sz="4" w:space="0" w:color="000000"/>
            </w:tcBorders>
            <w:vAlign w:val="center"/>
          </w:tcPr>
          <w:p w14:paraId="4E16D600" w14:textId="77777777" w:rsidR="004C35F0" w:rsidRDefault="004C35F0" w:rsidP="00443B23">
            <w:pPr>
              <w:pStyle w:val="null3"/>
              <w:rPr>
                <w:rFonts w:hint="default"/>
              </w:rPr>
            </w:pPr>
            <w:r>
              <w:t>否</w:t>
            </w:r>
          </w:p>
        </w:tc>
      </w:tr>
      <w:tr w:rsidR="004C35F0" w14:paraId="1E0187B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CF4250A" w14:textId="77777777" w:rsidR="004C35F0" w:rsidRDefault="004C35F0" w:rsidP="00443B23">
            <w:pPr>
              <w:pStyle w:val="null3"/>
              <w:rPr>
                <w:rFonts w:hint="default"/>
              </w:rPr>
            </w:pPr>
            <w:r>
              <w:t>616</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2D3DABE7" w14:textId="77777777" w:rsidR="004C35F0" w:rsidRDefault="004C35F0" w:rsidP="00443B23">
            <w:pPr>
              <w:pStyle w:val="null3"/>
              <w:rPr>
                <w:rFonts w:hint="default"/>
              </w:rPr>
            </w:pPr>
            <w:r>
              <w:t>1TBNVME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1F88A65" w14:textId="77777777" w:rsidR="004C35F0" w:rsidRDefault="004C35F0" w:rsidP="00443B23">
            <w:pPr>
              <w:pStyle w:val="null3"/>
              <w:rPr>
                <w:rFonts w:hint="default"/>
              </w:rPr>
            </w:pPr>
            <w:r>
              <w:t>三星</w:t>
            </w:r>
            <w:r>
              <w:t>1TBNVME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26E2177D"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4AABE53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F860BEF"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484A133" w14:textId="77777777" w:rsidR="004C35F0" w:rsidRDefault="004C35F0" w:rsidP="00443B23">
            <w:pPr>
              <w:pStyle w:val="null3"/>
              <w:rPr>
                <w:rFonts w:hint="default"/>
              </w:rPr>
            </w:pPr>
            <w:r>
              <w:t xml:space="preserve">645.14 </w:t>
            </w:r>
          </w:p>
        </w:tc>
        <w:tc>
          <w:tcPr>
            <w:tcW w:w="677" w:type="pct"/>
            <w:tcBorders>
              <w:top w:val="single" w:sz="4" w:space="0" w:color="000000"/>
              <w:left w:val="single" w:sz="4" w:space="0" w:color="000000"/>
              <w:bottom w:val="single" w:sz="4" w:space="0" w:color="000000"/>
              <w:right w:val="single" w:sz="4" w:space="0" w:color="000000"/>
            </w:tcBorders>
            <w:vAlign w:val="center"/>
          </w:tcPr>
          <w:p w14:paraId="3F28DF0B" w14:textId="77777777" w:rsidR="004C35F0" w:rsidRDefault="004C35F0" w:rsidP="00443B23">
            <w:pPr>
              <w:pStyle w:val="null3"/>
              <w:rPr>
                <w:rFonts w:hint="default"/>
              </w:rPr>
            </w:pPr>
            <w:r>
              <w:t>否</w:t>
            </w:r>
          </w:p>
        </w:tc>
      </w:tr>
      <w:tr w:rsidR="004C35F0" w14:paraId="3B0B321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BBFF502" w14:textId="77777777" w:rsidR="004C35F0" w:rsidRDefault="004C35F0" w:rsidP="00443B23">
            <w:pPr>
              <w:pStyle w:val="null3"/>
              <w:rPr>
                <w:rFonts w:hint="default"/>
              </w:rPr>
            </w:pPr>
            <w:r>
              <w:t>617</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E2727CA"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F2E56F6" w14:textId="77777777" w:rsidR="004C35F0" w:rsidRDefault="004C35F0" w:rsidP="00443B23">
            <w:pPr>
              <w:pStyle w:val="null3"/>
              <w:rPr>
                <w:rFonts w:hint="default"/>
              </w:rPr>
            </w:pPr>
            <w:r>
              <w:t>西数</w:t>
            </w:r>
            <w:r>
              <w:t>1TBNVME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FCAE865"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66423A0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5B97930"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76ADAF7" w14:textId="77777777" w:rsidR="004C35F0" w:rsidRDefault="004C35F0" w:rsidP="00443B23">
            <w:pPr>
              <w:pStyle w:val="null3"/>
              <w:rPr>
                <w:rFonts w:hint="default"/>
              </w:rPr>
            </w:pPr>
            <w:r>
              <w:t xml:space="preserve">1000.00 </w:t>
            </w:r>
          </w:p>
        </w:tc>
        <w:tc>
          <w:tcPr>
            <w:tcW w:w="677" w:type="pct"/>
            <w:tcBorders>
              <w:top w:val="single" w:sz="4" w:space="0" w:color="000000"/>
              <w:left w:val="single" w:sz="4" w:space="0" w:color="000000"/>
              <w:bottom w:val="single" w:sz="4" w:space="0" w:color="000000"/>
              <w:right w:val="single" w:sz="4" w:space="0" w:color="000000"/>
            </w:tcBorders>
            <w:vAlign w:val="center"/>
          </w:tcPr>
          <w:p w14:paraId="295EF5DF" w14:textId="77777777" w:rsidR="004C35F0" w:rsidRDefault="004C35F0" w:rsidP="00443B23">
            <w:pPr>
              <w:pStyle w:val="null3"/>
              <w:rPr>
                <w:rFonts w:hint="default"/>
              </w:rPr>
            </w:pPr>
            <w:r>
              <w:t>否</w:t>
            </w:r>
          </w:p>
        </w:tc>
      </w:tr>
      <w:tr w:rsidR="004C35F0" w14:paraId="15926C8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78CB003" w14:textId="77777777" w:rsidR="004C35F0" w:rsidRDefault="004C35F0" w:rsidP="00443B23">
            <w:pPr>
              <w:pStyle w:val="null3"/>
              <w:rPr>
                <w:rFonts w:hint="default"/>
              </w:rPr>
            </w:pPr>
            <w:r>
              <w:t>618</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2B4923E8"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FF33354" w14:textId="77777777" w:rsidR="004C35F0" w:rsidRDefault="004C35F0" w:rsidP="00443B23">
            <w:pPr>
              <w:pStyle w:val="null3"/>
              <w:rPr>
                <w:rFonts w:hint="default"/>
              </w:rPr>
            </w:pPr>
            <w:r>
              <w:t>金士顿</w:t>
            </w:r>
            <w:r>
              <w:t>1TBNVME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2004F243"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78CEB88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D89D1C2"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B40DAAB" w14:textId="77777777" w:rsidR="004C35F0" w:rsidRDefault="004C35F0" w:rsidP="00443B23">
            <w:pPr>
              <w:pStyle w:val="null3"/>
              <w:rPr>
                <w:rFonts w:hint="default"/>
              </w:rPr>
            </w:pPr>
            <w:r>
              <w:t xml:space="preserve">970.67 </w:t>
            </w:r>
          </w:p>
        </w:tc>
        <w:tc>
          <w:tcPr>
            <w:tcW w:w="677" w:type="pct"/>
            <w:tcBorders>
              <w:top w:val="single" w:sz="4" w:space="0" w:color="000000"/>
              <w:left w:val="single" w:sz="4" w:space="0" w:color="000000"/>
              <w:bottom w:val="single" w:sz="4" w:space="0" w:color="000000"/>
              <w:right w:val="single" w:sz="4" w:space="0" w:color="000000"/>
            </w:tcBorders>
            <w:vAlign w:val="center"/>
          </w:tcPr>
          <w:p w14:paraId="221187C6" w14:textId="77777777" w:rsidR="004C35F0" w:rsidRDefault="004C35F0" w:rsidP="00443B23">
            <w:pPr>
              <w:pStyle w:val="null3"/>
              <w:rPr>
                <w:rFonts w:hint="default"/>
              </w:rPr>
            </w:pPr>
            <w:r>
              <w:t>否</w:t>
            </w:r>
          </w:p>
        </w:tc>
      </w:tr>
      <w:tr w:rsidR="004C35F0" w14:paraId="1DBEDF1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D5965D5" w14:textId="77777777" w:rsidR="004C35F0" w:rsidRDefault="004C35F0" w:rsidP="00443B23">
            <w:pPr>
              <w:pStyle w:val="null3"/>
              <w:rPr>
                <w:rFonts w:hint="default"/>
              </w:rPr>
            </w:pPr>
            <w:r>
              <w:lastRenderedPageBreak/>
              <w:t>619</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59A47578" w14:textId="77777777" w:rsidR="004C35F0" w:rsidRDefault="004C35F0" w:rsidP="00443B23">
            <w:pPr>
              <w:pStyle w:val="null3"/>
              <w:rPr>
                <w:rFonts w:hint="default"/>
              </w:rPr>
            </w:pPr>
            <w:r>
              <w:t>2TBNVME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153B5550" w14:textId="77777777" w:rsidR="004C35F0" w:rsidRDefault="004C35F0" w:rsidP="00443B23">
            <w:pPr>
              <w:pStyle w:val="null3"/>
              <w:rPr>
                <w:rFonts w:hint="default"/>
              </w:rPr>
            </w:pPr>
            <w:r>
              <w:t>三星</w:t>
            </w:r>
            <w:r>
              <w:t>2TBNVME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204493F0"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01EC28A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BE0F0B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F7FE9C9" w14:textId="77777777" w:rsidR="004C35F0" w:rsidRDefault="004C35F0" w:rsidP="00443B23">
            <w:pPr>
              <w:pStyle w:val="null3"/>
              <w:rPr>
                <w:rFonts w:hint="default"/>
              </w:rPr>
            </w:pPr>
            <w:r>
              <w:t xml:space="preserve">1137.26 </w:t>
            </w:r>
          </w:p>
        </w:tc>
        <w:tc>
          <w:tcPr>
            <w:tcW w:w="677" w:type="pct"/>
            <w:tcBorders>
              <w:top w:val="single" w:sz="4" w:space="0" w:color="000000"/>
              <w:left w:val="single" w:sz="4" w:space="0" w:color="000000"/>
              <w:bottom w:val="single" w:sz="4" w:space="0" w:color="000000"/>
              <w:right w:val="single" w:sz="4" w:space="0" w:color="000000"/>
            </w:tcBorders>
            <w:vAlign w:val="center"/>
          </w:tcPr>
          <w:p w14:paraId="4938A92C" w14:textId="77777777" w:rsidR="004C35F0" w:rsidRDefault="004C35F0" w:rsidP="00443B23">
            <w:pPr>
              <w:pStyle w:val="null3"/>
              <w:rPr>
                <w:rFonts w:hint="default"/>
              </w:rPr>
            </w:pPr>
            <w:r>
              <w:t>否</w:t>
            </w:r>
          </w:p>
        </w:tc>
      </w:tr>
      <w:tr w:rsidR="004C35F0" w14:paraId="409D5E0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E806019" w14:textId="77777777" w:rsidR="004C35F0" w:rsidRDefault="004C35F0" w:rsidP="00443B23">
            <w:pPr>
              <w:pStyle w:val="null3"/>
              <w:rPr>
                <w:rFonts w:hint="default"/>
              </w:rPr>
            </w:pPr>
            <w:r>
              <w:t>620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DF37F83"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16FBC06" w14:textId="77777777" w:rsidR="004C35F0" w:rsidRDefault="004C35F0" w:rsidP="00443B23">
            <w:pPr>
              <w:pStyle w:val="null3"/>
              <w:rPr>
                <w:rFonts w:hint="default"/>
              </w:rPr>
            </w:pPr>
            <w:r>
              <w:t>西数</w:t>
            </w:r>
            <w:r>
              <w:t>2TBNVME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168D208D"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3F268A0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48B03D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41F3742" w14:textId="77777777" w:rsidR="004C35F0" w:rsidRDefault="004C35F0" w:rsidP="00443B23">
            <w:pPr>
              <w:pStyle w:val="null3"/>
              <w:rPr>
                <w:rFonts w:hint="default"/>
              </w:rPr>
            </w:pPr>
            <w:r>
              <w:t xml:space="preserve">2208.70 </w:t>
            </w:r>
          </w:p>
        </w:tc>
        <w:tc>
          <w:tcPr>
            <w:tcW w:w="677" w:type="pct"/>
            <w:tcBorders>
              <w:top w:val="single" w:sz="4" w:space="0" w:color="000000"/>
              <w:left w:val="single" w:sz="4" w:space="0" w:color="000000"/>
              <w:bottom w:val="single" w:sz="4" w:space="0" w:color="000000"/>
              <w:right w:val="single" w:sz="4" w:space="0" w:color="000000"/>
            </w:tcBorders>
            <w:vAlign w:val="center"/>
          </w:tcPr>
          <w:p w14:paraId="5C97A4E2" w14:textId="77777777" w:rsidR="004C35F0" w:rsidRDefault="004C35F0" w:rsidP="00443B23">
            <w:pPr>
              <w:pStyle w:val="null3"/>
              <w:rPr>
                <w:rFonts w:hint="default"/>
              </w:rPr>
            </w:pPr>
            <w:r>
              <w:t>否</w:t>
            </w:r>
          </w:p>
        </w:tc>
      </w:tr>
      <w:tr w:rsidR="004C35F0" w14:paraId="49C17F2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02BEF0D" w14:textId="77777777" w:rsidR="004C35F0" w:rsidRDefault="004C35F0" w:rsidP="00443B23">
            <w:pPr>
              <w:pStyle w:val="null3"/>
              <w:rPr>
                <w:rFonts w:hint="default"/>
              </w:rPr>
            </w:pPr>
            <w:r>
              <w:t>621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07EC9BF"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B0E8052" w14:textId="77777777" w:rsidR="004C35F0" w:rsidRDefault="004C35F0" w:rsidP="00443B23">
            <w:pPr>
              <w:pStyle w:val="null3"/>
              <w:rPr>
                <w:rFonts w:hint="default"/>
              </w:rPr>
            </w:pPr>
            <w:r>
              <w:t>金士顿</w:t>
            </w:r>
            <w:r>
              <w:t>2TBNVME</w:t>
            </w:r>
            <w:r>
              <w:t>接口固态硬盘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765DC51E"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06600F8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E3F883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659F408" w14:textId="77777777" w:rsidR="004C35F0" w:rsidRDefault="004C35F0" w:rsidP="00443B23">
            <w:pPr>
              <w:pStyle w:val="null3"/>
              <w:rPr>
                <w:rFonts w:hint="default"/>
              </w:rPr>
            </w:pPr>
            <w:r>
              <w:t xml:space="preserve">1806.87 </w:t>
            </w:r>
          </w:p>
        </w:tc>
        <w:tc>
          <w:tcPr>
            <w:tcW w:w="677" w:type="pct"/>
            <w:tcBorders>
              <w:top w:val="single" w:sz="4" w:space="0" w:color="000000"/>
              <w:left w:val="single" w:sz="4" w:space="0" w:color="000000"/>
              <w:bottom w:val="single" w:sz="4" w:space="0" w:color="000000"/>
              <w:right w:val="single" w:sz="4" w:space="0" w:color="000000"/>
            </w:tcBorders>
            <w:vAlign w:val="center"/>
          </w:tcPr>
          <w:p w14:paraId="53F3C460" w14:textId="77777777" w:rsidR="004C35F0" w:rsidRDefault="004C35F0" w:rsidP="00443B23">
            <w:pPr>
              <w:pStyle w:val="null3"/>
              <w:rPr>
                <w:rFonts w:hint="default"/>
              </w:rPr>
            </w:pPr>
            <w:r>
              <w:t>否</w:t>
            </w:r>
          </w:p>
        </w:tc>
      </w:tr>
      <w:tr w:rsidR="004C35F0" w14:paraId="35512DC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F38B532" w14:textId="77777777" w:rsidR="004C35F0" w:rsidRDefault="004C35F0" w:rsidP="00443B23">
            <w:pPr>
              <w:pStyle w:val="null3"/>
              <w:rPr>
                <w:rFonts w:hint="default"/>
              </w:rPr>
            </w:pPr>
            <w:r>
              <w:t>622</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5D8BFC74" w14:textId="77777777" w:rsidR="004C35F0" w:rsidRDefault="004C35F0" w:rsidP="00443B23">
            <w:pPr>
              <w:pStyle w:val="null3"/>
              <w:rPr>
                <w:rFonts w:hint="default"/>
              </w:rPr>
            </w:pPr>
            <w:r>
              <w:t>SATA3 500G</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5E60DE4F" w14:textId="77777777" w:rsidR="004C35F0" w:rsidRDefault="004C35F0" w:rsidP="00443B23">
            <w:pPr>
              <w:pStyle w:val="null3"/>
              <w:rPr>
                <w:rFonts w:hint="default"/>
              </w:rPr>
            </w:pPr>
            <w:r>
              <w:t>三星</w:t>
            </w:r>
            <w:r>
              <w:t>SATA3 500G</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453D5351"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5CB2235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90397ED"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9E84393" w14:textId="77777777" w:rsidR="004C35F0" w:rsidRDefault="004C35F0" w:rsidP="00443B23">
            <w:pPr>
              <w:pStyle w:val="null3"/>
              <w:rPr>
                <w:rFonts w:hint="default"/>
              </w:rPr>
            </w:pPr>
            <w:r>
              <w:t xml:space="preserve">343.68 </w:t>
            </w:r>
          </w:p>
        </w:tc>
        <w:tc>
          <w:tcPr>
            <w:tcW w:w="677" w:type="pct"/>
            <w:tcBorders>
              <w:top w:val="single" w:sz="4" w:space="0" w:color="000000"/>
              <w:left w:val="single" w:sz="4" w:space="0" w:color="000000"/>
              <w:bottom w:val="single" w:sz="4" w:space="0" w:color="000000"/>
              <w:right w:val="single" w:sz="4" w:space="0" w:color="000000"/>
            </w:tcBorders>
            <w:vAlign w:val="center"/>
          </w:tcPr>
          <w:p w14:paraId="3E754E7F" w14:textId="77777777" w:rsidR="004C35F0" w:rsidRDefault="004C35F0" w:rsidP="00443B23">
            <w:pPr>
              <w:pStyle w:val="null3"/>
              <w:rPr>
                <w:rFonts w:hint="default"/>
              </w:rPr>
            </w:pPr>
            <w:r>
              <w:t>否</w:t>
            </w:r>
          </w:p>
        </w:tc>
      </w:tr>
      <w:tr w:rsidR="004C35F0" w14:paraId="53AA243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6565516" w14:textId="77777777" w:rsidR="004C35F0" w:rsidRDefault="004C35F0" w:rsidP="00443B23">
            <w:pPr>
              <w:pStyle w:val="null3"/>
              <w:rPr>
                <w:rFonts w:hint="default"/>
              </w:rPr>
            </w:pPr>
            <w:r>
              <w:t>623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90AD109"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F0207E7" w14:textId="77777777" w:rsidR="004C35F0" w:rsidRDefault="004C35F0" w:rsidP="00443B23">
            <w:pPr>
              <w:pStyle w:val="null3"/>
              <w:rPr>
                <w:rFonts w:hint="default"/>
              </w:rPr>
            </w:pPr>
            <w:r>
              <w:t>西数</w:t>
            </w:r>
            <w:r>
              <w:t>SATA3 500G</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BF62D9E"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6E40D43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81B6A86"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ED27769" w14:textId="77777777" w:rsidR="004C35F0" w:rsidRDefault="004C35F0" w:rsidP="00443B23">
            <w:pPr>
              <w:pStyle w:val="null3"/>
              <w:rPr>
                <w:rFonts w:hint="default"/>
              </w:rPr>
            </w:pPr>
            <w:r>
              <w:t xml:space="preserve">631.67 </w:t>
            </w:r>
          </w:p>
        </w:tc>
        <w:tc>
          <w:tcPr>
            <w:tcW w:w="677" w:type="pct"/>
            <w:tcBorders>
              <w:top w:val="single" w:sz="4" w:space="0" w:color="000000"/>
              <w:left w:val="single" w:sz="4" w:space="0" w:color="000000"/>
              <w:bottom w:val="single" w:sz="4" w:space="0" w:color="000000"/>
              <w:right w:val="single" w:sz="4" w:space="0" w:color="000000"/>
            </w:tcBorders>
            <w:vAlign w:val="center"/>
          </w:tcPr>
          <w:p w14:paraId="4B3BE417" w14:textId="77777777" w:rsidR="004C35F0" w:rsidRDefault="004C35F0" w:rsidP="00443B23">
            <w:pPr>
              <w:pStyle w:val="null3"/>
              <w:rPr>
                <w:rFonts w:hint="default"/>
              </w:rPr>
            </w:pPr>
            <w:r>
              <w:t>否</w:t>
            </w:r>
          </w:p>
        </w:tc>
      </w:tr>
      <w:tr w:rsidR="004C35F0" w14:paraId="4BF1B62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13D28DA" w14:textId="77777777" w:rsidR="004C35F0" w:rsidRDefault="004C35F0" w:rsidP="00443B23">
            <w:pPr>
              <w:pStyle w:val="null3"/>
              <w:rPr>
                <w:rFonts w:hint="default"/>
              </w:rPr>
            </w:pPr>
            <w:r>
              <w:t>624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255143A"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4F5D786" w14:textId="77777777" w:rsidR="004C35F0" w:rsidRDefault="004C35F0" w:rsidP="00443B23">
            <w:pPr>
              <w:pStyle w:val="null3"/>
              <w:rPr>
                <w:rFonts w:hint="default"/>
              </w:rPr>
            </w:pPr>
            <w:r>
              <w:t>希捷</w:t>
            </w:r>
            <w:r>
              <w:t>SATA3 500G</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165A2372" w14:textId="77777777" w:rsidR="004C35F0" w:rsidRDefault="004C35F0" w:rsidP="00443B23">
            <w:pPr>
              <w:pStyle w:val="null3"/>
              <w:rPr>
                <w:rFonts w:hint="default"/>
              </w:rPr>
            </w:pPr>
            <w:r>
              <w:t>希捷</w:t>
            </w:r>
          </w:p>
        </w:tc>
        <w:tc>
          <w:tcPr>
            <w:tcW w:w="672" w:type="pct"/>
            <w:tcBorders>
              <w:top w:val="single" w:sz="4" w:space="0" w:color="000000"/>
              <w:left w:val="single" w:sz="4" w:space="0" w:color="000000"/>
              <w:bottom w:val="single" w:sz="4" w:space="0" w:color="000000"/>
              <w:right w:val="single" w:sz="4" w:space="0" w:color="000000"/>
            </w:tcBorders>
            <w:vAlign w:val="center"/>
          </w:tcPr>
          <w:p w14:paraId="1B0E985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9F63558"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692340" w14:textId="77777777" w:rsidR="004C35F0" w:rsidRDefault="004C35F0" w:rsidP="00443B23">
            <w:pPr>
              <w:pStyle w:val="null3"/>
              <w:rPr>
                <w:rFonts w:hint="default"/>
              </w:rPr>
            </w:pPr>
            <w:r>
              <w:t xml:space="preserve">586.47 </w:t>
            </w:r>
          </w:p>
        </w:tc>
        <w:tc>
          <w:tcPr>
            <w:tcW w:w="677" w:type="pct"/>
            <w:tcBorders>
              <w:top w:val="single" w:sz="4" w:space="0" w:color="000000"/>
              <w:left w:val="single" w:sz="4" w:space="0" w:color="000000"/>
              <w:bottom w:val="single" w:sz="4" w:space="0" w:color="000000"/>
              <w:right w:val="single" w:sz="4" w:space="0" w:color="000000"/>
            </w:tcBorders>
            <w:vAlign w:val="center"/>
          </w:tcPr>
          <w:p w14:paraId="7D79FD27" w14:textId="77777777" w:rsidR="004C35F0" w:rsidRDefault="004C35F0" w:rsidP="00443B23">
            <w:pPr>
              <w:pStyle w:val="null3"/>
              <w:rPr>
                <w:rFonts w:hint="default"/>
              </w:rPr>
            </w:pPr>
            <w:r>
              <w:t>否</w:t>
            </w:r>
          </w:p>
        </w:tc>
      </w:tr>
      <w:tr w:rsidR="004C35F0" w14:paraId="2948817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2E4FEA9" w14:textId="77777777" w:rsidR="004C35F0" w:rsidRDefault="004C35F0" w:rsidP="00443B23">
            <w:pPr>
              <w:pStyle w:val="null3"/>
              <w:rPr>
                <w:rFonts w:hint="default"/>
              </w:rPr>
            </w:pPr>
            <w:r>
              <w:t>625</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760A57BB" w14:textId="77777777" w:rsidR="004C35F0" w:rsidRDefault="004C35F0" w:rsidP="00443B23">
            <w:pPr>
              <w:pStyle w:val="null3"/>
              <w:rPr>
                <w:rFonts w:hint="default"/>
              </w:rPr>
            </w:pPr>
            <w:r>
              <w:t>SATA 1TB</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5D4A5EF" w14:textId="77777777" w:rsidR="004C35F0" w:rsidRDefault="004C35F0" w:rsidP="00443B23">
            <w:pPr>
              <w:pStyle w:val="null3"/>
              <w:rPr>
                <w:rFonts w:hint="default"/>
              </w:rPr>
            </w:pPr>
            <w:r>
              <w:t>三星</w:t>
            </w:r>
            <w:r>
              <w:t>1TBSATA</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49EE852F"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5E78413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66B302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9231918" w14:textId="77777777" w:rsidR="004C35F0" w:rsidRDefault="004C35F0" w:rsidP="00443B23">
            <w:pPr>
              <w:pStyle w:val="null3"/>
              <w:rPr>
                <w:rFonts w:hint="default"/>
              </w:rPr>
            </w:pPr>
            <w:r>
              <w:t xml:space="preserve">687.01 </w:t>
            </w:r>
          </w:p>
        </w:tc>
        <w:tc>
          <w:tcPr>
            <w:tcW w:w="677" w:type="pct"/>
            <w:tcBorders>
              <w:top w:val="single" w:sz="4" w:space="0" w:color="000000"/>
              <w:left w:val="single" w:sz="4" w:space="0" w:color="000000"/>
              <w:bottom w:val="single" w:sz="4" w:space="0" w:color="000000"/>
              <w:right w:val="single" w:sz="4" w:space="0" w:color="000000"/>
            </w:tcBorders>
            <w:vAlign w:val="center"/>
          </w:tcPr>
          <w:p w14:paraId="728667C9" w14:textId="77777777" w:rsidR="004C35F0" w:rsidRDefault="004C35F0" w:rsidP="00443B23">
            <w:pPr>
              <w:pStyle w:val="null3"/>
              <w:rPr>
                <w:rFonts w:hint="default"/>
              </w:rPr>
            </w:pPr>
            <w:r>
              <w:t>否</w:t>
            </w:r>
          </w:p>
        </w:tc>
      </w:tr>
      <w:tr w:rsidR="004C35F0" w14:paraId="0214027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D9B2DA9" w14:textId="77777777" w:rsidR="004C35F0" w:rsidRDefault="004C35F0" w:rsidP="00443B23">
            <w:pPr>
              <w:pStyle w:val="null3"/>
              <w:rPr>
                <w:rFonts w:hint="default"/>
              </w:rPr>
            </w:pPr>
            <w:r>
              <w:t>626</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2533832A"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43BA2C5" w14:textId="77777777" w:rsidR="004C35F0" w:rsidRDefault="004C35F0" w:rsidP="00443B23">
            <w:pPr>
              <w:pStyle w:val="null3"/>
              <w:rPr>
                <w:rFonts w:hint="default"/>
              </w:rPr>
            </w:pPr>
            <w:r>
              <w:t>西数</w:t>
            </w:r>
            <w:r>
              <w:t>1TBSATA</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EE04877"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3D48E27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0248B8E"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50A9364" w14:textId="77777777" w:rsidR="004C35F0" w:rsidRDefault="004C35F0" w:rsidP="00443B23">
            <w:pPr>
              <w:pStyle w:val="null3"/>
              <w:rPr>
                <w:rFonts w:hint="default"/>
              </w:rPr>
            </w:pPr>
            <w:r>
              <w:t xml:space="preserve">986.70 </w:t>
            </w:r>
          </w:p>
        </w:tc>
        <w:tc>
          <w:tcPr>
            <w:tcW w:w="677" w:type="pct"/>
            <w:tcBorders>
              <w:top w:val="single" w:sz="4" w:space="0" w:color="000000"/>
              <w:left w:val="single" w:sz="4" w:space="0" w:color="000000"/>
              <w:bottom w:val="single" w:sz="4" w:space="0" w:color="000000"/>
              <w:right w:val="single" w:sz="4" w:space="0" w:color="000000"/>
            </w:tcBorders>
            <w:vAlign w:val="center"/>
          </w:tcPr>
          <w:p w14:paraId="01C51DC7" w14:textId="77777777" w:rsidR="004C35F0" w:rsidRDefault="004C35F0" w:rsidP="00443B23">
            <w:pPr>
              <w:pStyle w:val="null3"/>
              <w:rPr>
                <w:rFonts w:hint="default"/>
              </w:rPr>
            </w:pPr>
            <w:r>
              <w:t>否</w:t>
            </w:r>
          </w:p>
        </w:tc>
      </w:tr>
      <w:tr w:rsidR="004C35F0" w14:paraId="4D8A082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54B00273" w14:textId="77777777" w:rsidR="004C35F0" w:rsidRDefault="004C35F0" w:rsidP="00443B23">
            <w:pPr>
              <w:pStyle w:val="null3"/>
              <w:rPr>
                <w:rFonts w:hint="default"/>
              </w:rPr>
            </w:pPr>
            <w:r>
              <w:t>627</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F5AD77A"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B09567C" w14:textId="77777777" w:rsidR="004C35F0" w:rsidRDefault="004C35F0" w:rsidP="00443B23">
            <w:pPr>
              <w:pStyle w:val="null3"/>
              <w:rPr>
                <w:rFonts w:hint="default"/>
              </w:rPr>
            </w:pPr>
            <w:r>
              <w:t>希捷</w:t>
            </w:r>
            <w:r>
              <w:t>1TBSATA</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1047B3EF" w14:textId="77777777" w:rsidR="004C35F0" w:rsidRDefault="004C35F0" w:rsidP="00443B23">
            <w:pPr>
              <w:pStyle w:val="null3"/>
              <w:rPr>
                <w:rFonts w:hint="default"/>
              </w:rPr>
            </w:pPr>
            <w:r>
              <w:t>希捷</w:t>
            </w:r>
          </w:p>
        </w:tc>
        <w:tc>
          <w:tcPr>
            <w:tcW w:w="672" w:type="pct"/>
            <w:tcBorders>
              <w:top w:val="single" w:sz="4" w:space="0" w:color="000000"/>
              <w:left w:val="single" w:sz="4" w:space="0" w:color="000000"/>
              <w:bottom w:val="single" w:sz="4" w:space="0" w:color="000000"/>
              <w:right w:val="single" w:sz="4" w:space="0" w:color="000000"/>
            </w:tcBorders>
            <w:vAlign w:val="center"/>
          </w:tcPr>
          <w:p w14:paraId="29CE85F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2F6C3D3"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FC36717" w14:textId="77777777" w:rsidR="004C35F0" w:rsidRDefault="004C35F0" w:rsidP="00443B23">
            <w:pPr>
              <w:pStyle w:val="null3"/>
              <w:rPr>
                <w:rFonts w:hint="default"/>
              </w:rPr>
            </w:pPr>
            <w:r>
              <w:t xml:space="preserve">902.87 </w:t>
            </w:r>
          </w:p>
        </w:tc>
        <w:tc>
          <w:tcPr>
            <w:tcW w:w="677" w:type="pct"/>
            <w:tcBorders>
              <w:top w:val="single" w:sz="4" w:space="0" w:color="000000"/>
              <w:left w:val="single" w:sz="4" w:space="0" w:color="000000"/>
              <w:bottom w:val="single" w:sz="4" w:space="0" w:color="000000"/>
              <w:right w:val="single" w:sz="4" w:space="0" w:color="000000"/>
            </w:tcBorders>
            <w:vAlign w:val="center"/>
          </w:tcPr>
          <w:p w14:paraId="0656DDDD" w14:textId="77777777" w:rsidR="004C35F0" w:rsidRDefault="004C35F0" w:rsidP="00443B23">
            <w:pPr>
              <w:pStyle w:val="null3"/>
              <w:rPr>
                <w:rFonts w:hint="default"/>
              </w:rPr>
            </w:pPr>
            <w:r>
              <w:t>否</w:t>
            </w:r>
          </w:p>
        </w:tc>
      </w:tr>
      <w:tr w:rsidR="004C35F0" w14:paraId="71242EF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3689C96" w14:textId="77777777" w:rsidR="004C35F0" w:rsidRDefault="004C35F0" w:rsidP="00443B23">
            <w:pPr>
              <w:pStyle w:val="null3"/>
              <w:rPr>
                <w:rFonts w:hint="default"/>
              </w:rPr>
            </w:pPr>
            <w:r>
              <w:t>628</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1F4BF219" w14:textId="77777777" w:rsidR="004C35F0" w:rsidRDefault="004C35F0" w:rsidP="00443B23">
            <w:pPr>
              <w:pStyle w:val="null3"/>
              <w:rPr>
                <w:rFonts w:hint="default"/>
              </w:rPr>
            </w:pPr>
            <w:r>
              <w:t>SATA 2TB</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F93671F" w14:textId="77777777" w:rsidR="004C35F0" w:rsidRDefault="004C35F0" w:rsidP="00443B23">
            <w:pPr>
              <w:pStyle w:val="null3"/>
              <w:rPr>
                <w:rFonts w:hint="default"/>
              </w:rPr>
            </w:pPr>
            <w:r>
              <w:t>三星</w:t>
            </w:r>
            <w:r>
              <w:t>2TBSATA</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14E7F964" w14:textId="77777777" w:rsidR="004C35F0" w:rsidRDefault="004C35F0" w:rsidP="00443B23">
            <w:pPr>
              <w:pStyle w:val="null3"/>
              <w:rPr>
                <w:rFonts w:hint="default"/>
              </w:rPr>
            </w:pPr>
            <w:r>
              <w:t>三星</w:t>
            </w:r>
          </w:p>
        </w:tc>
        <w:tc>
          <w:tcPr>
            <w:tcW w:w="672" w:type="pct"/>
            <w:tcBorders>
              <w:top w:val="single" w:sz="4" w:space="0" w:color="000000"/>
              <w:left w:val="single" w:sz="4" w:space="0" w:color="000000"/>
              <w:bottom w:val="single" w:sz="4" w:space="0" w:color="000000"/>
              <w:right w:val="single" w:sz="4" w:space="0" w:color="000000"/>
            </w:tcBorders>
            <w:vAlign w:val="center"/>
          </w:tcPr>
          <w:p w14:paraId="22571EB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342EEFD"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9D70779" w14:textId="77777777" w:rsidR="004C35F0" w:rsidRDefault="004C35F0" w:rsidP="00443B23">
            <w:pPr>
              <w:pStyle w:val="null3"/>
              <w:rPr>
                <w:rFonts w:hint="default"/>
              </w:rPr>
            </w:pPr>
            <w:r>
              <w:t xml:space="preserve">1371.14 </w:t>
            </w:r>
          </w:p>
        </w:tc>
        <w:tc>
          <w:tcPr>
            <w:tcW w:w="677" w:type="pct"/>
            <w:tcBorders>
              <w:top w:val="single" w:sz="4" w:space="0" w:color="000000"/>
              <w:left w:val="single" w:sz="4" w:space="0" w:color="000000"/>
              <w:bottom w:val="single" w:sz="4" w:space="0" w:color="000000"/>
              <w:right w:val="single" w:sz="4" w:space="0" w:color="000000"/>
            </w:tcBorders>
            <w:vAlign w:val="center"/>
          </w:tcPr>
          <w:p w14:paraId="09468335" w14:textId="77777777" w:rsidR="004C35F0" w:rsidRDefault="004C35F0" w:rsidP="00443B23">
            <w:pPr>
              <w:pStyle w:val="null3"/>
              <w:rPr>
                <w:rFonts w:hint="default"/>
              </w:rPr>
            </w:pPr>
            <w:r>
              <w:t>否</w:t>
            </w:r>
          </w:p>
        </w:tc>
      </w:tr>
      <w:tr w:rsidR="004C35F0" w14:paraId="209F7DE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42B9C98" w14:textId="77777777" w:rsidR="004C35F0" w:rsidRDefault="004C35F0" w:rsidP="00443B23">
            <w:pPr>
              <w:pStyle w:val="null3"/>
              <w:rPr>
                <w:rFonts w:hint="default"/>
              </w:rPr>
            </w:pPr>
            <w:r>
              <w:t>629</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8233048"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9003BC9" w14:textId="77777777" w:rsidR="004C35F0" w:rsidRDefault="004C35F0" w:rsidP="00443B23">
            <w:pPr>
              <w:pStyle w:val="null3"/>
              <w:rPr>
                <w:rFonts w:hint="default"/>
              </w:rPr>
            </w:pPr>
            <w:r>
              <w:t>西数</w:t>
            </w:r>
            <w:r>
              <w:t>2TBSATA</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9024AA4" w14:textId="77777777" w:rsidR="004C35F0" w:rsidRDefault="004C35F0" w:rsidP="00443B23">
            <w:pPr>
              <w:pStyle w:val="null3"/>
              <w:rPr>
                <w:rFonts w:hint="default"/>
              </w:rPr>
            </w:pPr>
            <w:r>
              <w:t>西数</w:t>
            </w:r>
          </w:p>
        </w:tc>
        <w:tc>
          <w:tcPr>
            <w:tcW w:w="672" w:type="pct"/>
            <w:tcBorders>
              <w:top w:val="single" w:sz="4" w:space="0" w:color="000000"/>
              <w:left w:val="single" w:sz="4" w:space="0" w:color="000000"/>
              <w:bottom w:val="single" w:sz="4" w:space="0" w:color="000000"/>
              <w:right w:val="single" w:sz="4" w:space="0" w:color="000000"/>
            </w:tcBorders>
            <w:vAlign w:val="center"/>
          </w:tcPr>
          <w:p w14:paraId="37F6270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944333F"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86EF3D1" w14:textId="77777777" w:rsidR="004C35F0" w:rsidRDefault="004C35F0" w:rsidP="00443B23">
            <w:pPr>
              <w:pStyle w:val="null3"/>
              <w:rPr>
                <w:rFonts w:hint="default"/>
              </w:rPr>
            </w:pPr>
            <w:r>
              <w:t xml:space="preserve">1857.70 </w:t>
            </w:r>
          </w:p>
        </w:tc>
        <w:tc>
          <w:tcPr>
            <w:tcW w:w="677" w:type="pct"/>
            <w:tcBorders>
              <w:top w:val="single" w:sz="4" w:space="0" w:color="000000"/>
              <w:left w:val="single" w:sz="4" w:space="0" w:color="000000"/>
              <w:bottom w:val="single" w:sz="4" w:space="0" w:color="000000"/>
              <w:right w:val="single" w:sz="4" w:space="0" w:color="000000"/>
            </w:tcBorders>
            <w:vAlign w:val="center"/>
          </w:tcPr>
          <w:p w14:paraId="638C838C" w14:textId="77777777" w:rsidR="004C35F0" w:rsidRDefault="004C35F0" w:rsidP="00443B23">
            <w:pPr>
              <w:pStyle w:val="null3"/>
              <w:rPr>
                <w:rFonts w:hint="default"/>
              </w:rPr>
            </w:pPr>
            <w:r>
              <w:t>否</w:t>
            </w:r>
          </w:p>
        </w:tc>
      </w:tr>
      <w:tr w:rsidR="004C35F0" w14:paraId="0F7C4AC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1AE0446" w14:textId="77777777" w:rsidR="004C35F0" w:rsidRDefault="004C35F0" w:rsidP="00443B23">
            <w:pPr>
              <w:pStyle w:val="null3"/>
              <w:rPr>
                <w:rFonts w:hint="default"/>
              </w:rPr>
            </w:pPr>
            <w:r>
              <w:t>630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2BE6C6D9"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F674F5E" w14:textId="77777777" w:rsidR="004C35F0" w:rsidRDefault="004C35F0" w:rsidP="00443B23">
            <w:pPr>
              <w:pStyle w:val="null3"/>
              <w:rPr>
                <w:rFonts w:hint="default"/>
              </w:rPr>
            </w:pPr>
            <w:r>
              <w:t>金士顿</w:t>
            </w:r>
            <w:r>
              <w:t>2TBSATA</w:t>
            </w:r>
            <w:r>
              <w:t>固态硬盘</w:t>
            </w:r>
          </w:p>
        </w:tc>
        <w:tc>
          <w:tcPr>
            <w:tcW w:w="672" w:type="pct"/>
            <w:tcBorders>
              <w:top w:val="single" w:sz="4" w:space="0" w:color="000000"/>
              <w:left w:val="single" w:sz="4" w:space="0" w:color="000000"/>
              <w:bottom w:val="single" w:sz="4" w:space="0" w:color="000000"/>
              <w:right w:val="single" w:sz="4" w:space="0" w:color="000000"/>
            </w:tcBorders>
            <w:vAlign w:val="center"/>
          </w:tcPr>
          <w:p w14:paraId="495CAF80" w14:textId="77777777" w:rsidR="004C35F0" w:rsidRDefault="004C35F0" w:rsidP="00443B23">
            <w:pPr>
              <w:pStyle w:val="null3"/>
              <w:rPr>
                <w:rFonts w:hint="default"/>
              </w:rPr>
            </w:pPr>
            <w:r>
              <w:t>金士顿</w:t>
            </w:r>
          </w:p>
        </w:tc>
        <w:tc>
          <w:tcPr>
            <w:tcW w:w="672" w:type="pct"/>
            <w:tcBorders>
              <w:top w:val="single" w:sz="4" w:space="0" w:color="000000"/>
              <w:left w:val="single" w:sz="4" w:space="0" w:color="000000"/>
              <w:bottom w:val="single" w:sz="4" w:space="0" w:color="000000"/>
              <w:right w:val="single" w:sz="4" w:space="0" w:color="000000"/>
            </w:tcBorders>
            <w:vAlign w:val="center"/>
          </w:tcPr>
          <w:p w14:paraId="03C59FF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F976242"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DA16466" w14:textId="77777777" w:rsidR="004C35F0" w:rsidRDefault="004C35F0" w:rsidP="00443B23">
            <w:pPr>
              <w:pStyle w:val="null3"/>
              <w:rPr>
                <w:rFonts w:hint="default"/>
              </w:rPr>
            </w:pPr>
            <w:r>
              <w:t xml:space="preserve">3049.87 </w:t>
            </w:r>
          </w:p>
        </w:tc>
        <w:tc>
          <w:tcPr>
            <w:tcW w:w="677" w:type="pct"/>
            <w:tcBorders>
              <w:top w:val="single" w:sz="4" w:space="0" w:color="000000"/>
              <w:left w:val="single" w:sz="4" w:space="0" w:color="000000"/>
              <w:bottom w:val="single" w:sz="4" w:space="0" w:color="000000"/>
              <w:right w:val="single" w:sz="4" w:space="0" w:color="000000"/>
            </w:tcBorders>
            <w:vAlign w:val="center"/>
          </w:tcPr>
          <w:p w14:paraId="3395A8DF" w14:textId="77777777" w:rsidR="004C35F0" w:rsidRDefault="004C35F0" w:rsidP="00443B23">
            <w:pPr>
              <w:pStyle w:val="null3"/>
              <w:rPr>
                <w:rFonts w:hint="default"/>
              </w:rPr>
            </w:pPr>
            <w:r>
              <w:t>否</w:t>
            </w:r>
          </w:p>
        </w:tc>
      </w:tr>
      <w:tr w:rsidR="004C35F0" w14:paraId="4C1C4119"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E4C9C7D" w14:textId="77777777" w:rsidR="004C35F0" w:rsidRDefault="004C35F0" w:rsidP="00443B23">
            <w:pPr>
              <w:pStyle w:val="null3"/>
              <w:rPr>
                <w:rFonts w:hint="default"/>
              </w:rPr>
            </w:pPr>
            <w:r>
              <w:t>显卡</w:t>
            </w:r>
          </w:p>
        </w:tc>
      </w:tr>
      <w:tr w:rsidR="004C35F0" w14:paraId="4FC56F2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2FA462D" w14:textId="77777777" w:rsidR="004C35F0" w:rsidRDefault="004C35F0" w:rsidP="00443B23">
            <w:pPr>
              <w:pStyle w:val="null3"/>
              <w:rPr>
                <w:rFonts w:hint="default"/>
              </w:rPr>
            </w:pPr>
            <w:r>
              <w:t>632</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06633459" w14:textId="77777777" w:rsidR="004C35F0" w:rsidRDefault="004C35F0" w:rsidP="00443B23">
            <w:pPr>
              <w:pStyle w:val="null3"/>
              <w:rPr>
                <w:rFonts w:hint="default"/>
              </w:rPr>
            </w:pP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26DBE185" w14:textId="77777777" w:rsidR="004C35F0" w:rsidRDefault="004C35F0" w:rsidP="00443B23">
            <w:pPr>
              <w:pStyle w:val="null3"/>
              <w:rPr>
                <w:rFonts w:hint="default"/>
              </w:rPr>
            </w:pPr>
            <w:r>
              <w:t>技嘉</w:t>
            </w:r>
            <w:r>
              <w:t>GT1030</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5C678514" w14:textId="77777777" w:rsidR="004C35F0" w:rsidRDefault="004C35F0" w:rsidP="00443B23">
            <w:pPr>
              <w:pStyle w:val="null3"/>
              <w:rPr>
                <w:rFonts w:hint="default"/>
              </w:rPr>
            </w:pPr>
            <w:r>
              <w:t>技嘉</w:t>
            </w:r>
          </w:p>
        </w:tc>
        <w:tc>
          <w:tcPr>
            <w:tcW w:w="672" w:type="pct"/>
            <w:tcBorders>
              <w:top w:val="single" w:sz="4" w:space="0" w:color="000000"/>
              <w:left w:val="single" w:sz="4" w:space="0" w:color="000000"/>
              <w:bottom w:val="single" w:sz="4" w:space="0" w:color="000000"/>
              <w:right w:val="single" w:sz="4" w:space="0" w:color="000000"/>
            </w:tcBorders>
            <w:vAlign w:val="center"/>
          </w:tcPr>
          <w:p w14:paraId="0A69415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2FC3765"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0E5C52E" w14:textId="77777777" w:rsidR="004C35F0" w:rsidRDefault="004C35F0" w:rsidP="00443B23">
            <w:pPr>
              <w:pStyle w:val="null3"/>
              <w:rPr>
                <w:rFonts w:hint="default"/>
              </w:rPr>
            </w:pPr>
            <w:r>
              <w:t xml:space="preserve">733.37 </w:t>
            </w:r>
          </w:p>
        </w:tc>
        <w:tc>
          <w:tcPr>
            <w:tcW w:w="677" w:type="pct"/>
            <w:tcBorders>
              <w:top w:val="single" w:sz="4" w:space="0" w:color="000000"/>
              <w:left w:val="single" w:sz="4" w:space="0" w:color="000000"/>
              <w:bottom w:val="single" w:sz="4" w:space="0" w:color="000000"/>
              <w:right w:val="single" w:sz="4" w:space="0" w:color="000000"/>
            </w:tcBorders>
            <w:vAlign w:val="center"/>
          </w:tcPr>
          <w:p w14:paraId="29CA44FD" w14:textId="77777777" w:rsidR="004C35F0" w:rsidRDefault="004C35F0" w:rsidP="00443B23">
            <w:pPr>
              <w:pStyle w:val="null3"/>
              <w:rPr>
                <w:rFonts w:hint="default"/>
              </w:rPr>
            </w:pPr>
            <w:r>
              <w:t>否</w:t>
            </w:r>
          </w:p>
        </w:tc>
      </w:tr>
      <w:tr w:rsidR="004C35F0" w14:paraId="7A26F2C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445414B" w14:textId="77777777" w:rsidR="004C35F0" w:rsidRDefault="004C35F0" w:rsidP="00443B23">
            <w:pPr>
              <w:pStyle w:val="null3"/>
              <w:rPr>
                <w:rFonts w:hint="default"/>
              </w:rPr>
            </w:pPr>
            <w:r>
              <w:t>633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FE6C132"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28E8B08" w14:textId="77777777" w:rsidR="004C35F0" w:rsidRDefault="004C35F0" w:rsidP="00443B23">
            <w:pPr>
              <w:pStyle w:val="null3"/>
              <w:rPr>
                <w:rFonts w:hint="default"/>
              </w:rPr>
            </w:pPr>
            <w:r>
              <w:t>华硕</w:t>
            </w:r>
            <w:r>
              <w:t>GT1030</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11789304" w14:textId="77777777" w:rsidR="004C35F0" w:rsidRDefault="004C35F0" w:rsidP="00443B23">
            <w:pPr>
              <w:pStyle w:val="null3"/>
              <w:rPr>
                <w:rFonts w:hint="default"/>
              </w:rPr>
            </w:pPr>
            <w:r>
              <w:t>华硕</w:t>
            </w:r>
          </w:p>
        </w:tc>
        <w:tc>
          <w:tcPr>
            <w:tcW w:w="672" w:type="pct"/>
            <w:tcBorders>
              <w:top w:val="single" w:sz="4" w:space="0" w:color="000000"/>
              <w:left w:val="single" w:sz="4" w:space="0" w:color="000000"/>
              <w:bottom w:val="single" w:sz="4" w:space="0" w:color="000000"/>
              <w:right w:val="single" w:sz="4" w:space="0" w:color="000000"/>
            </w:tcBorders>
            <w:vAlign w:val="center"/>
          </w:tcPr>
          <w:p w14:paraId="59ACC38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3D5683B"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D0C9200" w14:textId="77777777" w:rsidR="004C35F0" w:rsidRDefault="004C35F0" w:rsidP="00443B23">
            <w:pPr>
              <w:pStyle w:val="null3"/>
              <w:rPr>
                <w:rFonts w:hint="default"/>
              </w:rPr>
            </w:pPr>
            <w:r>
              <w:t xml:space="preserve">789.87 </w:t>
            </w:r>
          </w:p>
        </w:tc>
        <w:tc>
          <w:tcPr>
            <w:tcW w:w="677" w:type="pct"/>
            <w:tcBorders>
              <w:top w:val="single" w:sz="4" w:space="0" w:color="000000"/>
              <w:left w:val="single" w:sz="4" w:space="0" w:color="000000"/>
              <w:bottom w:val="single" w:sz="4" w:space="0" w:color="000000"/>
              <w:right w:val="single" w:sz="4" w:space="0" w:color="000000"/>
            </w:tcBorders>
            <w:vAlign w:val="center"/>
          </w:tcPr>
          <w:p w14:paraId="2649D96D" w14:textId="77777777" w:rsidR="004C35F0" w:rsidRDefault="004C35F0" w:rsidP="00443B23">
            <w:pPr>
              <w:pStyle w:val="null3"/>
              <w:rPr>
                <w:rFonts w:hint="default"/>
              </w:rPr>
            </w:pPr>
            <w:r>
              <w:t>否</w:t>
            </w:r>
          </w:p>
        </w:tc>
      </w:tr>
      <w:tr w:rsidR="004C35F0" w14:paraId="7A2298D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33BACE1" w14:textId="77777777" w:rsidR="004C35F0" w:rsidRDefault="004C35F0" w:rsidP="00443B23">
            <w:pPr>
              <w:pStyle w:val="null3"/>
              <w:rPr>
                <w:rFonts w:hint="default"/>
              </w:rPr>
            </w:pPr>
            <w:r>
              <w:t>634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3641AC3"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263A1AE" w14:textId="77777777" w:rsidR="004C35F0" w:rsidRDefault="004C35F0" w:rsidP="00443B23">
            <w:pPr>
              <w:pStyle w:val="null3"/>
              <w:rPr>
                <w:rFonts w:hint="default"/>
              </w:rPr>
            </w:pPr>
            <w:r>
              <w:t>嵩睿</w:t>
            </w:r>
            <w:r>
              <w:t>GT1030</w:t>
            </w:r>
            <w:r>
              <w:t>显卡</w:t>
            </w:r>
          </w:p>
        </w:tc>
        <w:tc>
          <w:tcPr>
            <w:tcW w:w="672" w:type="pct"/>
            <w:tcBorders>
              <w:top w:val="single" w:sz="4" w:space="0" w:color="000000"/>
              <w:left w:val="single" w:sz="4" w:space="0" w:color="000000"/>
              <w:bottom w:val="single" w:sz="4" w:space="0" w:color="000000"/>
              <w:right w:val="single" w:sz="4" w:space="0" w:color="000000"/>
            </w:tcBorders>
            <w:vAlign w:val="center"/>
          </w:tcPr>
          <w:p w14:paraId="133E46D6" w14:textId="77777777" w:rsidR="004C35F0" w:rsidRDefault="004C35F0" w:rsidP="00443B23">
            <w:pPr>
              <w:pStyle w:val="null3"/>
              <w:rPr>
                <w:rFonts w:hint="default"/>
              </w:rPr>
            </w:pPr>
            <w:r>
              <w:t>嵩睿</w:t>
            </w:r>
          </w:p>
        </w:tc>
        <w:tc>
          <w:tcPr>
            <w:tcW w:w="672" w:type="pct"/>
            <w:tcBorders>
              <w:top w:val="single" w:sz="4" w:space="0" w:color="000000"/>
              <w:left w:val="single" w:sz="4" w:space="0" w:color="000000"/>
              <w:bottom w:val="single" w:sz="4" w:space="0" w:color="000000"/>
              <w:right w:val="single" w:sz="4" w:space="0" w:color="000000"/>
            </w:tcBorders>
            <w:vAlign w:val="center"/>
          </w:tcPr>
          <w:p w14:paraId="5730432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18E017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FDB368D" w14:textId="77777777" w:rsidR="004C35F0" w:rsidRDefault="004C35F0" w:rsidP="00443B23">
            <w:pPr>
              <w:pStyle w:val="null3"/>
              <w:rPr>
                <w:rFonts w:hint="default"/>
              </w:rPr>
            </w:pPr>
            <w:r>
              <w:t xml:space="preserve">609.70 </w:t>
            </w:r>
          </w:p>
        </w:tc>
        <w:tc>
          <w:tcPr>
            <w:tcW w:w="677" w:type="pct"/>
            <w:tcBorders>
              <w:top w:val="single" w:sz="4" w:space="0" w:color="000000"/>
              <w:left w:val="single" w:sz="4" w:space="0" w:color="000000"/>
              <w:bottom w:val="single" w:sz="4" w:space="0" w:color="000000"/>
              <w:right w:val="single" w:sz="4" w:space="0" w:color="000000"/>
            </w:tcBorders>
            <w:vAlign w:val="center"/>
          </w:tcPr>
          <w:p w14:paraId="47C8B708" w14:textId="77777777" w:rsidR="004C35F0" w:rsidRDefault="004C35F0" w:rsidP="00443B23">
            <w:pPr>
              <w:pStyle w:val="null3"/>
              <w:rPr>
                <w:rFonts w:hint="default"/>
              </w:rPr>
            </w:pPr>
            <w:r>
              <w:t>否</w:t>
            </w:r>
          </w:p>
        </w:tc>
      </w:tr>
      <w:tr w:rsidR="004C35F0" w14:paraId="7260740F"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C4DDE93" w14:textId="77777777" w:rsidR="004C35F0" w:rsidRDefault="004C35F0" w:rsidP="00443B23">
            <w:pPr>
              <w:pStyle w:val="null3"/>
              <w:rPr>
                <w:rFonts w:hint="default"/>
              </w:rPr>
            </w:pPr>
            <w:r>
              <w:t>网卡</w:t>
            </w:r>
          </w:p>
        </w:tc>
      </w:tr>
      <w:tr w:rsidR="004C35F0" w14:paraId="1921AE1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951484D" w14:textId="77777777" w:rsidR="004C35F0" w:rsidRDefault="004C35F0" w:rsidP="00443B23">
            <w:pPr>
              <w:pStyle w:val="null3"/>
              <w:rPr>
                <w:rFonts w:hint="default"/>
              </w:rPr>
            </w:pPr>
            <w:r>
              <w:lastRenderedPageBreak/>
              <w:t>636</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3E4F9EB2" w14:textId="77777777" w:rsidR="004C35F0" w:rsidRDefault="004C35F0" w:rsidP="00443B23">
            <w:pPr>
              <w:pStyle w:val="null3"/>
              <w:rPr>
                <w:rFonts w:hint="default"/>
              </w:rPr>
            </w:pPr>
            <w:r>
              <w:t>PCI</w:t>
            </w:r>
            <w:r>
              <w:t>接口千兆网卡</w:t>
            </w:r>
          </w:p>
        </w:tc>
        <w:tc>
          <w:tcPr>
            <w:tcW w:w="672" w:type="pct"/>
            <w:tcBorders>
              <w:top w:val="single" w:sz="4" w:space="0" w:color="000000"/>
              <w:left w:val="single" w:sz="4" w:space="0" w:color="000000"/>
              <w:bottom w:val="single" w:sz="4" w:space="0" w:color="000000"/>
              <w:right w:val="single" w:sz="4" w:space="0" w:color="000000"/>
            </w:tcBorders>
            <w:vAlign w:val="center"/>
          </w:tcPr>
          <w:p w14:paraId="0F87DBB9" w14:textId="77777777" w:rsidR="004C35F0" w:rsidRDefault="004C35F0" w:rsidP="00443B23">
            <w:pPr>
              <w:pStyle w:val="null3"/>
              <w:rPr>
                <w:rFonts w:hint="default"/>
              </w:rPr>
            </w:pPr>
            <w:r>
              <w:t>TP-LINK PCI</w:t>
            </w:r>
            <w:r>
              <w:t>接口千兆网卡</w:t>
            </w:r>
          </w:p>
        </w:tc>
        <w:tc>
          <w:tcPr>
            <w:tcW w:w="672" w:type="pct"/>
            <w:tcBorders>
              <w:top w:val="single" w:sz="4" w:space="0" w:color="000000"/>
              <w:left w:val="single" w:sz="4" w:space="0" w:color="000000"/>
              <w:bottom w:val="single" w:sz="4" w:space="0" w:color="000000"/>
              <w:right w:val="single" w:sz="4" w:space="0" w:color="000000"/>
            </w:tcBorders>
            <w:vAlign w:val="center"/>
          </w:tcPr>
          <w:p w14:paraId="6A04FF80" w14:textId="77777777" w:rsidR="004C35F0" w:rsidRDefault="004C35F0" w:rsidP="00443B23">
            <w:pPr>
              <w:pStyle w:val="null3"/>
              <w:rPr>
                <w:rFonts w:hint="default"/>
              </w:rPr>
            </w:pPr>
            <w:r>
              <w:t>TP-LINK</w:t>
            </w:r>
          </w:p>
        </w:tc>
        <w:tc>
          <w:tcPr>
            <w:tcW w:w="672" w:type="pct"/>
            <w:tcBorders>
              <w:top w:val="single" w:sz="4" w:space="0" w:color="000000"/>
              <w:left w:val="single" w:sz="4" w:space="0" w:color="000000"/>
              <w:bottom w:val="single" w:sz="4" w:space="0" w:color="000000"/>
              <w:right w:val="single" w:sz="4" w:space="0" w:color="000000"/>
            </w:tcBorders>
            <w:vAlign w:val="center"/>
          </w:tcPr>
          <w:p w14:paraId="5CCAD3A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C2674B3"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A57D85D" w14:textId="77777777" w:rsidR="004C35F0" w:rsidRDefault="004C35F0" w:rsidP="00443B23">
            <w:pPr>
              <w:pStyle w:val="null3"/>
              <w:rPr>
                <w:rFonts w:hint="default"/>
              </w:rPr>
            </w:pPr>
            <w:r>
              <w:t xml:space="preserve">49.61 </w:t>
            </w:r>
          </w:p>
        </w:tc>
        <w:tc>
          <w:tcPr>
            <w:tcW w:w="677" w:type="pct"/>
            <w:tcBorders>
              <w:top w:val="single" w:sz="4" w:space="0" w:color="000000"/>
              <w:left w:val="single" w:sz="4" w:space="0" w:color="000000"/>
              <w:bottom w:val="single" w:sz="4" w:space="0" w:color="000000"/>
              <w:right w:val="single" w:sz="4" w:space="0" w:color="000000"/>
            </w:tcBorders>
            <w:vAlign w:val="center"/>
          </w:tcPr>
          <w:p w14:paraId="37141977" w14:textId="77777777" w:rsidR="004C35F0" w:rsidRDefault="004C35F0" w:rsidP="00443B23">
            <w:pPr>
              <w:pStyle w:val="null3"/>
              <w:rPr>
                <w:rFonts w:hint="default"/>
              </w:rPr>
            </w:pPr>
            <w:r>
              <w:t>否</w:t>
            </w:r>
          </w:p>
        </w:tc>
      </w:tr>
      <w:tr w:rsidR="004C35F0" w14:paraId="3A20FD1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C217E1B" w14:textId="77777777" w:rsidR="004C35F0" w:rsidRDefault="004C35F0" w:rsidP="00443B23">
            <w:pPr>
              <w:pStyle w:val="null3"/>
              <w:rPr>
                <w:rFonts w:hint="default"/>
              </w:rPr>
            </w:pPr>
            <w:r>
              <w:t>637</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BEF970A"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182548A" w14:textId="77777777" w:rsidR="004C35F0" w:rsidRDefault="004C35F0" w:rsidP="00443B23">
            <w:pPr>
              <w:pStyle w:val="null3"/>
              <w:rPr>
                <w:rFonts w:hint="default"/>
              </w:rPr>
            </w:pPr>
            <w:r>
              <w:t>绿联</w:t>
            </w:r>
            <w:r>
              <w:t xml:space="preserve"> PCI</w:t>
            </w:r>
            <w:r>
              <w:t>接口千兆网卡</w:t>
            </w:r>
          </w:p>
        </w:tc>
        <w:tc>
          <w:tcPr>
            <w:tcW w:w="672" w:type="pct"/>
            <w:tcBorders>
              <w:top w:val="single" w:sz="4" w:space="0" w:color="000000"/>
              <w:left w:val="single" w:sz="4" w:space="0" w:color="000000"/>
              <w:bottom w:val="single" w:sz="4" w:space="0" w:color="000000"/>
              <w:right w:val="single" w:sz="4" w:space="0" w:color="000000"/>
            </w:tcBorders>
            <w:vAlign w:val="center"/>
          </w:tcPr>
          <w:p w14:paraId="5FF2205A"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66CFFDF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4E4AA3"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5A92369D" w14:textId="77777777" w:rsidR="004C35F0" w:rsidRDefault="004C35F0" w:rsidP="00443B23">
            <w:pPr>
              <w:pStyle w:val="null3"/>
              <w:rPr>
                <w:rFonts w:hint="default"/>
              </w:rPr>
            </w:pPr>
            <w:r>
              <w:t xml:space="preserve">45.09 </w:t>
            </w:r>
          </w:p>
        </w:tc>
        <w:tc>
          <w:tcPr>
            <w:tcW w:w="677" w:type="pct"/>
            <w:tcBorders>
              <w:top w:val="single" w:sz="4" w:space="0" w:color="000000"/>
              <w:left w:val="single" w:sz="4" w:space="0" w:color="000000"/>
              <w:bottom w:val="single" w:sz="4" w:space="0" w:color="000000"/>
              <w:right w:val="single" w:sz="4" w:space="0" w:color="000000"/>
            </w:tcBorders>
            <w:vAlign w:val="center"/>
          </w:tcPr>
          <w:p w14:paraId="3646185A" w14:textId="77777777" w:rsidR="004C35F0" w:rsidRDefault="004C35F0" w:rsidP="00443B23">
            <w:pPr>
              <w:pStyle w:val="null3"/>
              <w:rPr>
                <w:rFonts w:hint="default"/>
              </w:rPr>
            </w:pPr>
            <w:r>
              <w:t>否</w:t>
            </w:r>
          </w:p>
        </w:tc>
      </w:tr>
      <w:tr w:rsidR="004C35F0" w14:paraId="1579AAC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E99AD94" w14:textId="77777777" w:rsidR="004C35F0" w:rsidRDefault="004C35F0" w:rsidP="00443B23">
            <w:pPr>
              <w:pStyle w:val="null3"/>
              <w:rPr>
                <w:rFonts w:hint="default"/>
              </w:rPr>
            </w:pPr>
            <w:r>
              <w:t>638</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08A4BAEB"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2A38D08" w14:textId="77777777" w:rsidR="004C35F0" w:rsidRDefault="004C35F0" w:rsidP="00443B23">
            <w:pPr>
              <w:pStyle w:val="null3"/>
              <w:rPr>
                <w:rFonts w:hint="default"/>
              </w:rPr>
            </w:pPr>
            <w:r>
              <w:t>山泽</w:t>
            </w:r>
            <w:r>
              <w:t xml:space="preserve"> PCI</w:t>
            </w:r>
            <w:r>
              <w:t>接口千兆网卡</w:t>
            </w:r>
          </w:p>
        </w:tc>
        <w:tc>
          <w:tcPr>
            <w:tcW w:w="672" w:type="pct"/>
            <w:tcBorders>
              <w:top w:val="single" w:sz="4" w:space="0" w:color="000000"/>
              <w:left w:val="single" w:sz="4" w:space="0" w:color="000000"/>
              <w:bottom w:val="single" w:sz="4" w:space="0" w:color="000000"/>
              <w:right w:val="single" w:sz="4" w:space="0" w:color="000000"/>
            </w:tcBorders>
            <w:vAlign w:val="center"/>
          </w:tcPr>
          <w:p w14:paraId="47664692" w14:textId="77777777" w:rsidR="004C35F0" w:rsidRDefault="004C35F0" w:rsidP="00443B23">
            <w:pPr>
              <w:pStyle w:val="null3"/>
              <w:rPr>
                <w:rFonts w:hint="default"/>
              </w:rPr>
            </w:pPr>
            <w:r>
              <w:t>山泽</w:t>
            </w:r>
          </w:p>
        </w:tc>
        <w:tc>
          <w:tcPr>
            <w:tcW w:w="672" w:type="pct"/>
            <w:tcBorders>
              <w:top w:val="single" w:sz="4" w:space="0" w:color="000000"/>
              <w:left w:val="single" w:sz="4" w:space="0" w:color="000000"/>
              <w:bottom w:val="single" w:sz="4" w:space="0" w:color="000000"/>
              <w:right w:val="single" w:sz="4" w:space="0" w:color="000000"/>
            </w:tcBorders>
            <w:vAlign w:val="center"/>
          </w:tcPr>
          <w:p w14:paraId="39AE20A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826DFA2"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65E4290" w14:textId="77777777" w:rsidR="004C35F0" w:rsidRDefault="004C35F0" w:rsidP="00443B23">
            <w:pPr>
              <w:pStyle w:val="null3"/>
              <w:rPr>
                <w:rFonts w:hint="default"/>
              </w:rPr>
            </w:pPr>
            <w:r>
              <w:t xml:space="preserve">50.70 </w:t>
            </w:r>
          </w:p>
        </w:tc>
        <w:tc>
          <w:tcPr>
            <w:tcW w:w="677" w:type="pct"/>
            <w:tcBorders>
              <w:top w:val="single" w:sz="4" w:space="0" w:color="000000"/>
              <w:left w:val="single" w:sz="4" w:space="0" w:color="000000"/>
              <w:bottom w:val="single" w:sz="4" w:space="0" w:color="000000"/>
              <w:right w:val="single" w:sz="4" w:space="0" w:color="000000"/>
            </w:tcBorders>
            <w:vAlign w:val="center"/>
          </w:tcPr>
          <w:p w14:paraId="592C59B0" w14:textId="77777777" w:rsidR="004C35F0" w:rsidRDefault="004C35F0" w:rsidP="00443B23">
            <w:pPr>
              <w:pStyle w:val="null3"/>
              <w:rPr>
                <w:rFonts w:hint="default"/>
              </w:rPr>
            </w:pPr>
            <w:r>
              <w:t>否</w:t>
            </w:r>
          </w:p>
        </w:tc>
      </w:tr>
      <w:tr w:rsidR="004C35F0" w14:paraId="04A3F0B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79A4998" w14:textId="77777777" w:rsidR="004C35F0" w:rsidRDefault="004C35F0" w:rsidP="00443B23">
            <w:pPr>
              <w:pStyle w:val="null3"/>
              <w:rPr>
                <w:rFonts w:hint="default"/>
              </w:rPr>
            </w:pPr>
            <w:r>
              <w:t>639</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7506453A" w14:textId="77777777" w:rsidR="004C35F0" w:rsidRDefault="004C35F0" w:rsidP="00443B23">
            <w:pPr>
              <w:pStyle w:val="null3"/>
              <w:rPr>
                <w:rFonts w:hint="default"/>
              </w:rPr>
            </w:pPr>
            <w:r>
              <w:t>USB3.0</w:t>
            </w:r>
            <w:r>
              <w:t>有线网卡</w:t>
            </w:r>
          </w:p>
        </w:tc>
        <w:tc>
          <w:tcPr>
            <w:tcW w:w="672" w:type="pct"/>
            <w:tcBorders>
              <w:top w:val="single" w:sz="4" w:space="0" w:color="000000"/>
              <w:left w:val="single" w:sz="4" w:space="0" w:color="000000"/>
              <w:bottom w:val="single" w:sz="4" w:space="0" w:color="000000"/>
              <w:right w:val="single" w:sz="4" w:space="0" w:color="000000"/>
            </w:tcBorders>
            <w:vAlign w:val="center"/>
          </w:tcPr>
          <w:p w14:paraId="0C9AA966" w14:textId="77777777" w:rsidR="004C35F0" w:rsidRDefault="004C35F0" w:rsidP="00443B23">
            <w:pPr>
              <w:pStyle w:val="null3"/>
              <w:rPr>
                <w:rFonts w:hint="default"/>
              </w:rPr>
            </w:pPr>
            <w:r>
              <w:t>绿联</w:t>
            </w:r>
            <w:r>
              <w:t xml:space="preserve"> USB3.0</w:t>
            </w:r>
            <w:r>
              <w:t>有线网卡</w:t>
            </w:r>
          </w:p>
        </w:tc>
        <w:tc>
          <w:tcPr>
            <w:tcW w:w="672" w:type="pct"/>
            <w:tcBorders>
              <w:top w:val="single" w:sz="4" w:space="0" w:color="000000"/>
              <w:left w:val="single" w:sz="4" w:space="0" w:color="000000"/>
              <w:bottom w:val="single" w:sz="4" w:space="0" w:color="000000"/>
              <w:right w:val="single" w:sz="4" w:space="0" w:color="000000"/>
            </w:tcBorders>
            <w:vAlign w:val="center"/>
          </w:tcPr>
          <w:p w14:paraId="2461741D"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49B0500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BFA1D8B"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4C158C" w14:textId="77777777" w:rsidR="004C35F0" w:rsidRDefault="004C35F0" w:rsidP="00443B23">
            <w:pPr>
              <w:pStyle w:val="null3"/>
              <w:rPr>
                <w:rFonts w:hint="default"/>
              </w:rPr>
            </w:pPr>
            <w:r>
              <w:t xml:space="preserve">60.55 </w:t>
            </w:r>
          </w:p>
        </w:tc>
        <w:tc>
          <w:tcPr>
            <w:tcW w:w="677" w:type="pct"/>
            <w:tcBorders>
              <w:top w:val="single" w:sz="4" w:space="0" w:color="000000"/>
              <w:left w:val="single" w:sz="4" w:space="0" w:color="000000"/>
              <w:bottom w:val="single" w:sz="4" w:space="0" w:color="000000"/>
              <w:right w:val="single" w:sz="4" w:space="0" w:color="000000"/>
            </w:tcBorders>
            <w:vAlign w:val="center"/>
          </w:tcPr>
          <w:p w14:paraId="22E34A3E" w14:textId="77777777" w:rsidR="004C35F0" w:rsidRDefault="004C35F0" w:rsidP="00443B23">
            <w:pPr>
              <w:pStyle w:val="null3"/>
              <w:rPr>
                <w:rFonts w:hint="default"/>
              </w:rPr>
            </w:pPr>
            <w:r>
              <w:t>否</w:t>
            </w:r>
          </w:p>
        </w:tc>
      </w:tr>
      <w:tr w:rsidR="004C35F0" w14:paraId="28DB816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205634D6" w14:textId="77777777" w:rsidR="004C35F0" w:rsidRDefault="004C35F0" w:rsidP="00443B23">
            <w:pPr>
              <w:pStyle w:val="null3"/>
              <w:rPr>
                <w:rFonts w:hint="default"/>
              </w:rPr>
            </w:pPr>
            <w:r>
              <w:t>640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2635AA7E"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3DA78D0" w14:textId="77777777" w:rsidR="004C35F0" w:rsidRDefault="004C35F0" w:rsidP="00443B23">
            <w:pPr>
              <w:pStyle w:val="null3"/>
              <w:rPr>
                <w:rFonts w:hint="default"/>
              </w:rPr>
            </w:pPr>
            <w:r>
              <w:t>山泽</w:t>
            </w:r>
            <w:r>
              <w:t xml:space="preserve"> USB3.0</w:t>
            </w:r>
            <w:r>
              <w:t>有线网卡</w:t>
            </w:r>
          </w:p>
        </w:tc>
        <w:tc>
          <w:tcPr>
            <w:tcW w:w="672" w:type="pct"/>
            <w:tcBorders>
              <w:top w:val="single" w:sz="4" w:space="0" w:color="000000"/>
              <w:left w:val="single" w:sz="4" w:space="0" w:color="000000"/>
              <w:bottom w:val="single" w:sz="4" w:space="0" w:color="000000"/>
              <w:right w:val="single" w:sz="4" w:space="0" w:color="000000"/>
            </w:tcBorders>
            <w:vAlign w:val="center"/>
          </w:tcPr>
          <w:p w14:paraId="1F59C9FC" w14:textId="77777777" w:rsidR="004C35F0" w:rsidRDefault="004C35F0" w:rsidP="00443B23">
            <w:pPr>
              <w:pStyle w:val="null3"/>
              <w:rPr>
                <w:rFonts w:hint="default"/>
              </w:rPr>
            </w:pPr>
            <w:r>
              <w:t>山泽</w:t>
            </w:r>
          </w:p>
        </w:tc>
        <w:tc>
          <w:tcPr>
            <w:tcW w:w="672" w:type="pct"/>
            <w:tcBorders>
              <w:top w:val="single" w:sz="4" w:space="0" w:color="000000"/>
              <w:left w:val="single" w:sz="4" w:space="0" w:color="000000"/>
              <w:bottom w:val="single" w:sz="4" w:space="0" w:color="000000"/>
              <w:right w:val="single" w:sz="4" w:space="0" w:color="000000"/>
            </w:tcBorders>
            <w:vAlign w:val="center"/>
          </w:tcPr>
          <w:p w14:paraId="52A69D4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CED0A6E"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CB6030B" w14:textId="77777777" w:rsidR="004C35F0" w:rsidRDefault="004C35F0" w:rsidP="00443B23">
            <w:pPr>
              <w:pStyle w:val="null3"/>
              <w:rPr>
                <w:rFonts w:hint="default"/>
              </w:rPr>
            </w:pPr>
            <w:r>
              <w:t xml:space="preserve">67.69 </w:t>
            </w:r>
          </w:p>
        </w:tc>
        <w:tc>
          <w:tcPr>
            <w:tcW w:w="677" w:type="pct"/>
            <w:tcBorders>
              <w:top w:val="single" w:sz="4" w:space="0" w:color="000000"/>
              <w:left w:val="single" w:sz="4" w:space="0" w:color="000000"/>
              <w:bottom w:val="single" w:sz="4" w:space="0" w:color="000000"/>
              <w:right w:val="single" w:sz="4" w:space="0" w:color="000000"/>
            </w:tcBorders>
            <w:vAlign w:val="center"/>
          </w:tcPr>
          <w:p w14:paraId="3D9F71BF" w14:textId="77777777" w:rsidR="004C35F0" w:rsidRDefault="004C35F0" w:rsidP="00443B23">
            <w:pPr>
              <w:pStyle w:val="null3"/>
              <w:rPr>
                <w:rFonts w:hint="default"/>
              </w:rPr>
            </w:pPr>
            <w:r>
              <w:t>否</w:t>
            </w:r>
          </w:p>
        </w:tc>
      </w:tr>
      <w:tr w:rsidR="004C35F0" w14:paraId="62A4D0F9"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8013906" w14:textId="77777777" w:rsidR="004C35F0" w:rsidRDefault="004C35F0" w:rsidP="00443B23">
            <w:pPr>
              <w:pStyle w:val="null3"/>
              <w:rPr>
                <w:rFonts w:hint="default"/>
              </w:rPr>
            </w:pPr>
            <w:r>
              <w:t>641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1F54969"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A0E1DC2" w14:textId="77777777" w:rsidR="004C35F0" w:rsidRDefault="004C35F0" w:rsidP="00443B23">
            <w:pPr>
              <w:pStyle w:val="null3"/>
              <w:rPr>
                <w:rFonts w:hint="default"/>
              </w:rPr>
            </w:pPr>
            <w:r>
              <w:t>品胜</w:t>
            </w:r>
            <w:r>
              <w:t>USB3.0</w:t>
            </w:r>
            <w:r>
              <w:t>有线网卡</w:t>
            </w:r>
          </w:p>
        </w:tc>
        <w:tc>
          <w:tcPr>
            <w:tcW w:w="672" w:type="pct"/>
            <w:tcBorders>
              <w:top w:val="single" w:sz="4" w:space="0" w:color="000000"/>
              <w:left w:val="single" w:sz="4" w:space="0" w:color="000000"/>
              <w:bottom w:val="single" w:sz="4" w:space="0" w:color="000000"/>
              <w:right w:val="single" w:sz="4" w:space="0" w:color="000000"/>
            </w:tcBorders>
            <w:vAlign w:val="center"/>
          </w:tcPr>
          <w:p w14:paraId="7A98626E" w14:textId="77777777" w:rsidR="004C35F0" w:rsidRDefault="004C35F0" w:rsidP="00443B23">
            <w:pPr>
              <w:pStyle w:val="null3"/>
              <w:rPr>
                <w:rFonts w:hint="default"/>
              </w:rPr>
            </w:pPr>
            <w:r>
              <w:t>品胜</w:t>
            </w:r>
          </w:p>
        </w:tc>
        <w:tc>
          <w:tcPr>
            <w:tcW w:w="672" w:type="pct"/>
            <w:tcBorders>
              <w:top w:val="single" w:sz="4" w:space="0" w:color="000000"/>
              <w:left w:val="single" w:sz="4" w:space="0" w:color="000000"/>
              <w:bottom w:val="single" w:sz="4" w:space="0" w:color="000000"/>
              <w:right w:val="single" w:sz="4" w:space="0" w:color="000000"/>
            </w:tcBorders>
            <w:vAlign w:val="center"/>
          </w:tcPr>
          <w:p w14:paraId="430516B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5443A2D"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5789AD4" w14:textId="77777777" w:rsidR="004C35F0" w:rsidRDefault="004C35F0" w:rsidP="00443B23">
            <w:pPr>
              <w:pStyle w:val="null3"/>
              <w:rPr>
                <w:rFonts w:hint="default"/>
              </w:rPr>
            </w:pPr>
            <w:r>
              <w:t xml:space="preserve">63.70 </w:t>
            </w:r>
          </w:p>
        </w:tc>
        <w:tc>
          <w:tcPr>
            <w:tcW w:w="677" w:type="pct"/>
            <w:tcBorders>
              <w:top w:val="single" w:sz="4" w:space="0" w:color="000000"/>
              <w:left w:val="single" w:sz="4" w:space="0" w:color="000000"/>
              <w:bottom w:val="single" w:sz="4" w:space="0" w:color="000000"/>
              <w:right w:val="single" w:sz="4" w:space="0" w:color="000000"/>
            </w:tcBorders>
            <w:vAlign w:val="center"/>
          </w:tcPr>
          <w:p w14:paraId="4ED87F9F" w14:textId="77777777" w:rsidR="004C35F0" w:rsidRDefault="004C35F0" w:rsidP="00443B23">
            <w:pPr>
              <w:pStyle w:val="null3"/>
              <w:rPr>
                <w:rFonts w:hint="default"/>
              </w:rPr>
            </w:pPr>
            <w:r>
              <w:t>否</w:t>
            </w:r>
          </w:p>
        </w:tc>
      </w:tr>
      <w:tr w:rsidR="004C35F0" w14:paraId="4384193E" w14:textId="77777777" w:rsidTr="00443B23">
        <w:trPr>
          <w:trHeight w:val="60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7F1D4F8" w14:textId="77777777" w:rsidR="004C35F0" w:rsidRDefault="004C35F0" w:rsidP="00443B23">
            <w:pPr>
              <w:pStyle w:val="null3"/>
              <w:rPr>
                <w:rFonts w:hint="default"/>
              </w:rPr>
            </w:pPr>
            <w:r>
              <w:t>键盘鼠标</w:t>
            </w:r>
          </w:p>
        </w:tc>
      </w:tr>
      <w:tr w:rsidR="004C35F0" w14:paraId="67269E3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DC92F9F" w14:textId="77777777" w:rsidR="004C35F0" w:rsidRDefault="004C35F0" w:rsidP="00443B23">
            <w:pPr>
              <w:pStyle w:val="null3"/>
              <w:rPr>
                <w:rFonts w:hint="default"/>
              </w:rPr>
            </w:pPr>
            <w:r>
              <w:t>643</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6A34C744" w14:textId="77777777" w:rsidR="004C35F0" w:rsidRDefault="004C35F0" w:rsidP="00443B23">
            <w:pPr>
              <w:pStyle w:val="null3"/>
              <w:rPr>
                <w:rFonts w:hint="default"/>
              </w:rPr>
            </w:pPr>
            <w:r>
              <w:t xml:space="preserve"> USB</w:t>
            </w:r>
            <w:r>
              <w:t>接口键盘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5CD7A1C" w14:textId="77777777" w:rsidR="004C35F0" w:rsidRDefault="004C35F0" w:rsidP="00443B23">
            <w:pPr>
              <w:pStyle w:val="null3"/>
              <w:rPr>
                <w:rFonts w:hint="default"/>
              </w:rPr>
            </w:pPr>
            <w:r>
              <w:t>罗技</w:t>
            </w:r>
            <w:r>
              <w:t>K120 USB</w:t>
            </w:r>
            <w:r>
              <w:t>接口键盘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36D2480F" w14:textId="77777777" w:rsidR="004C35F0" w:rsidRDefault="004C35F0" w:rsidP="00443B23">
            <w:pPr>
              <w:pStyle w:val="null3"/>
              <w:rPr>
                <w:rFonts w:hint="default"/>
              </w:rPr>
            </w:pPr>
            <w:r>
              <w:t>罗技</w:t>
            </w:r>
          </w:p>
        </w:tc>
        <w:tc>
          <w:tcPr>
            <w:tcW w:w="672" w:type="pct"/>
            <w:tcBorders>
              <w:top w:val="single" w:sz="4" w:space="0" w:color="000000"/>
              <w:left w:val="single" w:sz="4" w:space="0" w:color="000000"/>
              <w:bottom w:val="single" w:sz="4" w:space="0" w:color="000000"/>
              <w:right w:val="single" w:sz="4" w:space="0" w:color="000000"/>
            </w:tcBorders>
            <w:vAlign w:val="center"/>
          </w:tcPr>
          <w:p w14:paraId="3C2330A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D0E6244"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BDC9E40" w14:textId="77777777" w:rsidR="004C35F0" w:rsidRDefault="004C35F0" w:rsidP="00443B23">
            <w:pPr>
              <w:pStyle w:val="null3"/>
              <w:rPr>
                <w:rFonts w:hint="default"/>
              </w:rPr>
            </w:pPr>
            <w:r>
              <w:t xml:space="preserve">59.09 </w:t>
            </w:r>
          </w:p>
        </w:tc>
        <w:tc>
          <w:tcPr>
            <w:tcW w:w="677" w:type="pct"/>
            <w:tcBorders>
              <w:top w:val="single" w:sz="4" w:space="0" w:color="000000"/>
              <w:left w:val="single" w:sz="4" w:space="0" w:color="000000"/>
              <w:bottom w:val="single" w:sz="4" w:space="0" w:color="000000"/>
              <w:right w:val="single" w:sz="4" w:space="0" w:color="000000"/>
            </w:tcBorders>
            <w:vAlign w:val="center"/>
          </w:tcPr>
          <w:p w14:paraId="79AFC507" w14:textId="77777777" w:rsidR="004C35F0" w:rsidRDefault="004C35F0" w:rsidP="00443B23">
            <w:pPr>
              <w:pStyle w:val="null3"/>
              <w:rPr>
                <w:rFonts w:hint="default"/>
              </w:rPr>
            </w:pPr>
            <w:r>
              <w:t>否</w:t>
            </w:r>
          </w:p>
        </w:tc>
      </w:tr>
      <w:tr w:rsidR="004C35F0" w14:paraId="13E0023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F8FB95B" w14:textId="77777777" w:rsidR="004C35F0" w:rsidRDefault="004C35F0" w:rsidP="00443B23">
            <w:pPr>
              <w:pStyle w:val="null3"/>
              <w:rPr>
                <w:rFonts w:hint="default"/>
              </w:rPr>
            </w:pPr>
            <w:r>
              <w:t>644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7C6C60D"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FA8D36F" w14:textId="77777777" w:rsidR="004C35F0" w:rsidRDefault="004C35F0" w:rsidP="00443B23">
            <w:pPr>
              <w:pStyle w:val="null3"/>
              <w:rPr>
                <w:rFonts w:hint="default"/>
              </w:rPr>
            </w:pPr>
            <w:r>
              <w:t>双飞燕</w:t>
            </w:r>
            <w:r>
              <w:t>WK-100 USB</w:t>
            </w:r>
            <w:r>
              <w:t>接口键盘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0AC44D0D" w14:textId="77777777" w:rsidR="004C35F0" w:rsidRDefault="004C35F0" w:rsidP="00443B23">
            <w:pPr>
              <w:pStyle w:val="null3"/>
              <w:rPr>
                <w:rFonts w:hint="default"/>
              </w:rPr>
            </w:pPr>
            <w:r>
              <w:t>双飞燕</w:t>
            </w:r>
          </w:p>
        </w:tc>
        <w:tc>
          <w:tcPr>
            <w:tcW w:w="672" w:type="pct"/>
            <w:tcBorders>
              <w:top w:val="single" w:sz="4" w:space="0" w:color="000000"/>
              <w:left w:val="single" w:sz="4" w:space="0" w:color="000000"/>
              <w:bottom w:val="single" w:sz="4" w:space="0" w:color="000000"/>
              <w:right w:val="single" w:sz="4" w:space="0" w:color="000000"/>
            </w:tcBorders>
            <w:vAlign w:val="center"/>
          </w:tcPr>
          <w:p w14:paraId="27CCABC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1E72378"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B48B08C" w14:textId="77777777" w:rsidR="004C35F0" w:rsidRDefault="004C35F0" w:rsidP="00443B23">
            <w:pPr>
              <w:pStyle w:val="null3"/>
              <w:rPr>
                <w:rFonts w:hint="default"/>
              </w:rPr>
            </w:pPr>
            <w:r>
              <w:t xml:space="preserve">55.37 </w:t>
            </w:r>
          </w:p>
        </w:tc>
        <w:tc>
          <w:tcPr>
            <w:tcW w:w="677" w:type="pct"/>
            <w:tcBorders>
              <w:top w:val="single" w:sz="4" w:space="0" w:color="000000"/>
              <w:left w:val="single" w:sz="4" w:space="0" w:color="000000"/>
              <w:bottom w:val="single" w:sz="4" w:space="0" w:color="000000"/>
              <w:right w:val="single" w:sz="4" w:space="0" w:color="000000"/>
            </w:tcBorders>
            <w:vAlign w:val="center"/>
          </w:tcPr>
          <w:p w14:paraId="3EA9D1BC" w14:textId="77777777" w:rsidR="004C35F0" w:rsidRDefault="004C35F0" w:rsidP="00443B23">
            <w:pPr>
              <w:pStyle w:val="null3"/>
              <w:rPr>
                <w:rFonts w:hint="default"/>
              </w:rPr>
            </w:pPr>
            <w:r>
              <w:t>否</w:t>
            </w:r>
          </w:p>
        </w:tc>
      </w:tr>
      <w:tr w:rsidR="004C35F0" w14:paraId="628FA33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13C11D65" w14:textId="77777777" w:rsidR="004C35F0" w:rsidRDefault="004C35F0" w:rsidP="00443B23">
            <w:pPr>
              <w:pStyle w:val="null3"/>
              <w:rPr>
                <w:rFonts w:hint="default"/>
              </w:rPr>
            </w:pPr>
            <w:r>
              <w:t>645</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2916E60"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0444C0A" w14:textId="77777777" w:rsidR="004C35F0" w:rsidRDefault="004C35F0" w:rsidP="00443B23">
            <w:pPr>
              <w:pStyle w:val="null3"/>
              <w:rPr>
                <w:rFonts w:hint="default"/>
              </w:rPr>
            </w:pPr>
            <w:r>
              <w:t>联想</w:t>
            </w:r>
            <w:r>
              <w:t>SK-8827 USB</w:t>
            </w:r>
            <w:r>
              <w:t>接口键盘</w:t>
            </w:r>
          </w:p>
        </w:tc>
        <w:tc>
          <w:tcPr>
            <w:tcW w:w="672" w:type="pct"/>
            <w:tcBorders>
              <w:top w:val="single" w:sz="4" w:space="0" w:color="000000"/>
              <w:left w:val="single" w:sz="4" w:space="0" w:color="000000"/>
              <w:bottom w:val="single" w:sz="4" w:space="0" w:color="000000"/>
              <w:right w:val="single" w:sz="4" w:space="0" w:color="000000"/>
            </w:tcBorders>
            <w:vAlign w:val="center"/>
          </w:tcPr>
          <w:p w14:paraId="6725FC83"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3755287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8FE7F99"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6720206" w14:textId="77777777" w:rsidR="004C35F0" w:rsidRDefault="004C35F0" w:rsidP="00443B23">
            <w:pPr>
              <w:pStyle w:val="null3"/>
              <w:rPr>
                <w:rFonts w:hint="default"/>
              </w:rPr>
            </w:pPr>
            <w:r>
              <w:t xml:space="preserve">66.67 </w:t>
            </w:r>
          </w:p>
        </w:tc>
        <w:tc>
          <w:tcPr>
            <w:tcW w:w="677" w:type="pct"/>
            <w:tcBorders>
              <w:top w:val="single" w:sz="4" w:space="0" w:color="000000"/>
              <w:left w:val="single" w:sz="4" w:space="0" w:color="000000"/>
              <w:bottom w:val="single" w:sz="4" w:space="0" w:color="000000"/>
              <w:right w:val="single" w:sz="4" w:space="0" w:color="000000"/>
            </w:tcBorders>
            <w:vAlign w:val="center"/>
          </w:tcPr>
          <w:p w14:paraId="4EC47A2B" w14:textId="77777777" w:rsidR="004C35F0" w:rsidRDefault="004C35F0" w:rsidP="00443B23">
            <w:pPr>
              <w:pStyle w:val="null3"/>
              <w:rPr>
                <w:rFonts w:hint="default"/>
              </w:rPr>
            </w:pPr>
            <w:r>
              <w:t>否</w:t>
            </w:r>
          </w:p>
        </w:tc>
      </w:tr>
      <w:tr w:rsidR="004C35F0" w14:paraId="7F6AC7E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B75DF95" w14:textId="77777777" w:rsidR="004C35F0" w:rsidRDefault="004C35F0" w:rsidP="00443B23">
            <w:pPr>
              <w:pStyle w:val="null3"/>
              <w:rPr>
                <w:rFonts w:hint="default"/>
              </w:rPr>
            </w:pPr>
            <w:r>
              <w:t>646</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340F261B" w14:textId="77777777" w:rsidR="004C35F0" w:rsidRDefault="004C35F0" w:rsidP="00443B23">
            <w:pPr>
              <w:pStyle w:val="null3"/>
              <w:rPr>
                <w:rFonts w:hint="default"/>
              </w:rPr>
            </w:pPr>
            <w:r>
              <w:t xml:space="preserve"> </w:t>
            </w:r>
            <w:r>
              <w:t>无线键盘鼠标套装</w:t>
            </w:r>
          </w:p>
        </w:tc>
        <w:tc>
          <w:tcPr>
            <w:tcW w:w="672" w:type="pct"/>
            <w:tcBorders>
              <w:top w:val="single" w:sz="4" w:space="0" w:color="000000"/>
              <w:left w:val="single" w:sz="4" w:space="0" w:color="000000"/>
              <w:bottom w:val="single" w:sz="4" w:space="0" w:color="000000"/>
              <w:right w:val="single" w:sz="4" w:space="0" w:color="000000"/>
            </w:tcBorders>
            <w:vAlign w:val="center"/>
          </w:tcPr>
          <w:p w14:paraId="44359E85" w14:textId="77777777" w:rsidR="004C35F0" w:rsidRDefault="004C35F0" w:rsidP="00443B23">
            <w:pPr>
              <w:pStyle w:val="null3"/>
              <w:rPr>
                <w:rFonts w:hint="default"/>
              </w:rPr>
            </w:pPr>
            <w:r>
              <w:t>罗技</w:t>
            </w:r>
            <w:r>
              <w:t xml:space="preserve">MK275 </w:t>
            </w:r>
            <w:r>
              <w:t>无线键盘鼠标套装</w:t>
            </w:r>
          </w:p>
        </w:tc>
        <w:tc>
          <w:tcPr>
            <w:tcW w:w="672" w:type="pct"/>
            <w:tcBorders>
              <w:top w:val="single" w:sz="4" w:space="0" w:color="000000"/>
              <w:left w:val="single" w:sz="4" w:space="0" w:color="000000"/>
              <w:bottom w:val="single" w:sz="4" w:space="0" w:color="000000"/>
              <w:right w:val="single" w:sz="4" w:space="0" w:color="000000"/>
            </w:tcBorders>
            <w:vAlign w:val="center"/>
          </w:tcPr>
          <w:p w14:paraId="580F1D72" w14:textId="77777777" w:rsidR="004C35F0" w:rsidRDefault="004C35F0" w:rsidP="00443B23">
            <w:pPr>
              <w:pStyle w:val="null3"/>
              <w:rPr>
                <w:rFonts w:hint="default"/>
              </w:rPr>
            </w:pPr>
            <w:r>
              <w:t>罗技</w:t>
            </w:r>
          </w:p>
        </w:tc>
        <w:tc>
          <w:tcPr>
            <w:tcW w:w="672" w:type="pct"/>
            <w:tcBorders>
              <w:top w:val="single" w:sz="4" w:space="0" w:color="000000"/>
              <w:left w:val="single" w:sz="4" w:space="0" w:color="000000"/>
              <w:bottom w:val="single" w:sz="4" w:space="0" w:color="000000"/>
              <w:right w:val="single" w:sz="4" w:space="0" w:color="000000"/>
            </w:tcBorders>
            <w:vAlign w:val="center"/>
          </w:tcPr>
          <w:p w14:paraId="56E9830B"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75514A9"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6068529" w14:textId="77777777" w:rsidR="004C35F0" w:rsidRDefault="004C35F0" w:rsidP="00443B23">
            <w:pPr>
              <w:pStyle w:val="null3"/>
              <w:rPr>
                <w:rFonts w:hint="default"/>
              </w:rPr>
            </w:pPr>
            <w:r>
              <w:t xml:space="preserve">111.87 </w:t>
            </w:r>
          </w:p>
        </w:tc>
        <w:tc>
          <w:tcPr>
            <w:tcW w:w="677" w:type="pct"/>
            <w:tcBorders>
              <w:top w:val="single" w:sz="4" w:space="0" w:color="000000"/>
              <w:left w:val="single" w:sz="4" w:space="0" w:color="000000"/>
              <w:bottom w:val="single" w:sz="4" w:space="0" w:color="000000"/>
              <w:right w:val="single" w:sz="4" w:space="0" w:color="000000"/>
            </w:tcBorders>
            <w:vAlign w:val="center"/>
          </w:tcPr>
          <w:p w14:paraId="732F7A11" w14:textId="77777777" w:rsidR="004C35F0" w:rsidRDefault="004C35F0" w:rsidP="00443B23">
            <w:pPr>
              <w:pStyle w:val="null3"/>
              <w:rPr>
                <w:rFonts w:hint="default"/>
              </w:rPr>
            </w:pPr>
            <w:r>
              <w:t>否</w:t>
            </w:r>
          </w:p>
        </w:tc>
      </w:tr>
      <w:tr w:rsidR="004C35F0" w14:paraId="271A7624"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E83A7C9" w14:textId="77777777" w:rsidR="004C35F0" w:rsidRDefault="004C35F0" w:rsidP="00443B23">
            <w:pPr>
              <w:pStyle w:val="null3"/>
              <w:rPr>
                <w:rFonts w:hint="default"/>
              </w:rPr>
            </w:pPr>
            <w:r>
              <w:t>647</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BC88CC7"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7CDA86D" w14:textId="77777777" w:rsidR="004C35F0" w:rsidRDefault="004C35F0" w:rsidP="00443B23">
            <w:pPr>
              <w:pStyle w:val="null3"/>
              <w:rPr>
                <w:rFonts w:hint="default"/>
              </w:rPr>
            </w:pPr>
            <w:r>
              <w:t>双飞燕（</w:t>
            </w:r>
            <w:r>
              <w:t>A4TECH</w:t>
            </w:r>
            <w:r>
              <w:t>）</w:t>
            </w:r>
            <w:r>
              <w:t xml:space="preserve">FG1010Q </w:t>
            </w:r>
            <w:r>
              <w:t>无线键盘鼠标套装</w:t>
            </w:r>
          </w:p>
        </w:tc>
        <w:tc>
          <w:tcPr>
            <w:tcW w:w="672" w:type="pct"/>
            <w:tcBorders>
              <w:top w:val="single" w:sz="4" w:space="0" w:color="000000"/>
              <w:left w:val="single" w:sz="4" w:space="0" w:color="000000"/>
              <w:bottom w:val="single" w:sz="4" w:space="0" w:color="000000"/>
              <w:right w:val="single" w:sz="4" w:space="0" w:color="000000"/>
            </w:tcBorders>
            <w:vAlign w:val="center"/>
          </w:tcPr>
          <w:p w14:paraId="67C33A48" w14:textId="77777777" w:rsidR="004C35F0" w:rsidRDefault="004C35F0" w:rsidP="00443B23">
            <w:pPr>
              <w:pStyle w:val="null3"/>
              <w:rPr>
                <w:rFonts w:hint="default"/>
              </w:rPr>
            </w:pPr>
            <w:r>
              <w:t>双飞燕</w:t>
            </w:r>
          </w:p>
        </w:tc>
        <w:tc>
          <w:tcPr>
            <w:tcW w:w="672" w:type="pct"/>
            <w:tcBorders>
              <w:top w:val="single" w:sz="4" w:space="0" w:color="000000"/>
              <w:left w:val="single" w:sz="4" w:space="0" w:color="000000"/>
              <w:bottom w:val="single" w:sz="4" w:space="0" w:color="000000"/>
              <w:right w:val="single" w:sz="4" w:space="0" w:color="000000"/>
            </w:tcBorders>
            <w:vAlign w:val="center"/>
          </w:tcPr>
          <w:p w14:paraId="479FD07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90C7BA8"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EF0B87E" w14:textId="77777777" w:rsidR="004C35F0" w:rsidRDefault="004C35F0" w:rsidP="00443B23">
            <w:pPr>
              <w:pStyle w:val="null3"/>
              <w:rPr>
                <w:rFonts w:hint="default"/>
              </w:rPr>
            </w:pPr>
            <w:r>
              <w:t xml:space="preserve">110.50 </w:t>
            </w:r>
          </w:p>
        </w:tc>
        <w:tc>
          <w:tcPr>
            <w:tcW w:w="677" w:type="pct"/>
            <w:tcBorders>
              <w:top w:val="single" w:sz="4" w:space="0" w:color="000000"/>
              <w:left w:val="single" w:sz="4" w:space="0" w:color="000000"/>
              <w:bottom w:val="single" w:sz="4" w:space="0" w:color="000000"/>
              <w:right w:val="single" w:sz="4" w:space="0" w:color="000000"/>
            </w:tcBorders>
            <w:vAlign w:val="center"/>
          </w:tcPr>
          <w:p w14:paraId="03E29929" w14:textId="77777777" w:rsidR="004C35F0" w:rsidRDefault="004C35F0" w:rsidP="00443B23">
            <w:pPr>
              <w:pStyle w:val="null3"/>
              <w:rPr>
                <w:rFonts w:hint="default"/>
              </w:rPr>
            </w:pPr>
            <w:r>
              <w:t>否</w:t>
            </w:r>
          </w:p>
        </w:tc>
      </w:tr>
      <w:tr w:rsidR="004C35F0" w14:paraId="3F0BE7F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3D32F80E" w14:textId="77777777" w:rsidR="004C35F0" w:rsidRDefault="004C35F0" w:rsidP="00443B23">
            <w:pPr>
              <w:pStyle w:val="null3"/>
              <w:rPr>
                <w:rFonts w:hint="default"/>
              </w:rPr>
            </w:pPr>
            <w:r>
              <w:t>648</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762F4AB"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A513E2E" w14:textId="77777777" w:rsidR="004C35F0" w:rsidRDefault="004C35F0" w:rsidP="00443B23">
            <w:pPr>
              <w:pStyle w:val="null3"/>
              <w:rPr>
                <w:rFonts w:hint="default"/>
              </w:rPr>
            </w:pPr>
            <w:r>
              <w:t>联想</w:t>
            </w:r>
            <w:r>
              <w:t xml:space="preserve">M120Pro </w:t>
            </w:r>
            <w:r>
              <w:t>线键盘鼠标套装</w:t>
            </w:r>
          </w:p>
        </w:tc>
        <w:tc>
          <w:tcPr>
            <w:tcW w:w="672" w:type="pct"/>
            <w:tcBorders>
              <w:top w:val="single" w:sz="4" w:space="0" w:color="000000"/>
              <w:left w:val="single" w:sz="4" w:space="0" w:color="000000"/>
              <w:bottom w:val="single" w:sz="4" w:space="0" w:color="000000"/>
              <w:right w:val="single" w:sz="4" w:space="0" w:color="000000"/>
            </w:tcBorders>
            <w:vAlign w:val="center"/>
          </w:tcPr>
          <w:p w14:paraId="79CB406D"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5738E0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D1BB8AB"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B885F12" w14:textId="77777777" w:rsidR="004C35F0" w:rsidRDefault="004C35F0" w:rsidP="00443B23">
            <w:pPr>
              <w:pStyle w:val="null3"/>
              <w:rPr>
                <w:rFonts w:hint="default"/>
              </w:rPr>
            </w:pPr>
            <w:r>
              <w:t xml:space="preserve">138.99 </w:t>
            </w:r>
          </w:p>
        </w:tc>
        <w:tc>
          <w:tcPr>
            <w:tcW w:w="677" w:type="pct"/>
            <w:tcBorders>
              <w:top w:val="single" w:sz="4" w:space="0" w:color="000000"/>
              <w:left w:val="single" w:sz="4" w:space="0" w:color="000000"/>
              <w:bottom w:val="single" w:sz="4" w:space="0" w:color="000000"/>
              <w:right w:val="single" w:sz="4" w:space="0" w:color="000000"/>
            </w:tcBorders>
            <w:vAlign w:val="center"/>
          </w:tcPr>
          <w:p w14:paraId="69B42568" w14:textId="77777777" w:rsidR="004C35F0" w:rsidRDefault="004C35F0" w:rsidP="00443B23">
            <w:pPr>
              <w:pStyle w:val="null3"/>
              <w:rPr>
                <w:rFonts w:hint="default"/>
              </w:rPr>
            </w:pPr>
            <w:r>
              <w:t>否</w:t>
            </w:r>
          </w:p>
        </w:tc>
      </w:tr>
      <w:tr w:rsidR="004C35F0" w14:paraId="438870A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6CEB8C2" w14:textId="77777777" w:rsidR="004C35F0" w:rsidRDefault="004C35F0" w:rsidP="00443B23">
            <w:pPr>
              <w:pStyle w:val="null3"/>
              <w:rPr>
                <w:rFonts w:hint="default"/>
              </w:rPr>
            </w:pPr>
            <w:r>
              <w:t>649</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0392D601" w14:textId="77777777" w:rsidR="004C35F0" w:rsidRDefault="004C35F0" w:rsidP="00443B23">
            <w:pPr>
              <w:pStyle w:val="null3"/>
              <w:rPr>
                <w:rFonts w:hint="default"/>
              </w:rPr>
            </w:pPr>
            <w:r>
              <w:t>光电鼠标</w:t>
            </w:r>
          </w:p>
        </w:tc>
        <w:tc>
          <w:tcPr>
            <w:tcW w:w="672" w:type="pct"/>
            <w:tcBorders>
              <w:top w:val="single" w:sz="4" w:space="0" w:color="000000"/>
              <w:left w:val="single" w:sz="4" w:space="0" w:color="000000"/>
              <w:bottom w:val="single" w:sz="4" w:space="0" w:color="000000"/>
              <w:right w:val="single" w:sz="4" w:space="0" w:color="000000"/>
            </w:tcBorders>
            <w:vAlign w:val="center"/>
          </w:tcPr>
          <w:p w14:paraId="33288A94" w14:textId="77777777" w:rsidR="004C35F0" w:rsidRDefault="004C35F0" w:rsidP="00443B23">
            <w:pPr>
              <w:pStyle w:val="null3"/>
              <w:rPr>
                <w:rFonts w:hint="default"/>
              </w:rPr>
            </w:pPr>
            <w:r>
              <w:t>双飞燕</w:t>
            </w:r>
            <w:r>
              <w:t>OP520NU</w:t>
            </w:r>
            <w:r>
              <w:t>光电鼠标</w:t>
            </w:r>
          </w:p>
        </w:tc>
        <w:tc>
          <w:tcPr>
            <w:tcW w:w="672" w:type="pct"/>
            <w:tcBorders>
              <w:top w:val="single" w:sz="4" w:space="0" w:color="000000"/>
              <w:left w:val="single" w:sz="4" w:space="0" w:color="000000"/>
              <w:bottom w:val="single" w:sz="4" w:space="0" w:color="000000"/>
              <w:right w:val="single" w:sz="4" w:space="0" w:color="000000"/>
            </w:tcBorders>
            <w:vAlign w:val="center"/>
          </w:tcPr>
          <w:p w14:paraId="35591BAB" w14:textId="77777777" w:rsidR="004C35F0" w:rsidRDefault="004C35F0" w:rsidP="00443B23">
            <w:pPr>
              <w:pStyle w:val="null3"/>
              <w:rPr>
                <w:rFonts w:hint="default"/>
              </w:rPr>
            </w:pPr>
            <w:r>
              <w:t>双飞燕</w:t>
            </w:r>
          </w:p>
        </w:tc>
        <w:tc>
          <w:tcPr>
            <w:tcW w:w="672" w:type="pct"/>
            <w:tcBorders>
              <w:top w:val="single" w:sz="4" w:space="0" w:color="000000"/>
              <w:left w:val="single" w:sz="4" w:space="0" w:color="000000"/>
              <w:bottom w:val="single" w:sz="4" w:space="0" w:color="000000"/>
              <w:right w:val="single" w:sz="4" w:space="0" w:color="000000"/>
            </w:tcBorders>
            <w:vAlign w:val="center"/>
          </w:tcPr>
          <w:p w14:paraId="3687490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F09B6E8"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2BADDEA" w14:textId="77777777" w:rsidR="004C35F0" w:rsidRDefault="004C35F0" w:rsidP="00443B23">
            <w:pPr>
              <w:pStyle w:val="null3"/>
              <w:rPr>
                <w:rFonts w:hint="default"/>
              </w:rPr>
            </w:pPr>
            <w:r>
              <w:t xml:space="preserve">39.90 </w:t>
            </w:r>
          </w:p>
        </w:tc>
        <w:tc>
          <w:tcPr>
            <w:tcW w:w="677" w:type="pct"/>
            <w:tcBorders>
              <w:top w:val="single" w:sz="4" w:space="0" w:color="000000"/>
              <w:left w:val="single" w:sz="4" w:space="0" w:color="000000"/>
              <w:bottom w:val="single" w:sz="4" w:space="0" w:color="000000"/>
              <w:right w:val="single" w:sz="4" w:space="0" w:color="000000"/>
            </w:tcBorders>
            <w:vAlign w:val="center"/>
          </w:tcPr>
          <w:p w14:paraId="45E028C2" w14:textId="77777777" w:rsidR="004C35F0" w:rsidRDefault="004C35F0" w:rsidP="00443B23">
            <w:pPr>
              <w:pStyle w:val="null3"/>
              <w:rPr>
                <w:rFonts w:hint="default"/>
              </w:rPr>
            </w:pPr>
            <w:r>
              <w:t>否</w:t>
            </w:r>
          </w:p>
        </w:tc>
      </w:tr>
      <w:tr w:rsidR="004C35F0" w14:paraId="14F814E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4563F6F" w14:textId="77777777" w:rsidR="004C35F0" w:rsidRDefault="004C35F0" w:rsidP="00443B23">
            <w:pPr>
              <w:pStyle w:val="null3"/>
              <w:rPr>
                <w:rFonts w:hint="default"/>
              </w:rPr>
            </w:pPr>
            <w:r>
              <w:t>650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BCC68D4"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BDE6F3F" w14:textId="77777777" w:rsidR="004C35F0" w:rsidRDefault="004C35F0" w:rsidP="00443B23">
            <w:pPr>
              <w:pStyle w:val="null3"/>
              <w:rPr>
                <w:rFonts w:hint="default"/>
              </w:rPr>
            </w:pPr>
            <w:r>
              <w:t>罗技</w:t>
            </w:r>
            <w:r>
              <w:t>M110</w:t>
            </w:r>
            <w:r>
              <w:t>光电鼠标</w:t>
            </w:r>
          </w:p>
        </w:tc>
        <w:tc>
          <w:tcPr>
            <w:tcW w:w="672" w:type="pct"/>
            <w:tcBorders>
              <w:top w:val="single" w:sz="4" w:space="0" w:color="000000"/>
              <w:left w:val="single" w:sz="4" w:space="0" w:color="000000"/>
              <w:bottom w:val="single" w:sz="4" w:space="0" w:color="000000"/>
              <w:right w:val="single" w:sz="4" w:space="0" w:color="000000"/>
            </w:tcBorders>
            <w:vAlign w:val="center"/>
          </w:tcPr>
          <w:p w14:paraId="2F5EA2BF" w14:textId="77777777" w:rsidR="004C35F0" w:rsidRDefault="004C35F0" w:rsidP="00443B23">
            <w:pPr>
              <w:pStyle w:val="null3"/>
              <w:rPr>
                <w:rFonts w:hint="default"/>
              </w:rPr>
            </w:pPr>
            <w:r>
              <w:t>罗技</w:t>
            </w:r>
          </w:p>
        </w:tc>
        <w:tc>
          <w:tcPr>
            <w:tcW w:w="672" w:type="pct"/>
            <w:tcBorders>
              <w:top w:val="single" w:sz="4" w:space="0" w:color="000000"/>
              <w:left w:val="single" w:sz="4" w:space="0" w:color="000000"/>
              <w:bottom w:val="single" w:sz="4" w:space="0" w:color="000000"/>
              <w:right w:val="single" w:sz="4" w:space="0" w:color="000000"/>
            </w:tcBorders>
            <w:vAlign w:val="center"/>
          </w:tcPr>
          <w:p w14:paraId="5C96519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DC46C9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3869DD2" w14:textId="77777777" w:rsidR="004C35F0" w:rsidRDefault="004C35F0" w:rsidP="00443B23">
            <w:pPr>
              <w:pStyle w:val="null3"/>
              <w:rPr>
                <w:rFonts w:hint="default"/>
              </w:rPr>
            </w:pPr>
            <w:r>
              <w:t xml:space="preserve">50.85 </w:t>
            </w:r>
          </w:p>
        </w:tc>
        <w:tc>
          <w:tcPr>
            <w:tcW w:w="677" w:type="pct"/>
            <w:tcBorders>
              <w:top w:val="single" w:sz="4" w:space="0" w:color="000000"/>
              <w:left w:val="single" w:sz="4" w:space="0" w:color="000000"/>
              <w:bottom w:val="single" w:sz="4" w:space="0" w:color="000000"/>
              <w:right w:val="single" w:sz="4" w:space="0" w:color="000000"/>
            </w:tcBorders>
            <w:vAlign w:val="center"/>
          </w:tcPr>
          <w:p w14:paraId="1E614746" w14:textId="77777777" w:rsidR="004C35F0" w:rsidRDefault="004C35F0" w:rsidP="00443B23">
            <w:pPr>
              <w:pStyle w:val="null3"/>
              <w:rPr>
                <w:rFonts w:hint="default"/>
              </w:rPr>
            </w:pPr>
            <w:r>
              <w:t>否</w:t>
            </w:r>
          </w:p>
        </w:tc>
      </w:tr>
      <w:tr w:rsidR="004C35F0" w14:paraId="48C945A2"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0C47D9C3" w14:textId="77777777" w:rsidR="004C35F0" w:rsidRDefault="004C35F0" w:rsidP="00443B23">
            <w:pPr>
              <w:pStyle w:val="null3"/>
              <w:rPr>
                <w:rFonts w:hint="default"/>
              </w:rPr>
            </w:pPr>
            <w:r>
              <w:lastRenderedPageBreak/>
              <w:t>651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B79C583"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99B0ADB" w14:textId="77777777" w:rsidR="004C35F0" w:rsidRDefault="004C35F0" w:rsidP="00443B23">
            <w:pPr>
              <w:pStyle w:val="null3"/>
              <w:rPr>
                <w:rFonts w:hint="default"/>
              </w:rPr>
            </w:pPr>
            <w:r>
              <w:t>联想光电鼠标</w:t>
            </w:r>
          </w:p>
        </w:tc>
        <w:tc>
          <w:tcPr>
            <w:tcW w:w="672" w:type="pct"/>
            <w:tcBorders>
              <w:top w:val="single" w:sz="4" w:space="0" w:color="000000"/>
              <w:left w:val="single" w:sz="4" w:space="0" w:color="000000"/>
              <w:bottom w:val="single" w:sz="4" w:space="0" w:color="000000"/>
              <w:right w:val="single" w:sz="4" w:space="0" w:color="000000"/>
            </w:tcBorders>
            <w:vAlign w:val="center"/>
          </w:tcPr>
          <w:p w14:paraId="5BFC4C59"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909D58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951D57F"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3780BD5" w14:textId="77777777" w:rsidR="004C35F0" w:rsidRDefault="004C35F0" w:rsidP="00443B23">
            <w:pPr>
              <w:pStyle w:val="null3"/>
              <w:rPr>
                <w:rFonts w:hint="default"/>
              </w:rPr>
            </w:pPr>
            <w:r>
              <w:t xml:space="preserve">26.00 </w:t>
            </w:r>
          </w:p>
        </w:tc>
        <w:tc>
          <w:tcPr>
            <w:tcW w:w="677" w:type="pct"/>
            <w:tcBorders>
              <w:top w:val="single" w:sz="4" w:space="0" w:color="000000"/>
              <w:left w:val="single" w:sz="4" w:space="0" w:color="000000"/>
              <w:bottom w:val="single" w:sz="4" w:space="0" w:color="000000"/>
              <w:right w:val="single" w:sz="4" w:space="0" w:color="000000"/>
            </w:tcBorders>
            <w:vAlign w:val="center"/>
          </w:tcPr>
          <w:p w14:paraId="4F6AA1AD" w14:textId="77777777" w:rsidR="004C35F0" w:rsidRDefault="004C35F0" w:rsidP="00443B23">
            <w:pPr>
              <w:pStyle w:val="null3"/>
              <w:rPr>
                <w:rFonts w:hint="default"/>
              </w:rPr>
            </w:pPr>
            <w:r>
              <w:t>否</w:t>
            </w:r>
          </w:p>
        </w:tc>
      </w:tr>
      <w:tr w:rsidR="004C35F0" w14:paraId="53C6544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6C81453F" w14:textId="77777777" w:rsidR="004C35F0" w:rsidRDefault="004C35F0" w:rsidP="00443B23">
            <w:pPr>
              <w:pStyle w:val="null3"/>
              <w:rPr>
                <w:rFonts w:hint="default"/>
              </w:rPr>
            </w:pPr>
            <w:r>
              <w:t>652</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364A6338" w14:textId="77777777" w:rsidR="004C35F0" w:rsidRDefault="004C35F0" w:rsidP="00443B23">
            <w:pPr>
              <w:pStyle w:val="null3"/>
              <w:rPr>
                <w:rFonts w:hint="default"/>
              </w:rPr>
            </w:pPr>
            <w:r>
              <w:t xml:space="preserve"> </w:t>
            </w:r>
            <w:r>
              <w:t>无线鼠标</w:t>
            </w:r>
          </w:p>
        </w:tc>
        <w:tc>
          <w:tcPr>
            <w:tcW w:w="672" w:type="pct"/>
            <w:tcBorders>
              <w:top w:val="single" w:sz="4" w:space="0" w:color="000000"/>
              <w:left w:val="single" w:sz="4" w:space="0" w:color="000000"/>
              <w:bottom w:val="single" w:sz="4" w:space="0" w:color="000000"/>
              <w:right w:val="single" w:sz="4" w:space="0" w:color="000000"/>
            </w:tcBorders>
            <w:vAlign w:val="center"/>
          </w:tcPr>
          <w:p w14:paraId="5ECD3362" w14:textId="77777777" w:rsidR="004C35F0" w:rsidRDefault="004C35F0" w:rsidP="00443B23">
            <w:pPr>
              <w:pStyle w:val="null3"/>
              <w:rPr>
                <w:rFonts w:hint="default"/>
              </w:rPr>
            </w:pPr>
            <w:r>
              <w:t>罗技</w:t>
            </w:r>
            <w:r>
              <w:t xml:space="preserve">M330 </w:t>
            </w:r>
            <w:r>
              <w:t>无线鼠标</w:t>
            </w:r>
          </w:p>
        </w:tc>
        <w:tc>
          <w:tcPr>
            <w:tcW w:w="672" w:type="pct"/>
            <w:tcBorders>
              <w:top w:val="single" w:sz="4" w:space="0" w:color="000000"/>
              <w:left w:val="single" w:sz="4" w:space="0" w:color="000000"/>
              <w:bottom w:val="single" w:sz="4" w:space="0" w:color="000000"/>
              <w:right w:val="single" w:sz="4" w:space="0" w:color="000000"/>
            </w:tcBorders>
            <w:vAlign w:val="center"/>
          </w:tcPr>
          <w:p w14:paraId="013920DB" w14:textId="77777777" w:rsidR="004C35F0" w:rsidRDefault="004C35F0" w:rsidP="00443B23">
            <w:pPr>
              <w:pStyle w:val="null3"/>
              <w:rPr>
                <w:rFonts w:hint="default"/>
              </w:rPr>
            </w:pPr>
            <w:r>
              <w:t>罗技</w:t>
            </w:r>
          </w:p>
        </w:tc>
        <w:tc>
          <w:tcPr>
            <w:tcW w:w="672" w:type="pct"/>
            <w:tcBorders>
              <w:top w:val="single" w:sz="4" w:space="0" w:color="000000"/>
              <w:left w:val="single" w:sz="4" w:space="0" w:color="000000"/>
              <w:bottom w:val="single" w:sz="4" w:space="0" w:color="000000"/>
              <w:right w:val="single" w:sz="4" w:space="0" w:color="000000"/>
            </w:tcBorders>
            <w:vAlign w:val="center"/>
          </w:tcPr>
          <w:p w14:paraId="07AE146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C5178A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C8E7DB8" w14:textId="77777777" w:rsidR="004C35F0" w:rsidRDefault="004C35F0" w:rsidP="00443B23">
            <w:pPr>
              <w:pStyle w:val="null3"/>
              <w:rPr>
                <w:rFonts w:hint="default"/>
              </w:rPr>
            </w:pPr>
            <w:r>
              <w:t xml:space="preserve">67.57 </w:t>
            </w:r>
          </w:p>
        </w:tc>
        <w:tc>
          <w:tcPr>
            <w:tcW w:w="677" w:type="pct"/>
            <w:tcBorders>
              <w:top w:val="single" w:sz="4" w:space="0" w:color="000000"/>
              <w:left w:val="single" w:sz="4" w:space="0" w:color="000000"/>
              <w:bottom w:val="single" w:sz="4" w:space="0" w:color="000000"/>
              <w:right w:val="single" w:sz="4" w:space="0" w:color="000000"/>
            </w:tcBorders>
            <w:vAlign w:val="center"/>
          </w:tcPr>
          <w:p w14:paraId="2179ABF3" w14:textId="77777777" w:rsidR="004C35F0" w:rsidRDefault="004C35F0" w:rsidP="00443B23">
            <w:pPr>
              <w:pStyle w:val="null3"/>
              <w:rPr>
                <w:rFonts w:hint="default"/>
              </w:rPr>
            </w:pPr>
            <w:r>
              <w:t>否</w:t>
            </w:r>
          </w:p>
        </w:tc>
      </w:tr>
      <w:tr w:rsidR="004C35F0" w14:paraId="5B39529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7A9C212C" w14:textId="77777777" w:rsidR="004C35F0" w:rsidRDefault="004C35F0" w:rsidP="00443B23">
            <w:pPr>
              <w:pStyle w:val="null3"/>
              <w:rPr>
                <w:rFonts w:hint="default"/>
              </w:rPr>
            </w:pPr>
            <w:r>
              <w:t>653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2B19F14"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0330931E" w14:textId="77777777" w:rsidR="004C35F0" w:rsidRDefault="004C35F0" w:rsidP="00443B23">
            <w:pPr>
              <w:pStyle w:val="null3"/>
              <w:rPr>
                <w:rFonts w:hint="default"/>
              </w:rPr>
            </w:pPr>
            <w:r>
              <w:t>双飞燕（</w:t>
            </w:r>
            <w:r>
              <w:t>A4TECH</w:t>
            </w:r>
            <w:r>
              <w:t>）</w:t>
            </w:r>
            <w:r>
              <w:t xml:space="preserve">FB10CS  </w:t>
            </w:r>
            <w:r>
              <w:t>无线鼠标</w:t>
            </w:r>
          </w:p>
        </w:tc>
        <w:tc>
          <w:tcPr>
            <w:tcW w:w="672" w:type="pct"/>
            <w:tcBorders>
              <w:top w:val="single" w:sz="4" w:space="0" w:color="000000"/>
              <w:left w:val="single" w:sz="4" w:space="0" w:color="000000"/>
              <w:bottom w:val="single" w:sz="4" w:space="0" w:color="000000"/>
              <w:right w:val="single" w:sz="4" w:space="0" w:color="000000"/>
            </w:tcBorders>
            <w:vAlign w:val="center"/>
          </w:tcPr>
          <w:p w14:paraId="798898FF" w14:textId="77777777" w:rsidR="004C35F0" w:rsidRDefault="004C35F0" w:rsidP="00443B23">
            <w:pPr>
              <w:pStyle w:val="null3"/>
              <w:rPr>
                <w:rFonts w:hint="default"/>
              </w:rPr>
            </w:pPr>
            <w:r>
              <w:t>双飞燕</w:t>
            </w:r>
          </w:p>
        </w:tc>
        <w:tc>
          <w:tcPr>
            <w:tcW w:w="672" w:type="pct"/>
            <w:tcBorders>
              <w:top w:val="single" w:sz="4" w:space="0" w:color="000000"/>
              <w:left w:val="single" w:sz="4" w:space="0" w:color="000000"/>
              <w:bottom w:val="single" w:sz="4" w:space="0" w:color="000000"/>
              <w:right w:val="single" w:sz="4" w:space="0" w:color="000000"/>
            </w:tcBorders>
            <w:vAlign w:val="center"/>
          </w:tcPr>
          <w:p w14:paraId="08626A33"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290DECC"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AC021C2" w14:textId="77777777" w:rsidR="004C35F0" w:rsidRDefault="004C35F0" w:rsidP="00443B23">
            <w:pPr>
              <w:pStyle w:val="null3"/>
              <w:rPr>
                <w:rFonts w:hint="default"/>
              </w:rPr>
            </w:pPr>
            <w:r>
              <w:t xml:space="preserve">84.75 </w:t>
            </w:r>
          </w:p>
        </w:tc>
        <w:tc>
          <w:tcPr>
            <w:tcW w:w="677" w:type="pct"/>
            <w:tcBorders>
              <w:top w:val="single" w:sz="4" w:space="0" w:color="000000"/>
              <w:left w:val="single" w:sz="4" w:space="0" w:color="000000"/>
              <w:bottom w:val="single" w:sz="4" w:space="0" w:color="000000"/>
              <w:right w:val="single" w:sz="4" w:space="0" w:color="000000"/>
            </w:tcBorders>
            <w:vAlign w:val="center"/>
          </w:tcPr>
          <w:p w14:paraId="47DBEDA9" w14:textId="77777777" w:rsidR="004C35F0" w:rsidRDefault="004C35F0" w:rsidP="00443B23">
            <w:pPr>
              <w:pStyle w:val="null3"/>
              <w:rPr>
                <w:rFonts w:hint="default"/>
              </w:rPr>
            </w:pPr>
            <w:r>
              <w:t>否</w:t>
            </w:r>
          </w:p>
        </w:tc>
      </w:tr>
      <w:tr w:rsidR="004C35F0" w14:paraId="68545A9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vAlign w:val="center"/>
          </w:tcPr>
          <w:p w14:paraId="41228821" w14:textId="77777777" w:rsidR="004C35F0" w:rsidRDefault="004C35F0" w:rsidP="00443B23">
            <w:pPr>
              <w:pStyle w:val="null3"/>
              <w:rPr>
                <w:rFonts w:hint="default"/>
              </w:rPr>
            </w:pPr>
            <w:r>
              <w:t>654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4CD3DF1"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0CE2C3B" w14:textId="77777777" w:rsidR="004C35F0" w:rsidRDefault="004C35F0" w:rsidP="00443B23">
            <w:pPr>
              <w:pStyle w:val="null3"/>
              <w:rPr>
                <w:rFonts w:hint="default"/>
              </w:rPr>
            </w:pPr>
            <w:r>
              <w:t>联想</w:t>
            </w:r>
            <w:r>
              <w:t xml:space="preserve">MD21 </w:t>
            </w:r>
            <w:r>
              <w:t>无线鼠标</w:t>
            </w:r>
          </w:p>
        </w:tc>
        <w:tc>
          <w:tcPr>
            <w:tcW w:w="672" w:type="pct"/>
            <w:tcBorders>
              <w:top w:val="single" w:sz="4" w:space="0" w:color="000000"/>
              <w:left w:val="single" w:sz="4" w:space="0" w:color="000000"/>
              <w:bottom w:val="single" w:sz="4" w:space="0" w:color="000000"/>
              <w:right w:val="single" w:sz="4" w:space="0" w:color="000000"/>
            </w:tcBorders>
            <w:vAlign w:val="center"/>
          </w:tcPr>
          <w:p w14:paraId="70839990"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3A72A1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F077DA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D6CC883" w14:textId="77777777" w:rsidR="004C35F0" w:rsidRDefault="004C35F0" w:rsidP="00443B23">
            <w:pPr>
              <w:pStyle w:val="null3"/>
              <w:rPr>
                <w:rFonts w:hint="default"/>
              </w:rPr>
            </w:pPr>
            <w:r>
              <w:t xml:space="preserve">67.69 </w:t>
            </w:r>
          </w:p>
        </w:tc>
        <w:tc>
          <w:tcPr>
            <w:tcW w:w="677" w:type="pct"/>
            <w:tcBorders>
              <w:top w:val="single" w:sz="4" w:space="0" w:color="000000"/>
              <w:left w:val="single" w:sz="4" w:space="0" w:color="000000"/>
              <w:bottom w:val="single" w:sz="4" w:space="0" w:color="000000"/>
              <w:right w:val="single" w:sz="4" w:space="0" w:color="000000"/>
            </w:tcBorders>
            <w:vAlign w:val="center"/>
          </w:tcPr>
          <w:p w14:paraId="715516B0" w14:textId="77777777" w:rsidR="004C35F0" w:rsidRDefault="004C35F0" w:rsidP="00443B23">
            <w:pPr>
              <w:pStyle w:val="null3"/>
              <w:rPr>
                <w:rFonts w:hint="default"/>
              </w:rPr>
            </w:pPr>
            <w:r>
              <w:t>否</w:t>
            </w:r>
          </w:p>
        </w:tc>
      </w:tr>
      <w:tr w:rsidR="004C35F0" w14:paraId="3B819A47" w14:textId="77777777" w:rsidTr="00443B23">
        <w:trPr>
          <w:trHeight w:val="600"/>
        </w:trPr>
        <w:tc>
          <w:tcPr>
            <w:tcW w:w="5000" w:type="pct"/>
            <w:gridSpan w:val="8"/>
            <w:tcBorders>
              <w:top w:val="nil"/>
              <w:left w:val="single" w:sz="4" w:space="0" w:color="000000"/>
              <w:bottom w:val="nil"/>
              <w:right w:val="single" w:sz="4" w:space="0" w:color="000000"/>
            </w:tcBorders>
            <w:noWrap/>
            <w:vAlign w:val="center"/>
          </w:tcPr>
          <w:p w14:paraId="072542D5" w14:textId="77777777" w:rsidR="004C35F0" w:rsidRDefault="004C35F0" w:rsidP="00443B23">
            <w:pPr>
              <w:pStyle w:val="null3"/>
              <w:rPr>
                <w:rFonts w:hint="default"/>
                <w:b/>
              </w:rPr>
            </w:pPr>
            <w:r>
              <w:rPr>
                <w:b/>
              </w:rPr>
              <w:t>小配件</w:t>
            </w:r>
          </w:p>
        </w:tc>
      </w:tr>
      <w:tr w:rsidR="004C35F0" w14:paraId="532C551B" w14:textId="77777777" w:rsidTr="00443B23">
        <w:trPr>
          <w:trHeight w:val="600"/>
        </w:trPr>
        <w:tc>
          <w:tcPr>
            <w:tcW w:w="285" w:type="pct"/>
            <w:tcBorders>
              <w:top w:val="nil"/>
              <w:left w:val="single" w:sz="4" w:space="0" w:color="000000"/>
              <w:bottom w:val="single" w:sz="4" w:space="0" w:color="000000"/>
              <w:right w:val="single" w:sz="4" w:space="0" w:color="000000"/>
            </w:tcBorders>
            <w:noWrap/>
            <w:vAlign w:val="center"/>
          </w:tcPr>
          <w:p w14:paraId="760878C5" w14:textId="77777777" w:rsidR="004C35F0" w:rsidRDefault="004C35F0" w:rsidP="00443B23">
            <w:pPr>
              <w:pStyle w:val="null3"/>
              <w:rPr>
                <w:rFonts w:hint="default"/>
              </w:rPr>
            </w:pPr>
            <w:r>
              <w:t>656</w:t>
            </w:r>
          </w:p>
        </w:tc>
        <w:tc>
          <w:tcPr>
            <w:tcW w:w="672" w:type="pct"/>
            <w:vMerge w:val="restart"/>
            <w:tcBorders>
              <w:top w:val="nil"/>
              <w:left w:val="single" w:sz="4" w:space="0" w:color="000000"/>
              <w:bottom w:val="single" w:sz="4" w:space="0" w:color="000000"/>
              <w:right w:val="single" w:sz="4" w:space="0" w:color="000000"/>
            </w:tcBorders>
            <w:vAlign w:val="center"/>
          </w:tcPr>
          <w:p w14:paraId="3E0E1BBF" w14:textId="77777777" w:rsidR="004C35F0" w:rsidRDefault="004C35F0" w:rsidP="00443B23">
            <w:pPr>
              <w:pStyle w:val="null3"/>
              <w:rPr>
                <w:rFonts w:hint="default"/>
              </w:rPr>
            </w:pPr>
            <w:r>
              <w:t>1.5</w:t>
            </w:r>
            <w:r>
              <w:t>米</w:t>
            </w:r>
            <w:r>
              <w:t>VGA</w:t>
            </w:r>
            <w:r>
              <w:t>线</w:t>
            </w:r>
          </w:p>
        </w:tc>
        <w:tc>
          <w:tcPr>
            <w:tcW w:w="672" w:type="pct"/>
            <w:tcBorders>
              <w:top w:val="nil"/>
              <w:left w:val="single" w:sz="4" w:space="0" w:color="000000"/>
              <w:bottom w:val="single" w:sz="4" w:space="0" w:color="000000"/>
              <w:right w:val="single" w:sz="4" w:space="0" w:color="000000"/>
            </w:tcBorders>
            <w:vAlign w:val="center"/>
          </w:tcPr>
          <w:p w14:paraId="3E4B43BB" w14:textId="77777777" w:rsidR="004C35F0" w:rsidRDefault="004C35F0" w:rsidP="00443B23">
            <w:pPr>
              <w:pStyle w:val="null3"/>
              <w:rPr>
                <w:rFonts w:hint="default"/>
              </w:rPr>
            </w:pPr>
            <w:r>
              <w:t>绿联</w:t>
            </w:r>
            <w:r>
              <w:t>1.5</w:t>
            </w:r>
            <w:r>
              <w:t>米</w:t>
            </w:r>
            <w:r>
              <w:t>VGA</w:t>
            </w:r>
            <w:r>
              <w:t>线</w:t>
            </w:r>
          </w:p>
        </w:tc>
        <w:tc>
          <w:tcPr>
            <w:tcW w:w="672" w:type="pct"/>
            <w:tcBorders>
              <w:top w:val="nil"/>
              <w:left w:val="single" w:sz="4" w:space="0" w:color="000000"/>
              <w:bottom w:val="single" w:sz="4" w:space="0" w:color="000000"/>
              <w:right w:val="single" w:sz="4" w:space="0" w:color="000000"/>
            </w:tcBorders>
            <w:vAlign w:val="center"/>
          </w:tcPr>
          <w:p w14:paraId="68723280" w14:textId="77777777" w:rsidR="004C35F0" w:rsidRDefault="004C35F0" w:rsidP="00443B23">
            <w:pPr>
              <w:pStyle w:val="null3"/>
              <w:rPr>
                <w:rFonts w:hint="default"/>
              </w:rPr>
            </w:pPr>
            <w:r>
              <w:t>绿联</w:t>
            </w:r>
          </w:p>
        </w:tc>
        <w:tc>
          <w:tcPr>
            <w:tcW w:w="672" w:type="pct"/>
            <w:tcBorders>
              <w:top w:val="nil"/>
              <w:left w:val="single" w:sz="4" w:space="0" w:color="000000"/>
              <w:bottom w:val="single" w:sz="4" w:space="0" w:color="000000"/>
              <w:right w:val="single" w:sz="4" w:space="0" w:color="000000"/>
            </w:tcBorders>
            <w:vAlign w:val="center"/>
          </w:tcPr>
          <w:p w14:paraId="000842FA" w14:textId="77777777" w:rsidR="004C35F0" w:rsidRDefault="004C35F0" w:rsidP="00443B23">
            <w:pPr>
              <w:pStyle w:val="null3"/>
              <w:rPr>
                <w:rFonts w:hint="default"/>
              </w:rPr>
            </w:pPr>
            <w:r>
              <w:t>个</w:t>
            </w:r>
          </w:p>
        </w:tc>
        <w:tc>
          <w:tcPr>
            <w:tcW w:w="672" w:type="pct"/>
            <w:tcBorders>
              <w:top w:val="nil"/>
              <w:left w:val="single" w:sz="4" w:space="0" w:color="000000"/>
              <w:bottom w:val="single" w:sz="4" w:space="0" w:color="000000"/>
              <w:right w:val="single" w:sz="4" w:space="0" w:color="000000"/>
            </w:tcBorders>
            <w:vAlign w:val="center"/>
          </w:tcPr>
          <w:p w14:paraId="57FE2891"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C6721E9" w14:textId="77777777" w:rsidR="004C35F0" w:rsidRDefault="004C35F0" w:rsidP="00443B23">
            <w:pPr>
              <w:pStyle w:val="null3"/>
              <w:rPr>
                <w:rFonts w:hint="default"/>
              </w:rPr>
            </w:pPr>
            <w:r>
              <w:t xml:space="preserve">21.35 </w:t>
            </w:r>
          </w:p>
        </w:tc>
        <w:tc>
          <w:tcPr>
            <w:tcW w:w="677" w:type="pct"/>
            <w:tcBorders>
              <w:top w:val="nil"/>
              <w:left w:val="single" w:sz="4" w:space="0" w:color="000000"/>
              <w:bottom w:val="single" w:sz="4" w:space="0" w:color="000000"/>
              <w:right w:val="single" w:sz="4" w:space="0" w:color="000000"/>
            </w:tcBorders>
            <w:vAlign w:val="center"/>
          </w:tcPr>
          <w:p w14:paraId="2B8CC9F4" w14:textId="77777777" w:rsidR="004C35F0" w:rsidRDefault="004C35F0" w:rsidP="00443B23">
            <w:pPr>
              <w:pStyle w:val="null3"/>
              <w:rPr>
                <w:rFonts w:hint="default"/>
              </w:rPr>
            </w:pPr>
            <w:r>
              <w:t>否</w:t>
            </w:r>
          </w:p>
        </w:tc>
      </w:tr>
      <w:tr w:rsidR="004C35F0" w14:paraId="4B67794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6C9C0E0" w14:textId="77777777" w:rsidR="004C35F0" w:rsidRDefault="004C35F0" w:rsidP="00443B23">
            <w:pPr>
              <w:pStyle w:val="null3"/>
              <w:rPr>
                <w:rFonts w:hint="default"/>
              </w:rPr>
            </w:pPr>
            <w:r>
              <w:t>657</w:t>
            </w:r>
          </w:p>
        </w:tc>
        <w:tc>
          <w:tcPr>
            <w:tcW w:w="672" w:type="pct"/>
            <w:vMerge/>
            <w:tcBorders>
              <w:top w:val="nil"/>
              <w:left w:val="single" w:sz="4" w:space="0" w:color="000000"/>
              <w:bottom w:val="single" w:sz="4" w:space="0" w:color="000000"/>
              <w:right w:val="single" w:sz="4" w:space="0" w:color="000000"/>
            </w:tcBorders>
            <w:vAlign w:val="center"/>
          </w:tcPr>
          <w:p w14:paraId="64F949EF"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A9639A1" w14:textId="77777777" w:rsidR="004C35F0" w:rsidRDefault="004C35F0" w:rsidP="00443B23">
            <w:pPr>
              <w:pStyle w:val="null3"/>
              <w:rPr>
                <w:rFonts w:hint="default"/>
              </w:rPr>
            </w:pPr>
            <w:r>
              <w:t>联想</w:t>
            </w:r>
            <w:r>
              <w:t>1.5</w:t>
            </w:r>
            <w:r>
              <w:t>米</w:t>
            </w:r>
            <w:r>
              <w:t>VGA</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002DAD3C"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735B7ECE"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81CA4E5"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DEE9107" w14:textId="77777777" w:rsidR="004C35F0" w:rsidRDefault="004C35F0" w:rsidP="00443B23">
            <w:pPr>
              <w:pStyle w:val="null3"/>
              <w:rPr>
                <w:rFonts w:hint="default"/>
              </w:rPr>
            </w:pPr>
            <w:r>
              <w:t xml:space="preserve">32.66 </w:t>
            </w:r>
          </w:p>
        </w:tc>
        <w:tc>
          <w:tcPr>
            <w:tcW w:w="677" w:type="pct"/>
            <w:tcBorders>
              <w:top w:val="nil"/>
              <w:left w:val="single" w:sz="4" w:space="0" w:color="000000"/>
              <w:bottom w:val="single" w:sz="4" w:space="0" w:color="000000"/>
              <w:right w:val="single" w:sz="4" w:space="0" w:color="000000"/>
            </w:tcBorders>
            <w:vAlign w:val="center"/>
          </w:tcPr>
          <w:p w14:paraId="643E76FB" w14:textId="77777777" w:rsidR="004C35F0" w:rsidRDefault="004C35F0" w:rsidP="00443B23">
            <w:pPr>
              <w:pStyle w:val="null3"/>
              <w:rPr>
                <w:rFonts w:hint="default"/>
              </w:rPr>
            </w:pPr>
            <w:r>
              <w:t>否</w:t>
            </w:r>
          </w:p>
        </w:tc>
      </w:tr>
      <w:tr w:rsidR="004C35F0" w14:paraId="6DF79F1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BA4DA42" w14:textId="77777777" w:rsidR="004C35F0" w:rsidRDefault="004C35F0" w:rsidP="00443B23">
            <w:pPr>
              <w:pStyle w:val="null3"/>
              <w:rPr>
                <w:rFonts w:hint="default"/>
              </w:rPr>
            </w:pPr>
            <w:r>
              <w:t>658</w:t>
            </w:r>
          </w:p>
        </w:tc>
        <w:tc>
          <w:tcPr>
            <w:tcW w:w="672" w:type="pct"/>
            <w:vMerge/>
            <w:tcBorders>
              <w:top w:val="nil"/>
              <w:left w:val="single" w:sz="4" w:space="0" w:color="000000"/>
              <w:bottom w:val="single" w:sz="4" w:space="0" w:color="000000"/>
              <w:right w:val="single" w:sz="4" w:space="0" w:color="000000"/>
            </w:tcBorders>
            <w:vAlign w:val="center"/>
          </w:tcPr>
          <w:p w14:paraId="5E55EFAA"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1D836DC" w14:textId="77777777" w:rsidR="004C35F0" w:rsidRDefault="004C35F0" w:rsidP="00443B23">
            <w:pPr>
              <w:pStyle w:val="null3"/>
              <w:rPr>
                <w:rFonts w:hint="default"/>
              </w:rPr>
            </w:pPr>
            <w:r>
              <w:t>山泽</w:t>
            </w:r>
            <w:r>
              <w:t>1.5</w:t>
            </w:r>
            <w:r>
              <w:t>米</w:t>
            </w:r>
            <w:r>
              <w:t>VGA</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7EBD5130" w14:textId="77777777" w:rsidR="004C35F0" w:rsidRDefault="004C35F0" w:rsidP="00443B23">
            <w:pPr>
              <w:pStyle w:val="null3"/>
              <w:rPr>
                <w:rFonts w:hint="default"/>
              </w:rPr>
            </w:pPr>
            <w:r>
              <w:t>山泽</w:t>
            </w:r>
          </w:p>
        </w:tc>
        <w:tc>
          <w:tcPr>
            <w:tcW w:w="672" w:type="pct"/>
            <w:tcBorders>
              <w:top w:val="single" w:sz="4" w:space="0" w:color="000000"/>
              <w:left w:val="single" w:sz="4" w:space="0" w:color="000000"/>
              <w:bottom w:val="single" w:sz="4" w:space="0" w:color="000000"/>
              <w:right w:val="single" w:sz="4" w:space="0" w:color="000000"/>
            </w:tcBorders>
            <w:vAlign w:val="center"/>
          </w:tcPr>
          <w:p w14:paraId="3FE0924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55880BE"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F4FAF6C" w14:textId="77777777" w:rsidR="004C35F0" w:rsidRDefault="004C35F0" w:rsidP="00443B23">
            <w:pPr>
              <w:pStyle w:val="null3"/>
              <w:rPr>
                <w:rFonts w:hint="default"/>
              </w:rPr>
            </w:pPr>
            <w:r>
              <w:t xml:space="preserve">19.50 </w:t>
            </w:r>
          </w:p>
        </w:tc>
        <w:tc>
          <w:tcPr>
            <w:tcW w:w="677" w:type="pct"/>
            <w:tcBorders>
              <w:top w:val="nil"/>
              <w:left w:val="single" w:sz="4" w:space="0" w:color="000000"/>
              <w:bottom w:val="single" w:sz="4" w:space="0" w:color="000000"/>
              <w:right w:val="single" w:sz="4" w:space="0" w:color="000000"/>
            </w:tcBorders>
            <w:vAlign w:val="center"/>
          </w:tcPr>
          <w:p w14:paraId="3F099721" w14:textId="77777777" w:rsidR="004C35F0" w:rsidRDefault="004C35F0" w:rsidP="00443B23">
            <w:pPr>
              <w:pStyle w:val="null3"/>
              <w:rPr>
                <w:rFonts w:hint="default"/>
              </w:rPr>
            </w:pPr>
            <w:r>
              <w:t>否</w:t>
            </w:r>
          </w:p>
        </w:tc>
      </w:tr>
      <w:tr w:rsidR="004C35F0" w14:paraId="46D5122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F9FD202" w14:textId="77777777" w:rsidR="004C35F0" w:rsidRDefault="004C35F0" w:rsidP="00443B23">
            <w:pPr>
              <w:pStyle w:val="null3"/>
              <w:rPr>
                <w:rFonts w:hint="default"/>
              </w:rPr>
            </w:pPr>
            <w:r>
              <w:t>659</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414872AA" w14:textId="77777777" w:rsidR="004C35F0" w:rsidRDefault="004C35F0" w:rsidP="00443B23">
            <w:pPr>
              <w:pStyle w:val="null3"/>
              <w:rPr>
                <w:rFonts w:hint="default"/>
              </w:rPr>
            </w:pPr>
            <w:r>
              <w:t>HDMI</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1363B8BB" w14:textId="77777777" w:rsidR="004C35F0" w:rsidRDefault="004C35F0" w:rsidP="00443B23">
            <w:pPr>
              <w:pStyle w:val="null3"/>
              <w:rPr>
                <w:rFonts w:hint="default"/>
              </w:rPr>
            </w:pPr>
            <w:r>
              <w:t>绿联</w:t>
            </w:r>
            <w:r>
              <w:t>HDMI</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73B290A8"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24647C1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DFA1A69"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ED3F8A0" w14:textId="77777777" w:rsidR="004C35F0" w:rsidRDefault="004C35F0" w:rsidP="00443B23">
            <w:pPr>
              <w:pStyle w:val="null3"/>
              <w:rPr>
                <w:rFonts w:hint="default"/>
              </w:rPr>
            </w:pPr>
            <w:r>
              <w:t xml:space="preserve">30.40 </w:t>
            </w:r>
          </w:p>
        </w:tc>
        <w:tc>
          <w:tcPr>
            <w:tcW w:w="677" w:type="pct"/>
            <w:tcBorders>
              <w:top w:val="nil"/>
              <w:left w:val="single" w:sz="4" w:space="0" w:color="000000"/>
              <w:bottom w:val="single" w:sz="4" w:space="0" w:color="000000"/>
              <w:right w:val="single" w:sz="4" w:space="0" w:color="000000"/>
            </w:tcBorders>
            <w:vAlign w:val="center"/>
          </w:tcPr>
          <w:p w14:paraId="64F5DABB" w14:textId="77777777" w:rsidR="004C35F0" w:rsidRDefault="004C35F0" w:rsidP="00443B23">
            <w:pPr>
              <w:pStyle w:val="null3"/>
              <w:rPr>
                <w:rFonts w:hint="default"/>
              </w:rPr>
            </w:pPr>
            <w:r>
              <w:t>否</w:t>
            </w:r>
          </w:p>
        </w:tc>
      </w:tr>
      <w:tr w:rsidR="004C35F0" w14:paraId="2178613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72609F4" w14:textId="77777777" w:rsidR="004C35F0" w:rsidRDefault="004C35F0" w:rsidP="00443B23">
            <w:pPr>
              <w:pStyle w:val="null3"/>
              <w:rPr>
                <w:rFonts w:hint="default"/>
              </w:rPr>
            </w:pPr>
            <w:r>
              <w:t>660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0958C0CB"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CE8D5A2" w14:textId="77777777" w:rsidR="004C35F0" w:rsidRDefault="004C35F0" w:rsidP="00443B23">
            <w:pPr>
              <w:pStyle w:val="null3"/>
              <w:rPr>
                <w:rFonts w:hint="default"/>
              </w:rPr>
            </w:pPr>
            <w:r>
              <w:t>联想</w:t>
            </w:r>
            <w:r>
              <w:t>HDMI</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7B586FEE" w14:textId="77777777" w:rsidR="004C35F0" w:rsidRDefault="004C35F0" w:rsidP="00443B23">
            <w:pPr>
              <w:pStyle w:val="null3"/>
              <w:rPr>
                <w:rFonts w:hint="default"/>
              </w:rPr>
            </w:pPr>
            <w:r>
              <w:t>联想</w:t>
            </w:r>
          </w:p>
        </w:tc>
        <w:tc>
          <w:tcPr>
            <w:tcW w:w="672" w:type="pct"/>
            <w:tcBorders>
              <w:top w:val="single" w:sz="4" w:space="0" w:color="000000"/>
              <w:left w:val="single" w:sz="4" w:space="0" w:color="000000"/>
              <w:bottom w:val="single" w:sz="4" w:space="0" w:color="000000"/>
              <w:right w:val="single" w:sz="4" w:space="0" w:color="000000"/>
            </w:tcBorders>
            <w:vAlign w:val="center"/>
          </w:tcPr>
          <w:p w14:paraId="0ACAF3A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6F105D6"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779ABE0" w14:textId="77777777" w:rsidR="004C35F0" w:rsidRDefault="004C35F0" w:rsidP="00443B23">
            <w:pPr>
              <w:pStyle w:val="null3"/>
              <w:rPr>
                <w:rFonts w:hint="default"/>
              </w:rPr>
            </w:pPr>
            <w:r>
              <w:t xml:space="preserve">29.38 </w:t>
            </w:r>
          </w:p>
        </w:tc>
        <w:tc>
          <w:tcPr>
            <w:tcW w:w="677" w:type="pct"/>
            <w:tcBorders>
              <w:top w:val="nil"/>
              <w:left w:val="single" w:sz="4" w:space="0" w:color="000000"/>
              <w:bottom w:val="single" w:sz="4" w:space="0" w:color="000000"/>
              <w:right w:val="single" w:sz="4" w:space="0" w:color="000000"/>
            </w:tcBorders>
            <w:vAlign w:val="center"/>
          </w:tcPr>
          <w:p w14:paraId="61C36EA4" w14:textId="77777777" w:rsidR="004C35F0" w:rsidRDefault="004C35F0" w:rsidP="00443B23">
            <w:pPr>
              <w:pStyle w:val="null3"/>
              <w:rPr>
                <w:rFonts w:hint="default"/>
              </w:rPr>
            </w:pPr>
            <w:r>
              <w:t>否</w:t>
            </w:r>
          </w:p>
        </w:tc>
      </w:tr>
      <w:tr w:rsidR="004C35F0" w14:paraId="19E13E2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237754C" w14:textId="77777777" w:rsidR="004C35F0" w:rsidRDefault="004C35F0" w:rsidP="00443B23">
            <w:pPr>
              <w:pStyle w:val="null3"/>
              <w:rPr>
                <w:rFonts w:hint="default"/>
              </w:rPr>
            </w:pPr>
            <w:r>
              <w:t>661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49B9C0E"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0BEAED0" w14:textId="77777777" w:rsidR="004C35F0" w:rsidRDefault="004C35F0" w:rsidP="00443B23">
            <w:pPr>
              <w:pStyle w:val="null3"/>
              <w:rPr>
                <w:rFonts w:hint="default"/>
              </w:rPr>
            </w:pPr>
            <w:r>
              <w:t>山泽</w:t>
            </w:r>
            <w:r>
              <w:t>HDMI</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4E45205A" w14:textId="77777777" w:rsidR="004C35F0" w:rsidRDefault="004C35F0" w:rsidP="00443B23">
            <w:pPr>
              <w:pStyle w:val="null3"/>
              <w:rPr>
                <w:rFonts w:hint="default"/>
              </w:rPr>
            </w:pPr>
            <w:r>
              <w:t>山泽</w:t>
            </w:r>
          </w:p>
        </w:tc>
        <w:tc>
          <w:tcPr>
            <w:tcW w:w="672" w:type="pct"/>
            <w:tcBorders>
              <w:top w:val="single" w:sz="4" w:space="0" w:color="000000"/>
              <w:left w:val="single" w:sz="4" w:space="0" w:color="000000"/>
              <w:bottom w:val="single" w:sz="4" w:space="0" w:color="000000"/>
              <w:right w:val="single" w:sz="4" w:space="0" w:color="000000"/>
            </w:tcBorders>
            <w:vAlign w:val="center"/>
          </w:tcPr>
          <w:p w14:paraId="4CF6FEC7"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A98E93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737C36A" w14:textId="77777777" w:rsidR="004C35F0" w:rsidRDefault="004C35F0" w:rsidP="00443B23">
            <w:pPr>
              <w:pStyle w:val="null3"/>
              <w:rPr>
                <w:rFonts w:hint="default"/>
              </w:rPr>
            </w:pPr>
            <w:r>
              <w:t xml:space="preserve">26.00 </w:t>
            </w:r>
          </w:p>
        </w:tc>
        <w:tc>
          <w:tcPr>
            <w:tcW w:w="677" w:type="pct"/>
            <w:tcBorders>
              <w:top w:val="nil"/>
              <w:left w:val="single" w:sz="4" w:space="0" w:color="000000"/>
              <w:bottom w:val="single" w:sz="4" w:space="0" w:color="000000"/>
              <w:right w:val="single" w:sz="4" w:space="0" w:color="000000"/>
            </w:tcBorders>
            <w:vAlign w:val="center"/>
          </w:tcPr>
          <w:p w14:paraId="51508A94" w14:textId="77777777" w:rsidR="004C35F0" w:rsidRDefault="004C35F0" w:rsidP="00443B23">
            <w:pPr>
              <w:pStyle w:val="null3"/>
              <w:rPr>
                <w:rFonts w:hint="default"/>
              </w:rPr>
            </w:pPr>
            <w:r>
              <w:t>否</w:t>
            </w:r>
          </w:p>
        </w:tc>
      </w:tr>
      <w:tr w:rsidR="004C35F0" w14:paraId="2E06EAE8"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1198D8B" w14:textId="77777777" w:rsidR="004C35F0" w:rsidRDefault="004C35F0" w:rsidP="00443B23">
            <w:pPr>
              <w:pStyle w:val="null3"/>
              <w:rPr>
                <w:rFonts w:hint="default"/>
              </w:rPr>
            </w:pPr>
            <w:r>
              <w:t>662</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7C57FC9D" w14:textId="77777777" w:rsidR="004C35F0" w:rsidRDefault="004C35F0" w:rsidP="00443B23">
            <w:pPr>
              <w:pStyle w:val="null3"/>
              <w:rPr>
                <w:rFonts w:hint="default"/>
              </w:rPr>
            </w:pPr>
            <w:r>
              <w:t>DP</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5682FB42" w14:textId="77777777" w:rsidR="004C35F0" w:rsidRDefault="004C35F0" w:rsidP="00443B23">
            <w:pPr>
              <w:pStyle w:val="null3"/>
              <w:rPr>
                <w:rFonts w:hint="default"/>
              </w:rPr>
            </w:pPr>
            <w:r>
              <w:t>绿联</w:t>
            </w:r>
            <w:r>
              <w:t>DP</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79EE064A"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3B7433A1"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3ED6CF2"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679685C" w14:textId="77777777" w:rsidR="004C35F0" w:rsidRDefault="004C35F0" w:rsidP="00443B23">
            <w:pPr>
              <w:pStyle w:val="null3"/>
              <w:rPr>
                <w:rFonts w:hint="default"/>
              </w:rPr>
            </w:pPr>
            <w:r>
              <w:t xml:space="preserve">45.09 </w:t>
            </w:r>
          </w:p>
        </w:tc>
        <w:tc>
          <w:tcPr>
            <w:tcW w:w="677" w:type="pct"/>
            <w:tcBorders>
              <w:top w:val="nil"/>
              <w:left w:val="single" w:sz="4" w:space="0" w:color="000000"/>
              <w:bottom w:val="single" w:sz="4" w:space="0" w:color="000000"/>
              <w:right w:val="single" w:sz="4" w:space="0" w:color="000000"/>
            </w:tcBorders>
            <w:vAlign w:val="center"/>
          </w:tcPr>
          <w:p w14:paraId="2AA599B8" w14:textId="77777777" w:rsidR="004C35F0" w:rsidRDefault="004C35F0" w:rsidP="00443B23">
            <w:pPr>
              <w:pStyle w:val="null3"/>
              <w:rPr>
                <w:rFonts w:hint="default"/>
              </w:rPr>
            </w:pPr>
            <w:r>
              <w:t>否</w:t>
            </w:r>
          </w:p>
        </w:tc>
      </w:tr>
      <w:tr w:rsidR="004C35F0" w14:paraId="084C3E9B"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A6E8F8F" w14:textId="77777777" w:rsidR="004C35F0" w:rsidRDefault="004C35F0" w:rsidP="00443B23">
            <w:pPr>
              <w:pStyle w:val="null3"/>
              <w:rPr>
                <w:rFonts w:hint="default"/>
              </w:rPr>
            </w:pPr>
            <w:r>
              <w:t>663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E865383"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23EBE60" w14:textId="77777777" w:rsidR="004C35F0" w:rsidRDefault="004C35F0" w:rsidP="00443B23">
            <w:pPr>
              <w:pStyle w:val="null3"/>
              <w:rPr>
                <w:rFonts w:hint="default"/>
              </w:rPr>
            </w:pPr>
            <w:r>
              <w:t>毕亚兹</w:t>
            </w:r>
            <w:r>
              <w:t>DP</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1C1A5766" w14:textId="77777777" w:rsidR="004C35F0" w:rsidRDefault="004C35F0" w:rsidP="00443B23">
            <w:pPr>
              <w:pStyle w:val="null3"/>
              <w:rPr>
                <w:rFonts w:hint="default"/>
              </w:rPr>
            </w:pPr>
            <w:r>
              <w:t>毕亚兹</w:t>
            </w:r>
          </w:p>
        </w:tc>
        <w:tc>
          <w:tcPr>
            <w:tcW w:w="672" w:type="pct"/>
            <w:tcBorders>
              <w:top w:val="single" w:sz="4" w:space="0" w:color="000000"/>
              <w:left w:val="single" w:sz="4" w:space="0" w:color="000000"/>
              <w:bottom w:val="single" w:sz="4" w:space="0" w:color="000000"/>
              <w:right w:val="single" w:sz="4" w:space="0" w:color="000000"/>
            </w:tcBorders>
            <w:vAlign w:val="center"/>
          </w:tcPr>
          <w:p w14:paraId="3997947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7273362"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5EAF924" w14:textId="77777777" w:rsidR="004C35F0" w:rsidRDefault="004C35F0" w:rsidP="00443B23">
            <w:pPr>
              <w:pStyle w:val="null3"/>
              <w:rPr>
                <w:rFonts w:hint="default"/>
              </w:rPr>
            </w:pPr>
            <w:r>
              <w:t xml:space="preserve">32.50 </w:t>
            </w:r>
          </w:p>
        </w:tc>
        <w:tc>
          <w:tcPr>
            <w:tcW w:w="677" w:type="pct"/>
            <w:tcBorders>
              <w:top w:val="nil"/>
              <w:left w:val="single" w:sz="4" w:space="0" w:color="000000"/>
              <w:bottom w:val="single" w:sz="4" w:space="0" w:color="000000"/>
              <w:right w:val="single" w:sz="4" w:space="0" w:color="000000"/>
            </w:tcBorders>
            <w:vAlign w:val="center"/>
          </w:tcPr>
          <w:p w14:paraId="226498F2" w14:textId="77777777" w:rsidR="004C35F0" w:rsidRDefault="004C35F0" w:rsidP="00443B23">
            <w:pPr>
              <w:pStyle w:val="null3"/>
              <w:rPr>
                <w:rFonts w:hint="default"/>
              </w:rPr>
            </w:pPr>
            <w:r>
              <w:t>否</w:t>
            </w:r>
          </w:p>
        </w:tc>
      </w:tr>
      <w:tr w:rsidR="004C35F0" w14:paraId="427E754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00A66BF" w14:textId="77777777" w:rsidR="004C35F0" w:rsidRDefault="004C35F0" w:rsidP="00443B23">
            <w:pPr>
              <w:pStyle w:val="null3"/>
              <w:rPr>
                <w:rFonts w:hint="default"/>
              </w:rPr>
            </w:pPr>
            <w:r>
              <w:t>664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A148E31"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19FE1B7" w14:textId="77777777" w:rsidR="004C35F0" w:rsidRDefault="004C35F0" w:rsidP="00443B23">
            <w:pPr>
              <w:pStyle w:val="null3"/>
              <w:rPr>
                <w:rFonts w:hint="default"/>
              </w:rPr>
            </w:pPr>
            <w:r>
              <w:t>秋叶原</w:t>
            </w:r>
            <w:r>
              <w:t>DP</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4DA3033E" w14:textId="77777777" w:rsidR="004C35F0" w:rsidRDefault="004C35F0" w:rsidP="00443B23">
            <w:pPr>
              <w:pStyle w:val="null3"/>
              <w:rPr>
                <w:rFonts w:hint="default"/>
              </w:rPr>
            </w:pPr>
            <w:r>
              <w:t>秋叶原</w:t>
            </w:r>
          </w:p>
        </w:tc>
        <w:tc>
          <w:tcPr>
            <w:tcW w:w="672" w:type="pct"/>
            <w:tcBorders>
              <w:top w:val="single" w:sz="4" w:space="0" w:color="000000"/>
              <w:left w:val="single" w:sz="4" w:space="0" w:color="000000"/>
              <w:bottom w:val="single" w:sz="4" w:space="0" w:color="000000"/>
              <w:right w:val="single" w:sz="4" w:space="0" w:color="000000"/>
            </w:tcBorders>
            <w:vAlign w:val="center"/>
          </w:tcPr>
          <w:p w14:paraId="01C0529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A2D485E"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63E0C00" w14:textId="77777777" w:rsidR="004C35F0" w:rsidRDefault="004C35F0" w:rsidP="00443B23">
            <w:pPr>
              <w:pStyle w:val="null3"/>
              <w:rPr>
                <w:rFonts w:hint="default"/>
              </w:rPr>
            </w:pPr>
            <w:r>
              <w:t xml:space="preserve">59.80 </w:t>
            </w:r>
          </w:p>
        </w:tc>
        <w:tc>
          <w:tcPr>
            <w:tcW w:w="677" w:type="pct"/>
            <w:tcBorders>
              <w:top w:val="nil"/>
              <w:left w:val="single" w:sz="4" w:space="0" w:color="000000"/>
              <w:bottom w:val="single" w:sz="4" w:space="0" w:color="000000"/>
              <w:right w:val="single" w:sz="4" w:space="0" w:color="000000"/>
            </w:tcBorders>
            <w:vAlign w:val="center"/>
          </w:tcPr>
          <w:p w14:paraId="555F4247" w14:textId="77777777" w:rsidR="004C35F0" w:rsidRDefault="004C35F0" w:rsidP="00443B23">
            <w:pPr>
              <w:pStyle w:val="null3"/>
              <w:rPr>
                <w:rFonts w:hint="default"/>
              </w:rPr>
            </w:pPr>
            <w:r>
              <w:t>否</w:t>
            </w:r>
          </w:p>
        </w:tc>
      </w:tr>
      <w:tr w:rsidR="004C35F0" w14:paraId="0B6BD8D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8673789" w14:textId="77777777" w:rsidR="004C35F0" w:rsidRDefault="004C35F0" w:rsidP="00443B23">
            <w:pPr>
              <w:pStyle w:val="null3"/>
              <w:rPr>
                <w:rFonts w:hint="default"/>
              </w:rPr>
            </w:pPr>
            <w:r>
              <w:t>665</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7ACA4275" w14:textId="77777777" w:rsidR="004C35F0" w:rsidRDefault="004C35F0" w:rsidP="00443B23">
            <w:pPr>
              <w:pStyle w:val="null3"/>
              <w:rPr>
                <w:rFonts w:hint="default"/>
              </w:rPr>
            </w:pPr>
            <w:r>
              <w:t>DVI</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3C646B7B" w14:textId="77777777" w:rsidR="004C35F0" w:rsidRDefault="004C35F0" w:rsidP="00443B23">
            <w:pPr>
              <w:pStyle w:val="null3"/>
              <w:rPr>
                <w:rFonts w:hint="default"/>
              </w:rPr>
            </w:pPr>
            <w:r>
              <w:t>绿联</w:t>
            </w:r>
            <w:r>
              <w:t>DVI</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737C1397"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7A0873C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4D7C2B"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4A15B5C" w14:textId="77777777" w:rsidR="004C35F0" w:rsidRDefault="004C35F0" w:rsidP="00443B23">
            <w:pPr>
              <w:pStyle w:val="null3"/>
              <w:rPr>
                <w:rFonts w:hint="default"/>
              </w:rPr>
            </w:pPr>
            <w:r>
              <w:t xml:space="preserve">65.21 </w:t>
            </w:r>
          </w:p>
        </w:tc>
        <w:tc>
          <w:tcPr>
            <w:tcW w:w="677" w:type="pct"/>
            <w:tcBorders>
              <w:top w:val="nil"/>
              <w:left w:val="single" w:sz="4" w:space="0" w:color="000000"/>
              <w:bottom w:val="single" w:sz="4" w:space="0" w:color="000000"/>
              <w:right w:val="single" w:sz="4" w:space="0" w:color="000000"/>
            </w:tcBorders>
            <w:vAlign w:val="center"/>
          </w:tcPr>
          <w:p w14:paraId="3D3A94D1" w14:textId="77777777" w:rsidR="004C35F0" w:rsidRDefault="004C35F0" w:rsidP="00443B23">
            <w:pPr>
              <w:pStyle w:val="null3"/>
              <w:rPr>
                <w:rFonts w:hint="default"/>
              </w:rPr>
            </w:pPr>
            <w:r>
              <w:t>否</w:t>
            </w:r>
          </w:p>
        </w:tc>
      </w:tr>
      <w:tr w:rsidR="004C35F0" w14:paraId="3FE05DE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36A6B73" w14:textId="77777777" w:rsidR="004C35F0" w:rsidRDefault="004C35F0" w:rsidP="00443B23">
            <w:pPr>
              <w:pStyle w:val="null3"/>
              <w:rPr>
                <w:rFonts w:hint="default"/>
              </w:rPr>
            </w:pPr>
            <w:r>
              <w:t>666</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4A8EF38"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FEE2C62" w14:textId="77777777" w:rsidR="004C35F0" w:rsidRDefault="004C35F0" w:rsidP="00443B23">
            <w:pPr>
              <w:pStyle w:val="null3"/>
              <w:rPr>
                <w:rFonts w:hint="default"/>
              </w:rPr>
            </w:pPr>
            <w:r>
              <w:t>山泽</w:t>
            </w:r>
            <w:r>
              <w:t>DVI</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2F297ACD" w14:textId="77777777" w:rsidR="004C35F0" w:rsidRDefault="004C35F0" w:rsidP="00443B23">
            <w:pPr>
              <w:pStyle w:val="null3"/>
              <w:rPr>
                <w:rFonts w:hint="default"/>
              </w:rPr>
            </w:pPr>
            <w:r>
              <w:t>山泽</w:t>
            </w:r>
          </w:p>
        </w:tc>
        <w:tc>
          <w:tcPr>
            <w:tcW w:w="672" w:type="pct"/>
            <w:tcBorders>
              <w:top w:val="single" w:sz="4" w:space="0" w:color="000000"/>
              <w:left w:val="single" w:sz="4" w:space="0" w:color="000000"/>
              <w:bottom w:val="single" w:sz="4" w:space="0" w:color="000000"/>
              <w:right w:val="single" w:sz="4" w:space="0" w:color="000000"/>
            </w:tcBorders>
            <w:vAlign w:val="center"/>
          </w:tcPr>
          <w:p w14:paraId="6558E41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E330320"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260BA204" w14:textId="77777777" w:rsidR="004C35F0" w:rsidRDefault="004C35F0" w:rsidP="00443B23">
            <w:pPr>
              <w:pStyle w:val="null3"/>
              <w:rPr>
                <w:rFonts w:hint="default"/>
              </w:rPr>
            </w:pPr>
            <w:r>
              <w:t xml:space="preserve">35.10 </w:t>
            </w:r>
          </w:p>
        </w:tc>
        <w:tc>
          <w:tcPr>
            <w:tcW w:w="677" w:type="pct"/>
            <w:tcBorders>
              <w:top w:val="nil"/>
              <w:left w:val="single" w:sz="4" w:space="0" w:color="000000"/>
              <w:bottom w:val="single" w:sz="4" w:space="0" w:color="000000"/>
              <w:right w:val="single" w:sz="4" w:space="0" w:color="000000"/>
            </w:tcBorders>
            <w:vAlign w:val="center"/>
          </w:tcPr>
          <w:p w14:paraId="2753408E" w14:textId="77777777" w:rsidR="004C35F0" w:rsidRDefault="004C35F0" w:rsidP="00443B23">
            <w:pPr>
              <w:pStyle w:val="null3"/>
              <w:rPr>
                <w:rFonts w:hint="default"/>
              </w:rPr>
            </w:pPr>
            <w:r>
              <w:t>否</w:t>
            </w:r>
          </w:p>
        </w:tc>
      </w:tr>
      <w:tr w:rsidR="004C35F0" w14:paraId="0CE764C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D7F4A5A" w14:textId="77777777" w:rsidR="004C35F0" w:rsidRDefault="004C35F0" w:rsidP="00443B23">
            <w:pPr>
              <w:pStyle w:val="null3"/>
              <w:rPr>
                <w:rFonts w:hint="default"/>
              </w:rPr>
            </w:pPr>
            <w:r>
              <w:t>667</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7541398"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F809133" w14:textId="77777777" w:rsidR="004C35F0" w:rsidRDefault="004C35F0" w:rsidP="00443B23">
            <w:pPr>
              <w:pStyle w:val="null3"/>
              <w:rPr>
                <w:rFonts w:hint="default"/>
              </w:rPr>
            </w:pPr>
            <w:r>
              <w:t>晶华</w:t>
            </w:r>
            <w:r>
              <w:t>DVI</w:t>
            </w:r>
            <w:r>
              <w:t>转</w:t>
            </w:r>
            <w:r>
              <w:t>VGA</w:t>
            </w:r>
            <w:r>
              <w:t>头</w:t>
            </w:r>
          </w:p>
        </w:tc>
        <w:tc>
          <w:tcPr>
            <w:tcW w:w="672" w:type="pct"/>
            <w:tcBorders>
              <w:top w:val="single" w:sz="4" w:space="0" w:color="000000"/>
              <w:left w:val="single" w:sz="4" w:space="0" w:color="000000"/>
              <w:bottom w:val="single" w:sz="4" w:space="0" w:color="000000"/>
              <w:right w:val="single" w:sz="4" w:space="0" w:color="000000"/>
            </w:tcBorders>
            <w:vAlign w:val="center"/>
          </w:tcPr>
          <w:p w14:paraId="724F2957" w14:textId="77777777" w:rsidR="004C35F0" w:rsidRDefault="004C35F0" w:rsidP="00443B23">
            <w:pPr>
              <w:pStyle w:val="null3"/>
              <w:rPr>
                <w:rFonts w:hint="default"/>
              </w:rPr>
            </w:pPr>
            <w:r>
              <w:t>晶华</w:t>
            </w:r>
          </w:p>
        </w:tc>
        <w:tc>
          <w:tcPr>
            <w:tcW w:w="672" w:type="pct"/>
            <w:tcBorders>
              <w:top w:val="single" w:sz="4" w:space="0" w:color="000000"/>
              <w:left w:val="single" w:sz="4" w:space="0" w:color="000000"/>
              <w:bottom w:val="single" w:sz="4" w:space="0" w:color="000000"/>
              <w:right w:val="single" w:sz="4" w:space="0" w:color="000000"/>
            </w:tcBorders>
            <w:vAlign w:val="center"/>
          </w:tcPr>
          <w:p w14:paraId="61F1EA4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8B6D4B5"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90AEED5" w14:textId="77777777" w:rsidR="004C35F0" w:rsidRDefault="004C35F0" w:rsidP="00443B23">
            <w:pPr>
              <w:pStyle w:val="null3"/>
              <w:rPr>
                <w:rFonts w:hint="default"/>
              </w:rPr>
            </w:pPr>
            <w:r>
              <w:t xml:space="preserve">19.50 </w:t>
            </w:r>
          </w:p>
        </w:tc>
        <w:tc>
          <w:tcPr>
            <w:tcW w:w="677" w:type="pct"/>
            <w:tcBorders>
              <w:top w:val="nil"/>
              <w:left w:val="single" w:sz="4" w:space="0" w:color="000000"/>
              <w:bottom w:val="single" w:sz="4" w:space="0" w:color="000000"/>
              <w:right w:val="single" w:sz="4" w:space="0" w:color="000000"/>
            </w:tcBorders>
            <w:vAlign w:val="center"/>
          </w:tcPr>
          <w:p w14:paraId="73793B5D" w14:textId="77777777" w:rsidR="004C35F0" w:rsidRDefault="004C35F0" w:rsidP="00443B23">
            <w:pPr>
              <w:pStyle w:val="null3"/>
              <w:rPr>
                <w:rFonts w:hint="default"/>
              </w:rPr>
            </w:pPr>
            <w:r>
              <w:t>否</w:t>
            </w:r>
          </w:p>
        </w:tc>
      </w:tr>
      <w:tr w:rsidR="004C35F0" w14:paraId="4C396ED1"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41137A0" w14:textId="77777777" w:rsidR="004C35F0" w:rsidRDefault="004C35F0" w:rsidP="00443B23">
            <w:pPr>
              <w:pStyle w:val="null3"/>
              <w:rPr>
                <w:rFonts w:hint="default"/>
              </w:rPr>
            </w:pPr>
            <w:r>
              <w:t>668</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438FC419" w14:textId="77777777" w:rsidR="004C35F0" w:rsidRDefault="004C35F0" w:rsidP="00443B23">
            <w:pPr>
              <w:pStyle w:val="null3"/>
              <w:rPr>
                <w:rFonts w:hint="default"/>
              </w:rPr>
            </w:pPr>
            <w:r>
              <w:t>1.5</w:t>
            </w:r>
            <w:r>
              <w:t>米</w:t>
            </w:r>
            <w:r>
              <w:t>DP</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7D62DE27" w14:textId="77777777" w:rsidR="004C35F0" w:rsidRDefault="004C35F0" w:rsidP="00443B23">
            <w:pPr>
              <w:pStyle w:val="null3"/>
              <w:rPr>
                <w:rFonts w:hint="default"/>
              </w:rPr>
            </w:pPr>
            <w:r>
              <w:t>绿联</w:t>
            </w:r>
            <w:r>
              <w:t>1.5</w:t>
            </w:r>
            <w:r>
              <w:t>米</w:t>
            </w:r>
            <w:r>
              <w:t>DP</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54F16DA9"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4D08D10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647AAD8"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6720E3D" w14:textId="77777777" w:rsidR="004C35F0" w:rsidRDefault="004C35F0" w:rsidP="00443B23">
            <w:pPr>
              <w:pStyle w:val="null3"/>
              <w:rPr>
                <w:rFonts w:hint="default"/>
              </w:rPr>
            </w:pPr>
            <w:r>
              <w:t xml:space="preserve">45.09 </w:t>
            </w:r>
          </w:p>
        </w:tc>
        <w:tc>
          <w:tcPr>
            <w:tcW w:w="677" w:type="pct"/>
            <w:tcBorders>
              <w:top w:val="nil"/>
              <w:left w:val="single" w:sz="4" w:space="0" w:color="000000"/>
              <w:bottom w:val="single" w:sz="4" w:space="0" w:color="000000"/>
              <w:right w:val="single" w:sz="4" w:space="0" w:color="000000"/>
            </w:tcBorders>
            <w:vAlign w:val="center"/>
          </w:tcPr>
          <w:p w14:paraId="409917F8" w14:textId="77777777" w:rsidR="004C35F0" w:rsidRDefault="004C35F0" w:rsidP="00443B23">
            <w:pPr>
              <w:pStyle w:val="null3"/>
              <w:rPr>
                <w:rFonts w:hint="default"/>
              </w:rPr>
            </w:pPr>
            <w:r>
              <w:t>否</w:t>
            </w:r>
          </w:p>
        </w:tc>
      </w:tr>
      <w:tr w:rsidR="004C35F0" w14:paraId="2709EC2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25D2D14" w14:textId="77777777" w:rsidR="004C35F0" w:rsidRDefault="004C35F0" w:rsidP="00443B23">
            <w:pPr>
              <w:pStyle w:val="null3"/>
              <w:rPr>
                <w:rFonts w:hint="default"/>
              </w:rPr>
            </w:pPr>
            <w:r>
              <w:t>669</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B973A58"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3A63941" w14:textId="77777777" w:rsidR="004C35F0" w:rsidRDefault="004C35F0" w:rsidP="00443B23">
            <w:pPr>
              <w:pStyle w:val="null3"/>
              <w:rPr>
                <w:rFonts w:hint="default"/>
              </w:rPr>
            </w:pPr>
            <w:r>
              <w:t>山泽</w:t>
            </w:r>
            <w:r>
              <w:t>1.5</w:t>
            </w:r>
            <w:r>
              <w:t>米</w:t>
            </w:r>
            <w:r>
              <w:t>DP</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2AEF530C" w14:textId="77777777" w:rsidR="004C35F0" w:rsidRDefault="004C35F0" w:rsidP="00443B23">
            <w:pPr>
              <w:pStyle w:val="null3"/>
              <w:rPr>
                <w:rFonts w:hint="default"/>
              </w:rPr>
            </w:pPr>
            <w:r>
              <w:t>山泽</w:t>
            </w:r>
          </w:p>
        </w:tc>
        <w:tc>
          <w:tcPr>
            <w:tcW w:w="672" w:type="pct"/>
            <w:tcBorders>
              <w:top w:val="single" w:sz="4" w:space="0" w:color="000000"/>
              <w:left w:val="single" w:sz="4" w:space="0" w:color="000000"/>
              <w:bottom w:val="single" w:sz="4" w:space="0" w:color="000000"/>
              <w:right w:val="single" w:sz="4" w:space="0" w:color="000000"/>
            </w:tcBorders>
            <w:vAlign w:val="center"/>
          </w:tcPr>
          <w:p w14:paraId="3A51C46F"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DE99E54"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66BEBB6" w14:textId="77777777" w:rsidR="004C35F0" w:rsidRDefault="004C35F0" w:rsidP="00443B23">
            <w:pPr>
              <w:pStyle w:val="null3"/>
              <w:rPr>
                <w:rFonts w:hint="default"/>
              </w:rPr>
            </w:pPr>
            <w:r>
              <w:t xml:space="preserve">35.10 </w:t>
            </w:r>
          </w:p>
        </w:tc>
        <w:tc>
          <w:tcPr>
            <w:tcW w:w="677" w:type="pct"/>
            <w:tcBorders>
              <w:top w:val="nil"/>
              <w:left w:val="single" w:sz="4" w:space="0" w:color="000000"/>
              <w:bottom w:val="single" w:sz="4" w:space="0" w:color="000000"/>
              <w:right w:val="single" w:sz="4" w:space="0" w:color="000000"/>
            </w:tcBorders>
            <w:vAlign w:val="center"/>
          </w:tcPr>
          <w:p w14:paraId="653E6DDF" w14:textId="77777777" w:rsidR="004C35F0" w:rsidRDefault="004C35F0" w:rsidP="00443B23">
            <w:pPr>
              <w:pStyle w:val="null3"/>
              <w:rPr>
                <w:rFonts w:hint="default"/>
              </w:rPr>
            </w:pPr>
            <w:r>
              <w:t>否</w:t>
            </w:r>
          </w:p>
        </w:tc>
      </w:tr>
      <w:tr w:rsidR="004C35F0" w14:paraId="0EF5A37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42B5CD2B" w14:textId="77777777" w:rsidR="004C35F0" w:rsidRDefault="004C35F0" w:rsidP="00443B23">
            <w:pPr>
              <w:pStyle w:val="null3"/>
              <w:rPr>
                <w:rFonts w:hint="default"/>
              </w:rPr>
            </w:pPr>
            <w:r>
              <w:lastRenderedPageBreak/>
              <w:t>670</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538CB027"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74EB796" w14:textId="77777777" w:rsidR="004C35F0" w:rsidRDefault="004C35F0" w:rsidP="00443B23">
            <w:pPr>
              <w:pStyle w:val="null3"/>
              <w:rPr>
                <w:rFonts w:hint="default"/>
              </w:rPr>
            </w:pPr>
            <w:r>
              <w:t>秋叶原</w:t>
            </w:r>
            <w:r>
              <w:t>1.5</w:t>
            </w:r>
            <w:r>
              <w:t>米</w:t>
            </w:r>
            <w:r>
              <w:t>DP</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01E5D328" w14:textId="77777777" w:rsidR="004C35F0" w:rsidRDefault="004C35F0" w:rsidP="00443B23">
            <w:pPr>
              <w:pStyle w:val="null3"/>
              <w:rPr>
                <w:rFonts w:hint="default"/>
              </w:rPr>
            </w:pPr>
            <w:r>
              <w:t>秋叶原</w:t>
            </w:r>
          </w:p>
        </w:tc>
        <w:tc>
          <w:tcPr>
            <w:tcW w:w="672" w:type="pct"/>
            <w:tcBorders>
              <w:top w:val="single" w:sz="4" w:space="0" w:color="000000"/>
              <w:left w:val="single" w:sz="4" w:space="0" w:color="000000"/>
              <w:bottom w:val="single" w:sz="4" w:space="0" w:color="000000"/>
              <w:right w:val="single" w:sz="4" w:space="0" w:color="000000"/>
            </w:tcBorders>
            <w:vAlign w:val="center"/>
          </w:tcPr>
          <w:p w14:paraId="68E25AF4"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4EC8300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0E7C19A" w14:textId="77777777" w:rsidR="004C35F0" w:rsidRDefault="004C35F0" w:rsidP="00443B23">
            <w:pPr>
              <w:pStyle w:val="null3"/>
              <w:rPr>
                <w:rFonts w:hint="default"/>
              </w:rPr>
            </w:pPr>
            <w:r>
              <w:t xml:space="preserve">35.10 </w:t>
            </w:r>
          </w:p>
        </w:tc>
        <w:tc>
          <w:tcPr>
            <w:tcW w:w="677" w:type="pct"/>
            <w:tcBorders>
              <w:top w:val="nil"/>
              <w:left w:val="single" w:sz="4" w:space="0" w:color="000000"/>
              <w:bottom w:val="single" w:sz="4" w:space="0" w:color="000000"/>
              <w:right w:val="single" w:sz="4" w:space="0" w:color="000000"/>
            </w:tcBorders>
            <w:vAlign w:val="center"/>
          </w:tcPr>
          <w:p w14:paraId="05FB2636" w14:textId="77777777" w:rsidR="004C35F0" w:rsidRDefault="004C35F0" w:rsidP="00443B23">
            <w:pPr>
              <w:pStyle w:val="null3"/>
              <w:rPr>
                <w:rFonts w:hint="default"/>
              </w:rPr>
            </w:pPr>
            <w:r>
              <w:t>否</w:t>
            </w:r>
          </w:p>
        </w:tc>
      </w:tr>
      <w:tr w:rsidR="004C35F0" w14:paraId="01E8E22A"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08BAD8C" w14:textId="77777777" w:rsidR="004C35F0" w:rsidRDefault="004C35F0" w:rsidP="00443B23">
            <w:pPr>
              <w:pStyle w:val="null3"/>
              <w:rPr>
                <w:rFonts w:hint="default"/>
              </w:rPr>
            </w:pPr>
            <w:r>
              <w:t>671</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098D8DA2" w14:textId="77777777" w:rsidR="004C35F0" w:rsidRDefault="004C35F0" w:rsidP="00443B23">
            <w:pPr>
              <w:pStyle w:val="null3"/>
              <w:rPr>
                <w:rFonts w:hint="default"/>
              </w:rPr>
            </w:pPr>
            <w:r>
              <w:t>1.5</w:t>
            </w:r>
            <w:r>
              <w:t>米</w:t>
            </w:r>
            <w:r>
              <w:t>HDMI</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167F350E" w14:textId="77777777" w:rsidR="004C35F0" w:rsidRDefault="004C35F0" w:rsidP="00443B23">
            <w:pPr>
              <w:pStyle w:val="null3"/>
              <w:rPr>
                <w:rFonts w:hint="default"/>
              </w:rPr>
            </w:pPr>
            <w:r>
              <w:t>绿联</w:t>
            </w:r>
            <w:r>
              <w:t>1.5</w:t>
            </w:r>
            <w:r>
              <w:t>米</w:t>
            </w:r>
            <w:r>
              <w:t>HDMI</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292317B7"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42519D7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0128F1F"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30972EC" w14:textId="77777777" w:rsidR="004C35F0" w:rsidRDefault="004C35F0" w:rsidP="00443B23">
            <w:pPr>
              <w:pStyle w:val="null3"/>
              <w:rPr>
                <w:rFonts w:hint="default"/>
              </w:rPr>
            </w:pPr>
            <w:r>
              <w:t xml:space="preserve">33.79 </w:t>
            </w:r>
          </w:p>
        </w:tc>
        <w:tc>
          <w:tcPr>
            <w:tcW w:w="677" w:type="pct"/>
            <w:tcBorders>
              <w:top w:val="nil"/>
              <w:left w:val="single" w:sz="4" w:space="0" w:color="000000"/>
              <w:bottom w:val="single" w:sz="4" w:space="0" w:color="000000"/>
              <w:right w:val="single" w:sz="4" w:space="0" w:color="000000"/>
            </w:tcBorders>
            <w:vAlign w:val="center"/>
          </w:tcPr>
          <w:p w14:paraId="4C8ABFB2" w14:textId="77777777" w:rsidR="004C35F0" w:rsidRDefault="004C35F0" w:rsidP="00443B23">
            <w:pPr>
              <w:pStyle w:val="null3"/>
              <w:rPr>
                <w:rFonts w:hint="default"/>
              </w:rPr>
            </w:pPr>
            <w:r>
              <w:t>否</w:t>
            </w:r>
          </w:p>
        </w:tc>
      </w:tr>
      <w:tr w:rsidR="004C35F0" w14:paraId="2986197F"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5E391835" w14:textId="77777777" w:rsidR="004C35F0" w:rsidRDefault="004C35F0" w:rsidP="00443B23">
            <w:pPr>
              <w:pStyle w:val="null3"/>
              <w:rPr>
                <w:rFonts w:hint="default"/>
              </w:rPr>
            </w:pPr>
            <w:r>
              <w:t>672</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F6296E0"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442F641" w14:textId="77777777" w:rsidR="004C35F0" w:rsidRDefault="004C35F0" w:rsidP="00443B23">
            <w:pPr>
              <w:pStyle w:val="null3"/>
              <w:rPr>
                <w:rFonts w:hint="default"/>
              </w:rPr>
            </w:pPr>
            <w:r>
              <w:t>秋叶原</w:t>
            </w:r>
            <w:r>
              <w:t>1.5</w:t>
            </w:r>
            <w:r>
              <w:t>米</w:t>
            </w:r>
            <w:r>
              <w:t>HDMI</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67EDDE26" w14:textId="77777777" w:rsidR="004C35F0" w:rsidRDefault="004C35F0" w:rsidP="00443B23">
            <w:pPr>
              <w:pStyle w:val="null3"/>
              <w:rPr>
                <w:rFonts w:hint="default"/>
              </w:rPr>
            </w:pPr>
            <w:r>
              <w:t>秋叶原</w:t>
            </w:r>
          </w:p>
        </w:tc>
        <w:tc>
          <w:tcPr>
            <w:tcW w:w="672" w:type="pct"/>
            <w:tcBorders>
              <w:top w:val="single" w:sz="4" w:space="0" w:color="000000"/>
              <w:left w:val="single" w:sz="4" w:space="0" w:color="000000"/>
              <w:bottom w:val="single" w:sz="4" w:space="0" w:color="000000"/>
              <w:right w:val="single" w:sz="4" w:space="0" w:color="000000"/>
            </w:tcBorders>
            <w:vAlign w:val="center"/>
          </w:tcPr>
          <w:p w14:paraId="2B703D0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BE244F6"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27C37CF" w14:textId="77777777" w:rsidR="004C35F0" w:rsidRDefault="004C35F0" w:rsidP="00443B23">
            <w:pPr>
              <w:pStyle w:val="null3"/>
              <w:rPr>
                <w:rFonts w:hint="default"/>
              </w:rPr>
            </w:pPr>
            <w:r>
              <w:t xml:space="preserve">23.40 </w:t>
            </w:r>
          </w:p>
        </w:tc>
        <w:tc>
          <w:tcPr>
            <w:tcW w:w="677" w:type="pct"/>
            <w:tcBorders>
              <w:top w:val="nil"/>
              <w:left w:val="single" w:sz="4" w:space="0" w:color="000000"/>
              <w:bottom w:val="single" w:sz="4" w:space="0" w:color="000000"/>
              <w:right w:val="single" w:sz="4" w:space="0" w:color="000000"/>
            </w:tcBorders>
            <w:vAlign w:val="center"/>
          </w:tcPr>
          <w:p w14:paraId="7275BAA4" w14:textId="77777777" w:rsidR="004C35F0" w:rsidRDefault="004C35F0" w:rsidP="00443B23">
            <w:pPr>
              <w:pStyle w:val="null3"/>
              <w:rPr>
                <w:rFonts w:hint="default"/>
              </w:rPr>
            </w:pPr>
            <w:r>
              <w:t>否</w:t>
            </w:r>
          </w:p>
        </w:tc>
      </w:tr>
      <w:tr w:rsidR="004C35F0" w14:paraId="1FA46035"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88CE78B" w14:textId="77777777" w:rsidR="004C35F0" w:rsidRDefault="004C35F0" w:rsidP="00443B23">
            <w:pPr>
              <w:pStyle w:val="null3"/>
              <w:rPr>
                <w:rFonts w:hint="default"/>
              </w:rPr>
            </w:pPr>
            <w:r>
              <w:t>673</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709B8121"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8B5D3B0" w14:textId="77777777" w:rsidR="004C35F0" w:rsidRDefault="004C35F0" w:rsidP="00443B23">
            <w:pPr>
              <w:pStyle w:val="null3"/>
              <w:rPr>
                <w:rFonts w:hint="default"/>
              </w:rPr>
            </w:pPr>
            <w:r>
              <w:t>山泽</w:t>
            </w:r>
            <w:r>
              <w:t>1.5</w:t>
            </w:r>
            <w:r>
              <w:t>米</w:t>
            </w:r>
            <w:r>
              <w:t>HDMI</w:t>
            </w:r>
            <w:r>
              <w:t>线</w:t>
            </w:r>
          </w:p>
        </w:tc>
        <w:tc>
          <w:tcPr>
            <w:tcW w:w="672" w:type="pct"/>
            <w:tcBorders>
              <w:top w:val="single" w:sz="4" w:space="0" w:color="000000"/>
              <w:left w:val="single" w:sz="4" w:space="0" w:color="000000"/>
              <w:bottom w:val="single" w:sz="4" w:space="0" w:color="000000"/>
              <w:right w:val="single" w:sz="4" w:space="0" w:color="000000"/>
            </w:tcBorders>
            <w:vAlign w:val="center"/>
          </w:tcPr>
          <w:p w14:paraId="1286D4CB" w14:textId="77777777" w:rsidR="004C35F0" w:rsidRDefault="004C35F0" w:rsidP="00443B23">
            <w:pPr>
              <w:pStyle w:val="null3"/>
              <w:rPr>
                <w:rFonts w:hint="default"/>
              </w:rPr>
            </w:pPr>
            <w:r>
              <w:t>山泽</w:t>
            </w:r>
          </w:p>
        </w:tc>
        <w:tc>
          <w:tcPr>
            <w:tcW w:w="672" w:type="pct"/>
            <w:tcBorders>
              <w:top w:val="single" w:sz="4" w:space="0" w:color="000000"/>
              <w:left w:val="single" w:sz="4" w:space="0" w:color="000000"/>
              <w:bottom w:val="single" w:sz="4" w:space="0" w:color="000000"/>
              <w:right w:val="single" w:sz="4" w:space="0" w:color="000000"/>
            </w:tcBorders>
            <w:vAlign w:val="center"/>
          </w:tcPr>
          <w:p w14:paraId="599E18A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124C59E"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ABDF70C" w14:textId="77777777" w:rsidR="004C35F0" w:rsidRDefault="004C35F0" w:rsidP="00443B23">
            <w:pPr>
              <w:pStyle w:val="null3"/>
              <w:rPr>
                <w:rFonts w:hint="default"/>
              </w:rPr>
            </w:pPr>
            <w:r>
              <w:t xml:space="preserve">32.50 </w:t>
            </w:r>
          </w:p>
        </w:tc>
        <w:tc>
          <w:tcPr>
            <w:tcW w:w="677" w:type="pct"/>
            <w:tcBorders>
              <w:top w:val="nil"/>
              <w:left w:val="single" w:sz="4" w:space="0" w:color="000000"/>
              <w:bottom w:val="single" w:sz="4" w:space="0" w:color="000000"/>
              <w:right w:val="single" w:sz="4" w:space="0" w:color="000000"/>
            </w:tcBorders>
            <w:vAlign w:val="center"/>
          </w:tcPr>
          <w:p w14:paraId="04BB4721" w14:textId="77777777" w:rsidR="004C35F0" w:rsidRDefault="004C35F0" w:rsidP="00443B23">
            <w:pPr>
              <w:pStyle w:val="null3"/>
              <w:rPr>
                <w:rFonts w:hint="default"/>
              </w:rPr>
            </w:pPr>
            <w:r>
              <w:t>否</w:t>
            </w:r>
          </w:p>
        </w:tc>
      </w:tr>
      <w:tr w:rsidR="004C35F0" w14:paraId="083C74C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00B92F8" w14:textId="77777777" w:rsidR="004C35F0" w:rsidRDefault="004C35F0" w:rsidP="00443B23">
            <w:pPr>
              <w:pStyle w:val="null3"/>
              <w:rPr>
                <w:rFonts w:hint="default"/>
              </w:rPr>
            </w:pPr>
            <w:r>
              <w:t>674</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5711F308" w14:textId="77777777" w:rsidR="004C35F0" w:rsidRDefault="004C35F0" w:rsidP="00443B23">
            <w:pPr>
              <w:pStyle w:val="null3"/>
              <w:rPr>
                <w:rFonts w:hint="default"/>
              </w:rPr>
            </w:pPr>
            <w:r>
              <w:t>USB HUB</w:t>
            </w:r>
          </w:p>
        </w:tc>
        <w:tc>
          <w:tcPr>
            <w:tcW w:w="672" w:type="pct"/>
            <w:tcBorders>
              <w:top w:val="single" w:sz="4" w:space="0" w:color="000000"/>
              <w:left w:val="single" w:sz="4" w:space="0" w:color="000000"/>
              <w:bottom w:val="single" w:sz="4" w:space="0" w:color="000000"/>
              <w:right w:val="single" w:sz="4" w:space="0" w:color="000000"/>
            </w:tcBorders>
            <w:vAlign w:val="center"/>
          </w:tcPr>
          <w:p w14:paraId="66A569EC" w14:textId="77777777" w:rsidR="004C35F0" w:rsidRDefault="004C35F0" w:rsidP="00443B23">
            <w:pPr>
              <w:pStyle w:val="null3"/>
              <w:rPr>
                <w:rFonts w:hint="default"/>
              </w:rPr>
            </w:pPr>
            <w:r>
              <w:t>品胜</w:t>
            </w:r>
            <w:r>
              <w:t>USB HUB</w:t>
            </w:r>
          </w:p>
        </w:tc>
        <w:tc>
          <w:tcPr>
            <w:tcW w:w="672" w:type="pct"/>
            <w:tcBorders>
              <w:top w:val="single" w:sz="4" w:space="0" w:color="000000"/>
              <w:left w:val="single" w:sz="4" w:space="0" w:color="000000"/>
              <w:bottom w:val="single" w:sz="4" w:space="0" w:color="000000"/>
              <w:right w:val="single" w:sz="4" w:space="0" w:color="000000"/>
            </w:tcBorders>
            <w:vAlign w:val="center"/>
          </w:tcPr>
          <w:p w14:paraId="72DD7F6A" w14:textId="77777777" w:rsidR="004C35F0" w:rsidRDefault="004C35F0" w:rsidP="00443B23">
            <w:pPr>
              <w:pStyle w:val="null3"/>
              <w:rPr>
                <w:rFonts w:hint="default"/>
              </w:rPr>
            </w:pPr>
            <w:r>
              <w:t>品胜</w:t>
            </w:r>
          </w:p>
        </w:tc>
        <w:tc>
          <w:tcPr>
            <w:tcW w:w="672" w:type="pct"/>
            <w:tcBorders>
              <w:top w:val="single" w:sz="4" w:space="0" w:color="000000"/>
              <w:left w:val="single" w:sz="4" w:space="0" w:color="000000"/>
              <w:bottom w:val="single" w:sz="4" w:space="0" w:color="000000"/>
              <w:right w:val="single" w:sz="4" w:space="0" w:color="000000"/>
            </w:tcBorders>
            <w:vAlign w:val="center"/>
          </w:tcPr>
          <w:p w14:paraId="366DE8F0"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18E1A87"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39C70A1" w14:textId="77777777" w:rsidR="004C35F0" w:rsidRDefault="004C35F0" w:rsidP="00443B23">
            <w:pPr>
              <w:pStyle w:val="null3"/>
              <w:rPr>
                <w:rFonts w:hint="default"/>
              </w:rPr>
            </w:pPr>
            <w:r>
              <w:t xml:space="preserve">60.12 </w:t>
            </w:r>
          </w:p>
        </w:tc>
        <w:tc>
          <w:tcPr>
            <w:tcW w:w="677" w:type="pct"/>
            <w:tcBorders>
              <w:top w:val="nil"/>
              <w:left w:val="single" w:sz="4" w:space="0" w:color="000000"/>
              <w:bottom w:val="single" w:sz="4" w:space="0" w:color="000000"/>
              <w:right w:val="single" w:sz="4" w:space="0" w:color="000000"/>
            </w:tcBorders>
            <w:vAlign w:val="center"/>
          </w:tcPr>
          <w:p w14:paraId="1399A430" w14:textId="77777777" w:rsidR="004C35F0" w:rsidRDefault="004C35F0" w:rsidP="00443B23">
            <w:pPr>
              <w:pStyle w:val="null3"/>
              <w:rPr>
                <w:rFonts w:hint="default"/>
              </w:rPr>
            </w:pPr>
            <w:r>
              <w:t>否</w:t>
            </w:r>
          </w:p>
        </w:tc>
      </w:tr>
      <w:tr w:rsidR="004C35F0" w14:paraId="3F55148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25961CC" w14:textId="77777777" w:rsidR="004C35F0" w:rsidRDefault="004C35F0" w:rsidP="00443B23">
            <w:pPr>
              <w:pStyle w:val="null3"/>
              <w:rPr>
                <w:rFonts w:hint="default"/>
              </w:rPr>
            </w:pPr>
            <w:r>
              <w:t>675</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0A097E9E"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94B2D05" w14:textId="77777777" w:rsidR="004C35F0" w:rsidRDefault="004C35F0" w:rsidP="00443B23">
            <w:pPr>
              <w:pStyle w:val="null3"/>
              <w:rPr>
                <w:rFonts w:hint="default"/>
              </w:rPr>
            </w:pPr>
            <w:r>
              <w:t>山泽</w:t>
            </w:r>
            <w:r>
              <w:t>USB HUB</w:t>
            </w:r>
          </w:p>
        </w:tc>
        <w:tc>
          <w:tcPr>
            <w:tcW w:w="672" w:type="pct"/>
            <w:tcBorders>
              <w:top w:val="single" w:sz="4" w:space="0" w:color="000000"/>
              <w:left w:val="single" w:sz="4" w:space="0" w:color="000000"/>
              <w:bottom w:val="single" w:sz="4" w:space="0" w:color="000000"/>
              <w:right w:val="single" w:sz="4" w:space="0" w:color="000000"/>
            </w:tcBorders>
            <w:vAlign w:val="center"/>
          </w:tcPr>
          <w:p w14:paraId="440AE671" w14:textId="77777777" w:rsidR="004C35F0" w:rsidRDefault="004C35F0" w:rsidP="00443B23">
            <w:pPr>
              <w:pStyle w:val="null3"/>
              <w:rPr>
                <w:rFonts w:hint="default"/>
              </w:rPr>
            </w:pPr>
            <w:r>
              <w:t>山泽</w:t>
            </w:r>
          </w:p>
        </w:tc>
        <w:tc>
          <w:tcPr>
            <w:tcW w:w="672" w:type="pct"/>
            <w:tcBorders>
              <w:top w:val="single" w:sz="4" w:space="0" w:color="000000"/>
              <w:left w:val="single" w:sz="4" w:space="0" w:color="000000"/>
              <w:bottom w:val="single" w:sz="4" w:space="0" w:color="000000"/>
              <w:right w:val="single" w:sz="4" w:space="0" w:color="000000"/>
            </w:tcBorders>
            <w:vAlign w:val="center"/>
          </w:tcPr>
          <w:p w14:paraId="71375DC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415AE99"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ED827FA" w14:textId="77777777" w:rsidR="004C35F0" w:rsidRDefault="004C35F0" w:rsidP="00443B23">
            <w:pPr>
              <w:pStyle w:val="null3"/>
              <w:rPr>
                <w:rFonts w:hint="default"/>
              </w:rPr>
            </w:pPr>
            <w:r>
              <w:t xml:space="preserve">32.50 </w:t>
            </w:r>
          </w:p>
        </w:tc>
        <w:tc>
          <w:tcPr>
            <w:tcW w:w="677" w:type="pct"/>
            <w:tcBorders>
              <w:top w:val="nil"/>
              <w:left w:val="single" w:sz="4" w:space="0" w:color="000000"/>
              <w:bottom w:val="single" w:sz="4" w:space="0" w:color="000000"/>
              <w:right w:val="single" w:sz="4" w:space="0" w:color="000000"/>
            </w:tcBorders>
            <w:vAlign w:val="center"/>
          </w:tcPr>
          <w:p w14:paraId="4582A086" w14:textId="77777777" w:rsidR="004C35F0" w:rsidRDefault="004C35F0" w:rsidP="00443B23">
            <w:pPr>
              <w:pStyle w:val="null3"/>
              <w:rPr>
                <w:rFonts w:hint="default"/>
              </w:rPr>
            </w:pPr>
            <w:r>
              <w:t>否</w:t>
            </w:r>
          </w:p>
        </w:tc>
      </w:tr>
      <w:tr w:rsidR="004C35F0" w14:paraId="706C49A6"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E00CBA5" w14:textId="77777777" w:rsidR="004C35F0" w:rsidRDefault="004C35F0" w:rsidP="00443B23">
            <w:pPr>
              <w:pStyle w:val="null3"/>
              <w:rPr>
                <w:rFonts w:hint="default"/>
              </w:rPr>
            </w:pPr>
            <w:r>
              <w:t>676</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3F913B8E"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41A67C6B" w14:textId="77777777" w:rsidR="004C35F0" w:rsidRDefault="004C35F0" w:rsidP="00443B23">
            <w:pPr>
              <w:pStyle w:val="null3"/>
              <w:rPr>
                <w:rFonts w:hint="default"/>
              </w:rPr>
            </w:pPr>
            <w:r>
              <w:t>绿联</w:t>
            </w:r>
            <w:r>
              <w:t>USB HUB</w:t>
            </w:r>
          </w:p>
        </w:tc>
        <w:tc>
          <w:tcPr>
            <w:tcW w:w="672" w:type="pct"/>
            <w:tcBorders>
              <w:top w:val="single" w:sz="4" w:space="0" w:color="000000"/>
              <w:left w:val="single" w:sz="4" w:space="0" w:color="000000"/>
              <w:bottom w:val="single" w:sz="4" w:space="0" w:color="000000"/>
              <w:right w:val="single" w:sz="4" w:space="0" w:color="000000"/>
            </w:tcBorders>
            <w:vAlign w:val="center"/>
          </w:tcPr>
          <w:p w14:paraId="2AFFF9CD"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391EFAA6"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74828F96"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FCB732A" w14:textId="77777777" w:rsidR="004C35F0" w:rsidRDefault="004C35F0" w:rsidP="00443B23">
            <w:pPr>
              <w:pStyle w:val="null3"/>
              <w:rPr>
                <w:rFonts w:hint="default"/>
              </w:rPr>
            </w:pPr>
            <w:r>
              <w:t xml:space="preserve">31.20 </w:t>
            </w:r>
          </w:p>
        </w:tc>
        <w:tc>
          <w:tcPr>
            <w:tcW w:w="677" w:type="pct"/>
            <w:tcBorders>
              <w:top w:val="nil"/>
              <w:left w:val="single" w:sz="4" w:space="0" w:color="000000"/>
              <w:bottom w:val="single" w:sz="4" w:space="0" w:color="000000"/>
              <w:right w:val="single" w:sz="4" w:space="0" w:color="000000"/>
            </w:tcBorders>
            <w:vAlign w:val="center"/>
          </w:tcPr>
          <w:p w14:paraId="4B0DEDE5" w14:textId="77777777" w:rsidR="004C35F0" w:rsidRDefault="004C35F0" w:rsidP="00443B23">
            <w:pPr>
              <w:pStyle w:val="null3"/>
              <w:rPr>
                <w:rFonts w:hint="default"/>
              </w:rPr>
            </w:pPr>
            <w:r>
              <w:t>否</w:t>
            </w:r>
          </w:p>
        </w:tc>
      </w:tr>
      <w:tr w:rsidR="004C35F0" w14:paraId="50762AE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5524EE2" w14:textId="77777777" w:rsidR="004C35F0" w:rsidRDefault="004C35F0" w:rsidP="00443B23">
            <w:pPr>
              <w:pStyle w:val="null3"/>
              <w:rPr>
                <w:rFonts w:hint="default"/>
              </w:rPr>
            </w:pPr>
            <w:r>
              <w:t>677</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41A8E508" w14:textId="77777777" w:rsidR="004C35F0" w:rsidRDefault="004C35F0" w:rsidP="00443B23">
            <w:pPr>
              <w:pStyle w:val="null3"/>
              <w:rPr>
                <w:rFonts w:hint="default"/>
              </w:rPr>
            </w:pPr>
            <w:r>
              <w:t>多合一读卡器</w:t>
            </w:r>
          </w:p>
        </w:tc>
        <w:tc>
          <w:tcPr>
            <w:tcW w:w="672" w:type="pct"/>
            <w:tcBorders>
              <w:top w:val="single" w:sz="4" w:space="0" w:color="000000"/>
              <w:left w:val="single" w:sz="4" w:space="0" w:color="000000"/>
              <w:bottom w:val="single" w:sz="4" w:space="0" w:color="000000"/>
              <w:right w:val="single" w:sz="4" w:space="0" w:color="000000"/>
            </w:tcBorders>
            <w:vAlign w:val="center"/>
          </w:tcPr>
          <w:p w14:paraId="07672ED7" w14:textId="77777777" w:rsidR="004C35F0" w:rsidRDefault="004C35F0" w:rsidP="00443B23">
            <w:pPr>
              <w:pStyle w:val="null3"/>
              <w:rPr>
                <w:rFonts w:hint="default"/>
              </w:rPr>
            </w:pPr>
            <w:r>
              <w:t>品胜多合一读卡器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C7C93CC" w14:textId="77777777" w:rsidR="004C35F0" w:rsidRDefault="004C35F0" w:rsidP="00443B23">
            <w:pPr>
              <w:pStyle w:val="null3"/>
              <w:rPr>
                <w:rFonts w:hint="default"/>
              </w:rPr>
            </w:pPr>
            <w:r>
              <w:t>品胜</w:t>
            </w:r>
          </w:p>
        </w:tc>
        <w:tc>
          <w:tcPr>
            <w:tcW w:w="672" w:type="pct"/>
            <w:tcBorders>
              <w:top w:val="single" w:sz="4" w:space="0" w:color="000000"/>
              <w:left w:val="single" w:sz="4" w:space="0" w:color="000000"/>
              <w:bottom w:val="single" w:sz="4" w:space="0" w:color="000000"/>
              <w:right w:val="single" w:sz="4" w:space="0" w:color="000000"/>
            </w:tcBorders>
            <w:vAlign w:val="center"/>
          </w:tcPr>
          <w:p w14:paraId="723EBA98"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B894FF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DCE2648" w14:textId="77777777" w:rsidR="004C35F0" w:rsidRDefault="004C35F0" w:rsidP="00443B23">
            <w:pPr>
              <w:pStyle w:val="null3"/>
              <w:rPr>
                <w:rFonts w:hint="default"/>
              </w:rPr>
            </w:pPr>
            <w:r>
              <w:t xml:space="preserve">61.02 </w:t>
            </w:r>
          </w:p>
        </w:tc>
        <w:tc>
          <w:tcPr>
            <w:tcW w:w="677" w:type="pct"/>
            <w:tcBorders>
              <w:top w:val="nil"/>
              <w:left w:val="single" w:sz="4" w:space="0" w:color="000000"/>
              <w:bottom w:val="single" w:sz="4" w:space="0" w:color="000000"/>
              <w:right w:val="single" w:sz="4" w:space="0" w:color="000000"/>
            </w:tcBorders>
            <w:vAlign w:val="center"/>
          </w:tcPr>
          <w:p w14:paraId="389F4065" w14:textId="77777777" w:rsidR="004C35F0" w:rsidRDefault="004C35F0" w:rsidP="00443B23">
            <w:pPr>
              <w:pStyle w:val="null3"/>
              <w:rPr>
                <w:rFonts w:hint="default"/>
              </w:rPr>
            </w:pPr>
            <w:r>
              <w:t>否</w:t>
            </w:r>
          </w:p>
        </w:tc>
      </w:tr>
      <w:tr w:rsidR="004C35F0" w14:paraId="08E0CF3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0597D78" w14:textId="77777777" w:rsidR="004C35F0" w:rsidRDefault="004C35F0" w:rsidP="00443B23">
            <w:pPr>
              <w:pStyle w:val="null3"/>
              <w:rPr>
                <w:rFonts w:hint="default"/>
              </w:rPr>
            </w:pPr>
            <w:r>
              <w:t>678</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42F4759"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04D10A9C" w14:textId="77777777" w:rsidR="004C35F0" w:rsidRDefault="004C35F0" w:rsidP="00443B23">
            <w:pPr>
              <w:pStyle w:val="null3"/>
              <w:rPr>
                <w:rFonts w:hint="default"/>
              </w:rPr>
            </w:pPr>
            <w:r>
              <w:t>绿联多合一读卡器</w:t>
            </w:r>
          </w:p>
        </w:tc>
        <w:tc>
          <w:tcPr>
            <w:tcW w:w="672" w:type="pct"/>
            <w:tcBorders>
              <w:top w:val="single" w:sz="4" w:space="0" w:color="000000"/>
              <w:left w:val="single" w:sz="4" w:space="0" w:color="000000"/>
              <w:bottom w:val="single" w:sz="4" w:space="0" w:color="000000"/>
              <w:right w:val="single" w:sz="4" w:space="0" w:color="000000"/>
            </w:tcBorders>
            <w:vAlign w:val="center"/>
          </w:tcPr>
          <w:p w14:paraId="6290BE03"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65D673E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6F290D3A"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14ED5FA3" w14:textId="77777777" w:rsidR="004C35F0" w:rsidRDefault="004C35F0" w:rsidP="00443B23">
            <w:pPr>
              <w:pStyle w:val="null3"/>
              <w:rPr>
                <w:rFonts w:hint="default"/>
              </w:rPr>
            </w:pPr>
            <w:r>
              <w:t xml:space="preserve">52.00 </w:t>
            </w:r>
          </w:p>
        </w:tc>
        <w:tc>
          <w:tcPr>
            <w:tcW w:w="677" w:type="pct"/>
            <w:tcBorders>
              <w:top w:val="nil"/>
              <w:left w:val="single" w:sz="4" w:space="0" w:color="000000"/>
              <w:bottom w:val="single" w:sz="4" w:space="0" w:color="000000"/>
              <w:right w:val="single" w:sz="4" w:space="0" w:color="000000"/>
            </w:tcBorders>
            <w:vAlign w:val="center"/>
          </w:tcPr>
          <w:p w14:paraId="717AA38A" w14:textId="77777777" w:rsidR="004C35F0" w:rsidRDefault="004C35F0" w:rsidP="00443B23">
            <w:pPr>
              <w:pStyle w:val="null3"/>
              <w:rPr>
                <w:rFonts w:hint="default"/>
              </w:rPr>
            </w:pPr>
            <w:r>
              <w:t>否</w:t>
            </w:r>
          </w:p>
        </w:tc>
      </w:tr>
      <w:tr w:rsidR="004C35F0" w14:paraId="3B02BF6C"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37AEC11" w14:textId="77777777" w:rsidR="004C35F0" w:rsidRDefault="004C35F0" w:rsidP="00443B23">
            <w:pPr>
              <w:pStyle w:val="null3"/>
              <w:rPr>
                <w:rFonts w:hint="default"/>
              </w:rPr>
            </w:pPr>
            <w:r>
              <w:t>679</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0DBF15A8"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6AE7A76" w14:textId="77777777" w:rsidR="004C35F0" w:rsidRDefault="004C35F0" w:rsidP="00443B23">
            <w:pPr>
              <w:pStyle w:val="null3"/>
              <w:rPr>
                <w:rFonts w:hint="default"/>
              </w:rPr>
            </w:pPr>
            <w:r>
              <w:t>绿巨能多合一读卡器</w:t>
            </w:r>
          </w:p>
        </w:tc>
        <w:tc>
          <w:tcPr>
            <w:tcW w:w="672" w:type="pct"/>
            <w:tcBorders>
              <w:top w:val="single" w:sz="4" w:space="0" w:color="000000"/>
              <w:left w:val="single" w:sz="4" w:space="0" w:color="000000"/>
              <w:bottom w:val="single" w:sz="4" w:space="0" w:color="000000"/>
              <w:right w:val="single" w:sz="4" w:space="0" w:color="000000"/>
            </w:tcBorders>
            <w:vAlign w:val="center"/>
          </w:tcPr>
          <w:p w14:paraId="1E9CF60F" w14:textId="77777777" w:rsidR="004C35F0" w:rsidRDefault="004C35F0" w:rsidP="00443B23">
            <w:pPr>
              <w:pStyle w:val="null3"/>
              <w:rPr>
                <w:rFonts w:hint="default"/>
              </w:rPr>
            </w:pPr>
            <w:r>
              <w:t>绿巨能</w:t>
            </w:r>
          </w:p>
        </w:tc>
        <w:tc>
          <w:tcPr>
            <w:tcW w:w="672" w:type="pct"/>
            <w:tcBorders>
              <w:top w:val="single" w:sz="4" w:space="0" w:color="000000"/>
              <w:left w:val="single" w:sz="4" w:space="0" w:color="000000"/>
              <w:bottom w:val="single" w:sz="4" w:space="0" w:color="000000"/>
              <w:right w:val="single" w:sz="4" w:space="0" w:color="000000"/>
            </w:tcBorders>
            <w:vAlign w:val="center"/>
          </w:tcPr>
          <w:p w14:paraId="0698543A"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1CE3E015"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D184325" w14:textId="77777777" w:rsidR="004C35F0" w:rsidRDefault="004C35F0" w:rsidP="00443B23">
            <w:pPr>
              <w:pStyle w:val="null3"/>
              <w:rPr>
                <w:rFonts w:hint="default"/>
              </w:rPr>
            </w:pPr>
            <w:r>
              <w:t xml:space="preserve">52.00 </w:t>
            </w:r>
          </w:p>
        </w:tc>
        <w:tc>
          <w:tcPr>
            <w:tcW w:w="677" w:type="pct"/>
            <w:tcBorders>
              <w:top w:val="nil"/>
              <w:left w:val="single" w:sz="4" w:space="0" w:color="000000"/>
              <w:bottom w:val="single" w:sz="4" w:space="0" w:color="000000"/>
              <w:right w:val="single" w:sz="4" w:space="0" w:color="000000"/>
            </w:tcBorders>
            <w:vAlign w:val="center"/>
          </w:tcPr>
          <w:p w14:paraId="56D4C126" w14:textId="77777777" w:rsidR="004C35F0" w:rsidRDefault="004C35F0" w:rsidP="00443B23">
            <w:pPr>
              <w:pStyle w:val="null3"/>
              <w:rPr>
                <w:rFonts w:hint="default"/>
              </w:rPr>
            </w:pPr>
            <w:r>
              <w:t>否</w:t>
            </w:r>
          </w:p>
        </w:tc>
      </w:tr>
      <w:tr w:rsidR="004C35F0" w14:paraId="1A7B35ED"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73766C4C" w14:textId="77777777" w:rsidR="004C35F0" w:rsidRDefault="004C35F0" w:rsidP="00443B23">
            <w:pPr>
              <w:pStyle w:val="null3"/>
              <w:rPr>
                <w:rFonts w:hint="default"/>
              </w:rPr>
            </w:pPr>
            <w:r>
              <w:t>680</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21258630" w14:textId="77777777" w:rsidR="004C35F0" w:rsidRDefault="004C35F0" w:rsidP="00443B23">
            <w:pPr>
              <w:pStyle w:val="null3"/>
              <w:rPr>
                <w:rFonts w:hint="default"/>
              </w:rPr>
            </w:pPr>
            <w:r>
              <w:t>打印机线</w:t>
            </w:r>
            <w:r>
              <w:t>2</w:t>
            </w:r>
            <w:r>
              <w:t>米</w:t>
            </w:r>
          </w:p>
        </w:tc>
        <w:tc>
          <w:tcPr>
            <w:tcW w:w="672" w:type="pct"/>
            <w:tcBorders>
              <w:top w:val="single" w:sz="4" w:space="0" w:color="000000"/>
              <w:left w:val="single" w:sz="4" w:space="0" w:color="000000"/>
              <w:bottom w:val="single" w:sz="4" w:space="0" w:color="000000"/>
              <w:right w:val="single" w:sz="4" w:space="0" w:color="000000"/>
            </w:tcBorders>
            <w:vAlign w:val="center"/>
          </w:tcPr>
          <w:p w14:paraId="3799AC8A" w14:textId="77777777" w:rsidR="004C35F0" w:rsidRDefault="004C35F0" w:rsidP="00443B23">
            <w:pPr>
              <w:pStyle w:val="null3"/>
              <w:rPr>
                <w:rFonts w:hint="default"/>
              </w:rPr>
            </w:pPr>
            <w:r>
              <w:t>绿联打印机线</w:t>
            </w:r>
            <w:r>
              <w:t>2</w:t>
            </w:r>
            <w:r>
              <w:t>米</w:t>
            </w:r>
          </w:p>
        </w:tc>
        <w:tc>
          <w:tcPr>
            <w:tcW w:w="672" w:type="pct"/>
            <w:tcBorders>
              <w:top w:val="single" w:sz="4" w:space="0" w:color="000000"/>
              <w:left w:val="single" w:sz="4" w:space="0" w:color="000000"/>
              <w:bottom w:val="single" w:sz="4" w:space="0" w:color="000000"/>
              <w:right w:val="single" w:sz="4" w:space="0" w:color="000000"/>
            </w:tcBorders>
            <w:vAlign w:val="center"/>
          </w:tcPr>
          <w:p w14:paraId="1D7D0074" w14:textId="77777777" w:rsidR="004C35F0" w:rsidRDefault="004C35F0" w:rsidP="00443B23">
            <w:pPr>
              <w:pStyle w:val="null3"/>
              <w:rPr>
                <w:rFonts w:hint="default"/>
              </w:rPr>
            </w:pPr>
            <w:r>
              <w:t>绿联</w:t>
            </w:r>
          </w:p>
        </w:tc>
        <w:tc>
          <w:tcPr>
            <w:tcW w:w="672" w:type="pct"/>
            <w:tcBorders>
              <w:top w:val="single" w:sz="4" w:space="0" w:color="000000"/>
              <w:left w:val="single" w:sz="4" w:space="0" w:color="000000"/>
              <w:bottom w:val="single" w:sz="4" w:space="0" w:color="000000"/>
              <w:right w:val="single" w:sz="4" w:space="0" w:color="000000"/>
            </w:tcBorders>
            <w:vAlign w:val="center"/>
          </w:tcPr>
          <w:p w14:paraId="5F871F3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DC50F84"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BF11DEE" w14:textId="77777777" w:rsidR="004C35F0" w:rsidRDefault="004C35F0" w:rsidP="00443B23">
            <w:pPr>
              <w:pStyle w:val="null3"/>
              <w:rPr>
                <w:rFonts w:hint="default"/>
              </w:rPr>
            </w:pPr>
            <w:r>
              <w:t xml:space="preserve">22.49 </w:t>
            </w:r>
          </w:p>
        </w:tc>
        <w:tc>
          <w:tcPr>
            <w:tcW w:w="677" w:type="pct"/>
            <w:tcBorders>
              <w:top w:val="nil"/>
              <w:left w:val="single" w:sz="4" w:space="0" w:color="000000"/>
              <w:bottom w:val="single" w:sz="4" w:space="0" w:color="000000"/>
              <w:right w:val="single" w:sz="4" w:space="0" w:color="000000"/>
            </w:tcBorders>
            <w:vAlign w:val="center"/>
          </w:tcPr>
          <w:p w14:paraId="1C1631A5" w14:textId="77777777" w:rsidR="004C35F0" w:rsidRDefault="004C35F0" w:rsidP="00443B23">
            <w:pPr>
              <w:pStyle w:val="null3"/>
              <w:rPr>
                <w:rFonts w:hint="default"/>
              </w:rPr>
            </w:pPr>
            <w:r>
              <w:t>否</w:t>
            </w:r>
          </w:p>
        </w:tc>
      </w:tr>
      <w:tr w:rsidR="004C35F0" w14:paraId="054E7667"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03D0744E" w14:textId="77777777" w:rsidR="004C35F0" w:rsidRDefault="004C35F0" w:rsidP="00443B23">
            <w:pPr>
              <w:pStyle w:val="null3"/>
              <w:rPr>
                <w:rFonts w:hint="default"/>
              </w:rPr>
            </w:pPr>
            <w:r>
              <w:t>681</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F0A9871"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04872B87" w14:textId="77777777" w:rsidR="004C35F0" w:rsidRDefault="004C35F0" w:rsidP="00443B23">
            <w:pPr>
              <w:pStyle w:val="null3"/>
              <w:rPr>
                <w:rFonts w:hint="default"/>
              </w:rPr>
            </w:pPr>
            <w:r>
              <w:t>惠普打印机线</w:t>
            </w:r>
            <w:r>
              <w:t>2</w:t>
            </w:r>
            <w:r>
              <w:t>米</w:t>
            </w:r>
          </w:p>
        </w:tc>
        <w:tc>
          <w:tcPr>
            <w:tcW w:w="672" w:type="pct"/>
            <w:tcBorders>
              <w:top w:val="single" w:sz="4" w:space="0" w:color="000000"/>
              <w:left w:val="single" w:sz="4" w:space="0" w:color="000000"/>
              <w:bottom w:val="single" w:sz="4" w:space="0" w:color="000000"/>
              <w:right w:val="single" w:sz="4" w:space="0" w:color="000000"/>
            </w:tcBorders>
            <w:vAlign w:val="center"/>
          </w:tcPr>
          <w:p w14:paraId="509D92EA" w14:textId="77777777" w:rsidR="004C35F0" w:rsidRDefault="004C35F0" w:rsidP="00443B23">
            <w:pPr>
              <w:pStyle w:val="null3"/>
              <w:rPr>
                <w:rFonts w:hint="default"/>
              </w:rPr>
            </w:pPr>
            <w:r>
              <w:t>惠普</w:t>
            </w:r>
          </w:p>
        </w:tc>
        <w:tc>
          <w:tcPr>
            <w:tcW w:w="672" w:type="pct"/>
            <w:tcBorders>
              <w:top w:val="single" w:sz="4" w:space="0" w:color="000000"/>
              <w:left w:val="single" w:sz="4" w:space="0" w:color="000000"/>
              <w:bottom w:val="single" w:sz="4" w:space="0" w:color="000000"/>
              <w:right w:val="single" w:sz="4" w:space="0" w:color="000000"/>
            </w:tcBorders>
            <w:vAlign w:val="center"/>
          </w:tcPr>
          <w:p w14:paraId="4819EFAD"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260CA36E"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4DE675CC" w14:textId="77777777" w:rsidR="004C35F0" w:rsidRDefault="004C35F0" w:rsidP="00443B23">
            <w:pPr>
              <w:pStyle w:val="null3"/>
              <w:rPr>
                <w:rFonts w:hint="default"/>
              </w:rPr>
            </w:pPr>
            <w:r>
              <w:t xml:space="preserve">29.27 </w:t>
            </w:r>
          </w:p>
        </w:tc>
        <w:tc>
          <w:tcPr>
            <w:tcW w:w="677" w:type="pct"/>
            <w:tcBorders>
              <w:top w:val="nil"/>
              <w:left w:val="single" w:sz="4" w:space="0" w:color="000000"/>
              <w:bottom w:val="single" w:sz="4" w:space="0" w:color="000000"/>
              <w:right w:val="single" w:sz="4" w:space="0" w:color="000000"/>
            </w:tcBorders>
            <w:vAlign w:val="center"/>
          </w:tcPr>
          <w:p w14:paraId="1D41EDDA" w14:textId="77777777" w:rsidR="004C35F0" w:rsidRDefault="004C35F0" w:rsidP="00443B23">
            <w:pPr>
              <w:pStyle w:val="null3"/>
              <w:rPr>
                <w:rFonts w:hint="default"/>
              </w:rPr>
            </w:pPr>
            <w:r>
              <w:t>否</w:t>
            </w:r>
          </w:p>
        </w:tc>
      </w:tr>
      <w:tr w:rsidR="004C35F0" w14:paraId="6AB9630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2E20F55B" w14:textId="77777777" w:rsidR="004C35F0" w:rsidRDefault="004C35F0" w:rsidP="00443B23">
            <w:pPr>
              <w:pStyle w:val="null3"/>
              <w:rPr>
                <w:rFonts w:hint="default"/>
              </w:rPr>
            </w:pPr>
            <w:r>
              <w:t>682</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417176C8"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8E69E83" w14:textId="77777777" w:rsidR="004C35F0" w:rsidRDefault="004C35F0" w:rsidP="00443B23">
            <w:pPr>
              <w:pStyle w:val="null3"/>
              <w:rPr>
                <w:rFonts w:hint="default"/>
              </w:rPr>
            </w:pPr>
            <w:r>
              <w:t>山泽打印机线</w:t>
            </w:r>
            <w:r>
              <w:t>2</w:t>
            </w:r>
            <w:r>
              <w:t>米</w:t>
            </w:r>
          </w:p>
        </w:tc>
        <w:tc>
          <w:tcPr>
            <w:tcW w:w="672" w:type="pct"/>
            <w:tcBorders>
              <w:top w:val="single" w:sz="4" w:space="0" w:color="000000"/>
              <w:left w:val="single" w:sz="4" w:space="0" w:color="000000"/>
              <w:bottom w:val="single" w:sz="4" w:space="0" w:color="000000"/>
              <w:right w:val="single" w:sz="4" w:space="0" w:color="000000"/>
            </w:tcBorders>
            <w:vAlign w:val="center"/>
          </w:tcPr>
          <w:p w14:paraId="025BE8DA" w14:textId="77777777" w:rsidR="004C35F0" w:rsidRDefault="004C35F0" w:rsidP="00443B23">
            <w:pPr>
              <w:pStyle w:val="null3"/>
              <w:rPr>
                <w:rFonts w:hint="default"/>
              </w:rPr>
            </w:pPr>
            <w:r>
              <w:t>山泽</w:t>
            </w:r>
          </w:p>
        </w:tc>
        <w:tc>
          <w:tcPr>
            <w:tcW w:w="672" w:type="pct"/>
            <w:tcBorders>
              <w:top w:val="single" w:sz="4" w:space="0" w:color="000000"/>
              <w:left w:val="single" w:sz="4" w:space="0" w:color="000000"/>
              <w:bottom w:val="single" w:sz="4" w:space="0" w:color="000000"/>
              <w:right w:val="single" w:sz="4" w:space="0" w:color="000000"/>
            </w:tcBorders>
            <w:vAlign w:val="center"/>
          </w:tcPr>
          <w:p w14:paraId="1B009DD5"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01B3B56C"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6643ADD3" w14:textId="77777777" w:rsidR="004C35F0" w:rsidRDefault="004C35F0" w:rsidP="00443B23">
            <w:pPr>
              <w:pStyle w:val="null3"/>
              <w:rPr>
                <w:rFonts w:hint="default"/>
              </w:rPr>
            </w:pPr>
            <w:r>
              <w:t xml:space="preserve">20.23 </w:t>
            </w:r>
          </w:p>
        </w:tc>
        <w:tc>
          <w:tcPr>
            <w:tcW w:w="677" w:type="pct"/>
            <w:tcBorders>
              <w:top w:val="nil"/>
              <w:left w:val="single" w:sz="4" w:space="0" w:color="000000"/>
              <w:bottom w:val="single" w:sz="4" w:space="0" w:color="000000"/>
              <w:right w:val="single" w:sz="4" w:space="0" w:color="000000"/>
            </w:tcBorders>
            <w:vAlign w:val="center"/>
          </w:tcPr>
          <w:p w14:paraId="4D705D55" w14:textId="77777777" w:rsidR="004C35F0" w:rsidRDefault="004C35F0" w:rsidP="00443B23">
            <w:pPr>
              <w:pStyle w:val="null3"/>
              <w:rPr>
                <w:rFonts w:hint="default"/>
              </w:rPr>
            </w:pPr>
            <w:r>
              <w:t>否</w:t>
            </w:r>
          </w:p>
        </w:tc>
      </w:tr>
      <w:tr w:rsidR="004C35F0" w14:paraId="64267670"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651861D3" w14:textId="77777777" w:rsidR="004C35F0" w:rsidRDefault="004C35F0" w:rsidP="00443B23">
            <w:pPr>
              <w:pStyle w:val="null3"/>
              <w:rPr>
                <w:rFonts w:hint="default"/>
              </w:rPr>
            </w:pPr>
            <w:r>
              <w:t>683</w:t>
            </w:r>
          </w:p>
        </w:tc>
        <w:tc>
          <w:tcPr>
            <w:tcW w:w="672" w:type="pct"/>
            <w:vMerge w:val="restart"/>
            <w:tcBorders>
              <w:top w:val="single" w:sz="4" w:space="0" w:color="000000"/>
              <w:left w:val="single" w:sz="4" w:space="0" w:color="000000"/>
              <w:bottom w:val="single" w:sz="4" w:space="0" w:color="000000"/>
              <w:right w:val="single" w:sz="4" w:space="0" w:color="000000"/>
            </w:tcBorders>
            <w:vAlign w:val="center"/>
          </w:tcPr>
          <w:p w14:paraId="736DBF87" w14:textId="77777777" w:rsidR="004C35F0" w:rsidRDefault="004C35F0" w:rsidP="00443B23">
            <w:pPr>
              <w:pStyle w:val="null3"/>
              <w:rPr>
                <w:rFonts w:hint="default"/>
              </w:rPr>
            </w:pPr>
            <w:r>
              <w:t>主板电池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5459A31D" w14:textId="77777777" w:rsidR="004C35F0" w:rsidRDefault="004C35F0" w:rsidP="00443B23">
            <w:pPr>
              <w:pStyle w:val="null3"/>
              <w:rPr>
                <w:rFonts w:hint="default"/>
              </w:rPr>
            </w:pPr>
            <w:r>
              <w:t>松下主板电池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0DD38028" w14:textId="77777777" w:rsidR="004C35F0" w:rsidRDefault="004C35F0" w:rsidP="00443B23">
            <w:pPr>
              <w:pStyle w:val="null3"/>
              <w:rPr>
                <w:rFonts w:hint="default"/>
              </w:rPr>
            </w:pPr>
            <w:r>
              <w:t>松下</w:t>
            </w:r>
          </w:p>
        </w:tc>
        <w:tc>
          <w:tcPr>
            <w:tcW w:w="672" w:type="pct"/>
            <w:tcBorders>
              <w:top w:val="single" w:sz="4" w:space="0" w:color="000000"/>
              <w:left w:val="single" w:sz="4" w:space="0" w:color="000000"/>
              <w:bottom w:val="single" w:sz="4" w:space="0" w:color="000000"/>
              <w:right w:val="single" w:sz="4" w:space="0" w:color="000000"/>
            </w:tcBorders>
            <w:vAlign w:val="center"/>
          </w:tcPr>
          <w:p w14:paraId="05E8323C"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7DBE803"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0A60881F" w14:textId="77777777" w:rsidR="004C35F0" w:rsidRDefault="004C35F0" w:rsidP="00443B23">
            <w:pPr>
              <w:pStyle w:val="null3"/>
              <w:rPr>
                <w:rFonts w:hint="default"/>
              </w:rPr>
            </w:pPr>
            <w:r>
              <w:t xml:space="preserve">9.80 </w:t>
            </w:r>
          </w:p>
        </w:tc>
        <w:tc>
          <w:tcPr>
            <w:tcW w:w="677" w:type="pct"/>
            <w:tcBorders>
              <w:top w:val="nil"/>
              <w:left w:val="single" w:sz="4" w:space="0" w:color="000000"/>
              <w:bottom w:val="single" w:sz="4" w:space="0" w:color="000000"/>
              <w:right w:val="single" w:sz="4" w:space="0" w:color="000000"/>
            </w:tcBorders>
            <w:vAlign w:val="center"/>
          </w:tcPr>
          <w:p w14:paraId="3452B640" w14:textId="77777777" w:rsidR="004C35F0" w:rsidRDefault="004C35F0" w:rsidP="00443B23">
            <w:pPr>
              <w:pStyle w:val="null3"/>
              <w:rPr>
                <w:rFonts w:hint="default"/>
              </w:rPr>
            </w:pPr>
            <w:r>
              <w:t>否</w:t>
            </w:r>
          </w:p>
        </w:tc>
      </w:tr>
      <w:tr w:rsidR="004C35F0" w14:paraId="37F05FB3"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329A8194" w14:textId="77777777" w:rsidR="004C35F0" w:rsidRDefault="004C35F0" w:rsidP="00443B23">
            <w:pPr>
              <w:pStyle w:val="null3"/>
              <w:rPr>
                <w:rFonts w:hint="default"/>
              </w:rPr>
            </w:pPr>
            <w:r>
              <w:t>684</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6C69CAE7"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199EC57" w14:textId="77777777" w:rsidR="004C35F0" w:rsidRDefault="004C35F0" w:rsidP="00443B23">
            <w:pPr>
              <w:pStyle w:val="null3"/>
              <w:rPr>
                <w:rFonts w:hint="default"/>
              </w:rPr>
            </w:pPr>
            <w:r>
              <w:t>公牛主板电池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790C9926" w14:textId="77777777" w:rsidR="004C35F0" w:rsidRDefault="004C35F0" w:rsidP="00443B23">
            <w:pPr>
              <w:pStyle w:val="null3"/>
              <w:rPr>
                <w:rFonts w:hint="default"/>
              </w:rPr>
            </w:pPr>
            <w:r>
              <w:t>公牛</w:t>
            </w:r>
          </w:p>
        </w:tc>
        <w:tc>
          <w:tcPr>
            <w:tcW w:w="672" w:type="pct"/>
            <w:tcBorders>
              <w:top w:val="single" w:sz="4" w:space="0" w:color="000000"/>
              <w:left w:val="single" w:sz="4" w:space="0" w:color="000000"/>
              <w:bottom w:val="single" w:sz="4" w:space="0" w:color="000000"/>
              <w:right w:val="single" w:sz="4" w:space="0" w:color="000000"/>
            </w:tcBorders>
            <w:vAlign w:val="center"/>
          </w:tcPr>
          <w:p w14:paraId="735C34F2"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336828B8"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3DEED79C" w14:textId="77777777" w:rsidR="004C35F0" w:rsidRDefault="004C35F0" w:rsidP="00443B23">
            <w:pPr>
              <w:pStyle w:val="null3"/>
              <w:rPr>
                <w:rFonts w:hint="default"/>
              </w:rPr>
            </w:pPr>
            <w:r>
              <w:t xml:space="preserve">11.70 </w:t>
            </w:r>
          </w:p>
        </w:tc>
        <w:tc>
          <w:tcPr>
            <w:tcW w:w="677" w:type="pct"/>
            <w:tcBorders>
              <w:top w:val="nil"/>
              <w:left w:val="single" w:sz="4" w:space="0" w:color="000000"/>
              <w:bottom w:val="single" w:sz="4" w:space="0" w:color="000000"/>
              <w:right w:val="single" w:sz="4" w:space="0" w:color="000000"/>
            </w:tcBorders>
            <w:vAlign w:val="center"/>
          </w:tcPr>
          <w:p w14:paraId="0ED2616E" w14:textId="77777777" w:rsidR="004C35F0" w:rsidRDefault="004C35F0" w:rsidP="00443B23">
            <w:pPr>
              <w:pStyle w:val="null3"/>
              <w:rPr>
                <w:rFonts w:hint="default"/>
              </w:rPr>
            </w:pPr>
            <w:r>
              <w:t>否</w:t>
            </w:r>
          </w:p>
        </w:tc>
      </w:tr>
      <w:tr w:rsidR="004C35F0" w14:paraId="5BBFFE9E" w14:textId="77777777" w:rsidTr="00443B23">
        <w:trPr>
          <w:trHeight w:val="600"/>
        </w:trPr>
        <w:tc>
          <w:tcPr>
            <w:tcW w:w="285" w:type="pct"/>
            <w:tcBorders>
              <w:top w:val="single" w:sz="4" w:space="0" w:color="000000"/>
              <w:left w:val="single" w:sz="4" w:space="0" w:color="000000"/>
              <w:bottom w:val="single" w:sz="4" w:space="0" w:color="000000"/>
              <w:right w:val="single" w:sz="4" w:space="0" w:color="000000"/>
            </w:tcBorders>
            <w:noWrap/>
            <w:vAlign w:val="center"/>
          </w:tcPr>
          <w:p w14:paraId="1B942C59" w14:textId="77777777" w:rsidR="004C35F0" w:rsidRDefault="004C35F0" w:rsidP="00443B23">
            <w:pPr>
              <w:pStyle w:val="null3"/>
              <w:rPr>
                <w:rFonts w:hint="default"/>
              </w:rPr>
            </w:pPr>
            <w:r>
              <w:t>685</w:t>
            </w:r>
          </w:p>
        </w:tc>
        <w:tc>
          <w:tcPr>
            <w:tcW w:w="672" w:type="pct"/>
            <w:vMerge/>
            <w:tcBorders>
              <w:top w:val="single" w:sz="4" w:space="0" w:color="000000"/>
              <w:left w:val="single" w:sz="4" w:space="0" w:color="000000"/>
              <w:bottom w:val="single" w:sz="4" w:space="0" w:color="000000"/>
              <w:right w:val="single" w:sz="4" w:space="0" w:color="000000"/>
            </w:tcBorders>
            <w:vAlign w:val="center"/>
          </w:tcPr>
          <w:p w14:paraId="1E760F67" w14:textId="77777777" w:rsidR="004C35F0" w:rsidRDefault="004C35F0" w:rsidP="00443B23">
            <w:pPr>
              <w:pStyle w:val="null3"/>
              <w:rPr>
                <w:rFonts w:hint="default"/>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2399752" w14:textId="77777777" w:rsidR="004C35F0" w:rsidRDefault="004C35F0" w:rsidP="00443B23">
            <w:pPr>
              <w:pStyle w:val="null3"/>
              <w:rPr>
                <w:rFonts w:hint="default"/>
              </w:rPr>
            </w:pPr>
            <w:r>
              <w:t>南孚主板电池</w:t>
            </w:r>
          </w:p>
        </w:tc>
        <w:tc>
          <w:tcPr>
            <w:tcW w:w="672" w:type="pct"/>
            <w:tcBorders>
              <w:top w:val="single" w:sz="4" w:space="0" w:color="000000"/>
              <w:left w:val="single" w:sz="4" w:space="0" w:color="000000"/>
              <w:bottom w:val="single" w:sz="4" w:space="0" w:color="000000"/>
              <w:right w:val="single" w:sz="4" w:space="0" w:color="000000"/>
            </w:tcBorders>
            <w:vAlign w:val="center"/>
          </w:tcPr>
          <w:p w14:paraId="666EE167" w14:textId="77777777" w:rsidR="004C35F0" w:rsidRDefault="004C35F0" w:rsidP="00443B23">
            <w:pPr>
              <w:pStyle w:val="null3"/>
              <w:rPr>
                <w:rFonts w:hint="default"/>
              </w:rPr>
            </w:pPr>
            <w:r>
              <w:t>南孚</w:t>
            </w:r>
          </w:p>
        </w:tc>
        <w:tc>
          <w:tcPr>
            <w:tcW w:w="672" w:type="pct"/>
            <w:tcBorders>
              <w:top w:val="single" w:sz="4" w:space="0" w:color="000000"/>
              <w:left w:val="single" w:sz="4" w:space="0" w:color="000000"/>
              <w:bottom w:val="single" w:sz="4" w:space="0" w:color="000000"/>
              <w:right w:val="single" w:sz="4" w:space="0" w:color="000000"/>
            </w:tcBorders>
            <w:vAlign w:val="center"/>
          </w:tcPr>
          <w:p w14:paraId="46CA2A99" w14:textId="77777777" w:rsidR="004C35F0" w:rsidRDefault="004C35F0" w:rsidP="00443B23">
            <w:pPr>
              <w:pStyle w:val="null3"/>
              <w:rPr>
                <w:rFonts w:hint="default"/>
              </w:rPr>
            </w:pPr>
            <w:r>
              <w:t>个</w:t>
            </w:r>
          </w:p>
        </w:tc>
        <w:tc>
          <w:tcPr>
            <w:tcW w:w="672" w:type="pct"/>
            <w:tcBorders>
              <w:top w:val="single" w:sz="4" w:space="0" w:color="000000"/>
              <w:left w:val="single" w:sz="4" w:space="0" w:color="000000"/>
              <w:bottom w:val="single" w:sz="4" w:space="0" w:color="000000"/>
              <w:right w:val="single" w:sz="4" w:space="0" w:color="000000"/>
            </w:tcBorders>
            <w:vAlign w:val="center"/>
          </w:tcPr>
          <w:p w14:paraId="54D104ED" w14:textId="77777777" w:rsidR="004C35F0" w:rsidRDefault="004C35F0" w:rsidP="00443B23">
            <w:pPr>
              <w:pStyle w:val="null3"/>
              <w:rPr>
                <w:rFonts w:hint="default"/>
              </w:rPr>
            </w:pPr>
            <w:r>
              <w:t>通用设备</w:t>
            </w:r>
          </w:p>
        </w:tc>
        <w:tc>
          <w:tcPr>
            <w:tcW w:w="672" w:type="pct"/>
            <w:tcBorders>
              <w:top w:val="single" w:sz="4" w:space="0" w:color="000000"/>
              <w:left w:val="single" w:sz="4" w:space="0" w:color="000000"/>
              <w:bottom w:val="single" w:sz="4" w:space="0" w:color="000000"/>
              <w:right w:val="single" w:sz="4" w:space="0" w:color="000000"/>
            </w:tcBorders>
            <w:vAlign w:val="center"/>
          </w:tcPr>
          <w:p w14:paraId="71B6CDAA" w14:textId="77777777" w:rsidR="004C35F0" w:rsidRDefault="004C35F0" w:rsidP="00443B23">
            <w:pPr>
              <w:pStyle w:val="null3"/>
              <w:rPr>
                <w:rFonts w:hint="default"/>
              </w:rPr>
            </w:pPr>
            <w:r>
              <w:t xml:space="preserve">12.00 </w:t>
            </w:r>
          </w:p>
        </w:tc>
        <w:tc>
          <w:tcPr>
            <w:tcW w:w="677" w:type="pct"/>
            <w:tcBorders>
              <w:top w:val="nil"/>
              <w:left w:val="single" w:sz="4" w:space="0" w:color="000000"/>
              <w:bottom w:val="single" w:sz="4" w:space="0" w:color="000000"/>
              <w:right w:val="single" w:sz="4" w:space="0" w:color="000000"/>
            </w:tcBorders>
            <w:vAlign w:val="center"/>
          </w:tcPr>
          <w:p w14:paraId="0CFCDD3C" w14:textId="77777777" w:rsidR="004C35F0" w:rsidRDefault="004C35F0" w:rsidP="00443B23">
            <w:pPr>
              <w:pStyle w:val="null3"/>
              <w:rPr>
                <w:rFonts w:hint="default"/>
              </w:rPr>
            </w:pPr>
            <w:r>
              <w:t>否</w:t>
            </w:r>
          </w:p>
        </w:tc>
      </w:tr>
    </w:tbl>
    <w:p w14:paraId="6F97D999" w14:textId="77777777" w:rsidR="004C35F0" w:rsidRDefault="004C35F0" w:rsidP="004C35F0">
      <w:pPr>
        <w:pStyle w:val="null3"/>
        <w:rPr>
          <w:rFonts w:hint="default"/>
        </w:rPr>
      </w:pPr>
    </w:p>
    <w:p w14:paraId="2F83B97F" w14:textId="77777777" w:rsidR="004C35F0" w:rsidRDefault="004C35F0" w:rsidP="004C35F0">
      <w:pPr>
        <w:pStyle w:val="null3"/>
        <w:rPr>
          <w:rFonts w:hint="default"/>
        </w:rPr>
      </w:pPr>
      <w:r>
        <w:t>6.4.2</w:t>
      </w:r>
      <w:r>
        <w:t>基础设施零配件</w:t>
      </w:r>
    </w:p>
    <w:tbl>
      <w:tblPr>
        <w:tblW w:w="5000" w:type="pct"/>
        <w:tblLayout w:type="fixed"/>
        <w:tblLook w:val="04A0" w:firstRow="1" w:lastRow="0" w:firstColumn="1" w:lastColumn="0" w:noHBand="0" w:noVBand="1"/>
      </w:tblPr>
      <w:tblGrid>
        <w:gridCol w:w="561"/>
        <w:gridCol w:w="1461"/>
        <w:gridCol w:w="1898"/>
        <w:gridCol w:w="931"/>
        <w:gridCol w:w="917"/>
        <w:gridCol w:w="917"/>
        <w:gridCol w:w="903"/>
        <w:gridCol w:w="934"/>
      </w:tblGrid>
      <w:tr w:rsidR="004C35F0" w14:paraId="7C2A12F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B6FFACD" w14:textId="77777777" w:rsidR="004C35F0" w:rsidRDefault="004C35F0" w:rsidP="00443B23">
            <w:pPr>
              <w:pStyle w:val="null3"/>
              <w:rPr>
                <w:rFonts w:hint="default"/>
                <w:b/>
                <w:bCs/>
              </w:rPr>
            </w:pPr>
            <w:r>
              <w:rPr>
                <w:b/>
                <w:bCs/>
              </w:rPr>
              <w:t>序号</w:t>
            </w:r>
          </w:p>
        </w:tc>
        <w:tc>
          <w:tcPr>
            <w:tcW w:w="857" w:type="pct"/>
            <w:tcBorders>
              <w:top w:val="single" w:sz="4" w:space="0" w:color="000000"/>
              <w:left w:val="single" w:sz="4" w:space="0" w:color="000000"/>
              <w:bottom w:val="single" w:sz="4" w:space="0" w:color="000000"/>
              <w:right w:val="single" w:sz="4" w:space="0" w:color="000000"/>
            </w:tcBorders>
            <w:vAlign w:val="center"/>
          </w:tcPr>
          <w:p w14:paraId="41F5771E" w14:textId="77777777" w:rsidR="004C35F0" w:rsidRDefault="004C35F0" w:rsidP="00443B23">
            <w:pPr>
              <w:pStyle w:val="null3"/>
              <w:rPr>
                <w:rFonts w:hint="default"/>
                <w:b/>
                <w:bCs/>
              </w:rPr>
            </w:pPr>
            <w:r>
              <w:rPr>
                <w:b/>
                <w:bCs/>
              </w:rPr>
              <w:t>零</w:t>
            </w:r>
            <w:r>
              <w:rPr>
                <w:b/>
                <w:bCs/>
              </w:rPr>
              <w:t>/</w:t>
            </w:r>
            <w:r>
              <w:rPr>
                <w:b/>
                <w:bCs/>
              </w:rPr>
              <w:t>备件名称</w:t>
            </w:r>
          </w:p>
        </w:tc>
        <w:tc>
          <w:tcPr>
            <w:tcW w:w="1113" w:type="pct"/>
            <w:tcBorders>
              <w:top w:val="single" w:sz="4" w:space="0" w:color="000000"/>
              <w:left w:val="single" w:sz="4" w:space="0" w:color="000000"/>
              <w:bottom w:val="single" w:sz="4" w:space="0" w:color="000000"/>
              <w:right w:val="single" w:sz="4" w:space="0" w:color="000000"/>
            </w:tcBorders>
            <w:vAlign w:val="center"/>
          </w:tcPr>
          <w:p w14:paraId="00E7A26D" w14:textId="77777777" w:rsidR="004C35F0" w:rsidRDefault="004C35F0" w:rsidP="00443B23">
            <w:pPr>
              <w:pStyle w:val="null3"/>
              <w:rPr>
                <w:rFonts w:hint="default"/>
                <w:b/>
                <w:bCs/>
              </w:rPr>
            </w:pPr>
            <w:r>
              <w:rPr>
                <w:b/>
                <w:bCs/>
              </w:rPr>
              <w:t>型号</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514EF1FC" w14:textId="77777777" w:rsidR="004C35F0" w:rsidRDefault="004C35F0" w:rsidP="00443B23">
            <w:pPr>
              <w:pStyle w:val="null3"/>
              <w:rPr>
                <w:rFonts w:hint="default"/>
                <w:b/>
                <w:bCs/>
              </w:rPr>
            </w:pPr>
            <w:r>
              <w:rPr>
                <w:b/>
                <w:bCs/>
              </w:rPr>
              <w:t>品牌</w:t>
            </w:r>
          </w:p>
        </w:tc>
        <w:tc>
          <w:tcPr>
            <w:tcW w:w="537" w:type="pct"/>
            <w:tcBorders>
              <w:top w:val="single" w:sz="4" w:space="0" w:color="000000"/>
              <w:left w:val="single" w:sz="4" w:space="0" w:color="000000"/>
              <w:bottom w:val="single" w:sz="4" w:space="0" w:color="000000"/>
              <w:right w:val="single" w:sz="4" w:space="0" w:color="000000"/>
            </w:tcBorders>
            <w:vAlign w:val="center"/>
          </w:tcPr>
          <w:p w14:paraId="5CA627D7" w14:textId="77777777" w:rsidR="004C35F0" w:rsidRDefault="004C35F0" w:rsidP="00443B23">
            <w:pPr>
              <w:pStyle w:val="null3"/>
              <w:rPr>
                <w:rFonts w:hint="default"/>
                <w:b/>
                <w:bCs/>
              </w:rPr>
            </w:pPr>
            <w:r>
              <w:rPr>
                <w:b/>
                <w:bCs/>
              </w:rPr>
              <w:t>单位</w:t>
            </w:r>
          </w:p>
        </w:tc>
        <w:tc>
          <w:tcPr>
            <w:tcW w:w="537" w:type="pct"/>
            <w:tcBorders>
              <w:top w:val="single" w:sz="4" w:space="0" w:color="000000"/>
              <w:left w:val="single" w:sz="4" w:space="0" w:color="000000"/>
              <w:bottom w:val="single" w:sz="4" w:space="0" w:color="000000"/>
              <w:right w:val="single" w:sz="4" w:space="0" w:color="000000"/>
            </w:tcBorders>
            <w:vAlign w:val="center"/>
          </w:tcPr>
          <w:p w14:paraId="6D53397F" w14:textId="77777777" w:rsidR="004C35F0" w:rsidRDefault="004C35F0" w:rsidP="00443B23">
            <w:pPr>
              <w:pStyle w:val="null3"/>
              <w:rPr>
                <w:rFonts w:hint="default"/>
                <w:b/>
                <w:bCs/>
              </w:rPr>
            </w:pPr>
            <w:r>
              <w:rPr>
                <w:b/>
                <w:bCs/>
              </w:rPr>
              <w:t>专用设备</w:t>
            </w:r>
            <w:r>
              <w:rPr>
                <w:b/>
                <w:bCs/>
              </w:rPr>
              <w:t>/</w:t>
            </w:r>
            <w:r>
              <w:rPr>
                <w:b/>
                <w:bCs/>
              </w:rP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CD1A789" w14:textId="77777777" w:rsidR="004C35F0" w:rsidRDefault="004C35F0" w:rsidP="00443B23">
            <w:pPr>
              <w:pStyle w:val="null3"/>
              <w:rPr>
                <w:rFonts w:hint="default"/>
                <w:b/>
                <w:bCs/>
              </w:rPr>
            </w:pPr>
            <w:r>
              <w:rPr>
                <w:b/>
                <w:bCs/>
                <w:lang w:eastAsia="zh-CN"/>
              </w:rPr>
              <w:t>单价最高</w:t>
            </w:r>
            <w:r>
              <w:rPr>
                <w:b/>
                <w:bCs/>
              </w:rPr>
              <w:t>限价（元）</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021509EA" w14:textId="77777777" w:rsidR="004C35F0" w:rsidRDefault="004C35F0" w:rsidP="00443B23">
            <w:pPr>
              <w:pStyle w:val="null3"/>
              <w:rPr>
                <w:rFonts w:hint="default"/>
                <w:b/>
                <w:bCs/>
              </w:rPr>
            </w:pPr>
            <w:r>
              <w:rPr>
                <w:b/>
                <w:bCs/>
              </w:rPr>
              <w:t>是否需要安装</w:t>
            </w:r>
          </w:p>
        </w:tc>
      </w:tr>
      <w:tr w:rsidR="004C35F0" w14:paraId="2018E03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527BB4B" w14:textId="77777777" w:rsidR="004C35F0" w:rsidRDefault="004C35F0" w:rsidP="00443B23">
            <w:pPr>
              <w:pStyle w:val="null3"/>
              <w:rPr>
                <w:rFonts w:hint="default"/>
              </w:rPr>
            </w:pPr>
            <w:r>
              <w:lastRenderedPageBreak/>
              <w:t>1</w:t>
            </w:r>
          </w:p>
        </w:tc>
        <w:tc>
          <w:tcPr>
            <w:tcW w:w="857" w:type="pct"/>
            <w:tcBorders>
              <w:top w:val="single" w:sz="4" w:space="0" w:color="000000"/>
              <w:left w:val="single" w:sz="4" w:space="0" w:color="000000"/>
              <w:bottom w:val="single" w:sz="4" w:space="0" w:color="000000"/>
              <w:right w:val="single" w:sz="4" w:space="0" w:color="000000"/>
            </w:tcBorders>
            <w:vAlign w:val="center"/>
          </w:tcPr>
          <w:p w14:paraId="10492A5B" w14:textId="77777777" w:rsidR="004C35F0" w:rsidRDefault="004C35F0" w:rsidP="00443B23">
            <w:pPr>
              <w:pStyle w:val="null3"/>
              <w:rPr>
                <w:rFonts w:hint="default"/>
              </w:rPr>
            </w:pPr>
            <w:r>
              <w:t>48</w:t>
            </w:r>
            <w:r>
              <w:t>口电口板卡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61EA8D25" w14:textId="77777777" w:rsidR="004C35F0" w:rsidRDefault="004C35F0" w:rsidP="00443B23">
            <w:pPr>
              <w:pStyle w:val="null3"/>
              <w:rPr>
                <w:rFonts w:hint="default"/>
              </w:rPr>
            </w:pPr>
            <w:r>
              <w:t>匹配</w:t>
            </w:r>
            <w:r>
              <w:t xml:space="preserve"> RG-S7808C</w:t>
            </w:r>
            <w:r>
              <w:br/>
            </w:r>
            <w:r>
              <w:t>板卡</w:t>
            </w:r>
            <w:r>
              <w:br/>
              <w:t>M7800C-48GT-XA</w:t>
            </w:r>
          </w:p>
        </w:tc>
        <w:tc>
          <w:tcPr>
            <w:tcW w:w="545" w:type="pct"/>
            <w:tcBorders>
              <w:top w:val="single" w:sz="4" w:space="0" w:color="000000"/>
              <w:left w:val="single" w:sz="4" w:space="0" w:color="000000"/>
              <w:bottom w:val="single" w:sz="4" w:space="0" w:color="000000"/>
              <w:right w:val="single" w:sz="4" w:space="0" w:color="000000"/>
            </w:tcBorders>
            <w:vAlign w:val="center"/>
          </w:tcPr>
          <w:p w14:paraId="7E35A518"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6B0B960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6889F88"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25CF568" w14:textId="77777777" w:rsidR="004C35F0" w:rsidRDefault="004C35F0" w:rsidP="00443B23">
            <w:pPr>
              <w:pStyle w:val="null3"/>
              <w:rPr>
                <w:rFonts w:hint="default"/>
              </w:rPr>
            </w:pPr>
            <w:r>
              <w:t xml:space="preserve">33986.70 </w:t>
            </w:r>
          </w:p>
        </w:tc>
        <w:tc>
          <w:tcPr>
            <w:tcW w:w="547" w:type="pct"/>
            <w:tcBorders>
              <w:top w:val="single" w:sz="4" w:space="0" w:color="000000"/>
              <w:left w:val="single" w:sz="4" w:space="0" w:color="000000"/>
              <w:bottom w:val="single" w:sz="4" w:space="0" w:color="000000"/>
              <w:right w:val="single" w:sz="4" w:space="0" w:color="000000"/>
            </w:tcBorders>
            <w:vAlign w:val="center"/>
          </w:tcPr>
          <w:p w14:paraId="333F57D2" w14:textId="77777777" w:rsidR="004C35F0" w:rsidRDefault="004C35F0" w:rsidP="00443B23">
            <w:pPr>
              <w:pStyle w:val="null3"/>
              <w:rPr>
                <w:rFonts w:hint="default"/>
              </w:rPr>
            </w:pPr>
            <w:r>
              <w:t>否</w:t>
            </w:r>
          </w:p>
        </w:tc>
      </w:tr>
      <w:tr w:rsidR="004C35F0" w14:paraId="6CA8142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55F72E7" w14:textId="77777777" w:rsidR="004C35F0" w:rsidRDefault="004C35F0" w:rsidP="00443B23">
            <w:pPr>
              <w:pStyle w:val="null3"/>
              <w:rPr>
                <w:rFonts w:hint="default"/>
              </w:rPr>
            </w:pPr>
            <w:r>
              <w:t>2</w:t>
            </w:r>
          </w:p>
        </w:tc>
        <w:tc>
          <w:tcPr>
            <w:tcW w:w="857" w:type="pct"/>
            <w:tcBorders>
              <w:top w:val="single" w:sz="4" w:space="0" w:color="000000"/>
              <w:left w:val="single" w:sz="4" w:space="0" w:color="000000"/>
              <w:bottom w:val="single" w:sz="4" w:space="0" w:color="000000"/>
              <w:right w:val="single" w:sz="4" w:space="0" w:color="000000"/>
            </w:tcBorders>
            <w:vAlign w:val="center"/>
          </w:tcPr>
          <w:p w14:paraId="69C7F396" w14:textId="77777777" w:rsidR="004C35F0" w:rsidRDefault="004C35F0" w:rsidP="00443B23">
            <w:pPr>
              <w:pStyle w:val="null3"/>
              <w:rPr>
                <w:rFonts w:hint="default"/>
              </w:rPr>
            </w:pPr>
            <w:r>
              <w:t>48</w:t>
            </w:r>
            <w:r>
              <w:t>口光口板卡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36D8C272" w14:textId="77777777" w:rsidR="004C35F0" w:rsidRDefault="004C35F0" w:rsidP="00443B23">
            <w:pPr>
              <w:pStyle w:val="null3"/>
              <w:rPr>
                <w:rFonts w:hint="default"/>
              </w:rPr>
            </w:pPr>
            <w:r>
              <w:t>匹配</w:t>
            </w:r>
            <w:r>
              <w:t xml:space="preserve">RG-S7808C M7800C-48SFP-XA </w:t>
            </w:r>
            <w:r>
              <w:t>板卡</w:t>
            </w:r>
          </w:p>
        </w:tc>
        <w:tc>
          <w:tcPr>
            <w:tcW w:w="545" w:type="pct"/>
            <w:tcBorders>
              <w:top w:val="single" w:sz="4" w:space="0" w:color="000000"/>
              <w:left w:val="single" w:sz="4" w:space="0" w:color="000000"/>
              <w:bottom w:val="single" w:sz="4" w:space="0" w:color="000000"/>
              <w:right w:val="single" w:sz="4" w:space="0" w:color="000000"/>
            </w:tcBorders>
            <w:vAlign w:val="center"/>
          </w:tcPr>
          <w:p w14:paraId="34A85A0B"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39932E8A"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E6D361A"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EC178B6" w14:textId="77777777" w:rsidR="004C35F0" w:rsidRDefault="004C35F0" w:rsidP="00443B23">
            <w:pPr>
              <w:pStyle w:val="null3"/>
              <w:rPr>
                <w:rFonts w:hint="default"/>
              </w:rPr>
            </w:pPr>
            <w:r>
              <w:t xml:space="preserve">41381.28 </w:t>
            </w:r>
          </w:p>
        </w:tc>
        <w:tc>
          <w:tcPr>
            <w:tcW w:w="547" w:type="pct"/>
            <w:tcBorders>
              <w:top w:val="single" w:sz="4" w:space="0" w:color="000000"/>
              <w:left w:val="single" w:sz="4" w:space="0" w:color="000000"/>
              <w:bottom w:val="single" w:sz="4" w:space="0" w:color="000000"/>
              <w:right w:val="single" w:sz="4" w:space="0" w:color="000000"/>
            </w:tcBorders>
            <w:vAlign w:val="center"/>
          </w:tcPr>
          <w:p w14:paraId="7F409BDB" w14:textId="77777777" w:rsidR="004C35F0" w:rsidRDefault="004C35F0" w:rsidP="00443B23">
            <w:pPr>
              <w:pStyle w:val="null3"/>
              <w:rPr>
                <w:rFonts w:hint="default"/>
              </w:rPr>
            </w:pPr>
            <w:r>
              <w:t>否</w:t>
            </w:r>
          </w:p>
        </w:tc>
      </w:tr>
      <w:tr w:rsidR="004C35F0" w14:paraId="50797EB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71AC051" w14:textId="77777777" w:rsidR="004C35F0" w:rsidRDefault="004C35F0" w:rsidP="00443B23">
            <w:pPr>
              <w:pStyle w:val="null3"/>
              <w:rPr>
                <w:rFonts w:hint="default"/>
              </w:rPr>
            </w:pPr>
            <w:r>
              <w:t>3</w:t>
            </w:r>
          </w:p>
        </w:tc>
        <w:tc>
          <w:tcPr>
            <w:tcW w:w="857" w:type="pct"/>
            <w:tcBorders>
              <w:top w:val="single" w:sz="4" w:space="0" w:color="000000"/>
              <w:left w:val="single" w:sz="4" w:space="0" w:color="000000"/>
              <w:bottom w:val="single" w:sz="4" w:space="0" w:color="000000"/>
              <w:right w:val="single" w:sz="4" w:space="0" w:color="000000"/>
            </w:tcBorders>
            <w:vAlign w:val="center"/>
          </w:tcPr>
          <w:p w14:paraId="28509F4C" w14:textId="77777777" w:rsidR="004C35F0" w:rsidRDefault="004C35F0" w:rsidP="00443B23">
            <w:pPr>
              <w:pStyle w:val="null3"/>
              <w:rPr>
                <w:rFonts w:hint="default"/>
              </w:rPr>
            </w:pPr>
            <w:r>
              <w:t>万兆三层汇聚交换机板卡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37FBDF1B" w14:textId="77777777" w:rsidR="004C35F0" w:rsidRDefault="004C35F0" w:rsidP="00443B23">
            <w:pPr>
              <w:pStyle w:val="null3"/>
              <w:rPr>
                <w:rFonts w:hint="default"/>
              </w:rPr>
            </w:pPr>
            <w:r>
              <w:t>华为</w:t>
            </w:r>
            <w:r>
              <w:t>S7706</w:t>
            </w:r>
            <w:r>
              <w:t>交换机板卡（</w:t>
            </w:r>
            <w:r>
              <w:t>48</w:t>
            </w:r>
            <w:r>
              <w:t>端口千兆以太网电接口板）</w:t>
            </w:r>
          </w:p>
        </w:tc>
        <w:tc>
          <w:tcPr>
            <w:tcW w:w="545" w:type="pct"/>
            <w:tcBorders>
              <w:top w:val="single" w:sz="4" w:space="0" w:color="000000"/>
              <w:left w:val="single" w:sz="4" w:space="0" w:color="000000"/>
              <w:bottom w:val="single" w:sz="4" w:space="0" w:color="000000"/>
              <w:right w:val="single" w:sz="4" w:space="0" w:color="000000"/>
            </w:tcBorders>
            <w:vAlign w:val="center"/>
          </w:tcPr>
          <w:p w14:paraId="54AAE700"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B6CBCD3"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594AB9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3889262" w14:textId="77777777" w:rsidR="004C35F0" w:rsidRDefault="004C35F0" w:rsidP="00443B23">
            <w:pPr>
              <w:pStyle w:val="null3"/>
              <w:rPr>
                <w:rFonts w:hint="default"/>
              </w:rPr>
            </w:pPr>
            <w:r>
              <w:t xml:space="preserve">7360.78 </w:t>
            </w:r>
          </w:p>
        </w:tc>
        <w:tc>
          <w:tcPr>
            <w:tcW w:w="547" w:type="pct"/>
            <w:tcBorders>
              <w:top w:val="single" w:sz="4" w:space="0" w:color="000000"/>
              <w:left w:val="single" w:sz="4" w:space="0" w:color="000000"/>
              <w:bottom w:val="single" w:sz="4" w:space="0" w:color="000000"/>
              <w:right w:val="single" w:sz="4" w:space="0" w:color="000000"/>
            </w:tcBorders>
            <w:vAlign w:val="center"/>
          </w:tcPr>
          <w:p w14:paraId="6964861A" w14:textId="77777777" w:rsidR="004C35F0" w:rsidRDefault="004C35F0" w:rsidP="00443B23">
            <w:pPr>
              <w:pStyle w:val="null3"/>
              <w:rPr>
                <w:rFonts w:hint="default"/>
              </w:rPr>
            </w:pPr>
            <w:r>
              <w:t>否</w:t>
            </w:r>
          </w:p>
        </w:tc>
      </w:tr>
      <w:tr w:rsidR="004C35F0" w14:paraId="67A266F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0001D0F" w14:textId="77777777" w:rsidR="004C35F0" w:rsidRDefault="004C35F0" w:rsidP="00443B23">
            <w:pPr>
              <w:pStyle w:val="null3"/>
              <w:rPr>
                <w:rFonts w:hint="default"/>
              </w:rPr>
            </w:pPr>
            <w:r>
              <w:t>4</w:t>
            </w:r>
          </w:p>
        </w:tc>
        <w:tc>
          <w:tcPr>
            <w:tcW w:w="857" w:type="pct"/>
            <w:tcBorders>
              <w:top w:val="single" w:sz="4" w:space="0" w:color="000000"/>
              <w:left w:val="single" w:sz="4" w:space="0" w:color="000000"/>
              <w:bottom w:val="single" w:sz="4" w:space="0" w:color="000000"/>
              <w:right w:val="single" w:sz="4" w:space="0" w:color="000000"/>
            </w:tcBorders>
            <w:vAlign w:val="center"/>
          </w:tcPr>
          <w:p w14:paraId="7F67A0B6" w14:textId="77777777" w:rsidR="004C35F0" w:rsidRDefault="004C35F0" w:rsidP="00443B23">
            <w:pPr>
              <w:pStyle w:val="null3"/>
              <w:rPr>
                <w:rFonts w:hint="default"/>
              </w:rPr>
            </w:pPr>
            <w:r>
              <w:t>万兆三层汇聚交换机板卡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458D6545" w14:textId="77777777" w:rsidR="004C35F0" w:rsidRDefault="004C35F0" w:rsidP="00443B23">
            <w:pPr>
              <w:pStyle w:val="null3"/>
              <w:rPr>
                <w:rFonts w:hint="default"/>
              </w:rPr>
            </w:pPr>
            <w:r>
              <w:t>华为</w:t>
            </w:r>
            <w:r>
              <w:t>S7706</w:t>
            </w:r>
            <w:r>
              <w:t>交换机板卡（</w:t>
            </w:r>
            <w:r>
              <w:t>48</w:t>
            </w:r>
            <w:r>
              <w:t>端口千兆以太网光接口板）（不含光模块）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5C72EB58"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FBB82A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7905242"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6B05EAF" w14:textId="77777777" w:rsidR="004C35F0" w:rsidRDefault="004C35F0" w:rsidP="00443B23">
            <w:pPr>
              <w:pStyle w:val="null3"/>
              <w:rPr>
                <w:rFonts w:hint="default"/>
              </w:rPr>
            </w:pPr>
            <w:r>
              <w:t xml:space="preserve">7929.56 </w:t>
            </w:r>
          </w:p>
        </w:tc>
        <w:tc>
          <w:tcPr>
            <w:tcW w:w="547" w:type="pct"/>
            <w:tcBorders>
              <w:top w:val="single" w:sz="4" w:space="0" w:color="000000"/>
              <w:left w:val="single" w:sz="4" w:space="0" w:color="000000"/>
              <w:bottom w:val="single" w:sz="4" w:space="0" w:color="000000"/>
              <w:right w:val="single" w:sz="4" w:space="0" w:color="000000"/>
            </w:tcBorders>
            <w:vAlign w:val="center"/>
          </w:tcPr>
          <w:p w14:paraId="072D159A" w14:textId="77777777" w:rsidR="004C35F0" w:rsidRDefault="004C35F0" w:rsidP="00443B23">
            <w:pPr>
              <w:pStyle w:val="null3"/>
              <w:rPr>
                <w:rFonts w:hint="default"/>
              </w:rPr>
            </w:pPr>
            <w:r>
              <w:t>否</w:t>
            </w:r>
          </w:p>
        </w:tc>
      </w:tr>
      <w:tr w:rsidR="004C35F0" w14:paraId="2F25875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C562B5D" w14:textId="77777777" w:rsidR="004C35F0" w:rsidRDefault="004C35F0" w:rsidP="00443B23">
            <w:pPr>
              <w:pStyle w:val="null3"/>
              <w:rPr>
                <w:rFonts w:hint="default"/>
              </w:rPr>
            </w:pPr>
            <w:r>
              <w:t>5</w:t>
            </w:r>
          </w:p>
        </w:tc>
        <w:tc>
          <w:tcPr>
            <w:tcW w:w="857" w:type="pct"/>
            <w:tcBorders>
              <w:top w:val="single" w:sz="4" w:space="0" w:color="000000"/>
              <w:left w:val="single" w:sz="4" w:space="0" w:color="000000"/>
              <w:bottom w:val="single" w:sz="4" w:space="0" w:color="000000"/>
              <w:right w:val="single" w:sz="4" w:space="0" w:color="000000"/>
            </w:tcBorders>
            <w:vAlign w:val="center"/>
          </w:tcPr>
          <w:p w14:paraId="70CA69BF" w14:textId="77777777" w:rsidR="004C35F0" w:rsidRDefault="004C35F0" w:rsidP="00443B23">
            <w:pPr>
              <w:pStyle w:val="null3"/>
              <w:rPr>
                <w:rFonts w:hint="default"/>
              </w:rPr>
            </w:pPr>
            <w:r>
              <w:t>交换机</w:t>
            </w:r>
            <w:r>
              <w:t>S7808C</w:t>
            </w:r>
            <w:r>
              <w:t>主控板卡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2047B1DC" w14:textId="77777777" w:rsidR="004C35F0" w:rsidRDefault="004C35F0" w:rsidP="00443B23">
            <w:pPr>
              <w:pStyle w:val="null3"/>
              <w:rPr>
                <w:rFonts w:hint="default"/>
              </w:rPr>
            </w:pPr>
            <w:r>
              <w:t>M7800C-CM-X</w:t>
            </w:r>
          </w:p>
        </w:tc>
        <w:tc>
          <w:tcPr>
            <w:tcW w:w="545" w:type="pct"/>
            <w:tcBorders>
              <w:top w:val="single" w:sz="4" w:space="0" w:color="000000"/>
              <w:left w:val="single" w:sz="4" w:space="0" w:color="000000"/>
              <w:bottom w:val="single" w:sz="4" w:space="0" w:color="000000"/>
              <w:right w:val="single" w:sz="4" w:space="0" w:color="000000"/>
            </w:tcBorders>
            <w:vAlign w:val="center"/>
          </w:tcPr>
          <w:p w14:paraId="797F06EE"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1939D9A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B5F21B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B9E8CED" w14:textId="77777777" w:rsidR="004C35F0" w:rsidRDefault="004C35F0" w:rsidP="00443B23">
            <w:pPr>
              <w:pStyle w:val="null3"/>
              <w:rPr>
                <w:rFonts w:hint="default"/>
              </w:rPr>
            </w:pPr>
            <w:r>
              <w:t xml:space="preserve">13240.87 </w:t>
            </w:r>
          </w:p>
        </w:tc>
        <w:tc>
          <w:tcPr>
            <w:tcW w:w="547" w:type="pct"/>
            <w:tcBorders>
              <w:top w:val="single" w:sz="4" w:space="0" w:color="000000"/>
              <w:left w:val="single" w:sz="4" w:space="0" w:color="000000"/>
              <w:bottom w:val="single" w:sz="4" w:space="0" w:color="000000"/>
              <w:right w:val="single" w:sz="4" w:space="0" w:color="000000"/>
            </w:tcBorders>
            <w:vAlign w:val="center"/>
          </w:tcPr>
          <w:p w14:paraId="3C91598F" w14:textId="77777777" w:rsidR="004C35F0" w:rsidRDefault="004C35F0" w:rsidP="00443B23">
            <w:pPr>
              <w:pStyle w:val="null3"/>
              <w:rPr>
                <w:rFonts w:hint="default"/>
              </w:rPr>
            </w:pPr>
            <w:r>
              <w:t>否</w:t>
            </w:r>
          </w:p>
        </w:tc>
      </w:tr>
      <w:tr w:rsidR="004C35F0" w14:paraId="4733635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DC6A80B" w14:textId="77777777" w:rsidR="004C35F0" w:rsidRDefault="004C35F0" w:rsidP="00443B23">
            <w:pPr>
              <w:pStyle w:val="null3"/>
              <w:rPr>
                <w:rFonts w:hint="default"/>
              </w:rPr>
            </w:pPr>
            <w:r>
              <w:t>6</w:t>
            </w:r>
          </w:p>
        </w:tc>
        <w:tc>
          <w:tcPr>
            <w:tcW w:w="857" w:type="pct"/>
            <w:tcBorders>
              <w:top w:val="single" w:sz="4" w:space="0" w:color="000000"/>
              <w:left w:val="single" w:sz="4" w:space="0" w:color="000000"/>
              <w:bottom w:val="single" w:sz="4" w:space="0" w:color="000000"/>
              <w:right w:val="single" w:sz="4" w:space="0" w:color="000000"/>
            </w:tcBorders>
            <w:vAlign w:val="center"/>
          </w:tcPr>
          <w:p w14:paraId="59297CBF" w14:textId="77777777" w:rsidR="004C35F0" w:rsidRDefault="004C35F0" w:rsidP="00443B23">
            <w:pPr>
              <w:pStyle w:val="null3"/>
              <w:rPr>
                <w:rFonts w:hint="default"/>
              </w:rPr>
            </w:pPr>
            <w:r>
              <w:t>交换机</w:t>
            </w:r>
            <w:r>
              <w:t>S7808C</w:t>
            </w:r>
            <w:r>
              <w:t>电源模块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27A3818E" w14:textId="77777777" w:rsidR="004C35F0" w:rsidRDefault="004C35F0" w:rsidP="00443B23">
            <w:pPr>
              <w:pStyle w:val="null3"/>
              <w:rPr>
                <w:rFonts w:hint="default"/>
              </w:rPr>
            </w:pPr>
            <w:r>
              <w:t>RG-PA1600I-F</w:t>
            </w:r>
          </w:p>
        </w:tc>
        <w:tc>
          <w:tcPr>
            <w:tcW w:w="545" w:type="pct"/>
            <w:tcBorders>
              <w:top w:val="single" w:sz="4" w:space="0" w:color="000000"/>
              <w:left w:val="single" w:sz="4" w:space="0" w:color="000000"/>
              <w:bottom w:val="single" w:sz="4" w:space="0" w:color="000000"/>
              <w:right w:val="single" w:sz="4" w:space="0" w:color="000000"/>
            </w:tcBorders>
            <w:vAlign w:val="center"/>
          </w:tcPr>
          <w:p w14:paraId="46ADFA14"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1B5FB4C6"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1A6CBC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6E52FF8" w14:textId="77777777" w:rsidR="004C35F0" w:rsidRDefault="004C35F0" w:rsidP="00443B23">
            <w:pPr>
              <w:pStyle w:val="null3"/>
              <w:rPr>
                <w:rFonts w:hint="default"/>
              </w:rPr>
            </w:pPr>
            <w:r>
              <w:t xml:space="preserve">6385.39 </w:t>
            </w:r>
          </w:p>
        </w:tc>
        <w:tc>
          <w:tcPr>
            <w:tcW w:w="547" w:type="pct"/>
            <w:tcBorders>
              <w:top w:val="single" w:sz="4" w:space="0" w:color="000000"/>
              <w:left w:val="single" w:sz="4" w:space="0" w:color="000000"/>
              <w:bottom w:val="single" w:sz="4" w:space="0" w:color="000000"/>
              <w:right w:val="single" w:sz="4" w:space="0" w:color="000000"/>
            </w:tcBorders>
            <w:vAlign w:val="center"/>
          </w:tcPr>
          <w:p w14:paraId="116E154A" w14:textId="77777777" w:rsidR="004C35F0" w:rsidRDefault="004C35F0" w:rsidP="00443B23">
            <w:pPr>
              <w:pStyle w:val="null3"/>
              <w:rPr>
                <w:rFonts w:hint="default"/>
              </w:rPr>
            </w:pPr>
            <w:r>
              <w:t>否</w:t>
            </w:r>
          </w:p>
        </w:tc>
      </w:tr>
      <w:tr w:rsidR="004C35F0" w14:paraId="0DF0300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976E7EF" w14:textId="77777777" w:rsidR="004C35F0" w:rsidRDefault="004C35F0" w:rsidP="00443B23">
            <w:pPr>
              <w:pStyle w:val="null3"/>
              <w:rPr>
                <w:rFonts w:hint="default"/>
              </w:rPr>
            </w:pPr>
            <w:r>
              <w:t>7</w:t>
            </w:r>
          </w:p>
        </w:tc>
        <w:tc>
          <w:tcPr>
            <w:tcW w:w="857" w:type="pct"/>
            <w:tcBorders>
              <w:top w:val="single" w:sz="4" w:space="0" w:color="000000"/>
              <w:left w:val="single" w:sz="4" w:space="0" w:color="000000"/>
              <w:bottom w:val="single" w:sz="4" w:space="0" w:color="000000"/>
              <w:right w:val="single" w:sz="4" w:space="0" w:color="000000"/>
            </w:tcBorders>
            <w:vAlign w:val="center"/>
          </w:tcPr>
          <w:p w14:paraId="01AC81D0" w14:textId="77777777" w:rsidR="004C35F0" w:rsidRDefault="004C35F0" w:rsidP="00443B23">
            <w:pPr>
              <w:pStyle w:val="null3"/>
              <w:rPr>
                <w:rFonts w:hint="default"/>
              </w:rPr>
            </w:pPr>
            <w:r>
              <w:t>交换机</w:t>
            </w:r>
            <w:r>
              <w:t>S8700-6</w:t>
            </w:r>
            <w:r>
              <w:t>总装机箱</w:t>
            </w:r>
          </w:p>
        </w:tc>
        <w:tc>
          <w:tcPr>
            <w:tcW w:w="1113" w:type="pct"/>
            <w:tcBorders>
              <w:top w:val="single" w:sz="4" w:space="0" w:color="000000"/>
              <w:left w:val="single" w:sz="4" w:space="0" w:color="000000"/>
              <w:bottom w:val="single" w:sz="4" w:space="0" w:color="000000"/>
              <w:right w:val="single" w:sz="4" w:space="0" w:color="000000"/>
            </w:tcBorders>
            <w:vAlign w:val="center"/>
          </w:tcPr>
          <w:p w14:paraId="51FCAEB3" w14:textId="77777777" w:rsidR="004C35F0" w:rsidRDefault="004C35F0" w:rsidP="00443B23">
            <w:pPr>
              <w:pStyle w:val="null3"/>
              <w:rPr>
                <w:rFonts w:hint="default"/>
              </w:rPr>
            </w:pPr>
            <w:r>
              <w:t>LSS8706SP0/S8700-6</w:t>
            </w:r>
          </w:p>
        </w:tc>
        <w:tc>
          <w:tcPr>
            <w:tcW w:w="545" w:type="pct"/>
            <w:tcBorders>
              <w:top w:val="single" w:sz="4" w:space="0" w:color="000000"/>
              <w:left w:val="single" w:sz="4" w:space="0" w:color="000000"/>
              <w:bottom w:val="single" w:sz="4" w:space="0" w:color="000000"/>
              <w:right w:val="single" w:sz="4" w:space="0" w:color="000000"/>
            </w:tcBorders>
            <w:vAlign w:val="center"/>
          </w:tcPr>
          <w:p w14:paraId="65C6F453"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1C98093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FA56C0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82D159D" w14:textId="77777777" w:rsidR="004C35F0" w:rsidRDefault="004C35F0" w:rsidP="00443B23">
            <w:pPr>
              <w:pStyle w:val="null3"/>
              <w:rPr>
                <w:rFonts w:hint="default"/>
              </w:rPr>
            </w:pPr>
            <w:r>
              <w:t xml:space="preserve">20236.16 </w:t>
            </w:r>
          </w:p>
        </w:tc>
        <w:tc>
          <w:tcPr>
            <w:tcW w:w="547" w:type="pct"/>
            <w:tcBorders>
              <w:top w:val="single" w:sz="4" w:space="0" w:color="000000"/>
              <w:left w:val="single" w:sz="4" w:space="0" w:color="000000"/>
              <w:bottom w:val="single" w:sz="4" w:space="0" w:color="000000"/>
              <w:right w:val="single" w:sz="4" w:space="0" w:color="000000"/>
            </w:tcBorders>
            <w:vAlign w:val="center"/>
          </w:tcPr>
          <w:p w14:paraId="54A30B2A" w14:textId="77777777" w:rsidR="004C35F0" w:rsidRDefault="004C35F0" w:rsidP="00443B23">
            <w:pPr>
              <w:pStyle w:val="null3"/>
              <w:rPr>
                <w:rFonts w:hint="default"/>
              </w:rPr>
            </w:pPr>
            <w:r>
              <w:t>否</w:t>
            </w:r>
          </w:p>
        </w:tc>
      </w:tr>
      <w:tr w:rsidR="004C35F0" w14:paraId="3ED2794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26EB031" w14:textId="77777777" w:rsidR="004C35F0" w:rsidRDefault="004C35F0" w:rsidP="00443B23">
            <w:pPr>
              <w:pStyle w:val="null3"/>
              <w:rPr>
                <w:rFonts w:hint="default"/>
              </w:rPr>
            </w:pPr>
            <w:r>
              <w:t>8</w:t>
            </w:r>
          </w:p>
        </w:tc>
        <w:tc>
          <w:tcPr>
            <w:tcW w:w="857" w:type="pct"/>
            <w:tcBorders>
              <w:top w:val="single" w:sz="4" w:space="0" w:color="000000"/>
              <w:left w:val="single" w:sz="4" w:space="0" w:color="000000"/>
              <w:bottom w:val="single" w:sz="4" w:space="0" w:color="000000"/>
              <w:right w:val="single" w:sz="4" w:space="0" w:color="000000"/>
            </w:tcBorders>
            <w:vAlign w:val="center"/>
          </w:tcPr>
          <w:p w14:paraId="7B6A1E1D" w14:textId="77777777" w:rsidR="004C35F0" w:rsidRDefault="004C35F0" w:rsidP="00443B23">
            <w:pPr>
              <w:pStyle w:val="null3"/>
              <w:rPr>
                <w:rFonts w:hint="default"/>
              </w:rPr>
            </w:pPr>
            <w:r>
              <w:t>交换机</w:t>
            </w:r>
            <w:r>
              <w:t>S8700-6</w:t>
            </w:r>
            <w:r>
              <w:t>电源</w:t>
            </w:r>
          </w:p>
        </w:tc>
        <w:tc>
          <w:tcPr>
            <w:tcW w:w="1113" w:type="pct"/>
            <w:tcBorders>
              <w:top w:val="single" w:sz="4" w:space="0" w:color="000000"/>
              <w:left w:val="single" w:sz="4" w:space="0" w:color="000000"/>
              <w:bottom w:val="single" w:sz="4" w:space="0" w:color="000000"/>
              <w:right w:val="single" w:sz="4" w:space="0" w:color="000000"/>
            </w:tcBorders>
            <w:vAlign w:val="center"/>
          </w:tcPr>
          <w:p w14:paraId="31124854" w14:textId="77777777" w:rsidR="004C35F0" w:rsidRDefault="004C35F0" w:rsidP="00443B23">
            <w:pPr>
              <w:pStyle w:val="null3"/>
              <w:rPr>
                <w:rFonts w:hint="default"/>
              </w:rPr>
            </w:pPr>
            <w:r>
              <w:t>PAC1K5S54-PF/2</w:t>
            </w:r>
            <w:r>
              <w:t>个</w:t>
            </w:r>
            <w:r>
              <w:t>1500W</w:t>
            </w:r>
            <w:r>
              <w:t>交流</w:t>
            </w:r>
            <w:r>
              <w:t>&amp;240V</w:t>
            </w:r>
            <w:r>
              <w:t>直流电源模块（前后风道，电源面板侧进风）</w:t>
            </w:r>
          </w:p>
        </w:tc>
        <w:tc>
          <w:tcPr>
            <w:tcW w:w="545" w:type="pct"/>
            <w:tcBorders>
              <w:top w:val="single" w:sz="4" w:space="0" w:color="000000"/>
              <w:left w:val="single" w:sz="4" w:space="0" w:color="000000"/>
              <w:bottom w:val="single" w:sz="4" w:space="0" w:color="000000"/>
              <w:right w:val="single" w:sz="4" w:space="0" w:color="000000"/>
            </w:tcBorders>
            <w:vAlign w:val="center"/>
          </w:tcPr>
          <w:p w14:paraId="256D99DB"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8B42A2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2C1A12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94F9182" w14:textId="77777777" w:rsidR="004C35F0" w:rsidRDefault="004C35F0" w:rsidP="00443B23">
            <w:pPr>
              <w:pStyle w:val="null3"/>
              <w:rPr>
                <w:rFonts w:hint="default"/>
              </w:rPr>
            </w:pPr>
            <w:r>
              <w:t xml:space="preserve">7184.20 </w:t>
            </w:r>
          </w:p>
        </w:tc>
        <w:tc>
          <w:tcPr>
            <w:tcW w:w="547" w:type="pct"/>
            <w:tcBorders>
              <w:top w:val="single" w:sz="4" w:space="0" w:color="000000"/>
              <w:left w:val="single" w:sz="4" w:space="0" w:color="000000"/>
              <w:bottom w:val="single" w:sz="4" w:space="0" w:color="000000"/>
              <w:right w:val="single" w:sz="4" w:space="0" w:color="000000"/>
            </w:tcBorders>
            <w:vAlign w:val="center"/>
          </w:tcPr>
          <w:p w14:paraId="0C8E013F" w14:textId="77777777" w:rsidR="004C35F0" w:rsidRDefault="004C35F0" w:rsidP="00443B23">
            <w:pPr>
              <w:pStyle w:val="null3"/>
              <w:rPr>
                <w:rFonts w:hint="default"/>
              </w:rPr>
            </w:pPr>
            <w:r>
              <w:t>否</w:t>
            </w:r>
          </w:p>
        </w:tc>
      </w:tr>
      <w:tr w:rsidR="004C35F0" w14:paraId="00BB73B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B832C6D" w14:textId="77777777" w:rsidR="004C35F0" w:rsidRDefault="004C35F0" w:rsidP="00443B23">
            <w:pPr>
              <w:pStyle w:val="null3"/>
              <w:rPr>
                <w:rFonts w:hint="default"/>
              </w:rPr>
            </w:pPr>
            <w:r>
              <w:t>9</w:t>
            </w:r>
          </w:p>
        </w:tc>
        <w:tc>
          <w:tcPr>
            <w:tcW w:w="857" w:type="pct"/>
            <w:tcBorders>
              <w:top w:val="single" w:sz="4" w:space="0" w:color="000000"/>
              <w:left w:val="single" w:sz="4" w:space="0" w:color="000000"/>
              <w:bottom w:val="single" w:sz="4" w:space="0" w:color="000000"/>
              <w:right w:val="single" w:sz="4" w:space="0" w:color="000000"/>
            </w:tcBorders>
            <w:vAlign w:val="center"/>
          </w:tcPr>
          <w:p w14:paraId="624C1BB3" w14:textId="77777777" w:rsidR="004C35F0" w:rsidRDefault="004C35F0" w:rsidP="00443B23">
            <w:pPr>
              <w:pStyle w:val="null3"/>
              <w:rPr>
                <w:rFonts w:hint="default"/>
              </w:rPr>
            </w:pPr>
            <w:r>
              <w:t>交换机</w:t>
            </w:r>
            <w:r>
              <w:t>S8700-6</w:t>
            </w:r>
            <w:r>
              <w:t>主控板卡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1CCF9485" w14:textId="77777777" w:rsidR="004C35F0" w:rsidRDefault="004C35F0" w:rsidP="00443B23">
            <w:pPr>
              <w:pStyle w:val="null3"/>
              <w:rPr>
                <w:rFonts w:hint="default"/>
              </w:rPr>
            </w:pPr>
            <w:r>
              <w:t>LSG7SSRUEX200</w:t>
            </w:r>
            <w:r>
              <w:t>主控处理单元</w:t>
            </w:r>
            <w:r>
              <w:t>E</w:t>
            </w:r>
          </w:p>
        </w:tc>
        <w:tc>
          <w:tcPr>
            <w:tcW w:w="545" w:type="pct"/>
            <w:tcBorders>
              <w:top w:val="single" w:sz="4" w:space="0" w:color="000000"/>
              <w:left w:val="single" w:sz="4" w:space="0" w:color="000000"/>
              <w:bottom w:val="single" w:sz="4" w:space="0" w:color="000000"/>
              <w:right w:val="single" w:sz="4" w:space="0" w:color="000000"/>
            </w:tcBorders>
            <w:vAlign w:val="center"/>
          </w:tcPr>
          <w:p w14:paraId="62817AC5"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1C4FCA36"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C0D29A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0038957" w14:textId="77777777" w:rsidR="004C35F0" w:rsidRDefault="004C35F0" w:rsidP="00443B23">
            <w:pPr>
              <w:pStyle w:val="null3"/>
              <w:rPr>
                <w:rFonts w:hint="default"/>
              </w:rPr>
            </w:pPr>
            <w:r>
              <w:t xml:space="preserve">24469.73 </w:t>
            </w:r>
          </w:p>
        </w:tc>
        <w:tc>
          <w:tcPr>
            <w:tcW w:w="547" w:type="pct"/>
            <w:tcBorders>
              <w:top w:val="single" w:sz="4" w:space="0" w:color="000000"/>
              <w:left w:val="single" w:sz="4" w:space="0" w:color="000000"/>
              <w:bottom w:val="single" w:sz="4" w:space="0" w:color="000000"/>
              <w:right w:val="single" w:sz="4" w:space="0" w:color="000000"/>
            </w:tcBorders>
            <w:vAlign w:val="center"/>
          </w:tcPr>
          <w:p w14:paraId="02B8A5C0" w14:textId="77777777" w:rsidR="004C35F0" w:rsidRDefault="004C35F0" w:rsidP="00443B23">
            <w:pPr>
              <w:pStyle w:val="null3"/>
              <w:rPr>
                <w:rFonts w:hint="default"/>
              </w:rPr>
            </w:pPr>
            <w:r>
              <w:t>否</w:t>
            </w:r>
          </w:p>
        </w:tc>
      </w:tr>
      <w:tr w:rsidR="004C35F0" w14:paraId="6B51E4E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2541452" w14:textId="77777777" w:rsidR="004C35F0" w:rsidRDefault="004C35F0" w:rsidP="00443B23">
            <w:pPr>
              <w:pStyle w:val="null3"/>
              <w:rPr>
                <w:rFonts w:hint="default"/>
              </w:rPr>
            </w:pPr>
            <w:r>
              <w:t>10</w:t>
            </w:r>
          </w:p>
        </w:tc>
        <w:tc>
          <w:tcPr>
            <w:tcW w:w="857" w:type="pct"/>
            <w:tcBorders>
              <w:top w:val="single" w:sz="4" w:space="0" w:color="000000"/>
              <w:left w:val="single" w:sz="4" w:space="0" w:color="000000"/>
              <w:bottom w:val="single" w:sz="4" w:space="0" w:color="000000"/>
              <w:right w:val="single" w:sz="4" w:space="0" w:color="000000"/>
            </w:tcBorders>
            <w:vAlign w:val="center"/>
          </w:tcPr>
          <w:p w14:paraId="5E9C6586" w14:textId="77777777" w:rsidR="004C35F0" w:rsidRDefault="004C35F0" w:rsidP="00443B23">
            <w:pPr>
              <w:pStyle w:val="null3"/>
              <w:rPr>
                <w:rFonts w:hint="default"/>
              </w:rPr>
            </w:pPr>
            <w:r>
              <w:t>交换机</w:t>
            </w:r>
            <w:r>
              <w:t>S8700-6 48</w:t>
            </w:r>
            <w:r>
              <w:t>口以太网电口</w:t>
            </w:r>
          </w:p>
        </w:tc>
        <w:tc>
          <w:tcPr>
            <w:tcW w:w="1113" w:type="pct"/>
            <w:tcBorders>
              <w:top w:val="single" w:sz="4" w:space="0" w:color="000000"/>
              <w:left w:val="single" w:sz="4" w:space="0" w:color="000000"/>
              <w:bottom w:val="single" w:sz="4" w:space="0" w:color="000000"/>
              <w:right w:val="single" w:sz="4" w:space="0" w:color="000000"/>
            </w:tcBorders>
            <w:vAlign w:val="center"/>
          </w:tcPr>
          <w:p w14:paraId="30EFA746" w14:textId="77777777" w:rsidR="004C35F0" w:rsidRDefault="004C35F0" w:rsidP="00443B23">
            <w:pPr>
              <w:pStyle w:val="null3"/>
              <w:rPr>
                <w:rFonts w:hint="default"/>
              </w:rPr>
            </w:pPr>
            <w:r>
              <w:t>LSG7M48VX1E0/1</w:t>
            </w:r>
            <w:r>
              <w:t>块</w:t>
            </w:r>
            <w:r>
              <w:t>48</w:t>
            </w:r>
            <w:r>
              <w:t>端口</w:t>
            </w:r>
            <w:r>
              <w:t>100M/1G</w:t>
            </w:r>
            <w:r>
              <w:t>以太网电接口板（</w:t>
            </w:r>
            <w:r>
              <w:t>RJ45</w:t>
            </w:r>
            <w: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74F105A3"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D723CEB"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297E33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7F427F2" w14:textId="77777777" w:rsidR="004C35F0" w:rsidRDefault="004C35F0" w:rsidP="00443B23">
            <w:pPr>
              <w:pStyle w:val="null3"/>
              <w:rPr>
                <w:rFonts w:hint="default"/>
              </w:rPr>
            </w:pPr>
            <w:r>
              <w:t xml:space="preserve">43525.39 </w:t>
            </w:r>
          </w:p>
        </w:tc>
        <w:tc>
          <w:tcPr>
            <w:tcW w:w="547" w:type="pct"/>
            <w:tcBorders>
              <w:top w:val="single" w:sz="4" w:space="0" w:color="000000"/>
              <w:left w:val="single" w:sz="4" w:space="0" w:color="000000"/>
              <w:bottom w:val="single" w:sz="4" w:space="0" w:color="000000"/>
              <w:right w:val="single" w:sz="4" w:space="0" w:color="000000"/>
            </w:tcBorders>
            <w:vAlign w:val="center"/>
          </w:tcPr>
          <w:p w14:paraId="0CAD3188" w14:textId="77777777" w:rsidR="004C35F0" w:rsidRDefault="004C35F0" w:rsidP="00443B23">
            <w:pPr>
              <w:pStyle w:val="null3"/>
              <w:rPr>
                <w:rFonts w:hint="default"/>
              </w:rPr>
            </w:pPr>
            <w:r>
              <w:t>否</w:t>
            </w:r>
          </w:p>
        </w:tc>
      </w:tr>
      <w:tr w:rsidR="004C35F0" w14:paraId="53E51CE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FC6679A" w14:textId="77777777" w:rsidR="004C35F0" w:rsidRDefault="004C35F0" w:rsidP="00443B23">
            <w:pPr>
              <w:pStyle w:val="null3"/>
              <w:rPr>
                <w:rFonts w:hint="default"/>
              </w:rPr>
            </w:pPr>
            <w:r>
              <w:t>11</w:t>
            </w:r>
          </w:p>
        </w:tc>
        <w:tc>
          <w:tcPr>
            <w:tcW w:w="857" w:type="pct"/>
            <w:tcBorders>
              <w:top w:val="single" w:sz="4" w:space="0" w:color="000000"/>
              <w:left w:val="single" w:sz="4" w:space="0" w:color="000000"/>
              <w:bottom w:val="single" w:sz="4" w:space="0" w:color="000000"/>
              <w:right w:val="single" w:sz="4" w:space="0" w:color="000000"/>
            </w:tcBorders>
            <w:vAlign w:val="center"/>
          </w:tcPr>
          <w:p w14:paraId="39814D19" w14:textId="77777777" w:rsidR="004C35F0" w:rsidRDefault="004C35F0" w:rsidP="00443B23">
            <w:pPr>
              <w:pStyle w:val="null3"/>
              <w:rPr>
                <w:rFonts w:hint="default"/>
              </w:rPr>
            </w:pPr>
            <w:r>
              <w:t>交换机</w:t>
            </w:r>
            <w:r>
              <w:t>S8700-6 48</w:t>
            </w:r>
            <w:r>
              <w:t>口以太网万兆光口</w:t>
            </w:r>
          </w:p>
        </w:tc>
        <w:tc>
          <w:tcPr>
            <w:tcW w:w="1113" w:type="pct"/>
            <w:tcBorders>
              <w:top w:val="single" w:sz="4" w:space="0" w:color="000000"/>
              <w:left w:val="single" w:sz="4" w:space="0" w:color="000000"/>
              <w:bottom w:val="single" w:sz="4" w:space="0" w:color="000000"/>
              <w:right w:val="single" w:sz="4" w:space="0" w:color="000000"/>
            </w:tcBorders>
            <w:vAlign w:val="center"/>
          </w:tcPr>
          <w:p w14:paraId="30777CDE" w14:textId="77777777" w:rsidR="004C35F0" w:rsidRDefault="004C35F0" w:rsidP="00443B23">
            <w:pPr>
              <w:pStyle w:val="null3"/>
              <w:rPr>
                <w:rFonts w:hint="default"/>
              </w:rPr>
            </w:pPr>
            <w:r>
              <w:t>LSG7X48X1EO/1</w:t>
            </w:r>
            <w:r>
              <w:t>块</w:t>
            </w:r>
            <w:r>
              <w:t>48</w:t>
            </w:r>
            <w:r>
              <w:t>端口</w:t>
            </w:r>
            <w:r>
              <w:t>100M/1G/10G</w:t>
            </w:r>
            <w:r>
              <w:t>以太网光接口板（</w:t>
            </w:r>
            <w:r>
              <w:t>SFP+</w:t>
            </w:r>
            <w: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72FE20BE"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1A3B1FE6"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9436C3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A9BFDAE" w14:textId="77777777" w:rsidR="004C35F0" w:rsidRDefault="004C35F0" w:rsidP="00443B23">
            <w:pPr>
              <w:pStyle w:val="null3"/>
              <w:rPr>
                <w:rFonts w:hint="default"/>
              </w:rPr>
            </w:pPr>
            <w:r>
              <w:t xml:space="preserve">57447.56 </w:t>
            </w:r>
          </w:p>
        </w:tc>
        <w:tc>
          <w:tcPr>
            <w:tcW w:w="547" w:type="pct"/>
            <w:tcBorders>
              <w:top w:val="single" w:sz="4" w:space="0" w:color="000000"/>
              <w:left w:val="single" w:sz="4" w:space="0" w:color="000000"/>
              <w:bottom w:val="single" w:sz="4" w:space="0" w:color="000000"/>
              <w:right w:val="single" w:sz="4" w:space="0" w:color="000000"/>
            </w:tcBorders>
            <w:vAlign w:val="center"/>
          </w:tcPr>
          <w:p w14:paraId="2D5FEBC8" w14:textId="77777777" w:rsidR="004C35F0" w:rsidRDefault="004C35F0" w:rsidP="00443B23">
            <w:pPr>
              <w:pStyle w:val="null3"/>
              <w:rPr>
                <w:rFonts w:hint="default"/>
              </w:rPr>
            </w:pPr>
            <w:r>
              <w:t>否</w:t>
            </w:r>
          </w:p>
        </w:tc>
      </w:tr>
      <w:tr w:rsidR="004C35F0" w14:paraId="189014B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7922A60" w14:textId="77777777" w:rsidR="004C35F0" w:rsidRDefault="004C35F0" w:rsidP="00443B23">
            <w:pPr>
              <w:pStyle w:val="null3"/>
              <w:rPr>
                <w:rFonts w:hint="default"/>
              </w:rPr>
            </w:pPr>
            <w:r>
              <w:lastRenderedPageBreak/>
              <w:t>12</w:t>
            </w:r>
          </w:p>
        </w:tc>
        <w:tc>
          <w:tcPr>
            <w:tcW w:w="857" w:type="pct"/>
            <w:tcBorders>
              <w:top w:val="single" w:sz="4" w:space="0" w:color="000000"/>
              <w:left w:val="single" w:sz="4" w:space="0" w:color="000000"/>
              <w:bottom w:val="single" w:sz="4" w:space="0" w:color="000000"/>
              <w:right w:val="single" w:sz="4" w:space="0" w:color="000000"/>
            </w:tcBorders>
            <w:vAlign w:val="center"/>
          </w:tcPr>
          <w:p w14:paraId="5D706CA8" w14:textId="77777777" w:rsidR="004C35F0" w:rsidRDefault="004C35F0" w:rsidP="00443B23">
            <w:pPr>
              <w:pStyle w:val="null3"/>
              <w:rPr>
                <w:rFonts w:hint="default"/>
              </w:rPr>
            </w:pPr>
            <w:r>
              <w:t>主控板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3D054352" w14:textId="77777777" w:rsidR="004C35F0" w:rsidRDefault="004C35F0" w:rsidP="00443B23">
            <w:pPr>
              <w:pStyle w:val="null3"/>
              <w:rPr>
                <w:rFonts w:hint="default"/>
              </w:rPr>
            </w:pPr>
            <w:r>
              <w:t>通用交叉及主控时钟处理板</w:t>
            </w:r>
          </w:p>
        </w:tc>
        <w:tc>
          <w:tcPr>
            <w:tcW w:w="545" w:type="pct"/>
            <w:tcBorders>
              <w:top w:val="single" w:sz="4" w:space="0" w:color="000000"/>
              <w:left w:val="single" w:sz="4" w:space="0" w:color="000000"/>
              <w:bottom w:val="single" w:sz="4" w:space="0" w:color="000000"/>
              <w:right w:val="single" w:sz="4" w:space="0" w:color="000000"/>
            </w:tcBorders>
            <w:vAlign w:val="center"/>
          </w:tcPr>
          <w:p w14:paraId="0DF475E9"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65C2C4E"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91CA32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AACAC1E" w14:textId="77777777" w:rsidR="004C35F0" w:rsidRDefault="004C35F0" w:rsidP="00443B23">
            <w:pPr>
              <w:pStyle w:val="null3"/>
              <w:rPr>
                <w:rFonts w:hint="default"/>
              </w:rPr>
            </w:pPr>
            <w:r>
              <w:t xml:space="preserve">16156.40 </w:t>
            </w:r>
          </w:p>
        </w:tc>
        <w:tc>
          <w:tcPr>
            <w:tcW w:w="547" w:type="pct"/>
            <w:tcBorders>
              <w:top w:val="single" w:sz="4" w:space="0" w:color="000000"/>
              <w:left w:val="single" w:sz="4" w:space="0" w:color="000000"/>
              <w:bottom w:val="single" w:sz="4" w:space="0" w:color="000000"/>
              <w:right w:val="single" w:sz="4" w:space="0" w:color="000000"/>
            </w:tcBorders>
            <w:vAlign w:val="center"/>
          </w:tcPr>
          <w:p w14:paraId="7D53F2A1" w14:textId="77777777" w:rsidR="004C35F0" w:rsidRDefault="004C35F0" w:rsidP="00443B23">
            <w:pPr>
              <w:pStyle w:val="null3"/>
              <w:rPr>
                <w:rFonts w:hint="default"/>
              </w:rPr>
            </w:pPr>
            <w:r>
              <w:t>是</w:t>
            </w:r>
          </w:p>
        </w:tc>
      </w:tr>
      <w:tr w:rsidR="004C35F0" w14:paraId="7391929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7828B7" w14:textId="77777777" w:rsidR="004C35F0" w:rsidRDefault="004C35F0" w:rsidP="00443B23">
            <w:pPr>
              <w:pStyle w:val="null3"/>
              <w:rPr>
                <w:rFonts w:hint="default"/>
              </w:rPr>
            </w:pPr>
            <w:r>
              <w:t>13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EBEEC12" w14:textId="77777777" w:rsidR="004C35F0" w:rsidRDefault="004C35F0" w:rsidP="00443B23">
            <w:pPr>
              <w:pStyle w:val="null3"/>
              <w:rPr>
                <w:rFonts w:hint="default"/>
              </w:rPr>
            </w:pPr>
            <w:r>
              <w:t>OSN9800 M24</w:t>
            </w:r>
            <w:r>
              <w:t>光传输平台配件</w:t>
            </w:r>
          </w:p>
        </w:tc>
        <w:tc>
          <w:tcPr>
            <w:tcW w:w="1113" w:type="pct"/>
            <w:tcBorders>
              <w:top w:val="single" w:sz="4" w:space="0" w:color="000000"/>
              <w:left w:val="single" w:sz="4" w:space="0" w:color="000000"/>
              <w:bottom w:val="single" w:sz="4" w:space="0" w:color="000000"/>
              <w:right w:val="single" w:sz="4" w:space="0" w:color="000000"/>
            </w:tcBorders>
            <w:vAlign w:val="center"/>
          </w:tcPr>
          <w:p w14:paraId="1D731E1F" w14:textId="77777777" w:rsidR="004C35F0" w:rsidRDefault="004C35F0" w:rsidP="00443B23">
            <w:pPr>
              <w:pStyle w:val="null3"/>
              <w:rPr>
                <w:rFonts w:hint="default"/>
              </w:rPr>
            </w:pPr>
            <w:r>
              <w:t>10</w:t>
            </w:r>
            <w:r>
              <w:t>路</w:t>
            </w:r>
            <w:r>
              <w:t>10G</w:t>
            </w:r>
            <w:r>
              <w:t>线路业务处理板</w:t>
            </w:r>
            <w:r>
              <w:t>(8*DWDM-9.95G-11.1G-40KM)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64574BD9"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405B3B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9CBBB22"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7D6F0C7" w14:textId="77777777" w:rsidR="004C35F0" w:rsidRDefault="004C35F0" w:rsidP="00443B23">
            <w:pPr>
              <w:pStyle w:val="null3"/>
              <w:rPr>
                <w:rFonts w:hint="default"/>
              </w:rPr>
            </w:pPr>
            <w:r>
              <w:t xml:space="preserve">40874.40 </w:t>
            </w:r>
          </w:p>
        </w:tc>
        <w:tc>
          <w:tcPr>
            <w:tcW w:w="547" w:type="pct"/>
            <w:tcBorders>
              <w:top w:val="single" w:sz="4" w:space="0" w:color="000000"/>
              <w:left w:val="single" w:sz="4" w:space="0" w:color="000000"/>
              <w:bottom w:val="single" w:sz="4" w:space="0" w:color="000000"/>
              <w:right w:val="single" w:sz="4" w:space="0" w:color="000000"/>
            </w:tcBorders>
            <w:vAlign w:val="center"/>
          </w:tcPr>
          <w:p w14:paraId="1BDFCB93" w14:textId="77777777" w:rsidR="004C35F0" w:rsidRDefault="004C35F0" w:rsidP="00443B23">
            <w:pPr>
              <w:pStyle w:val="null3"/>
              <w:rPr>
                <w:rFonts w:hint="default"/>
              </w:rPr>
            </w:pPr>
            <w:r>
              <w:t>是</w:t>
            </w:r>
          </w:p>
        </w:tc>
      </w:tr>
      <w:tr w:rsidR="004C35F0" w14:paraId="4B98F92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2B213BC" w14:textId="77777777" w:rsidR="004C35F0" w:rsidRDefault="004C35F0" w:rsidP="00443B23">
            <w:pPr>
              <w:pStyle w:val="null3"/>
              <w:rPr>
                <w:rFonts w:hint="default"/>
              </w:rPr>
            </w:pPr>
            <w:r>
              <w:t>14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4ABDB7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00EC7E9" w14:textId="77777777" w:rsidR="004C35F0" w:rsidRDefault="004C35F0" w:rsidP="00443B23">
            <w:pPr>
              <w:pStyle w:val="null3"/>
              <w:rPr>
                <w:rFonts w:hint="default"/>
              </w:rPr>
            </w:pPr>
            <w:r>
              <w:t>12</w:t>
            </w:r>
            <w:r>
              <w:t>路</w:t>
            </w:r>
            <w:r>
              <w:t>10G</w:t>
            </w:r>
            <w:r>
              <w:t>支路业务处理板</w:t>
            </w:r>
            <w:r>
              <w:t>(5*SFP+-1550nm-STM64/10GWAN/10GLAN/OTU2/OTU2e/FC1200-40km)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5217F64F"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C51052C"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B40539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DD44D6D" w14:textId="77777777" w:rsidR="004C35F0" w:rsidRDefault="004C35F0" w:rsidP="00443B23">
            <w:pPr>
              <w:pStyle w:val="null3"/>
              <w:rPr>
                <w:rFonts w:hint="default"/>
              </w:rPr>
            </w:pPr>
            <w:r>
              <w:t xml:space="preserve">96389.69 </w:t>
            </w:r>
          </w:p>
        </w:tc>
        <w:tc>
          <w:tcPr>
            <w:tcW w:w="547" w:type="pct"/>
            <w:tcBorders>
              <w:top w:val="single" w:sz="4" w:space="0" w:color="000000"/>
              <w:left w:val="single" w:sz="4" w:space="0" w:color="000000"/>
              <w:bottom w:val="single" w:sz="4" w:space="0" w:color="000000"/>
              <w:right w:val="single" w:sz="4" w:space="0" w:color="000000"/>
            </w:tcBorders>
            <w:vAlign w:val="center"/>
          </w:tcPr>
          <w:p w14:paraId="54AB52EC" w14:textId="77777777" w:rsidR="004C35F0" w:rsidRDefault="004C35F0" w:rsidP="00443B23">
            <w:pPr>
              <w:pStyle w:val="null3"/>
              <w:rPr>
                <w:rFonts w:hint="default"/>
              </w:rPr>
            </w:pPr>
            <w:r>
              <w:t>是</w:t>
            </w:r>
          </w:p>
        </w:tc>
      </w:tr>
      <w:tr w:rsidR="004C35F0" w14:paraId="297435F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69C448F" w14:textId="77777777" w:rsidR="004C35F0" w:rsidRDefault="004C35F0" w:rsidP="00443B23">
            <w:pPr>
              <w:pStyle w:val="null3"/>
              <w:rPr>
                <w:rFonts w:hint="default"/>
              </w:rPr>
            </w:pPr>
            <w:r>
              <w:t>15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3FEFC8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82B04C4" w14:textId="77777777" w:rsidR="004C35F0" w:rsidRDefault="004C35F0" w:rsidP="00443B23">
            <w:pPr>
              <w:pStyle w:val="null3"/>
              <w:rPr>
                <w:rFonts w:hint="default"/>
              </w:rPr>
            </w:pPr>
            <w:r>
              <w:t>12</w:t>
            </w:r>
            <w:r>
              <w:t>路</w:t>
            </w:r>
            <w:r>
              <w:t>10G</w:t>
            </w:r>
            <w:r>
              <w:t>支路业务处理板</w:t>
            </w:r>
            <w:r>
              <w:t>(7*SFP+-1550nm-STM64/10GWAN/10GLAN/OTU2/OTU2e/FC1200-80km)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5628362"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6F571892"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B568E4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29E0427" w14:textId="77777777" w:rsidR="004C35F0" w:rsidRDefault="004C35F0" w:rsidP="00443B23">
            <w:pPr>
              <w:pStyle w:val="null3"/>
              <w:rPr>
                <w:rFonts w:hint="default"/>
              </w:rPr>
            </w:pPr>
            <w:r>
              <w:t xml:space="preserve">190869.03 </w:t>
            </w:r>
          </w:p>
        </w:tc>
        <w:tc>
          <w:tcPr>
            <w:tcW w:w="547" w:type="pct"/>
            <w:tcBorders>
              <w:top w:val="single" w:sz="4" w:space="0" w:color="000000"/>
              <w:left w:val="single" w:sz="4" w:space="0" w:color="000000"/>
              <w:bottom w:val="single" w:sz="4" w:space="0" w:color="000000"/>
              <w:right w:val="single" w:sz="4" w:space="0" w:color="000000"/>
            </w:tcBorders>
            <w:vAlign w:val="center"/>
          </w:tcPr>
          <w:p w14:paraId="43122076" w14:textId="77777777" w:rsidR="004C35F0" w:rsidRDefault="004C35F0" w:rsidP="00443B23">
            <w:pPr>
              <w:pStyle w:val="null3"/>
              <w:rPr>
                <w:rFonts w:hint="default"/>
              </w:rPr>
            </w:pPr>
            <w:r>
              <w:t>是</w:t>
            </w:r>
          </w:p>
        </w:tc>
      </w:tr>
      <w:tr w:rsidR="004C35F0" w14:paraId="43810D3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474288" w14:textId="77777777" w:rsidR="004C35F0" w:rsidRDefault="004C35F0" w:rsidP="00443B23">
            <w:pPr>
              <w:pStyle w:val="null3"/>
              <w:rPr>
                <w:rFonts w:hint="default"/>
              </w:rPr>
            </w:pPr>
            <w:r>
              <w:t>16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AD05AA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631E307" w14:textId="77777777" w:rsidR="004C35F0" w:rsidRDefault="004C35F0" w:rsidP="00443B23">
            <w:pPr>
              <w:pStyle w:val="null3"/>
              <w:rPr>
                <w:rFonts w:hint="default"/>
              </w:rPr>
            </w:pPr>
            <w:r>
              <w:t>12</w:t>
            </w:r>
            <w:r>
              <w:t>路</w:t>
            </w:r>
            <w:r>
              <w:t>10G</w:t>
            </w:r>
            <w:r>
              <w:t>支路业务处理板</w:t>
            </w:r>
            <w:r>
              <w:t>(10*SFP+-1550nm-STM64/10GWAN/10GLAN/OTU2/OTU2e/FC1200-40km)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32DF45C8"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A84D303"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49FED4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65DEEA4" w14:textId="77777777" w:rsidR="004C35F0" w:rsidRDefault="004C35F0" w:rsidP="00443B23">
            <w:pPr>
              <w:pStyle w:val="null3"/>
              <w:rPr>
                <w:rFonts w:hint="default"/>
              </w:rPr>
            </w:pPr>
            <w:r>
              <w:t xml:space="preserve">131838.30 </w:t>
            </w:r>
          </w:p>
        </w:tc>
        <w:tc>
          <w:tcPr>
            <w:tcW w:w="547" w:type="pct"/>
            <w:tcBorders>
              <w:top w:val="single" w:sz="4" w:space="0" w:color="000000"/>
              <w:left w:val="single" w:sz="4" w:space="0" w:color="000000"/>
              <w:bottom w:val="single" w:sz="4" w:space="0" w:color="000000"/>
              <w:right w:val="single" w:sz="4" w:space="0" w:color="000000"/>
            </w:tcBorders>
            <w:vAlign w:val="center"/>
          </w:tcPr>
          <w:p w14:paraId="6C98F878" w14:textId="77777777" w:rsidR="004C35F0" w:rsidRDefault="004C35F0" w:rsidP="00443B23">
            <w:pPr>
              <w:pStyle w:val="null3"/>
              <w:rPr>
                <w:rFonts w:hint="default"/>
              </w:rPr>
            </w:pPr>
            <w:r>
              <w:t>是</w:t>
            </w:r>
          </w:p>
        </w:tc>
      </w:tr>
      <w:tr w:rsidR="004C35F0" w14:paraId="73DEFE3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8E4563D" w14:textId="77777777" w:rsidR="004C35F0" w:rsidRDefault="004C35F0" w:rsidP="00443B23">
            <w:pPr>
              <w:pStyle w:val="null3"/>
              <w:rPr>
                <w:rFonts w:hint="default"/>
              </w:rPr>
            </w:pPr>
            <w:r>
              <w:t>17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ACD2D8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C58D6A2" w14:textId="77777777" w:rsidR="004C35F0" w:rsidRDefault="004C35F0" w:rsidP="00443B23">
            <w:pPr>
              <w:pStyle w:val="null3"/>
              <w:rPr>
                <w:rFonts w:hint="default"/>
              </w:rPr>
            </w:pPr>
            <w:r>
              <w:t>12</w:t>
            </w:r>
            <w:r>
              <w:t>路</w:t>
            </w:r>
            <w:r>
              <w:t>10G</w:t>
            </w:r>
            <w:r>
              <w:t>支路业务处理板</w:t>
            </w:r>
            <w:r>
              <w:t>(10*SFP+-1310nm-STM64/10GWAN/10GLAN/OTU2/OTU2e/FC1200-10km)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672ED40C"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A89D05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40A565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BA06043" w14:textId="77777777" w:rsidR="004C35F0" w:rsidRDefault="004C35F0" w:rsidP="00443B23">
            <w:pPr>
              <w:pStyle w:val="null3"/>
              <w:rPr>
                <w:rFonts w:hint="default"/>
              </w:rPr>
            </w:pPr>
            <w:r>
              <w:t xml:space="preserve">103085.72 </w:t>
            </w:r>
          </w:p>
        </w:tc>
        <w:tc>
          <w:tcPr>
            <w:tcW w:w="547" w:type="pct"/>
            <w:tcBorders>
              <w:top w:val="single" w:sz="4" w:space="0" w:color="000000"/>
              <w:left w:val="single" w:sz="4" w:space="0" w:color="000000"/>
              <w:bottom w:val="single" w:sz="4" w:space="0" w:color="000000"/>
              <w:right w:val="single" w:sz="4" w:space="0" w:color="000000"/>
            </w:tcBorders>
            <w:vAlign w:val="center"/>
          </w:tcPr>
          <w:p w14:paraId="5299DDCE" w14:textId="77777777" w:rsidR="004C35F0" w:rsidRDefault="004C35F0" w:rsidP="00443B23">
            <w:pPr>
              <w:pStyle w:val="null3"/>
              <w:rPr>
                <w:rFonts w:hint="default"/>
              </w:rPr>
            </w:pPr>
            <w:r>
              <w:t>是</w:t>
            </w:r>
          </w:p>
        </w:tc>
      </w:tr>
      <w:tr w:rsidR="004C35F0" w14:paraId="00F78A2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CCBE178" w14:textId="77777777" w:rsidR="004C35F0" w:rsidRDefault="004C35F0" w:rsidP="00443B23">
            <w:pPr>
              <w:pStyle w:val="null3"/>
              <w:rPr>
                <w:rFonts w:hint="default"/>
              </w:rPr>
            </w:pPr>
            <w:r>
              <w:t>18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4958FB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8B802A7" w14:textId="77777777" w:rsidR="004C35F0" w:rsidRDefault="004C35F0" w:rsidP="00443B23">
            <w:pPr>
              <w:pStyle w:val="null3"/>
              <w:rPr>
                <w:rFonts w:hint="default"/>
              </w:rPr>
            </w:pPr>
            <w:r>
              <w:t>ETP48200</w:t>
            </w:r>
            <w:r>
              <w:t>交流</w:t>
            </w:r>
            <w:r>
              <w:t>/</w:t>
            </w:r>
            <w:r>
              <w:t>高压直流供电组件</w:t>
            </w:r>
          </w:p>
        </w:tc>
        <w:tc>
          <w:tcPr>
            <w:tcW w:w="545" w:type="pct"/>
            <w:tcBorders>
              <w:top w:val="single" w:sz="4" w:space="0" w:color="000000"/>
              <w:left w:val="single" w:sz="4" w:space="0" w:color="000000"/>
              <w:bottom w:val="single" w:sz="4" w:space="0" w:color="000000"/>
              <w:right w:val="single" w:sz="4" w:space="0" w:color="000000"/>
            </w:tcBorders>
            <w:vAlign w:val="center"/>
          </w:tcPr>
          <w:p w14:paraId="064A94F7"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641887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B1D3B0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B6EA136" w14:textId="77777777" w:rsidR="004C35F0" w:rsidRDefault="004C35F0" w:rsidP="00443B23">
            <w:pPr>
              <w:pStyle w:val="null3"/>
              <w:rPr>
                <w:rFonts w:hint="default"/>
              </w:rPr>
            </w:pPr>
            <w:r>
              <w:t xml:space="preserve">8014.47 </w:t>
            </w:r>
          </w:p>
        </w:tc>
        <w:tc>
          <w:tcPr>
            <w:tcW w:w="547" w:type="pct"/>
            <w:tcBorders>
              <w:top w:val="single" w:sz="4" w:space="0" w:color="000000"/>
              <w:left w:val="single" w:sz="4" w:space="0" w:color="000000"/>
              <w:bottom w:val="single" w:sz="4" w:space="0" w:color="000000"/>
              <w:right w:val="single" w:sz="4" w:space="0" w:color="000000"/>
            </w:tcBorders>
            <w:vAlign w:val="center"/>
          </w:tcPr>
          <w:p w14:paraId="1E2B5F66" w14:textId="77777777" w:rsidR="004C35F0" w:rsidRDefault="004C35F0" w:rsidP="00443B23">
            <w:pPr>
              <w:pStyle w:val="null3"/>
              <w:rPr>
                <w:rFonts w:hint="default"/>
              </w:rPr>
            </w:pPr>
            <w:r>
              <w:t>是</w:t>
            </w:r>
          </w:p>
        </w:tc>
      </w:tr>
      <w:tr w:rsidR="004C35F0" w14:paraId="13A4542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37C83B7" w14:textId="77777777" w:rsidR="004C35F0" w:rsidRDefault="004C35F0" w:rsidP="00443B23">
            <w:pPr>
              <w:pStyle w:val="null3"/>
              <w:rPr>
                <w:rFonts w:hint="default"/>
              </w:rPr>
            </w:pPr>
            <w:r>
              <w:t>19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AD5D32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811818E" w14:textId="77777777" w:rsidR="004C35F0" w:rsidRDefault="004C35F0" w:rsidP="00443B23">
            <w:pPr>
              <w:pStyle w:val="null3"/>
              <w:rPr>
                <w:rFonts w:hint="default"/>
              </w:rPr>
            </w:pPr>
            <w:r>
              <w:t>总装插框</w:t>
            </w:r>
            <w:r>
              <w:t>(OSN 9800 M24)*1PCS</w:t>
            </w:r>
          </w:p>
        </w:tc>
        <w:tc>
          <w:tcPr>
            <w:tcW w:w="545" w:type="pct"/>
            <w:tcBorders>
              <w:top w:val="single" w:sz="4" w:space="0" w:color="000000"/>
              <w:left w:val="single" w:sz="4" w:space="0" w:color="000000"/>
              <w:bottom w:val="single" w:sz="4" w:space="0" w:color="000000"/>
              <w:right w:val="single" w:sz="4" w:space="0" w:color="000000"/>
            </w:tcBorders>
            <w:vAlign w:val="center"/>
          </w:tcPr>
          <w:p w14:paraId="22A3D73D"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28510E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5E674A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51581AF" w14:textId="77777777" w:rsidR="004C35F0" w:rsidRDefault="004C35F0" w:rsidP="00443B23">
            <w:pPr>
              <w:pStyle w:val="null3"/>
              <w:rPr>
                <w:rFonts w:hint="default"/>
              </w:rPr>
            </w:pPr>
            <w:r>
              <w:t xml:space="preserve">11549.74 </w:t>
            </w:r>
          </w:p>
        </w:tc>
        <w:tc>
          <w:tcPr>
            <w:tcW w:w="547" w:type="pct"/>
            <w:tcBorders>
              <w:top w:val="single" w:sz="4" w:space="0" w:color="000000"/>
              <w:left w:val="single" w:sz="4" w:space="0" w:color="000000"/>
              <w:bottom w:val="single" w:sz="4" w:space="0" w:color="000000"/>
              <w:right w:val="single" w:sz="4" w:space="0" w:color="000000"/>
            </w:tcBorders>
            <w:vAlign w:val="center"/>
          </w:tcPr>
          <w:p w14:paraId="151CF9B5" w14:textId="77777777" w:rsidR="004C35F0" w:rsidRDefault="004C35F0" w:rsidP="00443B23">
            <w:pPr>
              <w:pStyle w:val="null3"/>
              <w:rPr>
                <w:rFonts w:hint="default"/>
              </w:rPr>
            </w:pPr>
            <w:r>
              <w:t>是</w:t>
            </w:r>
          </w:p>
        </w:tc>
      </w:tr>
      <w:tr w:rsidR="004C35F0" w14:paraId="7F85A11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23CDC8B" w14:textId="77777777" w:rsidR="004C35F0" w:rsidRDefault="004C35F0" w:rsidP="00443B23">
            <w:pPr>
              <w:pStyle w:val="null3"/>
              <w:rPr>
                <w:rFonts w:hint="default"/>
              </w:rPr>
            </w:pPr>
            <w:r>
              <w:lastRenderedPageBreak/>
              <w:t>20</w:t>
            </w:r>
          </w:p>
        </w:tc>
        <w:tc>
          <w:tcPr>
            <w:tcW w:w="857" w:type="pct"/>
            <w:tcBorders>
              <w:top w:val="single" w:sz="4" w:space="0" w:color="000000"/>
              <w:left w:val="single" w:sz="4" w:space="0" w:color="000000"/>
              <w:bottom w:val="single" w:sz="4" w:space="0" w:color="000000"/>
              <w:right w:val="single" w:sz="4" w:space="0" w:color="000000"/>
            </w:tcBorders>
            <w:vAlign w:val="center"/>
          </w:tcPr>
          <w:p w14:paraId="13E596D1" w14:textId="77777777" w:rsidR="004C35F0" w:rsidRDefault="004C35F0" w:rsidP="00443B23">
            <w:pPr>
              <w:pStyle w:val="null3"/>
              <w:rPr>
                <w:rFonts w:hint="default"/>
              </w:rPr>
            </w:pPr>
            <w:r>
              <w:t>接口板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69D78CFD" w14:textId="77777777" w:rsidR="004C35F0" w:rsidRDefault="004C35F0" w:rsidP="00443B23">
            <w:pPr>
              <w:pStyle w:val="null3"/>
              <w:rPr>
                <w:rFonts w:hint="default"/>
              </w:rPr>
            </w:pPr>
            <w:r>
              <w:t>东西双向光纤线路接口板</w:t>
            </w:r>
            <w:r>
              <w:t>(FIU</w:t>
            </w:r>
            <w:r>
              <w:t>子卡双配</w:t>
            </w:r>
            <w:r>
              <w:t>),C/1510nm</w:t>
            </w:r>
          </w:p>
        </w:tc>
        <w:tc>
          <w:tcPr>
            <w:tcW w:w="545" w:type="pct"/>
            <w:tcBorders>
              <w:top w:val="single" w:sz="4" w:space="0" w:color="000000"/>
              <w:left w:val="single" w:sz="4" w:space="0" w:color="000000"/>
              <w:bottom w:val="single" w:sz="4" w:space="0" w:color="000000"/>
              <w:right w:val="single" w:sz="4" w:space="0" w:color="000000"/>
            </w:tcBorders>
            <w:vAlign w:val="center"/>
          </w:tcPr>
          <w:p w14:paraId="0D48C78A"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C1BB5C0"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E185E92"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7F0B605" w14:textId="77777777" w:rsidR="004C35F0" w:rsidRDefault="004C35F0" w:rsidP="00443B23">
            <w:pPr>
              <w:pStyle w:val="null3"/>
              <w:rPr>
                <w:rFonts w:hint="default"/>
              </w:rPr>
            </w:pPr>
            <w:r>
              <w:t xml:space="preserve">9005.04 </w:t>
            </w:r>
          </w:p>
        </w:tc>
        <w:tc>
          <w:tcPr>
            <w:tcW w:w="547" w:type="pct"/>
            <w:tcBorders>
              <w:top w:val="single" w:sz="4" w:space="0" w:color="000000"/>
              <w:left w:val="single" w:sz="4" w:space="0" w:color="000000"/>
              <w:bottom w:val="single" w:sz="4" w:space="0" w:color="000000"/>
              <w:right w:val="single" w:sz="4" w:space="0" w:color="000000"/>
            </w:tcBorders>
            <w:vAlign w:val="center"/>
          </w:tcPr>
          <w:p w14:paraId="4883B362" w14:textId="77777777" w:rsidR="004C35F0" w:rsidRDefault="004C35F0" w:rsidP="00443B23">
            <w:pPr>
              <w:pStyle w:val="null3"/>
              <w:rPr>
                <w:rFonts w:hint="default"/>
              </w:rPr>
            </w:pPr>
            <w:r>
              <w:t>是</w:t>
            </w:r>
          </w:p>
        </w:tc>
      </w:tr>
      <w:tr w:rsidR="004C35F0" w14:paraId="0B55053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4813403" w14:textId="77777777" w:rsidR="004C35F0" w:rsidRDefault="004C35F0" w:rsidP="00443B23">
            <w:pPr>
              <w:pStyle w:val="null3"/>
              <w:rPr>
                <w:rFonts w:hint="default"/>
              </w:rPr>
            </w:pPr>
            <w:r>
              <w:t>21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BB53653" w14:textId="77777777" w:rsidR="004C35F0" w:rsidRDefault="004C35F0" w:rsidP="00443B23">
            <w:pPr>
              <w:pStyle w:val="null3"/>
              <w:rPr>
                <w:rFonts w:hint="default"/>
              </w:rPr>
            </w:pPr>
            <w:r>
              <w:t>OSN1800V</w:t>
            </w:r>
            <w:r>
              <w:t>光传输平台配件</w:t>
            </w:r>
          </w:p>
        </w:tc>
        <w:tc>
          <w:tcPr>
            <w:tcW w:w="1113" w:type="pct"/>
            <w:tcBorders>
              <w:top w:val="single" w:sz="4" w:space="0" w:color="000000"/>
              <w:left w:val="single" w:sz="4" w:space="0" w:color="000000"/>
              <w:bottom w:val="single" w:sz="4" w:space="0" w:color="000000"/>
              <w:right w:val="single" w:sz="4" w:space="0" w:color="000000"/>
            </w:tcBorders>
            <w:vAlign w:val="center"/>
          </w:tcPr>
          <w:p w14:paraId="61F1E2D2" w14:textId="77777777" w:rsidR="004C35F0" w:rsidRDefault="004C35F0" w:rsidP="00443B23">
            <w:pPr>
              <w:pStyle w:val="null3"/>
              <w:rPr>
                <w:rFonts w:hint="default"/>
              </w:rPr>
            </w:pPr>
            <w:r>
              <w:t>两路光监控信道及时钟传送单元</w:t>
            </w:r>
            <w:r>
              <w:t>(</w:t>
            </w:r>
            <w:r>
              <w:t>带</w:t>
            </w:r>
            <w:r>
              <w:t>OTDR)(2*1511nm(TX)/1620nm(RX)-155M-150km)</w:t>
            </w:r>
          </w:p>
        </w:tc>
        <w:tc>
          <w:tcPr>
            <w:tcW w:w="545" w:type="pct"/>
            <w:tcBorders>
              <w:top w:val="single" w:sz="4" w:space="0" w:color="000000"/>
              <w:left w:val="single" w:sz="4" w:space="0" w:color="000000"/>
              <w:bottom w:val="single" w:sz="4" w:space="0" w:color="000000"/>
              <w:right w:val="single" w:sz="4" w:space="0" w:color="000000"/>
            </w:tcBorders>
            <w:vAlign w:val="center"/>
          </w:tcPr>
          <w:p w14:paraId="179775DF"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2891AED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7ED959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08FDA9A" w14:textId="77777777" w:rsidR="004C35F0" w:rsidRDefault="004C35F0" w:rsidP="00443B23">
            <w:pPr>
              <w:pStyle w:val="null3"/>
              <w:rPr>
                <w:rFonts w:hint="default"/>
              </w:rPr>
            </w:pPr>
            <w:r>
              <w:t xml:space="preserve">13791.40 </w:t>
            </w:r>
          </w:p>
        </w:tc>
        <w:tc>
          <w:tcPr>
            <w:tcW w:w="547" w:type="pct"/>
            <w:tcBorders>
              <w:top w:val="single" w:sz="4" w:space="0" w:color="000000"/>
              <w:left w:val="single" w:sz="4" w:space="0" w:color="000000"/>
              <w:bottom w:val="single" w:sz="4" w:space="0" w:color="000000"/>
              <w:right w:val="single" w:sz="4" w:space="0" w:color="000000"/>
            </w:tcBorders>
            <w:vAlign w:val="center"/>
          </w:tcPr>
          <w:p w14:paraId="59C23AC2" w14:textId="77777777" w:rsidR="004C35F0" w:rsidRDefault="004C35F0" w:rsidP="00443B23">
            <w:pPr>
              <w:pStyle w:val="null3"/>
              <w:rPr>
                <w:rFonts w:hint="default"/>
              </w:rPr>
            </w:pPr>
            <w:r>
              <w:t>是</w:t>
            </w:r>
          </w:p>
        </w:tc>
      </w:tr>
      <w:tr w:rsidR="004C35F0" w14:paraId="4A6FB65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7B5AF33" w14:textId="77777777" w:rsidR="004C35F0" w:rsidRDefault="004C35F0" w:rsidP="00443B23">
            <w:pPr>
              <w:pStyle w:val="null3"/>
              <w:rPr>
                <w:rFonts w:hint="default"/>
              </w:rPr>
            </w:pPr>
            <w:r>
              <w:t>22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00F156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DB54DD7" w14:textId="77777777" w:rsidR="004C35F0" w:rsidRDefault="004C35F0" w:rsidP="00443B23">
            <w:pPr>
              <w:pStyle w:val="null3"/>
              <w:rPr>
                <w:rFonts w:hint="default"/>
              </w:rPr>
            </w:pPr>
            <w:r>
              <w:t>增强型</w:t>
            </w:r>
            <w:r>
              <w:t>40</w:t>
            </w:r>
            <w:r>
              <w:t>路合</w:t>
            </w:r>
            <w:r>
              <w:t>/</w:t>
            </w:r>
            <w:r>
              <w:t>分波板</w:t>
            </w:r>
            <w:r>
              <w:t>(C_ Even,196.00THz~192.10THz,100GHz,</w:t>
            </w:r>
            <w:r>
              <w:t>加热型</w:t>
            </w:r>
            <w:r>
              <w:t>AWG,LC)</w:t>
            </w:r>
          </w:p>
        </w:tc>
        <w:tc>
          <w:tcPr>
            <w:tcW w:w="545" w:type="pct"/>
            <w:tcBorders>
              <w:top w:val="single" w:sz="4" w:space="0" w:color="000000"/>
              <w:left w:val="single" w:sz="4" w:space="0" w:color="000000"/>
              <w:bottom w:val="single" w:sz="4" w:space="0" w:color="000000"/>
              <w:right w:val="single" w:sz="4" w:space="0" w:color="000000"/>
            </w:tcBorders>
            <w:vAlign w:val="center"/>
          </w:tcPr>
          <w:p w14:paraId="7F77EBC5"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69CED6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D4BBC8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D8BEDB8" w14:textId="77777777" w:rsidR="004C35F0" w:rsidRDefault="004C35F0" w:rsidP="00443B23">
            <w:pPr>
              <w:pStyle w:val="null3"/>
              <w:rPr>
                <w:rFonts w:hint="default"/>
              </w:rPr>
            </w:pPr>
            <w:r>
              <w:t xml:space="preserve">15690.72 </w:t>
            </w:r>
          </w:p>
        </w:tc>
        <w:tc>
          <w:tcPr>
            <w:tcW w:w="547" w:type="pct"/>
            <w:tcBorders>
              <w:top w:val="single" w:sz="4" w:space="0" w:color="000000"/>
              <w:left w:val="single" w:sz="4" w:space="0" w:color="000000"/>
              <w:bottom w:val="single" w:sz="4" w:space="0" w:color="000000"/>
              <w:right w:val="single" w:sz="4" w:space="0" w:color="000000"/>
            </w:tcBorders>
            <w:vAlign w:val="center"/>
          </w:tcPr>
          <w:p w14:paraId="1C2B768D" w14:textId="77777777" w:rsidR="004C35F0" w:rsidRDefault="004C35F0" w:rsidP="00443B23">
            <w:pPr>
              <w:pStyle w:val="null3"/>
              <w:rPr>
                <w:rFonts w:hint="default"/>
              </w:rPr>
            </w:pPr>
            <w:r>
              <w:t>是</w:t>
            </w:r>
          </w:p>
        </w:tc>
      </w:tr>
      <w:tr w:rsidR="004C35F0" w14:paraId="44C6016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AB4285D" w14:textId="77777777" w:rsidR="004C35F0" w:rsidRDefault="004C35F0" w:rsidP="00443B23">
            <w:pPr>
              <w:pStyle w:val="null3"/>
              <w:rPr>
                <w:rFonts w:hint="default"/>
              </w:rPr>
            </w:pPr>
            <w:r>
              <w:t>23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C7D471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D1BEB08" w14:textId="77777777" w:rsidR="004C35F0" w:rsidRDefault="004C35F0" w:rsidP="00443B23">
            <w:pPr>
              <w:pStyle w:val="null3"/>
              <w:rPr>
                <w:rFonts w:hint="default"/>
              </w:rPr>
            </w:pPr>
            <w:r>
              <w:t>C</w:t>
            </w:r>
            <w:r>
              <w:t>波段光放大单元</w:t>
            </w:r>
            <w:r>
              <w:t>(</w:t>
            </w:r>
            <w:r>
              <w:t>最大</w:t>
            </w:r>
            <w:r>
              <w:t>-3dBm</w:t>
            </w:r>
            <w:r>
              <w:t>输入</w:t>
            </w:r>
            <w:r>
              <w:t>,20dBm</w:t>
            </w:r>
            <w:r>
              <w:t>输出</w:t>
            </w:r>
            <w:r>
              <w:t>,</w:t>
            </w:r>
            <w:r>
              <w:t>增益范围</w:t>
            </w:r>
            <w:r>
              <w:t xml:space="preserve"> 23dB,</w:t>
            </w:r>
            <w:r>
              <w:t>内置</w:t>
            </w:r>
            <w:r>
              <w:t>EVOA)</w:t>
            </w:r>
          </w:p>
        </w:tc>
        <w:tc>
          <w:tcPr>
            <w:tcW w:w="545" w:type="pct"/>
            <w:tcBorders>
              <w:top w:val="single" w:sz="4" w:space="0" w:color="000000"/>
              <w:left w:val="single" w:sz="4" w:space="0" w:color="000000"/>
              <w:bottom w:val="single" w:sz="4" w:space="0" w:color="000000"/>
              <w:right w:val="single" w:sz="4" w:space="0" w:color="000000"/>
            </w:tcBorders>
            <w:vAlign w:val="center"/>
          </w:tcPr>
          <w:p w14:paraId="131470EB"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123CA72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BE4B34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FBF2C52" w14:textId="77777777" w:rsidR="004C35F0" w:rsidRDefault="004C35F0" w:rsidP="00443B23">
            <w:pPr>
              <w:pStyle w:val="null3"/>
              <w:rPr>
                <w:rFonts w:hint="default"/>
              </w:rPr>
            </w:pPr>
            <w:r>
              <w:t xml:space="preserve">15074.17 </w:t>
            </w:r>
          </w:p>
        </w:tc>
        <w:tc>
          <w:tcPr>
            <w:tcW w:w="547" w:type="pct"/>
            <w:tcBorders>
              <w:top w:val="single" w:sz="4" w:space="0" w:color="000000"/>
              <w:left w:val="single" w:sz="4" w:space="0" w:color="000000"/>
              <w:bottom w:val="single" w:sz="4" w:space="0" w:color="000000"/>
              <w:right w:val="single" w:sz="4" w:space="0" w:color="000000"/>
            </w:tcBorders>
            <w:vAlign w:val="center"/>
          </w:tcPr>
          <w:p w14:paraId="74142B17" w14:textId="77777777" w:rsidR="004C35F0" w:rsidRDefault="004C35F0" w:rsidP="00443B23">
            <w:pPr>
              <w:pStyle w:val="null3"/>
              <w:rPr>
                <w:rFonts w:hint="default"/>
              </w:rPr>
            </w:pPr>
            <w:r>
              <w:t>是</w:t>
            </w:r>
          </w:p>
        </w:tc>
      </w:tr>
      <w:tr w:rsidR="004C35F0" w14:paraId="6DB8AF1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B2F88A1" w14:textId="77777777" w:rsidR="004C35F0" w:rsidRDefault="004C35F0" w:rsidP="00443B23">
            <w:pPr>
              <w:pStyle w:val="null3"/>
              <w:rPr>
                <w:rFonts w:hint="default"/>
              </w:rPr>
            </w:pPr>
            <w:r>
              <w:t>24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99970A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E8309A3" w14:textId="77777777" w:rsidR="004C35F0" w:rsidRDefault="004C35F0" w:rsidP="00443B23">
            <w:pPr>
              <w:pStyle w:val="null3"/>
              <w:rPr>
                <w:rFonts w:hint="default"/>
              </w:rPr>
            </w:pPr>
            <w:r>
              <w:t>双路</w:t>
            </w:r>
            <w:r>
              <w:t>10Gbit/s</w:t>
            </w:r>
            <w:r>
              <w:t>波长转换板</w:t>
            </w:r>
            <w:r>
              <w:t>(4*DWDM-Metro-10.71G-LH40,2*SFP+_1310nm-I-64.1-STM-64/10GE_LAN/10GE_WAN/FC1200/OTU2/OTU2e)</w:t>
            </w:r>
          </w:p>
        </w:tc>
        <w:tc>
          <w:tcPr>
            <w:tcW w:w="545" w:type="pct"/>
            <w:tcBorders>
              <w:top w:val="single" w:sz="4" w:space="0" w:color="000000"/>
              <w:left w:val="single" w:sz="4" w:space="0" w:color="000000"/>
              <w:bottom w:val="single" w:sz="4" w:space="0" w:color="000000"/>
              <w:right w:val="single" w:sz="4" w:space="0" w:color="000000"/>
            </w:tcBorders>
            <w:vAlign w:val="center"/>
          </w:tcPr>
          <w:p w14:paraId="441585AF"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8B671C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A36B12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F3746A3" w14:textId="77777777" w:rsidR="004C35F0" w:rsidRDefault="004C35F0" w:rsidP="00443B23">
            <w:pPr>
              <w:pStyle w:val="null3"/>
              <w:rPr>
                <w:rFonts w:hint="default"/>
              </w:rPr>
            </w:pPr>
            <w:r>
              <w:t xml:space="preserve">83703.99 </w:t>
            </w:r>
          </w:p>
        </w:tc>
        <w:tc>
          <w:tcPr>
            <w:tcW w:w="547" w:type="pct"/>
            <w:tcBorders>
              <w:top w:val="single" w:sz="4" w:space="0" w:color="000000"/>
              <w:left w:val="single" w:sz="4" w:space="0" w:color="000000"/>
              <w:bottom w:val="single" w:sz="4" w:space="0" w:color="000000"/>
              <w:right w:val="single" w:sz="4" w:space="0" w:color="000000"/>
            </w:tcBorders>
            <w:vAlign w:val="center"/>
          </w:tcPr>
          <w:p w14:paraId="069DC5C4" w14:textId="77777777" w:rsidR="004C35F0" w:rsidRDefault="004C35F0" w:rsidP="00443B23">
            <w:pPr>
              <w:pStyle w:val="null3"/>
              <w:rPr>
                <w:rFonts w:hint="default"/>
              </w:rPr>
            </w:pPr>
            <w:r>
              <w:t>是</w:t>
            </w:r>
          </w:p>
        </w:tc>
      </w:tr>
      <w:tr w:rsidR="004C35F0" w14:paraId="3A56BCA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1210839" w14:textId="77777777" w:rsidR="004C35F0" w:rsidRDefault="004C35F0" w:rsidP="00443B23">
            <w:pPr>
              <w:pStyle w:val="null3"/>
              <w:rPr>
                <w:rFonts w:hint="default"/>
              </w:rPr>
            </w:pPr>
            <w:r>
              <w:t>25</w:t>
            </w:r>
          </w:p>
        </w:tc>
        <w:tc>
          <w:tcPr>
            <w:tcW w:w="857" w:type="pct"/>
            <w:tcBorders>
              <w:top w:val="single" w:sz="4" w:space="0" w:color="000000"/>
              <w:left w:val="single" w:sz="4" w:space="0" w:color="000000"/>
              <w:bottom w:val="single" w:sz="4" w:space="0" w:color="000000"/>
              <w:right w:val="single" w:sz="4" w:space="0" w:color="000000"/>
            </w:tcBorders>
            <w:vAlign w:val="center"/>
          </w:tcPr>
          <w:p w14:paraId="4B456605" w14:textId="77777777" w:rsidR="004C35F0" w:rsidRDefault="004C35F0" w:rsidP="00443B23">
            <w:pPr>
              <w:pStyle w:val="null3"/>
              <w:rPr>
                <w:rFonts w:hint="default"/>
              </w:rPr>
            </w:pPr>
            <w:r>
              <w:t>交换机电源</w:t>
            </w:r>
          </w:p>
        </w:tc>
        <w:tc>
          <w:tcPr>
            <w:tcW w:w="1113" w:type="pct"/>
            <w:tcBorders>
              <w:top w:val="single" w:sz="4" w:space="0" w:color="000000"/>
              <w:left w:val="single" w:sz="4" w:space="0" w:color="000000"/>
              <w:bottom w:val="single" w:sz="4" w:space="0" w:color="000000"/>
              <w:right w:val="single" w:sz="4" w:space="0" w:color="000000"/>
            </w:tcBorders>
            <w:vAlign w:val="center"/>
          </w:tcPr>
          <w:p w14:paraId="4067BC90" w14:textId="77777777" w:rsidR="004C35F0" w:rsidRDefault="004C35F0" w:rsidP="00443B23">
            <w:pPr>
              <w:pStyle w:val="null3"/>
              <w:rPr>
                <w:rFonts w:hint="default"/>
              </w:rPr>
            </w:pPr>
            <w:r>
              <w:t>华为</w:t>
            </w:r>
            <w:r>
              <w:t>S7706800W</w:t>
            </w:r>
            <w:r>
              <w:t>交流电源</w:t>
            </w:r>
            <w:r>
              <w:t>*2</w:t>
            </w:r>
          </w:p>
        </w:tc>
        <w:tc>
          <w:tcPr>
            <w:tcW w:w="545" w:type="pct"/>
            <w:tcBorders>
              <w:top w:val="single" w:sz="4" w:space="0" w:color="000000"/>
              <w:left w:val="single" w:sz="4" w:space="0" w:color="000000"/>
              <w:bottom w:val="single" w:sz="4" w:space="0" w:color="000000"/>
              <w:right w:val="single" w:sz="4" w:space="0" w:color="000000"/>
            </w:tcBorders>
            <w:vAlign w:val="center"/>
          </w:tcPr>
          <w:p w14:paraId="66B9A59E"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B139F4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AD22A7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BB37EE1" w14:textId="77777777" w:rsidR="004C35F0" w:rsidRDefault="004C35F0" w:rsidP="00443B23">
            <w:pPr>
              <w:pStyle w:val="null3"/>
              <w:rPr>
                <w:rFonts w:hint="default"/>
              </w:rPr>
            </w:pPr>
            <w:r>
              <w:t xml:space="preserve">2001.97 </w:t>
            </w:r>
          </w:p>
        </w:tc>
        <w:tc>
          <w:tcPr>
            <w:tcW w:w="547" w:type="pct"/>
            <w:tcBorders>
              <w:top w:val="single" w:sz="4" w:space="0" w:color="000000"/>
              <w:left w:val="single" w:sz="4" w:space="0" w:color="000000"/>
              <w:bottom w:val="single" w:sz="4" w:space="0" w:color="000000"/>
              <w:right w:val="single" w:sz="4" w:space="0" w:color="000000"/>
            </w:tcBorders>
            <w:vAlign w:val="center"/>
          </w:tcPr>
          <w:p w14:paraId="2017564E" w14:textId="77777777" w:rsidR="004C35F0" w:rsidRDefault="004C35F0" w:rsidP="00443B23">
            <w:pPr>
              <w:pStyle w:val="null3"/>
              <w:rPr>
                <w:rFonts w:hint="default"/>
              </w:rPr>
            </w:pPr>
            <w:r>
              <w:t>是</w:t>
            </w:r>
          </w:p>
        </w:tc>
      </w:tr>
      <w:tr w:rsidR="004C35F0" w14:paraId="1077549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C8F8BF0" w14:textId="77777777" w:rsidR="004C35F0" w:rsidRDefault="004C35F0" w:rsidP="00443B23">
            <w:pPr>
              <w:pStyle w:val="null3"/>
              <w:rPr>
                <w:rFonts w:hint="default"/>
              </w:rPr>
            </w:pPr>
            <w:r>
              <w:t>26</w:t>
            </w:r>
          </w:p>
        </w:tc>
        <w:tc>
          <w:tcPr>
            <w:tcW w:w="857" w:type="pct"/>
            <w:tcBorders>
              <w:top w:val="single" w:sz="4" w:space="0" w:color="000000"/>
              <w:left w:val="single" w:sz="4" w:space="0" w:color="000000"/>
              <w:bottom w:val="single" w:sz="4" w:space="0" w:color="000000"/>
              <w:right w:val="single" w:sz="4" w:space="0" w:color="000000"/>
            </w:tcBorders>
            <w:vAlign w:val="center"/>
          </w:tcPr>
          <w:p w14:paraId="19F83E0C" w14:textId="77777777" w:rsidR="004C35F0" w:rsidRDefault="004C35F0" w:rsidP="00443B23">
            <w:pPr>
              <w:pStyle w:val="null3"/>
              <w:rPr>
                <w:rFonts w:hint="default"/>
              </w:rPr>
            </w:pPr>
            <w:r>
              <w:t>传输设备集群版卡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63710D40" w14:textId="77777777" w:rsidR="004C35F0" w:rsidRDefault="004C35F0" w:rsidP="00443B23">
            <w:pPr>
              <w:pStyle w:val="null3"/>
              <w:rPr>
                <w:rFonts w:hint="default"/>
              </w:rPr>
            </w:pPr>
            <w:r>
              <w:t>QSFP+-40G-</w:t>
            </w:r>
            <w:r>
              <w:t>高速电缆</w:t>
            </w:r>
            <w:r>
              <w:t>-5m-(QSFP+38</w:t>
            </w:r>
            <w:r>
              <w:t>公</w:t>
            </w:r>
            <w:r>
              <w:t>)-(CC8P0.4</w:t>
            </w:r>
            <w:r>
              <w:t>黑</w:t>
            </w:r>
            <w:r>
              <w:t>(S))-(QSFP+38</w:t>
            </w:r>
            <w:r>
              <w:t>公</w:t>
            </w:r>
            <w:r>
              <w:t>)-</w:t>
            </w:r>
            <w:r>
              <w:t>室内用</w:t>
            </w:r>
          </w:p>
        </w:tc>
        <w:tc>
          <w:tcPr>
            <w:tcW w:w="545" w:type="pct"/>
            <w:tcBorders>
              <w:top w:val="single" w:sz="4" w:space="0" w:color="000000"/>
              <w:left w:val="single" w:sz="4" w:space="0" w:color="000000"/>
              <w:bottom w:val="single" w:sz="4" w:space="0" w:color="000000"/>
              <w:right w:val="single" w:sz="4" w:space="0" w:color="000000"/>
            </w:tcBorders>
            <w:vAlign w:val="center"/>
          </w:tcPr>
          <w:p w14:paraId="0316479D"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8C6131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1D68CD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E68CF0" w14:textId="77777777" w:rsidR="004C35F0" w:rsidRDefault="004C35F0" w:rsidP="00443B23">
            <w:pPr>
              <w:pStyle w:val="null3"/>
              <w:rPr>
                <w:rFonts w:hint="default"/>
              </w:rPr>
            </w:pPr>
            <w:r>
              <w:t xml:space="preserve">1045.09 </w:t>
            </w:r>
          </w:p>
        </w:tc>
        <w:tc>
          <w:tcPr>
            <w:tcW w:w="547" w:type="pct"/>
            <w:tcBorders>
              <w:top w:val="single" w:sz="4" w:space="0" w:color="000000"/>
              <w:left w:val="single" w:sz="4" w:space="0" w:color="000000"/>
              <w:bottom w:val="single" w:sz="4" w:space="0" w:color="000000"/>
              <w:right w:val="single" w:sz="4" w:space="0" w:color="000000"/>
            </w:tcBorders>
            <w:vAlign w:val="center"/>
          </w:tcPr>
          <w:p w14:paraId="3DB9802F" w14:textId="77777777" w:rsidR="004C35F0" w:rsidRDefault="004C35F0" w:rsidP="00443B23">
            <w:pPr>
              <w:pStyle w:val="null3"/>
              <w:rPr>
                <w:rFonts w:hint="default"/>
              </w:rPr>
            </w:pPr>
            <w:r>
              <w:t>是</w:t>
            </w:r>
          </w:p>
        </w:tc>
      </w:tr>
      <w:tr w:rsidR="004C35F0" w14:paraId="7876DEA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CF602C5" w14:textId="77777777" w:rsidR="004C35F0" w:rsidRDefault="004C35F0" w:rsidP="00443B23">
            <w:pPr>
              <w:pStyle w:val="null3"/>
              <w:rPr>
                <w:rFonts w:hint="default"/>
              </w:rPr>
            </w:pPr>
            <w:r>
              <w:t>27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4D52373" w14:textId="77777777" w:rsidR="004C35F0" w:rsidRDefault="004C35F0" w:rsidP="00443B23">
            <w:pPr>
              <w:pStyle w:val="null3"/>
              <w:rPr>
                <w:rFonts w:hint="default"/>
              </w:rPr>
            </w:pPr>
            <w:r>
              <w:t>传输设备业务板卡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4FBDAB1F" w14:textId="77777777" w:rsidR="004C35F0" w:rsidRDefault="004C35F0" w:rsidP="00443B23">
            <w:pPr>
              <w:pStyle w:val="null3"/>
              <w:rPr>
                <w:rFonts w:hint="default"/>
              </w:rPr>
            </w:pPr>
            <w:r>
              <w:t>48</w:t>
            </w:r>
            <w:r>
              <w:t>端口十兆</w:t>
            </w:r>
            <w:r>
              <w:t>/</w:t>
            </w:r>
            <w:r>
              <w:t>百兆</w:t>
            </w:r>
            <w:r>
              <w:t>/</w:t>
            </w:r>
            <w:r>
              <w:t>千兆以太网电接口板</w:t>
            </w:r>
            <w:r>
              <w:t>(X5S,M,RJ45)</w:t>
            </w:r>
          </w:p>
        </w:tc>
        <w:tc>
          <w:tcPr>
            <w:tcW w:w="545" w:type="pct"/>
            <w:tcBorders>
              <w:top w:val="single" w:sz="4" w:space="0" w:color="000000"/>
              <w:left w:val="single" w:sz="4" w:space="0" w:color="000000"/>
              <w:bottom w:val="single" w:sz="4" w:space="0" w:color="000000"/>
              <w:right w:val="single" w:sz="4" w:space="0" w:color="000000"/>
            </w:tcBorders>
            <w:vAlign w:val="center"/>
          </w:tcPr>
          <w:p w14:paraId="3A5AB4E1"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44D9F5CD"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8B7A00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783DFC0" w14:textId="77777777" w:rsidR="004C35F0" w:rsidRDefault="004C35F0" w:rsidP="00443B23">
            <w:pPr>
              <w:pStyle w:val="null3"/>
              <w:rPr>
                <w:rFonts w:hint="default"/>
              </w:rPr>
            </w:pPr>
            <w:r>
              <w:t xml:space="preserve">9309.26 </w:t>
            </w:r>
          </w:p>
        </w:tc>
        <w:tc>
          <w:tcPr>
            <w:tcW w:w="547" w:type="pct"/>
            <w:tcBorders>
              <w:top w:val="single" w:sz="4" w:space="0" w:color="000000"/>
              <w:left w:val="single" w:sz="4" w:space="0" w:color="000000"/>
              <w:bottom w:val="single" w:sz="4" w:space="0" w:color="000000"/>
              <w:right w:val="single" w:sz="4" w:space="0" w:color="000000"/>
            </w:tcBorders>
            <w:vAlign w:val="center"/>
          </w:tcPr>
          <w:p w14:paraId="592B9819" w14:textId="77777777" w:rsidR="004C35F0" w:rsidRDefault="004C35F0" w:rsidP="00443B23">
            <w:pPr>
              <w:pStyle w:val="null3"/>
              <w:rPr>
                <w:rFonts w:hint="default"/>
              </w:rPr>
            </w:pPr>
            <w:r>
              <w:t>是</w:t>
            </w:r>
          </w:p>
        </w:tc>
      </w:tr>
      <w:tr w:rsidR="004C35F0" w14:paraId="4B89CF0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347C7BE" w14:textId="77777777" w:rsidR="004C35F0" w:rsidRDefault="004C35F0" w:rsidP="00443B23">
            <w:pPr>
              <w:pStyle w:val="null3"/>
              <w:rPr>
                <w:rFonts w:hint="default"/>
              </w:rPr>
            </w:pPr>
            <w:r>
              <w:lastRenderedPageBreak/>
              <w:t>28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3C6843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1CBE531" w14:textId="77777777" w:rsidR="004C35F0" w:rsidRDefault="004C35F0" w:rsidP="00443B23">
            <w:pPr>
              <w:pStyle w:val="null3"/>
              <w:rPr>
                <w:rFonts w:hint="default"/>
              </w:rPr>
            </w:pPr>
            <w:r>
              <w:t>24</w:t>
            </w:r>
            <w:r>
              <w:t>端口万兆以太网光接口和</w:t>
            </w:r>
            <w:r>
              <w:t>24</w:t>
            </w:r>
            <w:r>
              <w:t>端口千兆以太网光接口板</w:t>
            </w:r>
            <w:r>
              <w:t>(X6S,SFP+)</w:t>
            </w:r>
          </w:p>
        </w:tc>
        <w:tc>
          <w:tcPr>
            <w:tcW w:w="545" w:type="pct"/>
            <w:tcBorders>
              <w:top w:val="single" w:sz="4" w:space="0" w:color="000000"/>
              <w:left w:val="single" w:sz="4" w:space="0" w:color="000000"/>
              <w:bottom w:val="single" w:sz="4" w:space="0" w:color="000000"/>
              <w:right w:val="single" w:sz="4" w:space="0" w:color="000000"/>
            </w:tcBorders>
            <w:vAlign w:val="center"/>
          </w:tcPr>
          <w:p w14:paraId="262448DE"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90C2BBD"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2F6C94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093830E" w14:textId="77777777" w:rsidR="004C35F0" w:rsidRDefault="004C35F0" w:rsidP="00443B23">
            <w:pPr>
              <w:pStyle w:val="null3"/>
              <w:rPr>
                <w:rFonts w:hint="default"/>
              </w:rPr>
            </w:pPr>
            <w:r>
              <w:t xml:space="preserve">18865.92 </w:t>
            </w:r>
          </w:p>
        </w:tc>
        <w:tc>
          <w:tcPr>
            <w:tcW w:w="547" w:type="pct"/>
            <w:tcBorders>
              <w:top w:val="single" w:sz="4" w:space="0" w:color="000000"/>
              <w:left w:val="single" w:sz="4" w:space="0" w:color="000000"/>
              <w:bottom w:val="single" w:sz="4" w:space="0" w:color="000000"/>
              <w:right w:val="single" w:sz="4" w:space="0" w:color="000000"/>
            </w:tcBorders>
            <w:vAlign w:val="center"/>
          </w:tcPr>
          <w:p w14:paraId="06176BA8" w14:textId="77777777" w:rsidR="004C35F0" w:rsidRDefault="004C35F0" w:rsidP="00443B23">
            <w:pPr>
              <w:pStyle w:val="null3"/>
              <w:rPr>
                <w:rFonts w:hint="default"/>
              </w:rPr>
            </w:pPr>
            <w:r>
              <w:t>是</w:t>
            </w:r>
          </w:p>
        </w:tc>
      </w:tr>
      <w:tr w:rsidR="004C35F0" w14:paraId="7CD0E00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0D7B522" w14:textId="77777777" w:rsidR="004C35F0" w:rsidRDefault="004C35F0" w:rsidP="00443B23">
            <w:pPr>
              <w:pStyle w:val="null3"/>
              <w:rPr>
                <w:rFonts w:hint="default"/>
              </w:rPr>
            </w:pPr>
            <w:r>
              <w:t>29</w:t>
            </w:r>
          </w:p>
        </w:tc>
        <w:tc>
          <w:tcPr>
            <w:tcW w:w="857" w:type="pct"/>
            <w:tcBorders>
              <w:top w:val="single" w:sz="4" w:space="0" w:color="000000"/>
              <w:left w:val="single" w:sz="4" w:space="0" w:color="000000"/>
              <w:bottom w:val="single" w:sz="4" w:space="0" w:color="000000"/>
              <w:right w:val="single" w:sz="4" w:space="0" w:color="000000"/>
            </w:tcBorders>
            <w:vAlign w:val="center"/>
          </w:tcPr>
          <w:p w14:paraId="6E4C834F" w14:textId="77777777" w:rsidR="004C35F0" w:rsidRDefault="004C35F0" w:rsidP="00443B23">
            <w:pPr>
              <w:pStyle w:val="null3"/>
              <w:rPr>
                <w:rFonts w:hint="default"/>
              </w:rPr>
            </w:pPr>
            <w:r>
              <w:t>UPS</w:t>
            </w:r>
            <w:r>
              <w:t>主机</w:t>
            </w:r>
            <w:r>
              <w:t>10KVA</w:t>
            </w:r>
            <w:r>
              <w:t>（含</w:t>
            </w:r>
            <w:r>
              <w:t>16</w:t>
            </w:r>
            <w:r>
              <w:t>块</w:t>
            </w:r>
            <w:r>
              <w:t>12V9AH</w:t>
            </w:r>
            <w:r>
              <w:t>的电池）</w:t>
            </w:r>
          </w:p>
        </w:tc>
        <w:tc>
          <w:tcPr>
            <w:tcW w:w="1113" w:type="pct"/>
            <w:tcBorders>
              <w:top w:val="single" w:sz="4" w:space="0" w:color="000000"/>
              <w:left w:val="single" w:sz="4" w:space="0" w:color="000000"/>
              <w:bottom w:val="single" w:sz="4" w:space="0" w:color="000000"/>
              <w:right w:val="single" w:sz="4" w:space="0" w:color="000000"/>
            </w:tcBorders>
            <w:vAlign w:val="center"/>
          </w:tcPr>
          <w:p w14:paraId="0856631E" w14:textId="77777777" w:rsidR="004C35F0" w:rsidRDefault="004C35F0" w:rsidP="00443B23">
            <w:pPr>
              <w:pStyle w:val="null3"/>
              <w:rPr>
                <w:rFonts w:hint="default"/>
              </w:rPr>
            </w:pPr>
            <w:r>
              <w:t>APC SPM10K</w:t>
            </w:r>
          </w:p>
        </w:tc>
        <w:tc>
          <w:tcPr>
            <w:tcW w:w="545" w:type="pct"/>
            <w:tcBorders>
              <w:top w:val="single" w:sz="4" w:space="0" w:color="000000"/>
              <w:left w:val="single" w:sz="4" w:space="0" w:color="000000"/>
              <w:bottom w:val="single" w:sz="4" w:space="0" w:color="000000"/>
              <w:right w:val="single" w:sz="4" w:space="0" w:color="000000"/>
            </w:tcBorders>
            <w:vAlign w:val="center"/>
          </w:tcPr>
          <w:p w14:paraId="752526D3" w14:textId="77777777" w:rsidR="004C35F0" w:rsidRDefault="004C35F0" w:rsidP="00443B23">
            <w:pPr>
              <w:pStyle w:val="null3"/>
              <w:rPr>
                <w:rFonts w:hint="default"/>
              </w:rPr>
            </w:pPr>
            <w:r>
              <w:t>APC</w:t>
            </w:r>
          </w:p>
        </w:tc>
        <w:tc>
          <w:tcPr>
            <w:tcW w:w="537" w:type="pct"/>
            <w:tcBorders>
              <w:top w:val="single" w:sz="4" w:space="0" w:color="000000"/>
              <w:left w:val="single" w:sz="4" w:space="0" w:color="000000"/>
              <w:bottom w:val="single" w:sz="4" w:space="0" w:color="000000"/>
              <w:right w:val="single" w:sz="4" w:space="0" w:color="000000"/>
            </w:tcBorders>
            <w:vAlign w:val="center"/>
          </w:tcPr>
          <w:p w14:paraId="2D4F5DF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8D3D8F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2376395" w14:textId="77777777" w:rsidR="004C35F0" w:rsidRDefault="004C35F0" w:rsidP="00443B23">
            <w:pPr>
              <w:pStyle w:val="null3"/>
              <w:rPr>
                <w:rFonts w:hint="default"/>
              </w:rPr>
            </w:pPr>
            <w:r>
              <w:t xml:space="preserve">16637.90 </w:t>
            </w:r>
          </w:p>
        </w:tc>
        <w:tc>
          <w:tcPr>
            <w:tcW w:w="547" w:type="pct"/>
            <w:tcBorders>
              <w:top w:val="single" w:sz="4" w:space="0" w:color="000000"/>
              <w:left w:val="single" w:sz="4" w:space="0" w:color="000000"/>
              <w:bottom w:val="single" w:sz="4" w:space="0" w:color="000000"/>
              <w:right w:val="single" w:sz="4" w:space="0" w:color="000000"/>
            </w:tcBorders>
            <w:vAlign w:val="center"/>
          </w:tcPr>
          <w:p w14:paraId="31F41B87" w14:textId="77777777" w:rsidR="004C35F0" w:rsidRDefault="004C35F0" w:rsidP="00443B23">
            <w:pPr>
              <w:pStyle w:val="null3"/>
              <w:rPr>
                <w:rFonts w:hint="default"/>
              </w:rPr>
            </w:pPr>
            <w:r>
              <w:t>需要包安装和调试</w:t>
            </w:r>
          </w:p>
        </w:tc>
      </w:tr>
      <w:tr w:rsidR="004C35F0" w14:paraId="4EFC7AD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308D5E" w14:textId="77777777" w:rsidR="004C35F0" w:rsidRDefault="004C35F0" w:rsidP="00443B23">
            <w:pPr>
              <w:pStyle w:val="null3"/>
              <w:rPr>
                <w:rFonts w:hint="default"/>
              </w:rPr>
            </w:pPr>
            <w:r>
              <w:t>30</w:t>
            </w:r>
          </w:p>
        </w:tc>
        <w:tc>
          <w:tcPr>
            <w:tcW w:w="857" w:type="pct"/>
            <w:tcBorders>
              <w:top w:val="single" w:sz="4" w:space="0" w:color="000000"/>
              <w:left w:val="single" w:sz="4" w:space="0" w:color="000000"/>
              <w:bottom w:val="single" w:sz="4" w:space="0" w:color="000000"/>
              <w:right w:val="single" w:sz="4" w:space="0" w:color="000000"/>
            </w:tcBorders>
            <w:vAlign w:val="center"/>
          </w:tcPr>
          <w:p w14:paraId="05AC3AF9" w14:textId="77777777" w:rsidR="004C35F0" w:rsidRDefault="004C35F0" w:rsidP="00443B23">
            <w:pPr>
              <w:pStyle w:val="null3"/>
              <w:rPr>
                <w:rFonts w:hint="default"/>
              </w:rPr>
            </w:pPr>
            <w:r>
              <w:t>UPS</w:t>
            </w:r>
            <w:r>
              <w:t>主机</w:t>
            </w:r>
            <w:r>
              <w:t>10KVA</w:t>
            </w:r>
            <w:r>
              <w:t>（含内置</w:t>
            </w:r>
            <w:r>
              <w:t>16</w:t>
            </w:r>
            <w:r>
              <w:t>只</w:t>
            </w:r>
            <w:r>
              <w:t>9AH12V</w:t>
            </w:r>
            <w:r>
              <w:t>电池）</w:t>
            </w:r>
          </w:p>
        </w:tc>
        <w:tc>
          <w:tcPr>
            <w:tcW w:w="1113" w:type="pct"/>
            <w:tcBorders>
              <w:top w:val="single" w:sz="4" w:space="0" w:color="000000"/>
              <w:left w:val="single" w:sz="4" w:space="0" w:color="000000"/>
              <w:bottom w:val="single" w:sz="4" w:space="0" w:color="000000"/>
              <w:right w:val="single" w:sz="4" w:space="0" w:color="000000"/>
            </w:tcBorders>
            <w:vAlign w:val="center"/>
          </w:tcPr>
          <w:p w14:paraId="3B5F249F" w14:textId="77777777" w:rsidR="004C35F0" w:rsidRDefault="004C35F0" w:rsidP="00443B23">
            <w:pPr>
              <w:pStyle w:val="null3"/>
              <w:rPr>
                <w:rFonts w:hint="default"/>
              </w:rPr>
            </w:pPr>
            <w:r>
              <w:t>EA9010S</w:t>
            </w:r>
          </w:p>
        </w:tc>
        <w:tc>
          <w:tcPr>
            <w:tcW w:w="545" w:type="pct"/>
            <w:tcBorders>
              <w:top w:val="single" w:sz="4" w:space="0" w:color="000000"/>
              <w:left w:val="single" w:sz="4" w:space="0" w:color="000000"/>
              <w:bottom w:val="single" w:sz="4" w:space="0" w:color="000000"/>
              <w:right w:val="single" w:sz="4" w:space="0" w:color="000000"/>
            </w:tcBorders>
            <w:vAlign w:val="center"/>
          </w:tcPr>
          <w:p w14:paraId="4C0CAA26" w14:textId="77777777" w:rsidR="004C35F0" w:rsidRDefault="004C35F0" w:rsidP="00443B23">
            <w:pPr>
              <w:pStyle w:val="null3"/>
              <w:rPr>
                <w:rFonts w:hint="default"/>
              </w:rPr>
            </w:pPr>
            <w:r>
              <w:t>易事特</w:t>
            </w:r>
          </w:p>
        </w:tc>
        <w:tc>
          <w:tcPr>
            <w:tcW w:w="537" w:type="pct"/>
            <w:tcBorders>
              <w:top w:val="single" w:sz="4" w:space="0" w:color="000000"/>
              <w:left w:val="single" w:sz="4" w:space="0" w:color="000000"/>
              <w:bottom w:val="single" w:sz="4" w:space="0" w:color="000000"/>
              <w:right w:val="single" w:sz="4" w:space="0" w:color="000000"/>
            </w:tcBorders>
            <w:vAlign w:val="center"/>
          </w:tcPr>
          <w:p w14:paraId="1CE84B1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695C90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B4D4425" w14:textId="77777777" w:rsidR="004C35F0" w:rsidRDefault="004C35F0" w:rsidP="00443B23">
            <w:pPr>
              <w:pStyle w:val="null3"/>
              <w:rPr>
                <w:rFonts w:hint="default"/>
              </w:rPr>
            </w:pPr>
            <w:r>
              <w:t xml:space="preserve">8439.18 </w:t>
            </w:r>
          </w:p>
        </w:tc>
        <w:tc>
          <w:tcPr>
            <w:tcW w:w="547" w:type="pct"/>
            <w:tcBorders>
              <w:top w:val="single" w:sz="4" w:space="0" w:color="000000"/>
              <w:left w:val="single" w:sz="4" w:space="0" w:color="000000"/>
              <w:bottom w:val="single" w:sz="4" w:space="0" w:color="000000"/>
              <w:right w:val="single" w:sz="4" w:space="0" w:color="000000"/>
            </w:tcBorders>
            <w:vAlign w:val="center"/>
          </w:tcPr>
          <w:p w14:paraId="2E3C00EE" w14:textId="77777777" w:rsidR="004C35F0" w:rsidRDefault="004C35F0" w:rsidP="00443B23">
            <w:pPr>
              <w:pStyle w:val="null3"/>
              <w:rPr>
                <w:rFonts w:hint="default"/>
              </w:rPr>
            </w:pPr>
            <w:r>
              <w:t>需要包安装和调试</w:t>
            </w:r>
          </w:p>
        </w:tc>
      </w:tr>
      <w:tr w:rsidR="004C35F0" w14:paraId="15D9026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7021FF0" w14:textId="77777777" w:rsidR="004C35F0" w:rsidRDefault="004C35F0" w:rsidP="00443B23">
            <w:pPr>
              <w:pStyle w:val="null3"/>
              <w:rPr>
                <w:rFonts w:hint="default"/>
              </w:rPr>
            </w:pPr>
            <w:r>
              <w:t>31</w:t>
            </w:r>
          </w:p>
        </w:tc>
        <w:tc>
          <w:tcPr>
            <w:tcW w:w="857" w:type="pct"/>
            <w:tcBorders>
              <w:top w:val="single" w:sz="4" w:space="0" w:color="000000"/>
              <w:left w:val="single" w:sz="4" w:space="0" w:color="000000"/>
              <w:bottom w:val="single" w:sz="4" w:space="0" w:color="000000"/>
              <w:right w:val="single" w:sz="4" w:space="0" w:color="000000"/>
            </w:tcBorders>
            <w:vAlign w:val="center"/>
          </w:tcPr>
          <w:p w14:paraId="3790281C" w14:textId="77777777" w:rsidR="004C35F0" w:rsidRDefault="004C35F0" w:rsidP="00443B23">
            <w:pPr>
              <w:pStyle w:val="null3"/>
              <w:rPr>
                <w:rFonts w:hint="default"/>
              </w:rPr>
            </w:pPr>
            <w:r>
              <w:t>UPS</w:t>
            </w:r>
            <w:r>
              <w:t>主机</w:t>
            </w:r>
            <w:r>
              <w:t>10KVA</w:t>
            </w:r>
            <w:r>
              <w:t>（</w:t>
            </w:r>
            <w:r>
              <w:t>UPS</w:t>
            </w:r>
            <w:r>
              <w:t>单主机）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305F7F8F" w14:textId="77777777" w:rsidR="004C35F0" w:rsidRDefault="004C35F0" w:rsidP="00443B23">
            <w:pPr>
              <w:pStyle w:val="null3"/>
              <w:rPr>
                <w:rFonts w:hint="default"/>
              </w:rPr>
            </w:pPr>
            <w:r>
              <w:t>EA9010H</w:t>
            </w:r>
          </w:p>
        </w:tc>
        <w:tc>
          <w:tcPr>
            <w:tcW w:w="545" w:type="pct"/>
            <w:tcBorders>
              <w:top w:val="single" w:sz="4" w:space="0" w:color="000000"/>
              <w:left w:val="single" w:sz="4" w:space="0" w:color="000000"/>
              <w:bottom w:val="single" w:sz="4" w:space="0" w:color="000000"/>
              <w:right w:val="single" w:sz="4" w:space="0" w:color="000000"/>
            </w:tcBorders>
            <w:vAlign w:val="center"/>
          </w:tcPr>
          <w:p w14:paraId="5AAD4C11" w14:textId="77777777" w:rsidR="004C35F0" w:rsidRDefault="004C35F0" w:rsidP="00443B23">
            <w:pPr>
              <w:pStyle w:val="null3"/>
              <w:rPr>
                <w:rFonts w:hint="default"/>
              </w:rPr>
            </w:pPr>
            <w:r>
              <w:t>易事特</w:t>
            </w:r>
          </w:p>
        </w:tc>
        <w:tc>
          <w:tcPr>
            <w:tcW w:w="537" w:type="pct"/>
            <w:tcBorders>
              <w:top w:val="single" w:sz="4" w:space="0" w:color="000000"/>
              <w:left w:val="single" w:sz="4" w:space="0" w:color="000000"/>
              <w:bottom w:val="single" w:sz="4" w:space="0" w:color="000000"/>
              <w:right w:val="single" w:sz="4" w:space="0" w:color="000000"/>
            </w:tcBorders>
            <w:vAlign w:val="center"/>
          </w:tcPr>
          <w:p w14:paraId="454C0E1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1C4F04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B43AE69" w14:textId="77777777" w:rsidR="004C35F0" w:rsidRDefault="004C35F0" w:rsidP="00443B23">
            <w:pPr>
              <w:pStyle w:val="null3"/>
              <w:rPr>
                <w:rFonts w:hint="default"/>
              </w:rPr>
            </w:pPr>
            <w:r>
              <w:t xml:space="preserve">7856.00 </w:t>
            </w:r>
          </w:p>
        </w:tc>
        <w:tc>
          <w:tcPr>
            <w:tcW w:w="547" w:type="pct"/>
            <w:tcBorders>
              <w:top w:val="single" w:sz="4" w:space="0" w:color="000000"/>
              <w:left w:val="single" w:sz="4" w:space="0" w:color="000000"/>
              <w:bottom w:val="single" w:sz="4" w:space="0" w:color="000000"/>
              <w:right w:val="single" w:sz="4" w:space="0" w:color="000000"/>
            </w:tcBorders>
            <w:vAlign w:val="center"/>
          </w:tcPr>
          <w:p w14:paraId="7E86D652" w14:textId="77777777" w:rsidR="004C35F0" w:rsidRDefault="004C35F0" w:rsidP="00443B23">
            <w:pPr>
              <w:pStyle w:val="null3"/>
              <w:rPr>
                <w:rFonts w:hint="default"/>
              </w:rPr>
            </w:pPr>
            <w:r>
              <w:t>需要包安装和调试</w:t>
            </w:r>
          </w:p>
        </w:tc>
      </w:tr>
      <w:tr w:rsidR="004C35F0" w14:paraId="18DB240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13CD6A5" w14:textId="77777777" w:rsidR="004C35F0" w:rsidRDefault="004C35F0" w:rsidP="00443B23">
            <w:pPr>
              <w:pStyle w:val="null3"/>
              <w:rPr>
                <w:rFonts w:hint="default"/>
              </w:rPr>
            </w:pPr>
            <w:r>
              <w:t>32</w:t>
            </w:r>
          </w:p>
        </w:tc>
        <w:tc>
          <w:tcPr>
            <w:tcW w:w="857" w:type="pct"/>
            <w:tcBorders>
              <w:top w:val="single" w:sz="4" w:space="0" w:color="000000"/>
              <w:left w:val="single" w:sz="4" w:space="0" w:color="000000"/>
              <w:bottom w:val="single" w:sz="4" w:space="0" w:color="000000"/>
              <w:right w:val="single" w:sz="4" w:space="0" w:color="000000"/>
            </w:tcBorders>
            <w:vAlign w:val="center"/>
          </w:tcPr>
          <w:p w14:paraId="56035381" w14:textId="77777777" w:rsidR="004C35F0" w:rsidRDefault="004C35F0" w:rsidP="00443B23">
            <w:pPr>
              <w:pStyle w:val="null3"/>
              <w:rPr>
                <w:rFonts w:hint="default"/>
              </w:rPr>
            </w:pPr>
            <w:r>
              <w:t>UPS</w:t>
            </w:r>
            <w:r>
              <w:t>主机</w:t>
            </w:r>
            <w:r>
              <w:t>10KVA</w:t>
            </w:r>
            <w:r>
              <w:t>（含内置</w:t>
            </w:r>
            <w:r>
              <w:t>16</w:t>
            </w:r>
            <w:r>
              <w:t>块</w:t>
            </w:r>
            <w:r>
              <w:t>9ah</w:t>
            </w:r>
            <w:r>
              <w:t>电池）</w:t>
            </w:r>
          </w:p>
        </w:tc>
        <w:tc>
          <w:tcPr>
            <w:tcW w:w="1113" w:type="pct"/>
            <w:tcBorders>
              <w:top w:val="single" w:sz="4" w:space="0" w:color="000000"/>
              <w:left w:val="single" w:sz="4" w:space="0" w:color="000000"/>
              <w:bottom w:val="single" w:sz="4" w:space="0" w:color="000000"/>
              <w:right w:val="single" w:sz="4" w:space="0" w:color="000000"/>
            </w:tcBorders>
            <w:vAlign w:val="center"/>
          </w:tcPr>
          <w:p w14:paraId="58A7545A" w14:textId="77777777" w:rsidR="004C35F0" w:rsidRDefault="004C35F0" w:rsidP="00443B23">
            <w:pPr>
              <w:pStyle w:val="null3"/>
              <w:rPr>
                <w:rFonts w:hint="default"/>
              </w:rPr>
            </w:pPr>
            <w:r>
              <w:t>山特</w:t>
            </w:r>
            <w:r>
              <w:t>C10K</w:t>
            </w:r>
          </w:p>
        </w:tc>
        <w:tc>
          <w:tcPr>
            <w:tcW w:w="545" w:type="pct"/>
            <w:tcBorders>
              <w:top w:val="single" w:sz="4" w:space="0" w:color="000000"/>
              <w:left w:val="single" w:sz="4" w:space="0" w:color="000000"/>
              <w:bottom w:val="single" w:sz="4" w:space="0" w:color="000000"/>
              <w:right w:val="single" w:sz="4" w:space="0" w:color="000000"/>
            </w:tcBorders>
            <w:vAlign w:val="center"/>
          </w:tcPr>
          <w:p w14:paraId="265BEE64" w14:textId="77777777" w:rsidR="004C35F0" w:rsidRDefault="004C35F0" w:rsidP="00443B23">
            <w:pPr>
              <w:pStyle w:val="null3"/>
              <w:rPr>
                <w:rFonts w:hint="default"/>
              </w:rPr>
            </w:pPr>
            <w:r>
              <w:t>山特</w:t>
            </w:r>
          </w:p>
        </w:tc>
        <w:tc>
          <w:tcPr>
            <w:tcW w:w="537" w:type="pct"/>
            <w:tcBorders>
              <w:top w:val="single" w:sz="4" w:space="0" w:color="000000"/>
              <w:left w:val="single" w:sz="4" w:space="0" w:color="000000"/>
              <w:bottom w:val="single" w:sz="4" w:space="0" w:color="000000"/>
              <w:right w:val="single" w:sz="4" w:space="0" w:color="000000"/>
            </w:tcBorders>
            <w:vAlign w:val="center"/>
          </w:tcPr>
          <w:p w14:paraId="2FD5492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464E478"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D9D8E02" w14:textId="77777777" w:rsidR="004C35F0" w:rsidRDefault="004C35F0" w:rsidP="00443B23">
            <w:pPr>
              <w:pStyle w:val="null3"/>
              <w:rPr>
                <w:rFonts w:hint="default"/>
              </w:rPr>
            </w:pPr>
            <w:r>
              <w:t xml:space="preserve">15734.40 </w:t>
            </w:r>
          </w:p>
        </w:tc>
        <w:tc>
          <w:tcPr>
            <w:tcW w:w="547" w:type="pct"/>
            <w:tcBorders>
              <w:top w:val="single" w:sz="4" w:space="0" w:color="000000"/>
              <w:left w:val="single" w:sz="4" w:space="0" w:color="000000"/>
              <w:bottom w:val="single" w:sz="4" w:space="0" w:color="000000"/>
              <w:right w:val="single" w:sz="4" w:space="0" w:color="000000"/>
            </w:tcBorders>
            <w:vAlign w:val="center"/>
          </w:tcPr>
          <w:p w14:paraId="305DC855" w14:textId="77777777" w:rsidR="004C35F0" w:rsidRDefault="004C35F0" w:rsidP="00443B23">
            <w:pPr>
              <w:pStyle w:val="null3"/>
              <w:rPr>
                <w:rFonts w:hint="default"/>
              </w:rPr>
            </w:pPr>
            <w:r>
              <w:t>需要包安装和调试</w:t>
            </w:r>
          </w:p>
        </w:tc>
      </w:tr>
      <w:tr w:rsidR="004C35F0" w14:paraId="54A8DB5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A02988F" w14:textId="77777777" w:rsidR="004C35F0" w:rsidRDefault="004C35F0" w:rsidP="00443B23">
            <w:pPr>
              <w:pStyle w:val="null3"/>
              <w:rPr>
                <w:rFonts w:hint="default"/>
              </w:rPr>
            </w:pPr>
            <w:r>
              <w:t>33</w:t>
            </w:r>
          </w:p>
        </w:tc>
        <w:tc>
          <w:tcPr>
            <w:tcW w:w="857" w:type="pct"/>
            <w:tcBorders>
              <w:top w:val="single" w:sz="4" w:space="0" w:color="000000"/>
              <w:left w:val="single" w:sz="4" w:space="0" w:color="000000"/>
              <w:bottom w:val="single" w:sz="4" w:space="0" w:color="000000"/>
              <w:right w:val="single" w:sz="4" w:space="0" w:color="000000"/>
            </w:tcBorders>
            <w:vAlign w:val="center"/>
          </w:tcPr>
          <w:p w14:paraId="40A36244" w14:textId="77777777" w:rsidR="004C35F0" w:rsidRDefault="004C35F0" w:rsidP="00443B23">
            <w:pPr>
              <w:pStyle w:val="null3"/>
              <w:rPr>
                <w:rFonts w:hint="default"/>
              </w:rPr>
            </w:pPr>
            <w:r>
              <w:t>UPS</w:t>
            </w:r>
            <w:r>
              <w:t>主机</w:t>
            </w:r>
            <w:r>
              <w:t>10KVA</w:t>
            </w:r>
            <w:r>
              <w:t>（单主机）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56FDAD02" w14:textId="77777777" w:rsidR="004C35F0" w:rsidRDefault="004C35F0" w:rsidP="00443B23">
            <w:pPr>
              <w:pStyle w:val="null3"/>
              <w:rPr>
                <w:rFonts w:hint="default"/>
              </w:rPr>
            </w:pPr>
            <w:r>
              <w:t>山特</w:t>
            </w:r>
            <w:r>
              <w:t>C10KS</w:t>
            </w:r>
          </w:p>
        </w:tc>
        <w:tc>
          <w:tcPr>
            <w:tcW w:w="545" w:type="pct"/>
            <w:tcBorders>
              <w:top w:val="single" w:sz="4" w:space="0" w:color="000000"/>
              <w:left w:val="single" w:sz="4" w:space="0" w:color="000000"/>
              <w:bottom w:val="single" w:sz="4" w:space="0" w:color="000000"/>
              <w:right w:val="single" w:sz="4" w:space="0" w:color="000000"/>
            </w:tcBorders>
            <w:vAlign w:val="center"/>
          </w:tcPr>
          <w:p w14:paraId="5CE30B8D" w14:textId="77777777" w:rsidR="004C35F0" w:rsidRDefault="004C35F0" w:rsidP="00443B23">
            <w:pPr>
              <w:pStyle w:val="null3"/>
              <w:rPr>
                <w:rFonts w:hint="default"/>
              </w:rPr>
            </w:pPr>
            <w:r>
              <w:t>山特</w:t>
            </w:r>
          </w:p>
        </w:tc>
        <w:tc>
          <w:tcPr>
            <w:tcW w:w="537" w:type="pct"/>
            <w:tcBorders>
              <w:top w:val="single" w:sz="4" w:space="0" w:color="000000"/>
              <w:left w:val="single" w:sz="4" w:space="0" w:color="000000"/>
              <w:bottom w:val="single" w:sz="4" w:space="0" w:color="000000"/>
              <w:right w:val="single" w:sz="4" w:space="0" w:color="000000"/>
            </w:tcBorders>
            <w:vAlign w:val="center"/>
          </w:tcPr>
          <w:p w14:paraId="0D3F1AA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8EE713A"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E7AA1DF" w14:textId="77777777" w:rsidR="004C35F0" w:rsidRDefault="004C35F0" w:rsidP="00443B23">
            <w:pPr>
              <w:pStyle w:val="null3"/>
              <w:rPr>
                <w:rFonts w:hint="default"/>
              </w:rPr>
            </w:pPr>
            <w:r>
              <w:t xml:space="preserve">11449.20 </w:t>
            </w:r>
          </w:p>
        </w:tc>
        <w:tc>
          <w:tcPr>
            <w:tcW w:w="547" w:type="pct"/>
            <w:tcBorders>
              <w:top w:val="single" w:sz="4" w:space="0" w:color="000000"/>
              <w:left w:val="single" w:sz="4" w:space="0" w:color="000000"/>
              <w:bottom w:val="single" w:sz="4" w:space="0" w:color="000000"/>
              <w:right w:val="single" w:sz="4" w:space="0" w:color="000000"/>
            </w:tcBorders>
            <w:vAlign w:val="center"/>
          </w:tcPr>
          <w:p w14:paraId="41A0E61E" w14:textId="77777777" w:rsidR="004C35F0" w:rsidRDefault="004C35F0" w:rsidP="00443B23">
            <w:pPr>
              <w:pStyle w:val="null3"/>
              <w:rPr>
                <w:rFonts w:hint="default"/>
              </w:rPr>
            </w:pPr>
            <w:r>
              <w:t>需要包安装和调试</w:t>
            </w:r>
          </w:p>
        </w:tc>
      </w:tr>
      <w:tr w:rsidR="004C35F0" w14:paraId="0B098ED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CF3C5FD" w14:textId="77777777" w:rsidR="004C35F0" w:rsidRDefault="004C35F0" w:rsidP="00443B23">
            <w:pPr>
              <w:pStyle w:val="null3"/>
              <w:rPr>
                <w:rFonts w:hint="default"/>
              </w:rPr>
            </w:pPr>
            <w:r>
              <w:t>34</w:t>
            </w:r>
          </w:p>
        </w:tc>
        <w:tc>
          <w:tcPr>
            <w:tcW w:w="857" w:type="pct"/>
            <w:tcBorders>
              <w:top w:val="single" w:sz="4" w:space="0" w:color="000000"/>
              <w:left w:val="single" w:sz="4" w:space="0" w:color="000000"/>
              <w:bottom w:val="single" w:sz="4" w:space="0" w:color="000000"/>
              <w:right w:val="single" w:sz="4" w:space="0" w:color="000000"/>
            </w:tcBorders>
            <w:vAlign w:val="center"/>
          </w:tcPr>
          <w:p w14:paraId="5EFF60E3" w14:textId="77777777" w:rsidR="004C35F0" w:rsidRDefault="004C35F0" w:rsidP="00443B23">
            <w:pPr>
              <w:pStyle w:val="null3"/>
              <w:rPr>
                <w:rFonts w:hint="default"/>
              </w:rPr>
            </w:pPr>
            <w:r>
              <w:t>UPS</w:t>
            </w:r>
            <w:r>
              <w:t>风扇</w:t>
            </w:r>
          </w:p>
        </w:tc>
        <w:tc>
          <w:tcPr>
            <w:tcW w:w="1113" w:type="pct"/>
            <w:tcBorders>
              <w:top w:val="single" w:sz="4" w:space="0" w:color="000000"/>
              <w:left w:val="single" w:sz="4" w:space="0" w:color="000000"/>
              <w:bottom w:val="single" w:sz="4" w:space="0" w:color="000000"/>
              <w:right w:val="single" w:sz="4" w:space="0" w:color="000000"/>
            </w:tcBorders>
            <w:vAlign w:val="center"/>
          </w:tcPr>
          <w:p w14:paraId="0634C68D" w14:textId="77777777" w:rsidR="004C35F0" w:rsidRDefault="004C35F0" w:rsidP="00443B23">
            <w:pPr>
              <w:pStyle w:val="null3"/>
              <w:rPr>
                <w:rFonts w:hint="default"/>
              </w:rPr>
            </w:pPr>
            <w:r>
              <w:t>UPS</w:t>
            </w:r>
            <w:r>
              <w:t>主机风扇</w:t>
            </w:r>
            <w:r>
              <w:t xml:space="preserve"> DC 12V/0.72A</w:t>
            </w:r>
          </w:p>
        </w:tc>
        <w:tc>
          <w:tcPr>
            <w:tcW w:w="545" w:type="pct"/>
            <w:tcBorders>
              <w:top w:val="single" w:sz="4" w:space="0" w:color="000000"/>
              <w:left w:val="single" w:sz="4" w:space="0" w:color="000000"/>
              <w:bottom w:val="single" w:sz="4" w:space="0" w:color="000000"/>
              <w:right w:val="single" w:sz="4" w:space="0" w:color="000000"/>
            </w:tcBorders>
            <w:vAlign w:val="center"/>
          </w:tcPr>
          <w:p w14:paraId="31B1B9C8" w14:textId="77777777" w:rsidR="004C35F0" w:rsidRDefault="004C35F0" w:rsidP="00443B23">
            <w:pPr>
              <w:pStyle w:val="null3"/>
              <w:rPr>
                <w:rFonts w:hint="default"/>
              </w:rPr>
            </w:pPr>
            <w:r>
              <w:t>汤浅</w:t>
            </w:r>
          </w:p>
        </w:tc>
        <w:tc>
          <w:tcPr>
            <w:tcW w:w="537" w:type="pct"/>
            <w:tcBorders>
              <w:top w:val="single" w:sz="4" w:space="0" w:color="000000"/>
              <w:left w:val="single" w:sz="4" w:space="0" w:color="000000"/>
              <w:bottom w:val="single" w:sz="4" w:space="0" w:color="000000"/>
              <w:right w:val="single" w:sz="4" w:space="0" w:color="000000"/>
            </w:tcBorders>
            <w:vAlign w:val="center"/>
          </w:tcPr>
          <w:p w14:paraId="0A310E1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6F6596E"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3D198F9" w14:textId="77777777" w:rsidR="004C35F0" w:rsidRDefault="004C35F0" w:rsidP="00443B23">
            <w:pPr>
              <w:pStyle w:val="null3"/>
              <w:rPr>
                <w:rFonts w:hint="default"/>
              </w:rPr>
            </w:pPr>
            <w:r>
              <w:t xml:space="preserve">10.81 </w:t>
            </w:r>
          </w:p>
        </w:tc>
        <w:tc>
          <w:tcPr>
            <w:tcW w:w="547" w:type="pct"/>
            <w:tcBorders>
              <w:top w:val="single" w:sz="4" w:space="0" w:color="000000"/>
              <w:left w:val="single" w:sz="4" w:space="0" w:color="000000"/>
              <w:bottom w:val="single" w:sz="4" w:space="0" w:color="000000"/>
              <w:right w:val="single" w:sz="4" w:space="0" w:color="000000"/>
            </w:tcBorders>
            <w:vAlign w:val="center"/>
          </w:tcPr>
          <w:p w14:paraId="1AE62AED" w14:textId="77777777" w:rsidR="004C35F0" w:rsidRDefault="004C35F0" w:rsidP="00443B23">
            <w:pPr>
              <w:pStyle w:val="null3"/>
              <w:rPr>
                <w:rFonts w:hint="default"/>
              </w:rPr>
            </w:pPr>
            <w:r>
              <w:t>需要包安装和调试</w:t>
            </w:r>
          </w:p>
        </w:tc>
      </w:tr>
      <w:tr w:rsidR="004C35F0" w14:paraId="1C55D07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8BA2959" w14:textId="77777777" w:rsidR="004C35F0" w:rsidRDefault="004C35F0" w:rsidP="00443B23">
            <w:pPr>
              <w:pStyle w:val="null3"/>
              <w:rPr>
                <w:rFonts w:hint="default"/>
              </w:rPr>
            </w:pPr>
            <w:r>
              <w:t>35</w:t>
            </w:r>
          </w:p>
        </w:tc>
        <w:tc>
          <w:tcPr>
            <w:tcW w:w="857" w:type="pct"/>
            <w:tcBorders>
              <w:top w:val="single" w:sz="4" w:space="0" w:color="000000"/>
              <w:left w:val="single" w:sz="4" w:space="0" w:color="000000"/>
              <w:bottom w:val="single" w:sz="4" w:space="0" w:color="000000"/>
              <w:right w:val="single" w:sz="4" w:space="0" w:color="000000"/>
            </w:tcBorders>
            <w:vAlign w:val="center"/>
          </w:tcPr>
          <w:p w14:paraId="68D1013D" w14:textId="77777777" w:rsidR="004C35F0" w:rsidRDefault="004C35F0" w:rsidP="00443B23">
            <w:pPr>
              <w:pStyle w:val="null3"/>
              <w:rPr>
                <w:rFonts w:hint="default"/>
              </w:rPr>
            </w:pPr>
            <w:r>
              <w:t>UPS</w:t>
            </w:r>
            <w:r>
              <w:t>功率模块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35296D0F" w14:textId="77777777" w:rsidR="004C35F0" w:rsidRDefault="004C35F0" w:rsidP="00443B23">
            <w:pPr>
              <w:pStyle w:val="null3"/>
              <w:rPr>
                <w:rFonts w:hint="default"/>
              </w:rPr>
            </w:pPr>
            <w:r>
              <w:t>APC 16KW</w:t>
            </w:r>
            <w:r>
              <w:t>功率模块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1149A182" w14:textId="77777777" w:rsidR="004C35F0" w:rsidRDefault="004C35F0" w:rsidP="00443B23">
            <w:pPr>
              <w:pStyle w:val="null3"/>
              <w:rPr>
                <w:rFonts w:hint="default"/>
              </w:rPr>
            </w:pPr>
            <w:r>
              <w:t>APC</w:t>
            </w:r>
          </w:p>
        </w:tc>
        <w:tc>
          <w:tcPr>
            <w:tcW w:w="537" w:type="pct"/>
            <w:tcBorders>
              <w:top w:val="single" w:sz="4" w:space="0" w:color="000000"/>
              <w:left w:val="single" w:sz="4" w:space="0" w:color="000000"/>
              <w:bottom w:val="single" w:sz="4" w:space="0" w:color="000000"/>
              <w:right w:val="single" w:sz="4" w:space="0" w:color="000000"/>
            </w:tcBorders>
            <w:vAlign w:val="center"/>
          </w:tcPr>
          <w:p w14:paraId="50C5AF8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AEB837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81F59A0" w14:textId="77777777" w:rsidR="004C35F0" w:rsidRDefault="004C35F0" w:rsidP="00443B23">
            <w:pPr>
              <w:pStyle w:val="null3"/>
              <w:rPr>
                <w:rFonts w:hint="default"/>
              </w:rPr>
            </w:pPr>
            <w:r>
              <w:t xml:space="preserve">25876.44 </w:t>
            </w:r>
          </w:p>
        </w:tc>
        <w:tc>
          <w:tcPr>
            <w:tcW w:w="547" w:type="pct"/>
            <w:tcBorders>
              <w:top w:val="single" w:sz="4" w:space="0" w:color="000000"/>
              <w:left w:val="single" w:sz="4" w:space="0" w:color="000000"/>
              <w:bottom w:val="single" w:sz="4" w:space="0" w:color="000000"/>
              <w:right w:val="single" w:sz="4" w:space="0" w:color="000000"/>
            </w:tcBorders>
            <w:vAlign w:val="center"/>
          </w:tcPr>
          <w:p w14:paraId="75BE3074" w14:textId="77777777" w:rsidR="004C35F0" w:rsidRDefault="004C35F0" w:rsidP="00443B23">
            <w:pPr>
              <w:pStyle w:val="null3"/>
              <w:rPr>
                <w:rFonts w:hint="default"/>
              </w:rPr>
            </w:pPr>
            <w:r>
              <w:t>需要包安装和调试</w:t>
            </w:r>
          </w:p>
        </w:tc>
      </w:tr>
      <w:tr w:rsidR="004C35F0" w14:paraId="0CF51D5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32B6F07" w14:textId="77777777" w:rsidR="004C35F0" w:rsidRDefault="004C35F0" w:rsidP="00443B23">
            <w:pPr>
              <w:pStyle w:val="null3"/>
              <w:rPr>
                <w:rFonts w:hint="default"/>
              </w:rPr>
            </w:pPr>
            <w:r>
              <w:t>36</w:t>
            </w:r>
          </w:p>
        </w:tc>
        <w:tc>
          <w:tcPr>
            <w:tcW w:w="857" w:type="pct"/>
            <w:tcBorders>
              <w:top w:val="single" w:sz="4" w:space="0" w:color="000000"/>
              <w:left w:val="single" w:sz="4" w:space="0" w:color="000000"/>
              <w:bottom w:val="single" w:sz="4" w:space="0" w:color="000000"/>
              <w:right w:val="single" w:sz="4" w:space="0" w:color="000000"/>
            </w:tcBorders>
            <w:vAlign w:val="center"/>
          </w:tcPr>
          <w:p w14:paraId="544F1471" w14:textId="77777777" w:rsidR="004C35F0" w:rsidRDefault="004C35F0" w:rsidP="00443B23">
            <w:pPr>
              <w:pStyle w:val="null3"/>
              <w:rPr>
                <w:rFonts w:hint="default"/>
              </w:rPr>
            </w:pPr>
            <w:r>
              <w:t>UPS</w:t>
            </w:r>
            <w:r>
              <w:t>功率模块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78D01607" w14:textId="77777777" w:rsidR="004C35F0" w:rsidRDefault="004C35F0" w:rsidP="00443B23">
            <w:pPr>
              <w:pStyle w:val="null3"/>
              <w:rPr>
                <w:rFonts w:hint="default"/>
              </w:rPr>
            </w:pPr>
            <w:r>
              <w:t>APC 10KW</w:t>
            </w:r>
            <w:r>
              <w:t>功率模块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61EA08B8" w14:textId="77777777" w:rsidR="004C35F0" w:rsidRDefault="004C35F0" w:rsidP="00443B23">
            <w:pPr>
              <w:pStyle w:val="null3"/>
              <w:rPr>
                <w:rFonts w:hint="default"/>
              </w:rPr>
            </w:pPr>
            <w:r>
              <w:t>APC</w:t>
            </w:r>
          </w:p>
        </w:tc>
        <w:tc>
          <w:tcPr>
            <w:tcW w:w="537" w:type="pct"/>
            <w:tcBorders>
              <w:top w:val="single" w:sz="4" w:space="0" w:color="000000"/>
              <w:left w:val="single" w:sz="4" w:space="0" w:color="000000"/>
              <w:bottom w:val="single" w:sz="4" w:space="0" w:color="000000"/>
              <w:right w:val="single" w:sz="4" w:space="0" w:color="000000"/>
            </w:tcBorders>
            <w:vAlign w:val="center"/>
          </w:tcPr>
          <w:p w14:paraId="6A5D768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E99D4C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8533DC" w14:textId="77777777" w:rsidR="004C35F0" w:rsidRDefault="004C35F0" w:rsidP="00443B23">
            <w:pPr>
              <w:pStyle w:val="null3"/>
              <w:rPr>
                <w:rFonts w:hint="default"/>
              </w:rPr>
            </w:pPr>
            <w:r>
              <w:t xml:space="preserve">24232.50 </w:t>
            </w:r>
          </w:p>
        </w:tc>
        <w:tc>
          <w:tcPr>
            <w:tcW w:w="547" w:type="pct"/>
            <w:tcBorders>
              <w:top w:val="single" w:sz="4" w:space="0" w:color="000000"/>
              <w:left w:val="single" w:sz="4" w:space="0" w:color="000000"/>
              <w:bottom w:val="single" w:sz="4" w:space="0" w:color="000000"/>
              <w:right w:val="single" w:sz="4" w:space="0" w:color="000000"/>
            </w:tcBorders>
            <w:vAlign w:val="center"/>
          </w:tcPr>
          <w:p w14:paraId="272336AC" w14:textId="77777777" w:rsidR="004C35F0" w:rsidRDefault="004C35F0" w:rsidP="00443B23">
            <w:pPr>
              <w:pStyle w:val="null3"/>
              <w:rPr>
                <w:rFonts w:hint="default"/>
              </w:rPr>
            </w:pPr>
            <w:r>
              <w:t>需要包安装和调试</w:t>
            </w:r>
          </w:p>
        </w:tc>
      </w:tr>
      <w:tr w:rsidR="004C35F0" w14:paraId="522F03E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27400BB" w14:textId="77777777" w:rsidR="004C35F0" w:rsidRDefault="004C35F0" w:rsidP="00443B23">
            <w:pPr>
              <w:pStyle w:val="null3"/>
              <w:rPr>
                <w:rFonts w:hint="default"/>
              </w:rPr>
            </w:pPr>
            <w:r>
              <w:t>37</w:t>
            </w:r>
          </w:p>
        </w:tc>
        <w:tc>
          <w:tcPr>
            <w:tcW w:w="857" w:type="pct"/>
            <w:tcBorders>
              <w:top w:val="single" w:sz="4" w:space="0" w:color="000000"/>
              <w:left w:val="single" w:sz="4" w:space="0" w:color="000000"/>
              <w:bottom w:val="single" w:sz="4" w:space="0" w:color="000000"/>
              <w:right w:val="single" w:sz="4" w:space="0" w:color="000000"/>
            </w:tcBorders>
            <w:vAlign w:val="center"/>
          </w:tcPr>
          <w:p w14:paraId="274CC327" w14:textId="77777777" w:rsidR="004C35F0" w:rsidRDefault="004C35F0" w:rsidP="00443B23">
            <w:pPr>
              <w:pStyle w:val="null3"/>
              <w:rPr>
                <w:rFonts w:hint="default"/>
              </w:rPr>
            </w:pPr>
            <w:r>
              <w:t>UPS</w:t>
            </w:r>
            <w:r>
              <w:t>功率模块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46E77201" w14:textId="77777777" w:rsidR="004C35F0" w:rsidRDefault="004C35F0" w:rsidP="00443B23">
            <w:pPr>
              <w:pStyle w:val="null3"/>
              <w:rPr>
                <w:rFonts w:hint="default"/>
              </w:rPr>
            </w:pPr>
            <w:r>
              <w:t>APC 25KW</w:t>
            </w:r>
            <w:r>
              <w:t>功率模块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380D6B1A" w14:textId="77777777" w:rsidR="004C35F0" w:rsidRDefault="004C35F0" w:rsidP="00443B23">
            <w:pPr>
              <w:pStyle w:val="null3"/>
              <w:rPr>
                <w:rFonts w:hint="default"/>
              </w:rPr>
            </w:pPr>
            <w:r>
              <w:t>APC</w:t>
            </w:r>
          </w:p>
        </w:tc>
        <w:tc>
          <w:tcPr>
            <w:tcW w:w="537" w:type="pct"/>
            <w:tcBorders>
              <w:top w:val="single" w:sz="4" w:space="0" w:color="000000"/>
              <w:left w:val="single" w:sz="4" w:space="0" w:color="000000"/>
              <w:bottom w:val="single" w:sz="4" w:space="0" w:color="000000"/>
              <w:right w:val="single" w:sz="4" w:space="0" w:color="000000"/>
            </w:tcBorders>
            <w:vAlign w:val="center"/>
          </w:tcPr>
          <w:p w14:paraId="75D29D0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BDE4A6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9D8B121" w14:textId="77777777" w:rsidR="004C35F0" w:rsidRDefault="004C35F0" w:rsidP="00443B23">
            <w:pPr>
              <w:pStyle w:val="null3"/>
              <w:rPr>
                <w:rFonts w:hint="default"/>
              </w:rPr>
            </w:pPr>
            <w:r>
              <w:t xml:space="preserve">53848.91 </w:t>
            </w:r>
          </w:p>
        </w:tc>
        <w:tc>
          <w:tcPr>
            <w:tcW w:w="547" w:type="pct"/>
            <w:tcBorders>
              <w:top w:val="single" w:sz="4" w:space="0" w:color="000000"/>
              <w:left w:val="single" w:sz="4" w:space="0" w:color="000000"/>
              <w:bottom w:val="single" w:sz="4" w:space="0" w:color="000000"/>
              <w:right w:val="single" w:sz="4" w:space="0" w:color="000000"/>
            </w:tcBorders>
            <w:vAlign w:val="center"/>
          </w:tcPr>
          <w:p w14:paraId="590FE773" w14:textId="77777777" w:rsidR="004C35F0" w:rsidRDefault="004C35F0" w:rsidP="00443B23">
            <w:pPr>
              <w:pStyle w:val="null3"/>
              <w:rPr>
                <w:rFonts w:hint="default"/>
              </w:rPr>
            </w:pPr>
            <w:r>
              <w:t>需要包安装和调试</w:t>
            </w:r>
          </w:p>
        </w:tc>
      </w:tr>
      <w:tr w:rsidR="004C35F0" w14:paraId="0AE1A71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0B5F961" w14:textId="77777777" w:rsidR="004C35F0" w:rsidRDefault="004C35F0" w:rsidP="00443B23">
            <w:pPr>
              <w:pStyle w:val="null3"/>
              <w:rPr>
                <w:rFonts w:hint="default"/>
              </w:rPr>
            </w:pPr>
            <w:r>
              <w:t>38</w:t>
            </w:r>
          </w:p>
        </w:tc>
        <w:tc>
          <w:tcPr>
            <w:tcW w:w="857" w:type="pct"/>
            <w:tcBorders>
              <w:top w:val="single" w:sz="4" w:space="0" w:color="000000"/>
              <w:left w:val="single" w:sz="4" w:space="0" w:color="000000"/>
              <w:bottom w:val="single" w:sz="4" w:space="0" w:color="000000"/>
              <w:right w:val="single" w:sz="4" w:space="0" w:color="000000"/>
            </w:tcBorders>
            <w:vAlign w:val="center"/>
          </w:tcPr>
          <w:p w14:paraId="102CE21F" w14:textId="77777777" w:rsidR="004C35F0" w:rsidRDefault="004C35F0" w:rsidP="00443B23">
            <w:pPr>
              <w:pStyle w:val="null3"/>
              <w:rPr>
                <w:rFonts w:hint="default"/>
              </w:rPr>
            </w:pPr>
            <w:r>
              <w:t>UPS</w:t>
            </w:r>
            <w:r>
              <w:t>开关模块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24EB77AF" w14:textId="77777777" w:rsidR="004C35F0" w:rsidRDefault="004C35F0" w:rsidP="00443B23">
            <w:pPr>
              <w:pStyle w:val="null3"/>
              <w:rPr>
                <w:rFonts w:hint="default"/>
              </w:rPr>
            </w:pPr>
            <w:r>
              <w:t>适用于</w:t>
            </w:r>
            <w:r>
              <w:t xml:space="preserve"> APC UPS </w:t>
            </w:r>
            <w:r>
              <w:t>模块开关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785B45CB" w14:textId="77777777" w:rsidR="004C35F0" w:rsidRDefault="004C35F0" w:rsidP="00443B23">
            <w:pPr>
              <w:pStyle w:val="null3"/>
              <w:rPr>
                <w:rFonts w:hint="default"/>
              </w:rPr>
            </w:pPr>
            <w:r>
              <w:t>定制</w:t>
            </w:r>
          </w:p>
        </w:tc>
        <w:tc>
          <w:tcPr>
            <w:tcW w:w="537" w:type="pct"/>
            <w:tcBorders>
              <w:top w:val="single" w:sz="4" w:space="0" w:color="000000"/>
              <w:left w:val="single" w:sz="4" w:space="0" w:color="000000"/>
              <w:bottom w:val="single" w:sz="4" w:space="0" w:color="000000"/>
              <w:right w:val="single" w:sz="4" w:space="0" w:color="000000"/>
            </w:tcBorders>
            <w:vAlign w:val="center"/>
          </w:tcPr>
          <w:p w14:paraId="6091790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7DDCEC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3516C3A" w14:textId="77777777" w:rsidR="004C35F0" w:rsidRDefault="004C35F0" w:rsidP="00443B23">
            <w:pPr>
              <w:pStyle w:val="null3"/>
              <w:rPr>
                <w:rFonts w:hint="default"/>
              </w:rPr>
            </w:pPr>
            <w:r>
              <w:t xml:space="preserve">306.96 </w:t>
            </w:r>
          </w:p>
        </w:tc>
        <w:tc>
          <w:tcPr>
            <w:tcW w:w="547" w:type="pct"/>
            <w:tcBorders>
              <w:top w:val="single" w:sz="4" w:space="0" w:color="000000"/>
              <w:left w:val="single" w:sz="4" w:space="0" w:color="000000"/>
              <w:bottom w:val="single" w:sz="4" w:space="0" w:color="000000"/>
              <w:right w:val="single" w:sz="4" w:space="0" w:color="000000"/>
            </w:tcBorders>
            <w:vAlign w:val="center"/>
          </w:tcPr>
          <w:p w14:paraId="05B1A3B2" w14:textId="77777777" w:rsidR="004C35F0" w:rsidRDefault="004C35F0" w:rsidP="00443B23">
            <w:pPr>
              <w:pStyle w:val="null3"/>
              <w:rPr>
                <w:rFonts w:hint="default"/>
              </w:rPr>
            </w:pPr>
            <w:r>
              <w:t>需要包安装和调试</w:t>
            </w:r>
          </w:p>
        </w:tc>
      </w:tr>
      <w:tr w:rsidR="004C35F0" w14:paraId="236FA28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DD45635" w14:textId="77777777" w:rsidR="004C35F0" w:rsidRDefault="004C35F0" w:rsidP="00443B23">
            <w:pPr>
              <w:pStyle w:val="null3"/>
              <w:rPr>
                <w:rFonts w:hint="default"/>
              </w:rPr>
            </w:pPr>
            <w:r>
              <w:t>39</w:t>
            </w:r>
          </w:p>
        </w:tc>
        <w:tc>
          <w:tcPr>
            <w:tcW w:w="857" w:type="pct"/>
            <w:tcBorders>
              <w:top w:val="single" w:sz="4" w:space="0" w:color="000000"/>
              <w:left w:val="single" w:sz="4" w:space="0" w:color="000000"/>
              <w:bottom w:val="single" w:sz="4" w:space="0" w:color="000000"/>
              <w:right w:val="single" w:sz="4" w:space="0" w:color="000000"/>
            </w:tcBorders>
            <w:vAlign w:val="center"/>
          </w:tcPr>
          <w:p w14:paraId="25FBE6DA" w14:textId="77777777" w:rsidR="004C35F0" w:rsidRDefault="004C35F0" w:rsidP="00443B23">
            <w:pPr>
              <w:pStyle w:val="null3"/>
              <w:rPr>
                <w:rFonts w:hint="default"/>
              </w:rPr>
            </w:pPr>
            <w:r>
              <w:t>集中监控软件接口平台</w:t>
            </w:r>
          </w:p>
        </w:tc>
        <w:tc>
          <w:tcPr>
            <w:tcW w:w="1113" w:type="pct"/>
            <w:tcBorders>
              <w:top w:val="single" w:sz="4" w:space="0" w:color="000000"/>
              <w:left w:val="single" w:sz="4" w:space="0" w:color="000000"/>
              <w:bottom w:val="single" w:sz="4" w:space="0" w:color="000000"/>
              <w:right w:val="single" w:sz="4" w:space="0" w:color="000000"/>
            </w:tcBorders>
            <w:vAlign w:val="center"/>
          </w:tcPr>
          <w:p w14:paraId="4BD40A7E" w14:textId="77777777" w:rsidR="004C35F0" w:rsidRDefault="004C35F0" w:rsidP="00443B23">
            <w:pPr>
              <w:pStyle w:val="null3"/>
              <w:rPr>
                <w:rFonts w:hint="default"/>
              </w:rPr>
            </w:pPr>
            <w:r>
              <w:t>集中监控软件接口平台</w:t>
            </w:r>
          </w:p>
        </w:tc>
        <w:tc>
          <w:tcPr>
            <w:tcW w:w="545" w:type="pct"/>
            <w:tcBorders>
              <w:top w:val="single" w:sz="4" w:space="0" w:color="000000"/>
              <w:left w:val="single" w:sz="4" w:space="0" w:color="000000"/>
              <w:bottom w:val="single" w:sz="4" w:space="0" w:color="000000"/>
              <w:right w:val="single" w:sz="4" w:space="0" w:color="000000"/>
            </w:tcBorders>
            <w:vAlign w:val="center"/>
          </w:tcPr>
          <w:p w14:paraId="20A360B0"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36C0FC6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49FEBAA"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6208FFB" w14:textId="77777777" w:rsidR="004C35F0" w:rsidRDefault="004C35F0" w:rsidP="00443B23">
            <w:pPr>
              <w:pStyle w:val="null3"/>
              <w:rPr>
                <w:rFonts w:hint="default"/>
              </w:rPr>
            </w:pPr>
            <w:r>
              <w:t xml:space="preserve">17724.81 </w:t>
            </w:r>
          </w:p>
        </w:tc>
        <w:tc>
          <w:tcPr>
            <w:tcW w:w="547" w:type="pct"/>
            <w:tcBorders>
              <w:top w:val="single" w:sz="4" w:space="0" w:color="000000"/>
              <w:left w:val="single" w:sz="4" w:space="0" w:color="000000"/>
              <w:bottom w:val="single" w:sz="4" w:space="0" w:color="000000"/>
              <w:right w:val="single" w:sz="4" w:space="0" w:color="000000"/>
            </w:tcBorders>
            <w:vAlign w:val="center"/>
          </w:tcPr>
          <w:p w14:paraId="4A406501" w14:textId="77777777" w:rsidR="004C35F0" w:rsidRDefault="004C35F0" w:rsidP="00443B23">
            <w:pPr>
              <w:pStyle w:val="null3"/>
              <w:rPr>
                <w:rFonts w:hint="default"/>
              </w:rPr>
            </w:pPr>
            <w:r>
              <w:t>需要包安装和调试</w:t>
            </w:r>
          </w:p>
        </w:tc>
      </w:tr>
      <w:tr w:rsidR="004C35F0" w14:paraId="70D22DE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CBA82EA" w14:textId="77777777" w:rsidR="004C35F0" w:rsidRDefault="004C35F0" w:rsidP="00443B23">
            <w:pPr>
              <w:pStyle w:val="null3"/>
              <w:rPr>
                <w:rFonts w:hint="default"/>
              </w:rPr>
            </w:pPr>
            <w:r>
              <w:t>40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A3D0021" w14:textId="77777777" w:rsidR="004C35F0" w:rsidRDefault="004C35F0" w:rsidP="00443B23">
            <w:pPr>
              <w:pStyle w:val="null3"/>
              <w:rPr>
                <w:rFonts w:hint="default"/>
              </w:rPr>
            </w:pPr>
            <w:r>
              <w:t>人脸自助核验系统</w:t>
            </w:r>
          </w:p>
        </w:tc>
        <w:tc>
          <w:tcPr>
            <w:tcW w:w="1113" w:type="pct"/>
            <w:tcBorders>
              <w:top w:val="single" w:sz="4" w:space="0" w:color="000000"/>
              <w:left w:val="single" w:sz="4" w:space="0" w:color="000000"/>
              <w:bottom w:val="single" w:sz="4" w:space="0" w:color="000000"/>
              <w:right w:val="single" w:sz="4" w:space="0" w:color="000000"/>
            </w:tcBorders>
            <w:vAlign w:val="center"/>
          </w:tcPr>
          <w:p w14:paraId="413AE9E0" w14:textId="77777777" w:rsidR="004C35F0" w:rsidRDefault="004C35F0" w:rsidP="00443B23">
            <w:pPr>
              <w:pStyle w:val="null3"/>
              <w:rPr>
                <w:rFonts w:hint="default"/>
              </w:rPr>
            </w:pPr>
            <w:r>
              <w:t>海康威视</w:t>
            </w:r>
            <w:r>
              <w:t>DS-K1T6XYZUBC-MF 8</w:t>
            </w:r>
            <w:r>
              <w:lastRenderedPageBreak/>
              <w:t>寸</w:t>
            </w:r>
          </w:p>
        </w:tc>
        <w:tc>
          <w:tcPr>
            <w:tcW w:w="545" w:type="pct"/>
            <w:tcBorders>
              <w:top w:val="single" w:sz="4" w:space="0" w:color="000000"/>
              <w:left w:val="single" w:sz="4" w:space="0" w:color="000000"/>
              <w:bottom w:val="single" w:sz="4" w:space="0" w:color="000000"/>
              <w:right w:val="single" w:sz="4" w:space="0" w:color="000000"/>
            </w:tcBorders>
            <w:vAlign w:val="center"/>
          </w:tcPr>
          <w:p w14:paraId="0C2B01D5" w14:textId="77777777" w:rsidR="004C35F0" w:rsidRDefault="004C35F0" w:rsidP="00443B23">
            <w:pPr>
              <w:pStyle w:val="null3"/>
              <w:rPr>
                <w:rFonts w:hint="default"/>
              </w:rPr>
            </w:pPr>
            <w:r>
              <w:lastRenderedPageBreak/>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68F1F87B"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25D6780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FC85DBF" w14:textId="77777777" w:rsidR="004C35F0" w:rsidRDefault="004C35F0" w:rsidP="00443B23">
            <w:pPr>
              <w:pStyle w:val="null3"/>
              <w:rPr>
                <w:rFonts w:hint="default"/>
              </w:rPr>
            </w:pPr>
            <w:r>
              <w:t xml:space="preserve">2412.18 </w:t>
            </w:r>
          </w:p>
        </w:tc>
        <w:tc>
          <w:tcPr>
            <w:tcW w:w="547" w:type="pct"/>
            <w:tcBorders>
              <w:top w:val="single" w:sz="4" w:space="0" w:color="000000"/>
              <w:left w:val="single" w:sz="4" w:space="0" w:color="000000"/>
              <w:bottom w:val="single" w:sz="4" w:space="0" w:color="000000"/>
              <w:right w:val="single" w:sz="4" w:space="0" w:color="000000"/>
            </w:tcBorders>
            <w:vAlign w:val="center"/>
          </w:tcPr>
          <w:p w14:paraId="34C125C1" w14:textId="77777777" w:rsidR="004C35F0" w:rsidRDefault="004C35F0" w:rsidP="00443B23">
            <w:pPr>
              <w:pStyle w:val="null3"/>
              <w:rPr>
                <w:rFonts w:hint="default"/>
              </w:rPr>
            </w:pPr>
            <w:r>
              <w:t>需要包安装和调试</w:t>
            </w:r>
          </w:p>
        </w:tc>
      </w:tr>
      <w:tr w:rsidR="004C35F0" w14:paraId="5BACE89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A372FF6" w14:textId="77777777" w:rsidR="004C35F0" w:rsidRDefault="004C35F0" w:rsidP="00443B23">
            <w:pPr>
              <w:pStyle w:val="null3"/>
              <w:rPr>
                <w:rFonts w:hint="default"/>
              </w:rPr>
            </w:pPr>
            <w:r>
              <w:t>41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237C9C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143E5B3" w14:textId="77777777" w:rsidR="004C35F0" w:rsidRDefault="004C35F0" w:rsidP="00443B23">
            <w:pPr>
              <w:pStyle w:val="null3"/>
              <w:rPr>
                <w:rFonts w:hint="default"/>
              </w:rPr>
            </w:pPr>
            <w:r>
              <w:t>海康威视</w:t>
            </w:r>
            <w:r>
              <w:t>DS-K1T680MF</w:t>
            </w:r>
          </w:p>
        </w:tc>
        <w:tc>
          <w:tcPr>
            <w:tcW w:w="545" w:type="pct"/>
            <w:tcBorders>
              <w:top w:val="single" w:sz="4" w:space="0" w:color="000000"/>
              <w:left w:val="single" w:sz="4" w:space="0" w:color="000000"/>
              <w:bottom w:val="single" w:sz="4" w:space="0" w:color="000000"/>
              <w:right w:val="single" w:sz="4" w:space="0" w:color="000000"/>
            </w:tcBorders>
            <w:vAlign w:val="center"/>
          </w:tcPr>
          <w:p w14:paraId="54CFF624"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4922B57E"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53998AA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467EC86" w14:textId="77777777" w:rsidR="004C35F0" w:rsidRDefault="004C35F0" w:rsidP="00443B23">
            <w:pPr>
              <w:pStyle w:val="null3"/>
              <w:rPr>
                <w:rFonts w:hint="default"/>
              </w:rPr>
            </w:pPr>
            <w:r>
              <w:t xml:space="preserve">6689.42 </w:t>
            </w:r>
          </w:p>
        </w:tc>
        <w:tc>
          <w:tcPr>
            <w:tcW w:w="547" w:type="pct"/>
            <w:tcBorders>
              <w:top w:val="single" w:sz="4" w:space="0" w:color="000000"/>
              <w:left w:val="single" w:sz="4" w:space="0" w:color="000000"/>
              <w:bottom w:val="single" w:sz="4" w:space="0" w:color="000000"/>
              <w:right w:val="single" w:sz="4" w:space="0" w:color="000000"/>
            </w:tcBorders>
            <w:vAlign w:val="center"/>
          </w:tcPr>
          <w:p w14:paraId="61E9A6B2" w14:textId="77777777" w:rsidR="004C35F0" w:rsidRDefault="004C35F0" w:rsidP="00443B23">
            <w:pPr>
              <w:pStyle w:val="null3"/>
              <w:rPr>
                <w:rFonts w:hint="default"/>
              </w:rPr>
            </w:pPr>
            <w:r>
              <w:t>需要包安装和调试</w:t>
            </w:r>
          </w:p>
        </w:tc>
      </w:tr>
      <w:tr w:rsidR="004C35F0" w14:paraId="5513BF1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36387E1" w14:textId="77777777" w:rsidR="004C35F0" w:rsidRDefault="004C35F0" w:rsidP="00443B23">
            <w:pPr>
              <w:pStyle w:val="null3"/>
              <w:rPr>
                <w:rFonts w:hint="default"/>
              </w:rPr>
            </w:pPr>
            <w:r>
              <w:t>42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C607DDB" w14:textId="77777777" w:rsidR="004C35F0" w:rsidRDefault="004C35F0" w:rsidP="00443B23">
            <w:pPr>
              <w:pStyle w:val="null3"/>
              <w:rPr>
                <w:rFonts w:hint="default"/>
              </w:rPr>
            </w:pPr>
            <w:r>
              <w:t>超五类双绞线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4CC92076" w14:textId="77777777" w:rsidR="004C35F0" w:rsidRDefault="004C35F0" w:rsidP="00443B23">
            <w:pPr>
              <w:pStyle w:val="null3"/>
              <w:rPr>
                <w:rFonts w:hint="default"/>
              </w:rPr>
            </w:pPr>
            <w:r>
              <w:t xml:space="preserve"> </w:t>
            </w:r>
            <w:r>
              <w:t>超五类非屏蔽双绞线</w:t>
            </w:r>
            <w:r>
              <w:t>AMC5E51305</w:t>
            </w:r>
            <w:r>
              <w:t>（</w:t>
            </w:r>
            <w:r>
              <w:t>300</w:t>
            </w:r>
            <w:r>
              <w:t>米</w:t>
            </w:r>
            <w:r>
              <w:t>/</w:t>
            </w:r>
            <w:r>
              <w:t>箱）</w:t>
            </w:r>
          </w:p>
        </w:tc>
        <w:tc>
          <w:tcPr>
            <w:tcW w:w="545" w:type="pct"/>
            <w:tcBorders>
              <w:top w:val="single" w:sz="4" w:space="0" w:color="000000"/>
              <w:left w:val="single" w:sz="4" w:space="0" w:color="000000"/>
              <w:bottom w:val="single" w:sz="4" w:space="0" w:color="000000"/>
              <w:right w:val="single" w:sz="4" w:space="0" w:color="000000"/>
            </w:tcBorders>
            <w:vAlign w:val="center"/>
          </w:tcPr>
          <w:p w14:paraId="5AEF29E7" w14:textId="77777777" w:rsidR="004C35F0" w:rsidRDefault="004C35F0" w:rsidP="00443B23">
            <w:pPr>
              <w:pStyle w:val="null3"/>
              <w:rPr>
                <w:rFonts w:hint="default"/>
              </w:rPr>
            </w:pPr>
            <w:r>
              <w:t>AMP</w:t>
            </w:r>
          </w:p>
        </w:tc>
        <w:tc>
          <w:tcPr>
            <w:tcW w:w="537" w:type="pct"/>
            <w:tcBorders>
              <w:top w:val="single" w:sz="4" w:space="0" w:color="000000"/>
              <w:left w:val="single" w:sz="4" w:space="0" w:color="000000"/>
              <w:bottom w:val="single" w:sz="4" w:space="0" w:color="000000"/>
              <w:right w:val="single" w:sz="4" w:space="0" w:color="000000"/>
            </w:tcBorders>
            <w:vAlign w:val="center"/>
          </w:tcPr>
          <w:p w14:paraId="2427775C"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191AC23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29A7261" w14:textId="77777777" w:rsidR="004C35F0" w:rsidRDefault="004C35F0" w:rsidP="00443B23">
            <w:pPr>
              <w:pStyle w:val="null3"/>
              <w:rPr>
                <w:rFonts w:hint="default"/>
              </w:rPr>
            </w:pPr>
            <w:r>
              <w:t xml:space="preserve">581.92 </w:t>
            </w:r>
          </w:p>
        </w:tc>
        <w:tc>
          <w:tcPr>
            <w:tcW w:w="547" w:type="pct"/>
            <w:tcBorders>
              <w:top w:val="single" w:sz="4" w:space="0" w:color="000000"/>
              <w:left w:val="single" w:sz="4" w:space="0" w:color="000000"/>
              <w:bottom w:val="single" w:sz="4" w:space="0" w:color="000000"/>
              <w:right w:val="single" w:sz="4" w:space="0" w:color="000000"/>
            </w:tcBorders>
            <w:vAlign w:val="center"/>
          </w:tcPr>
          <w:p w14:paraId="6A22D35E" w14:textId="77777777" w:rsidR="004C35F0" w:rsidRDefault="004C35F0" w:rsidP="00443B23">
            <w:pPr>
              <w:pStyle w:val="null3"/>
              <w:rPr>
                <w:rFonts w:hint="default"/>
              </w:rPr>
            </w:pPr>
            <w:r>
              <w:t>否</w:t>
            </w:r>
          </w:p>
        </w:tc>
      </w:tr>
      <w:tr w:rsidR="004C35F0" w14:paraId="52E8879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1961464" w14:textId="77777777" w:rsidR="004C35F0" w:rsidRDefault="004C35F0" w:rsidP="00443B23">
            <w:pPr>
              <w:pStyle w:val="null3"/>
              <w:rPr>
                <w:rFonts w:hint="default"/>
              </w:rPr>
            </w:pPr>
            <w:r>
              <w:t>43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5992E0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0877307" w14:textId="77777777" w:rsidR="004C35F0" w:rsidRDefault="004C35F0" w:rsidP="00443B23">
            <w:pPr>
              <w:pStyle w:val="null3"/>
              <w:rPr>
                <w:rFonts w:hint="default"/>
              </w:rPr>
            </w:pPr>
            <w:r>
              <w:t>超五类非屏蔽双绞线</w:t>
            </w:r>
            <w:r>
              <w:t xml:space="preserve"> 60547</w:t>
            </w:r>
            <w:r>
              <w:t>（</w:t>
            </w:r>
            <w:r>
              <w:t>305</w:t>
            </w:r>
            <w:r>
              <w:t>米</w:t>
            </w:r>
            <w:r>
              <w:t>/</w:t>
            </w:r>
            <w:r>
              <w:t>箱）</w:t>
            </w:r>
          </w:p>
        </w:tc>
        <w:tc>
          <w:tcPr>
            <w:tcW w:w="545" w:type="pct"/>
            <w:tcBorders>
              <w:top w:val="single" w:sz="4" w:space="0" w:color="000000"/>
              <w:left w:val="single" w:sz="4" w:space="0" w:color="000000"/>
              <w:bottom w:val="single" w:sz="4" w:space="0" w:color="000000"/>
              <w:right w:val="single" w:sz="4" w:space="0" w:color="000000"/>
            </w:tcBorders>
            <w:vAlign w:val="center"/>
          </w:tcPr>
          <w:p w14:paraId="675474A9"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2E0C5C2D"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2B38F50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31DD13C" w14:textId="77777777" w:rsidR="004C35F0" w:rsidRDefault="004C35F0" w:rsidP="00443B23">
            <w:pPr>
              <w:pStyle w:val="null3"/>
              <w:rPr>
                <w:rFonts w:hint="default"/>
              </w:rPr>
            </w:pPr>
            <w:r>
              <w:t xml:space="preserve">626.91 </w:t>
            </w:r>
          </w:p>
        </w:tc>
        <w:tc>
          <w:tcPr>
            <w:tcW w:w="547" w:type="pct"/>
            <w:tcBorders>
              <w:top w:val="single" w:sz="4" w:space="0" w:color="000000"/>
              <w:left w:val="single" w:sz="4" w:space="0" w:color="000000"/>
              <w:bottom w:val="single" w:sz="4" w:space="0" w:color="000000"/>
              <w:right w:val="single" w:sz="4" w:space="0" w:color="000000"/>
            </w:tcBorders>
            <w:vAlign w:val="center"/>
          </w:tcPr>
          <w:p w14:paraId="69F0B8A5" w14:textId="77777777" w:rsidR="004C35F0" w:rsidRDefault="004C35F0" w:rsidP="00443B23">
            <w:pPr>
              <w:pStyle w:val="null3"/>
              <w:rPr>
                <w:rFonts w:hint="default"/>
              </w:rPr>
            </w:pPr>
            <w:r>
              <w:t>否</w:t>
            </w:r>
          </w:p>
        </w:tc>
      </w:tr>
      <w:tr w:rsidR="004C35F0" w14:paraId="20BB09B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DA61959" w14:textId="77777777" w:rsidR="004C35F0" w:rsidRDefault="004C35F0" w:rsidP="00443B23">
            <w:pPr>
              <w:pStyle w:val="null3"/>
              <w:rPr>
                <w:rFonts w:hint="default"/>
              </w:rPr>
            </w:pPr>
            <w:r>
              <w:t>44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8274A5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65BD1BD" w14:textId="77777777" w:rsidR="004C35F0" w:rsidRDefault="004C35F0" w:rsidP="00443B23">
            <w:pPr>
              <w:pStyle w:val="null3"/>
              <w:rPr>
                <w:rFonts w:hint="default"/>
              </w:rPr>
            </w:pPr>
            <w:r>
              <w:t>超五类非屏蔽网线（</w:t>
            </w:r>
            <w:r>
              <w:t>305</w:t>
            </w:r>
            <w:r>
              <w:t>米</w:t>
            </w:r>
            <w:r>
              <w:t>/</w:t>
            </w:r>
            <w:r>
              <w:t>箱）</w:t>
            </w:r>
          </w:p>
        </w:tc>
        <w:tc>
          <w:tcPr>
            <w:tcW w:w="545" w:type="pct"/>
            <w:tcBorders>
              <w:top w:val="single" w:sz="4" w:space="0" w:color="000000"/>
              <w:left w:val="single" w:sz="4" w:space="0" w:color="000000"/>
              <w:bottom w:val="single" w:sz="4" w:space="0" w:color="000000"/>
              <w:right w:val="single" w:sz="4" w:space="0" w:color="000000"/>
            </w:tcBorders>
            <w:vAlign w:val="center"/>
          </w:tcPr>
          <w:p w14:paraId="0B89E2E1" w14:textId="77777777" w:rsidR="004C35F0" w:rsidRDefault="004C35F0" w:rsidP="00443B23">
            <w:pPr>
              <w:pStyle w:val="null3"/>
              <w:rPr>
                <w:rFonts w:hint="default"/>
              </w:rPr>
            </w:pPr>
            <w:r>
              <w:t>高岘</w:t>
            </w:r>
          </w:p>
        </w:tc>
        <w:tc>
          <w:tcPr>
            <w:tcW w:w="537" w:type="pct"/>
            <w:tcBorders>
              <w:top w:val="single" w:sz="4" w:space="0" w:color="000000"/>
              <w:left w:val="single" w:sz="4" w:space="0" w:color="000000"/>
              <w:bottom w:val="single" w:sz="4" w:space="0" w:color="000000"/>
              <w:right w:val="single" w:sz="4" w:space="0" w:color="000000"/>
            </w:tcBorders>
            <w:vAlign w:val="center"/>
          </w:tcPr>
          <w:p w14:paraId="43D19373"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5A12881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3FB5749" w14:textId="77777777" w:rsidR="004C35F0" w:rsidRDefault="004C35F0" w:rsidP="00443B23">
            <w:pPr>
              <w:pStyle w:val="null3"/>
              <w:rPr>
                <w:rFonts w:hint="default"/>
              </w:rPr>
            </w:pPr>
            <w:r>
              <w:t xml:space="preserve">767.84 </w:t>
            </w:r>
          </w:p>
        </w:tc>
        <w:tc>
          <w:tcPr>
            <w:tcW w:w="547" w:type="pct"/>
            <w:tcBorders>
              <w:top w:val="single" w:sz="4" w:space="0" w:color="000000"/>
              <w:left w:val="single" w:sz="4" w:space="0" w:color="000000"/>
              <w:bottom w:val="single" w:sz="4" w:space="0" w:color="000000"/>
              <w:right w:val="single" w:sz="4" w:space="0" w:color="000000"/>
            </w:tcBorders>
            <w:vAlign w:val="center"/>
          </w:tcPr>
          <w:p w14:paraId="2C505434" w14:textId="77777777" w:rsidR="004C35F0" w:rsidRDefault="004C35F0" w:rsidP="00443B23">
            <w:pPr>
              <w:pStyle w:val="null3"/>
              <w:rPr>
                <w:rFonts w:hint="default"/>
              </w:rPr>
            </w:pPr>
            <w:r>
              <w:t>否</w:t>
            </w:r>
          </w:p>
        </w:tc>
      </w:tr>
      <w:tr w:rsidR="004C35F0" w14:paraId="3B84932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2705526" w14:textId="77777777" w:rsidR="004C35F0" w:rsidRDefault="004C35F0" w:rsidP="00443B23">
            <w:pPr>
              <w:pStyle w:val="null3"/>
              <w:rPr>
                <w:rFonts w:hint="default"/>
              </w:rPr>
            </w:pPr>
            <w:r>
              <w:t>45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A7F57F6" w14:textId="77777777" w:rsidR="004C35F0" w:rsidRDefault="004C35F0" w:rsidP="00443B23">
            <w:pPr>
              <w:pStyle w:val="null3"/>
              <w:rPr>
                <w:rFonts w:hint="default"/>
              </w:rPr>
            </w:pPr>
            <w:r>
              <w:t>非屏蔽超六类双绞线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325E6B4F" w14:textId="77777777" w:rsidR="004C35F0" w:rsidRDefault="004C35F0" w:rsidP="00443B23">
            <w:pPr>
              <w:pStyle w:val="null3"/>
              <w:rPr>
                <w:rFonts w:hint="default"/>
              </w:rPr>
            </w:pPr>
            <w:r>
              <w:t>超六类非屏蔽双绞线</w:t>
            </w:r>
            <w:r>
              <w:t xml:space="preserve"> 11259</w:t>
            </w:r>
            <w:r>
              <w:t>（</w:t>
            </w:r>
            <w:r>
              <w:t>300</w:t>
            </w:r>
            <w:r>
              <w:t>米</w:t>
            </w:r>
            <w:r>
              <w:t>/</w:t>
            </w:r>
            <w:r>
              <w:t>箱）</w:t>
            </w:r>
          </w:p>
        </w:tc>
        <w:tc>
          <w:tcPr>
            <w:tcW w:w="545" w:type="pct"/>
            <w:tcBorders>
              <w:top w:val="single" w:sz="4" w:space="0" w:color="000000"/>
              <w:left w:val="single" w:sz="4" w:space="0" w:color="000000"/>
              <w:bottom w:val="single" w:sz="4" w:space="0" w:color="000000"/>
              <w:right w:val="single" w:sz="4" w:space="0" w:color="000000"/>
            </w:tcBorders>
            <w:vAlign w:val="center"/>
          </w:tcPr>
          <w:p w14:paraId="6B478199"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3143CADC"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10CA329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8029395" w14:textId="77777777" w:rsidR="004C35F0" w:rsidRDefault="004C35F0" w:rsidP="00443B23">
            <w:pPr>
              <w:pStyle w:val="null3"/>
              <w:rPr>
                <w:rFonts w:hint="default"/>
              </w:rPr>
            </w:pPr>
            <w:r>
              <w:t xml:space="preserve">814.68 </w:t>
            </w:r>
          </w:p>
        </w:tc>
        <w:tc>
          <w:tcPr>
            <w:tcW w:w="547" w:type="pct"/>
            <w:tcBorders>
              <w:top w:val="single" w:sz="4" w:space="0" w:color="000000"/>
              <w:left w:val="single" w:sz="4" w:space="0" w:color="000000"/>
              <w:bottom w:val="single" w:sz="4" w:space="0" w:color="000000"/>
              <w:right w:val="single" w:sz="4" w:space="0" w:color="000000"/>
            </w:tcBorders>
            <w:vAlign w:val="center"/>
          </w:tcPr>
          <w:p w14:paraId="55E489BA" w14:textId="77777777" w:rsidR="004C35F0" w:rsidRDefault="004C35F0" w:rsidP="00443B23">
            <w:pPr>
              <w:pStyle w:val="null3"/>
              <w:rPr>
                <w:rFonts w:hint="default"/>
              </w:rPr>
            </w:pPr>
            <w:r>
              <w:t>否</w:t>
            </w:r>
          </w:p>
        </w:tc>
      </w:tr>
      <w:tr w:rsidR="004C35F0" w14:paraId="53F5A5A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80E8FFE" w14:textId="77777777" w:rsidR="004C35F0" w:rsidRDefault="004C35F0" w:rsidP="00443B23">
            <w:pPr>
              <w:pStyle w:val="null3"/>
              <w:rPr>
                <w:rFonts w:hint="default"/>
              </w:rPr>
            </w:pPr>
            <w:r>
              <w:t>46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1B6E60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0A383D2" w14:textId="77777777" w:rsidR="004C35F0" w:rsidRDefault="004C35F0" w:rsidP="00443B23">
            <w:pPr>
              <w:pStyle w:val="null3"/>
              <w:rPr>
                <w:rFonts w:hint="default"/>
              </w:rPr>
            </w:pPr>
            <w:r>
              <w:t>超六类非屏蔽双绞线</w:t>
            </w:r>
            <w:r>
              <w:t xml:space="preserve"> 11259</w:t>
            </w:r>
            <w:r>
              <w:t>（</w:t>
            </w:r>
            <w:r>
              <w:t>300</w:t>
            </w:r>
            <w:r>
              <w:t>米</w:t>
            </w:r>
            <w:r>
              <w:t>/</w:t>
            </w:r>
            <w:r>
              <w:t>箱）</w:t>
            </w:r>
          </w:p>
        </w:tc>
        <w:tc>
          <w:tcPr>
            <w:tcW w:w="545" w:type="pct"/>
            <w:tcBorders>
              <w:top w:val="single" w:sz="4" w:space="0" w:color="000000"/>
              <w:left w:val="single" w:sz="4" w:space="0" w:color="000000"/>
              <w:bottom w:val="single" w:sz="4" w:space="0" w:color="000000"/>
              <w:right w:val="single" w:sz="4" w:space="0" w:color="000000"/>
            </w:tcBorders>
            <w:vAlign w:val="center"/>
          </w:tcPr>
          <w:p w14:paraId="0C04CAA3"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2EDE7D4C"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28799B4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C470EB8" w14:textId="77777777" w:rsidR="004C35F0" w:rsidRDefault="004C35F0" w:rsidP="00443B23">
            <w:pPr>
              <w:pStyle w:val="null3"/>
              <w:rPr>
                <w:rFonts w:hint="default"/>
              </w:rPr>
            </w:pPr>
            <w:r>
              <w:t xml:space="preserve">439.57 </w:t>
            </w:r>
          </w:p>
        </w:tc>
        <w:tc>
          <w:tcPr>
            <w:tcW w:w="547" w:type="pct"/>
            <w:tcBorders>
              <w:top w:val="single" w:sz="4" w:space="0" w:color="000000"/>
              <w:left w:val="single" w:sz="4" w:space="0" w:color="000000"/>
              <w:bottom w:val="single" w:sz="4" w:space="0" w:color="000000"/>
              <w:right w:val="single" w:sz="4" w:space="0" w:color="000000"/>
            </w:tcBorders>
            <w:vAlign w:val="center"/>
          </w:tcPr>
          <w:p w14:paraId="2D0C8276" w14:textId="77777777" w:rsidR="004C35F0" w:rsidRDefault="004C35F0" w:rsidP="00443B23">
            <w:pPr>
              <w:pStyle w:val="null3"/>
              <w:rPr>
                <w:rFonts w:hint="default"/>
              </w:rPr>
            </w:pPr>
            <w:r>
              <w:t>否</w:t>
            </w:r>
          </w:p>
        </w:tc>
      </w:tr>
      <w:tr w:rsidR="004C35F0" w14:paraId="78BFCDF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1E01D9B" w14:textId="77777777" w:rsidR="004C35F0" w:rsidRDefault="004C35F0" w:rsidP="00443B23">
            <w:pPr>
              <w:pStyle w:val="null3"/>
              <w:rPr>
                <w:rFonts w:hint="default"/>
              </w:rPr>
            </w:pPr>
            <w:r>
              <w:t>47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DDC906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19CE276" w14:textId="77777777" w:rsidR="004C35F0" w:rsidRDefault="004C35F0" w:rsidP="00443B23">
            <w:pPr>
              <w:pStyle w:val="null3"/>
              <w:rPr>
                <w:rFonts w:hint="default"/>
              </w:rPr>
            </w:pPr>
            <w:r>
              <w:t>超六类非屏蔽双绞线</w:t>
            </w:r>
            <w:r>
              <w:t xml:space="preserve"> 11259</w:t>
            </w:r>
            <w:r>
              <w:t>（</w:t>
            </w:r>
            <w:r>
              <w:t>300</w:t>
            </w:r>
            <w:r>
              <w:t>米</w:t>
            </w:r>
            <w:r>
              <w:t>/</w:t>
            </w:r>
            <w:r>
              <w:t>箱）</w:t>
            </w:r>
          </w:p>
        </w:tc>
        <w:tc>
          <w:tcPr>
            <w:tcW w:w="545" w:type="pct"/>
            <w:tcBorders>
              <w:top w:val="single" w:sz="4" w:space="0" w:color="000000"/>
              <w:left w:val="single" w:sz="4" w:space="0" w:color="000000"/>
              <w:bottom w:val="single" w:sz="4" w:space="0" w:color="000000"/>
              <w:right w:val="single" w:sz="4" w:space="0" w:color="000000"/>
            </w:tcBorders>
            <w:vAlign w:val="center"/>
          </w:tcPr>
          <w:p w14:paraId="2AA8AC4C" w14:textId="77777777" w:rsidR="004C35F0" w:rsidRDefault="004C35F0" w:rsidP="00443B23">
            <w:pPr>
              <w:pStyle w:val="null3"/>
              <w:rPr>
                <w:rFonts w:hint="default"/>
              </w:rPr>
            </w:pPr>
            <w:r>
              <w:t>鲁诚讯</w:t>
            </w:r>
          </w:p>
        </w:tc>
        <w:tc>
          <w:tcPr>
            <w:tcW w:w="537" w:type="pct"/>
            <w:tcBorders>
              <w:top w:val="single" w:sz="4" w:space="0" w:color="000000"/>
              <w:left w:val="single" w:sz="4" w:space="0" w:color="000000"/>
              <w:bottom w:val="single" w:sz="4" w:space="0" w:color="000000"/>
              <w:right w:val="single" w:sz="4" w:space="0" w:color="000000"/>
            </w:tcBorders>
            <w:vAlign w:val="center"/>
          </w:tcPr>
          <w:p w14:paraId="23E6BAF3"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659EBFD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63354FC" w14:textId="77777777" w:rsidR="004C35F0" w:rsidRDefault="004C35F0" w:rsidP="00443B23">
            <w:pPr>
              <w:pStyle w:val="null3"/>
              <w:rPr>
                <w:rFonts w:hint="default"/>
              </w:rPr>
            </w:pPr>
            <w:r>
              <w:t xml:space="preserve">664.44 </w:t>
            </w:r>
          </w:p>
        </w:tc>
        <w:tc>
          <w:tcPr>
            <w:tcW w:w="547" w:type="pct"/>
            <w:tcBorders>
              <w:top w:val="single" w:sz="4" w:space="0" w:color="000000"/>
              <w:left w:val="single" w:sz="4" w:space="0" w:color="000000"/>
              <w:bottom w:val="single" w:sz="4" w:space="0" w:color="000000"/>
              <w:right w:val="single" w:sz="4" w:space="0" w:color="000000"/>
            </w:tcBorders>
            <w:vAlign w:val="center"/>
          </w:tcPr>
          <w:p w14:paraId="4A4FF6E7" w14:textId="77777777" w:rsidR="004C35F0" w:rsidRDefault="004C35F0" w:rsidP="00443B23">
            <w:pPr>
              <w:pStyle w:val="null3"/>
              <w:rPr>
                <w:rFonts w:hint="default"/>
              </w:rPr>
            </w:pPr>
            <w:r>
              <w:t>否</w:t>
            </w:r>
          </w:p>
        </w:tc>
      </w:tr>
      <w:tr w:rsidR="004C35F0" w14:paraId="360FDBF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14D5298" w14:textId="77777777" w:rsidR="004C35F0" w:rsidRDefault="004C35F0" w:rsidP="00443B23">
            <w:pPr>
              <w:pStyle w:val="null3"/>
              <w:rPr>
                <w:rFonts w:hint="default"/>
              </w:rPr>
            </w:pPr>
            <w:r>
              <w:t>48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3E6697B7" w14:textId="77777777" w:rsidR="004C35F0" w:rsidRDefault="004C35F0" w:rsidP="00443B23">
            <w:pPr>
              <w:pStyle w:val="null3"/>
              <w:rPr>
                <w:rFonts w:hint="default"/>
              </w:rPr>
            </w:pPr>
            <w:r>
              <w:t>屏蔽超六类双绞线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00D7231F" w14:textId="77777777" w:rsidR="004C35F0" w:rsidRDefault="004C35F0" w:rsidP="00443B23">
            <w:pPr>
              <w:pStyle w:val="null3"/>
              <w:rPr>
                <w:rFonts w:hint="default"/>
              </w:rPr>
            </w:pPr>
            <w:r>
              <w:t>高岘</w:t>
            </w:r>
            <w:r>
              <w:t xml:space="preserve"> </w:t>
            </w:r>
            <w:r>
              <w:t>超六类屏蔽网线千兆国标双绞线</w:t>
            </w:r>
          </w:p>
        </w:tc>
        <w:tc>
          <w:tcPr>
            <w:tcW w:w="545" w:type="pct"/>
            <w:tcBorders>
              <w:top w:val="single" w:sz="4" w:space="0" w:color="000000"/>
              <w:left w:val="single" w:sz="4" w:space="0" w:color="000000"/>
              <w:bottom w:val="single" w:sz="4" w:space="0" w:color="000000"/>
              <w:right w:val="single" w:sz="4" w:space="0" w:color="000000"/>
            </w:tcBorders>
            <w:vAlign w:val="center"/>
          </w:tcPr>
          <w:p w14:paraId="586B155B" w14:textId="77777777" w:rsidR="004C35F0" w:rsidRDefault="004C35F0" w:rsidP="00443B23">
            <w:pPr>
              <w:pStyle w:val="null3"/>
              <w:rPr>
                <w:rFonts w:hint="default"/>
              </w:rPr>
            </w:pPr>
            <w:r>
              <w:t>高岘</w:t>
            </w:r>
          </w:p>
        </w:tc>
        <w:tc>
          <w:tcPr>
            <w:tcW w:w="537" w:type="pct"/>
            <w:tcBorders>
              <w:top w:val="single" w:sz="4" w:space="0" w:color="000000"/>
              <w:left w:val="single" w:sz="4" w:space="0" w:color="000000"/>
              <w:bottom w:val="single" w:sz="4" w:space="0" w:color="000000"/>
              <w:right w:val="single" w:sz="4" w:space="0" w:color="000000"/>
            </w:tcBorders>
            <w:vAlign w:val="center"/>
          </w:tcPr>
          <w:p w14:paraId="1F1F2DA3"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0A26828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26A7DB7" w14:textId="77777777" w:rsidR="004C35F0" w:rsidRDefault="004C35F0" w:rsidP="00443B23">
            <w:pPr>
              <w:pStyle w:val="null3"/>
              <w:rPr>
                <w:rFonts w:hint="default"/>
              </w:rPr>
            </w:pPr>
            <w:r>
              <w:t xml:space="preserve">1420.86 </w:t>
            </w:r>
          </w:p>
        </w:tc>
        <w:tc>
          <w:tcPr>
            <w:tcW w:w="547" w:type="pct"/>
            <w:tcBorders>
              <w:top w:val="single" w:sz="4" w:space="0" w:color="000000"/>
              <w:left w:val="single" w:sz="4" w:space="0" w:color="000000"/>
              <w:bottom w:val="single" w:sz="4" w:space="0" w:color="000000"/>
              <w:right w:val="single" w:sz="4" w:space="0" w:color="000000"/>
            </w:tcBorders>
            <w:vAlign w:val="center"/>
          </w:tcPr>
          <w:p w14:paraId="4A6594F2" w14:textId="77777777" w:rsidR="004C35F0" w:rsidRDefault="004C35F0" w:rsidP="00443B23">
            <w:pPr>
              <w:pStyle w:val="null3"/>
              <w:rPr>
                <w:rFonts w:hint="default"/>
              </w:rPr>
            </w:pPr>
            <w:r>
              <w:t>否</w:t>
            </w:r>
          </w:p>
        </w:tc>
      </w:tr>
      <w:tr w:rsidR="004C35F0" w14:paraId="6D403B5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9773BC0" w14:textId="77777777" w:rsidR="004C35F0" w:rsidRDefault="004C35F0" w:rsidP="00443B23">
            <w:pPr>
              <w:pStyle w:val="null3"/>
              <w:rPr>
                <w:rFonts w:hint="default"/>
              </w:rPr>
            </w:pPr>
            <w:r>
              <w:t>49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E3BE92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B6B4931" w14:textId="77777777" w:rsidR="004C35F0" w:rsidRDefault="004C35F0" w:rsidP="00443B23">
            <w:pPr>
              <w:pStyle w:val="null3"/>
              <w:rPr>
                <w:rFonts w:hint="default"/>
              </w:rPr>
            </w:pPr>
            <w:r>
              <w:t>超六类屏蔽网线千兆国标双绞线</w:t>
            </w:r>
          </w:p>
        </w:tc>
        <w:tc>
          <w:tcPr>
            <w:tcW w:w="545" w:type="pct"/>
            <w:tcBorders>
              <w:top w:val="single" w:sz="4" w:space="0" w:color="000000"/>
              <w:left w:val="single" w:sz="4" w:space="0" w:color="000000"/>
              <w:bottom w:val="single" w:sz="4" w:space="0" w:color="000000"/>
              <w:right w:val="single" w:sz="4" w:space="0" w:color="000000"/>
            </w:tcBorders>
            <w:vAlign w:val="center"/>
          </w:tcPr>
          <w:p w14:paraId="4DE3AB1A" w14:textId="77777777" w:rsidR="004C35F0" w:rsidRDefault="004C35F0" w:rsidP="00443B23">
            <w:pPr>
              <w:pStyle w:val="null3"/>
              <w:rPr>
                <w:rFonts w:hint="default"/>
              </w:rPr>
            </w:pPr>
            <w:r>
              <w:t>毕亚兹</w:t>
            </w:r>
          </w:p>
        </w:tc>
        <w:tc>
          <w:tcPr>
            <w:tcW w:w="537" w:type="pct"/>
            <w:tcBorders>
              <w:top w:val="single" w:sz="4" w:space="0" w:color="000000"/>
              <w:left w:val="single" w:sz="4" w:space="0" w:color="000000"/>
              <w:bottom w:val="single" w:sz="4" w:space="0" w:color="000000"/>
              <w:right w:val="single" w:sz="4" w:space="0" w:color="000000"/>
            </w:tcBorders>
            <w:vAlign w:val="center"/>
          </w:tcPr>
          <w:p w14:paraId="3227D72B"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3D76547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F93AD93" w14:textId="77777777" w:rsidR="004C35F0" w:rsidRDefault="004C35F0" w:rsidP="00443B23">
            <w:pPr>
              <w:pStyle w:val="null3"/>
              <w:rPr>
                <w:rFonts w:hint="default"/>
              </w:rPr>
            </w:pPr>
            <w:r>
              <w:t xml:space="preserve">1209.00 </w:t>
            </w:r>
          </w:p>
        </w:tc>
        <w:tc>
          <w:tcPr>
            <w:tcW w:w="547" w:type="pct"/>
            <w:tcBorders>
              <w:top w:val="single" w:sz="4" w:space="0" w:color="000000"/>
              <w:left w:val="single" w:sz="4" w:space="0" w:color="000000"/>
              <w:bottom w:val="single" w:sz="4" w:space="0" w:color="000000"/>
              <w:right w:val="single" w:sz="4" w:space="0" w:color="000000"/>
            </w:tcBorders>
            <w:vAlign w:val="center"/>
          </w:tcPr>
          <w:p w14:paraId="5F76D7C3" w14:textId="77777777" w:rsidR="004C35F0" w:rsidRDefault="004C35F0" w:rsidP="00443B23">
            <w:pPr>
              <w:pStyle w:val="null3"/>
              <w:rPr>
                <w:rFonts w:hint="default"/>
              </w:rPr>
            </w:pPr>
            <w:r>
              <w:t>否</w:t>
            </w:r>
          </w:p>
        </w:tc>
      </w:tr>
      <w:tr w:rsidR="004C35F0" w14:paraId="16D1512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4306658" w14:textId="77777777" w:rsidR="004C35F0" w:rsidRDefault="004C35F0" w:rsidP="00443B23">
            <w:pPr>
              <w:pStyle w:val="null3"/>
              <w:rPr>
                <w:rFonts w:hint="default"/>
              </w:rPr>
            </w:pPr>
            <w:r>
              <w:t>50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FD3289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2C914E7" w14:textId="77777777" w:rsidR="004C35F0" w:rsidRDefault="004C35F0" w:rsidP="00443B23">
            <w:pPr>
              <w:pStyle w:val="null3"/>
              <w:rPr>
                <w:rFonts w:hint="default"/>
              </w:rPr>
            </w:pPr>
            <w:r>
              <w:t>超六类屏蔽网线千兆国标双绞线</w:t>
            </w:r>
          </w:p>
        </w:tc>
        <w:tc>
          <w:tcPr>
            <w:tcW w:w="545" w:type="pct"/>
            <w:tcBorders>
              <w:top w:val="single" w:sz="4" w:space="0" w:color="000000"/>
              <w:left w:val="single" w:sz="4" w:space="0" w:color="000000"/>
              <w:bottom w:val="single" w:sz="4" w:space="0" w:color="000000"/>
              <w:right w:val="single" w:sz="4" w:space="0" w:color="000000"/>
            </w:tcBorders>
            <w:vAlign w:val="center"/>
          </w:tcPr>
          <w:p w14:paraId="3733B8E9"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56499810"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605B7A5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0718EAF" w14:textId="77777777" w:rsidR="004C35F0" w:rsidRDefault="004C35F0" w:rsidP="00443B23">
            <w:pPr>
              <w:pStyle w:val="null3"/>
              <w:rPr>
                <w:rFonts w:hint="default"/>
              </w:rPr>
            </w:pPr>
            <w:r>
              <w:t xml:space="preserve">1535.67 </w:t>
            </w:r>
          </w:p>
        </w:tc>
        <w:tc>
          <w:tcPr>
            <w:tcW w:w="547" w:type="pct"/>
            <w:tcBorders>
              <w:top w:val="single" w:sz="4" w:space="0" w:color="000000"/>
              <w:left w:val="single" w:sz="4" w:space="0" w:color="000000"/>
              <w:bottom w:val="single" w:sz="4" w:space="0" w:color="000000"/>
              <w:right w:val="single" w:sz="4" w:space="0" w:color="000000"/>
            </w:tcBorders>
            <w:vAlign w:val="center"/>
          </w:tcPr>
          <w:p w14:paraId="0F7BAE10" w14:textId="77777777" w:rsidR="004C35F0" w:rsidRDefault="004C35F0" w:rsidP="00443B23">
            <w:pPr>
              <w:pStyle w:val="null3"/>
              <w:rPr>
                <w:rFonts w:hint="default"/>
              </w:rPr>
            </w:pPr>
            <w:r>
              <w:t>否</w:t>
            </w:r>
          </w:p>
        </w:tc>
      </w:tr>
      <w:tr w:rsidR="004C35F0" w14:paraId="76F622B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7237852" w14:textId="77777777" w:rsidR="004C35F0" w:rsidRDefault="004C35F0" w:rsidP="00443B23">
            <w:pPr>
              <w:pStyle w:val="null3"/>
              <w:rPr>
                <w:rFonts w:hint="default"/>
              </w:rPr>
            </w:pPr>
            <w:r>
              <w:t>51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6CBC73E" w14:textId="77777777" w:rsidR="004C35F0" w:rsidRDefault="004C35F0" w:rsidP="00443B23">
            <w:pPr>
              <w:pStyle w:val="null3"/>
              <w:rPr>
                <w:rFonts w:hint="default"/>
              </w:rPr>
            </w:pPr>
            <w:r>
              <w:t>网络跳线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72A76D43" w14:textId="77777777" w:rsidR="004C35F0" w:rsidRDefault="004C35F0" w:rsidP="00443B23">
            <w:pPr>
              <w:pStyle w:val="null3"/>
              <w:rPr>
                <w:rFonts w:hint="default"/>
              </w:rPr>
            </w:pPr>
            <w:r>
              <w:t>山泽</w:t>
            </w:r>
            <w:r>
              <w:t xml:space="preserve"> </w:t>
            </w:r>
            <w:r>
              <w:t>超五类</w:t>
            </w:r>
            <w:r>
              <w:t>1.5</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1C179815"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5032111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BC70A7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DE9EA14" w14:textId="77777777" w:rsidR="004C35F0" w:rsidRDefault="004C35F0" w:rsidP="00443B23">
            <w:pPr>
              <w:pStyle w:val="null3"/>
              <w:rPr>
                <w:rFonts w:hint="default"/>
              </w:rPr>
            </w:pPr>
            <w:r>
              <w:t xml:space="preserve">7.03 </w:t>
            </w:r>
          </w:p>
        </w:tc>
        <w:tc>
          <w:tcPr>
            <w:tcW w:w="547" w:type="pct"/>
            <w:tcBorders>
              <w:top w:val="single" w:sz="4" w:space="0" w:color="000000"/>
              <w:left w:val="single" w:sz="4" w:space="0" w:color="000000"/>
              <w:bottom w:val="single" w:sz="4" w:space="0" w:color="000000"/>
              <w:right w:val="single" w:sz="4" w:space="0" w:color="000000"/>
            </w:tcBorders>
            <w:vAlign w:val="center"/>
          </w:tcPr>
          <w:p w14:paraId="61C5A920" w14:textId="77777777" w:rsidR="004C35F0" w:rsidRDefault="004C35F0" w:rsidP="00443B23">
            <w:pPr>
              <w:pStyle w:val="null3"/>
              <w:rPr>
                <w:rFonts w:hint="default"/>
              </w:rPr>
            </w:pPr>
            <w:r>
              <w:t>否</w:t>
            </w:r>
          </w:p>
        </w:tc>
      </w:tr>
      <w:tr w:rsidR="004C35F0" w14:paraId="1E233CA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B9F9F00" w14:textId="77777777" w:rsidR="004C35F0" w:rsidRDefault="004C35F0" w:rsidP="00443B23">
            <w:pPr>
              <w:pStyle w:val="null3"/>
              <w:rPr>
                <w:rFonts w:hint="default"/>
              </w:rPr>
            </w:pPr>
            <w:r>
              <w:t>52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5A3A40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1D8A95D" w14:textId="77777777" w:rsidR="004C35F0" w:rsidRDefault="004C35F0" w:rsidP="00443B23">
            <w:pPr>
              <w:pStyle w:val="null3"/>
              <w:rPr>
                <w:rFonts w:hint="default"/>
              </w:rPr>
            </w:pPr>
            <w:r>
              <w:t>超五类</w:t>
            </w:r>
            <w:r>
              <w:t>1.5</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2FE62230" w14:textId="77777777" w:rsidR="004C35F0" w:rsidRDefault="004C35F0" w:rsidP="00443B23">
            <w:pPr>
              <w:pStyle w:val="null3"/>
              <w:rPr>
                <w:rFonts w:hint="default"/>
              </w:rPr>
            </w:pPr>
            <w:r>
              <w:t>值计</w:t>
            </w:r>
          </w:p>
        </w:tc>
        <w:tc>
          <w:tcPr>
            <w:tcW w:w="537" w:type="pct"/>
            <w:tcBorders>
              <w:top w:val="single" w:sz="4" w:space="0" w:color="000000"/>
              <w:left w:val="single" w:sz="4" w:space="0" w:color="000000"/>
              <w:bottom w:val="single" w:sz="4" w:space="0" w:color="000000"/>
              <w:right w:val="single" w:sz="4" w:space="0" w:color="000000"/>
            </w:tcBorders>
            <w:vAlign w:val="center"/>
          </w:tcPr>
          <w:p w14:paraId="2ABA574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9B29EA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47D2310" w14:textId="77777777" w:rsidR="004C35F0" w:rsidRDefault="004C35F0" w:rsidP="00443B23">
            <w:pPr>
              <w:pStyle w:val="null3"/>
              <w:rPr>
                <w:rFonts w:hint="default"/>
              </w:rPr>
            </w:pPr>
            <w:r>
              <w:t xml:space="preserve">4.29 </w:t>
            </w:r>
          </w:p>
        </w:tc>
        <w:tc>
          <w:tcPr>
            <w:tcW w:w="547" w:type="pct"/>
            <w:tcBorders>
              <w:top w:val="single" w:sz="4" w:space="0" w:color="000000"/>
              <w:left w:val="single" w:sz="4" w:space="0" w:color="000000"/>
              <w:bottom w:val="single" w:sz="4" w:space="0" w:color="000000"/>
              <w:right w:val="single" w:sz="4" w:space="0" w:color="000000"/>
            </w:tcBorders>
            <w:vAlign w:val="center"/>
          </w:tcPr>
          <w:p w14:paraId="2FB71812" w14:textId="77777777" w:rsidR="004C35F0" w:rsidRDefault="004C35F0" w:rsidP="00443B23">
            <w:pPr>
              <w:pStyle w:val="null3"/>
              <w:rPr>
                <w:rFonts w:hint="default"/>
              </w:rPr>
            </w:pPr>
            <w:r>
              <w:t>否</w:t>
            </w:r>
          </w:p>
        </w:tc>
      </w:tr>
      <w:tr w:rsidR="004C35F0" w14:paraId="3A6C0B1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8DAFC3B" w14:textId="77777777" w:rsidR="004C35F0" w:rsidRDefault="004C35F0" w:rsidP="00443B23">
            <w:pPr>
              <w:pStyle w:val="null3"/>
              <w:rPr>
                <w:rFonts w:hint="default"/>
              </w:rPr>
            </w:pPr>
            <w:r>
              <w:t>53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40B3F4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E88149D" w14:textId="77777777" w:rsidR="004C35F0" w:rsidRDefault="004C35F0" w:rsidP="00443B23">
            <w:pPr>
              <w:pStyle w:val="null3"/>
              <w:rPr>
                <w:rFonts w:hint="default"/>
              </w:rPr>
            </w:pPr>
            <w:r>
              <w:t>超五类</w:t>
            </w:r>
            <w:r>
              <w:t>1.5</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158B81E3" w14:textId="77777777" w:rsidR="004C35F0" w:rsidRDefault="004C35F0" w:rsidP="00443B23">
            <w:pPr>
              <w:pStyle w:val="null3"/>
              <w:rPr>
                <w:rFonts w:hint="default"/>
              </w:rPr>
            </w:pPr>
            <w:r>
              <w:t>辉宏时代</w:t>
            </w:r>
          </w:p>
        </w:tc>
        <w:tc>
          <w:tcPr>
            <w:tcW w:w="537" w:type="pct"/>
            <w:tcBorders>
              <w:top w:val="single" w:sz="4" w:space="0" w:color="000000"/>
              <w:left w:val="single" w:sz="4" w:space="0" w:color="000000"/>
              <w:bottom w:val="single" w:sz="4" w:space="0" w:color="000000"/>
              <w:right w:val="single" w:sz="4" w:space="0" w:color="000000"/>
            </w:tcBorders>
            <w:vAlign w:val="center"/>
          </w:tcPr>
          <w:p w14:paraId="2402937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1DF35D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B202549" w14:textId="77777777" w:rsidR="004C35F0" w:rsidRDefault="004C35F0" w:rsidP="00443B23">
            <w:pPr>
              <w:pStyle w:val="null3"/>
              <w:rPr>
                <w:rFonts w:hint="default"/>
              </w:rPr>
            </w:pPr>
            <w:r>
              <w:t xml:space="preserve">5.20 </w:t>
            </w:r>
          </w:p>
        </w:tc>
        <w:tc>
          <w:tcPr>
            <w:tcW w:w="547" w:type="pct"/>
            <w:tcBorders>
              <w:top w:val="single" w:sz="4" w:space="0" w:color="000000"/>
              <w:left w:val="single" w:sz="4" w:space="0" w:color="000000"/>
              <w:bottom w:val="single" w:sz="4" w:space="0" w:color="000000"/>
              <w:right w:val="single" w:sz="4" w:space="0" w:color="000000"/>
            </w:tcBorders>
            <w:vAlign w:val="center"/>
          </w:tcPr>
          <w:p w14:paraId="5B432840" w14:textId="77777777" w:rsidR="004C35F0" w:rsidRDefault="004C35F0" w:rsidP="00443B23">
            <w:pPr>
              <w:pStyle w:val="null3"/>
              <w:rPr>
                <w:rFonts w:hint="default"/>
              </w:rPr>
            </w:pPr>
            <w:r>
              <w:t>否</w:t>
            </w:r>
          </w:p>
        </w:tc>
      </w:tr>
      <w:tr w:rsidR="004C35F0" w14:paraId="13094F0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DF199FD" w14:textId="77777777" w:rsidR="004C35F0" w:rsidRDefault="004C35F0" w:rsidP="00443B23">
            <w:pPr>
              <w:pStyle w:val="null3"/>
              <w:rPr>
                <w:rFonts w:hint="default"/>
              </w:rPr>
            </w:pPr>
            <w:r>
              <w:lastRenderedPageBreak/>
              <w:t>54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8AD60B2" w14:textId="77777777" w:rsidR="004C35F0" w:rsidRDefault="004C35F0" w:rsidP="00443B23">
            <w:pPr>
              <w:pStyle w:val="null3"/>
              <w:rPr>
                <w:rFonts w:hint="default"/>
              </w:rPr>
            </w:pPr>
            <w:r>
              <w:t>网络跳线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4E6341B6" w14:textId="77777777" w:rsidR="004C35F0" w:rsidRDefault="004C35F0" w:rsidP="00443B23">
            <w:pPr>
              <w:pStyle w:val="null3"/>
              <w:rPr>
                <w:rFonts w:hint="default"/>
              </w:rPr>
            </w:pPr>
            <w:r>
              <w:t>绿联</w:t>
            </w:r>
            <w:r>
              <w:t xml:space="preserve"> </w:t>
            </w:r>
            <w:r>
              <w:t>超五类</w:t>
            </w:r>
            <w:r>
              <w:t>3</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50DCD409"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42BF2CD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B28309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FDBD2D7" w14:textId="77777777" w:rsidR="004C35F0" w:rsidRDefault="004C35F0" w:rsidP="00443B23">
            <w:pPr>
              <w:pStyle w:val="null3"/>
              <w:rPr>
                <w:rFonts w:hint="default"/>
              </w:rPr>
            </w:pPr>
            <w:r>
              <w:t xml:space="preserve">8.93 </w:t>
            </w:r>
          </w:p>
        </w:tc>
        <w:tc>
          <w:tcPr>
            <w:tcW w:w="547" w:type="pct"/>
            <w:tcBorders>
              <w:top w:val="single" w:sz="4" w:space="0" w:color="000000"/>
              <w:left w:val="single" w:sz="4" w:space="0" w:color="000000"/>
              <w:bottom w:val="single" w:sz="4" w:space="0" w:color="000000"/>
              <w:right w:val="single" w:sz="4" w:space="0" w:color="000000"/>
            </w:tcBorders>
            <w:vAlign w:val="center"/>
          </w:tcPr>
          <w:p w14:paraId="7F34435D" w14:textId="77777777" w:rsidR="004C35F0" w:rsidRDefault="004C35F0" w:rsidP="00443B23">
            <w:pPr>
              <w:pStyle w:val="null3"/>
              <w:rPr>
                <w:rFonts w:hint="default"/>
              </w:rPr>
            </w:pPr>
            <w:r>
              <w:t>否</w:t>
            </w:r>
          </w:p>
        </w:tc>
      </w:tr>
      <w:tr w:rsidR="004C35F0" w14:paraId="490378A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728BBE4" w14:textId="77777777" w:rsidR="004C35F0" w:rsidRDefault="004C35F0" w:rsidP="00443B23">
            <w:pPr>
              <w:pStyle w:val="null3"/>
              <w:rPr>
                <w:rFonts w:hint="default"/>
              </w:rPr>
            </w:pPr>
            <w:r>
              <w:t>55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0BD149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0CAA006" w14:textId="77777777" w:rsidR="004C35F0" w:rsidRDefault="004C35F0" w:rsidP="00443B23">
            <w:pPr>
              <w:pStyle w:val="null3"/>
              <w:rPr>
                <w:rFonts w:hint="default"/>
              </w:rPr>
            </w:pPr>
            <w:r>
              <w:t>超五类</w:t>
            </w:r>
            <w:r>
              <w:t>3</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4869B323"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1A0A1EF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1525D4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FD1DA3E" w14:textId="77777777" w:rsidR="004C35F0" w:rsidRDefault="004C35F0" w:rsidP="00443B23">
            <w:pPr>
              <w:pStyle w:val="null3"/>
              <w:rPr>
                <w:rFonts w:hint="default"/>
              </w:rPr>
            </w:pPr>
            <w:r>
              <w:t xml:space="preserve">8.54 </w:t>
            </w:r>
          </w:p>
        </w:tc>
        <w:tc>
          <w:tcPr>
            <w:tcW w:w="547" w:type="pct"/>
            <w:tcBorders>
              <w:top w:val="single" w:sz="4" w:space="0" w:color="000000"/>
              <w:left w:val="single" w:sz="4" w:space="0" w:color="000000"/>
              <w:bottom w:val="single" w:sz="4" w:space="0" w:color="000000"/>
              <w:right w:val="single" w:sz="4" w:space="0" w:color="000000"/>
            </w:tcBorders>
            <w:vAlign w:val="center"/>
          </w:tcPr>
          <w:p w14:paraId="50AE47C0" w14:textId="77777777" w:rsidR="004C35F0" w:rsidRDefault="004C35F0" w:rsidP="00443B23">
            <w:pPr>
              <w:pStyle w:val="null3"/>
              <w:rPr>
                <w:rFonts w:hint="default"/>
              </w:rPr>
            </w:pPr>
            <w:r>
              <w:t>否</w:t>
            </w:r>
          </w:p>
        </w:tc>
      </w:tr>
      <w:tr w:rsidR="004C35F0" w14:paraId="44809BA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5395C37" w14:textId="77777777" w:rsidR="004C35F0" w:rsidRDefault="004C35F0" w:rsidP="00443B23">
            <w:pPr>
              <w:pStyle w:val="null3"/>
              <w:rPr>
                <w:rFonts w:hint="default"/>
              </w:rPr>
            </w:pPr>
            <w:r>
              <w:t>56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4937BE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9042EAB" w14:textId="77777777" w:rsidR="004C35F0" w:rsidRDefault="004C35F0" w:rsidP="00443B23">
            <w:pPr>
              <w:pStyle w:val="null3"/>
              <w:rPr>
                <w:rFonts w:hint="default"/>
              </w:rPr>
            </w:pPr>
            <w:r>
              <w:t>超五类</w:t>
            </w:r>
            <w:r>
              <w:t>3</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407F3E59" w14:textId="77777777" w:rsidR="004C35F0" w:rsidRDefault="004C35F0" w:rsidP="00443B23">
            <w:pPr>
              <w:pStyle w:val="null3"/>
              <w:rPr>
                <w:rFonts w:hint="default"/>
              </w:rPr>
            </w:pPr>
            <w:r>
              <w:t>值计</w:t>
            </w:r>
          </w:p>
        </w:tc>
        <w:tc>
          <w:tcPr>
            <w:tcW w:w="537" w:type="pct"/>
            <w:tcBorders>
              <w:top w:val="single" w:sz="4" w:space="0" w:color="000000"/>
              <w:left w:val="single" w:sz="4" w:space="0" w:color="000000"/>
              <w:bottom w:val="single" w:sz="4" w:space="0" w:color="000000"/>
              <w:right w:val="single" w:sz="4" w:space="0" w:color="000000"/>
            </w:tcBorders>
            <w:vAlign w:val="center"/>
          </w:tcPr>
          <w:p w14:paraId="6C87A93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B733E0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F1F8268" w14:textId="77777777" w:rsidR="004C35F0" w:rsidRDefault="004C35F0" w:rsidP="00443B23">
            <w:pPr>
              <w:pStyle w:val="null3"/>
              <w:rPr>
                <w:rFonts w:hint="default"/>
              </w:rPr>
            </w:pPr>
            <w:r>
              <w:t xml:space="preserve">5.85 </w:t>
            </w:r>
          </w:p>
        </w:tc>
        <w:tc>
          <w:tcPr>
            <w:tcW w:w="547" w:type="pct"/>
            <w:tcBorders>
              <w:top w:val="single" w:sz="4" w:space="0" w:color="000000"/>
              <w:left w:val="single" w:sz="4" w:space="0" w:color="000000"/>
              <w:bottom w:val="single" w:sz="4" w:space="0" w:color="000000"/>
              <w:right w:val="single" w:sz="4" w:space="0" w:color="000000"/>
            </w:tcBorders>
            <w:vAlign w:val="center"/>
          </w:tcPr>
          <w:p w14:paraId="76DAD740" w14:textId="77777777" w:rsidR="004C35F0" w:rsidRDefault="004C35F0" w:rsidP="00443B23">
            <w:pPr>
              <w:pStyle w:val="null3"/>
              <w:rPr>
                <w:rFonts w:hint="default"/>
              </w:rPr>
            </w:pPr>
            <w:r>
              <w:t>否</w:t>
            </w:r>
          </w:p>
        </w:tc>
      </w:tr>
      <w:tr w:rsidR="004C35F0" w14:paraId="64406C9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4E10535" w14:textId="77777777" w:rsidR="004C35F0" w:rsidRDefault="004C35F0" w:rsidP="00443B23">
            <w:pPr>
              <w:pStyle w:val="null3"/>
              <w:rPr>
                <w:rFonts w:hint="default"/>
              </w:rPr>
            </w:pPr>
            <w:r>
              <w:t>57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7916F10" w14:textId="77777777" w:rsidR="004C35F0" w:rsidRDefault="004C35F0" w:rsidP="00443B23">
            <w:pPr>
              <w:pStyle w:val="null3"/>
              <w:rPr>
                <w:rFonts w:hint="default"/>
              </w:rPr>
            </w:pPr>
            <w:r>
              <w:t>网络跳线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415E841E" w14:textId="77777777" w:rsidR="004C35F0" w:rsidRDefault="004C35F0" w:rsidP="00443B23">
            <w:pPr>
              <w:pStyle w:val="null3"/>
              <w:rPr>
                <w:rFonts w:hint="default"/>
              </w:rPr>
            </w:pPr>
            <w:r>
              <w:t>绿联</w:t>
            </w:r>
            <w:r>
              <w:t xml:space="preserve"> </w:t>
            </w:r>
            <w:r>
              <w:t>超五类</w:t>
            </w:r>
            <w:r>
              <w:t>5</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61FF3B6D"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1797BE3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368C98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6080474" w14:textId="77777777" w:rsidR="004C35F0" w:rsidRDefault="004C35F0" w:rsidP="00443B23">
            <w:pPr>
              <w:pStyle w:val="null3"/>
              <w:rPr>
                <w:rFonts w:hint="default"/>
              </w:rPr>
            </w:pPr>
            <w:r>
              <w:t xml:space="preserve">13.45 </w:t>
            </w:r>
          </w:p>
        </w:tc>
        <w:tc>
          <w:tcPr>
            <w:tcW w:w="547" w:type="pct"/>
            <w:tcBorders>
              <w:top w:val="single" w:sz="4" w:space="0" w:color="000000"/>
              <w:left w:val="single" w:sz="4" w:space="0" w:color="000000"/>
              <w:bottom w:val="single" w:sz="4" w:space="0" w:color="000000"/>
              <w:right w:val="single" w:sz="4" w:space="0" w:color="000000"/>
            </w:tcBorders>
            <w:vAlign w:val="center"/>
          </w:tcPr>
          <w:p w14:paraId="0C9FA9C4" w14:textId="77777777" w:rsidR="004C35F0" w:rsidRDefault="004C35F0" w:rsidP="00443B23">
            <w:pPr>
              <w:pStyle w:val="null3"/>
              <w:rPr>
                <w:rFonts w:hint="default"/>
              </w:rPr>
            </w:pPr>
            <w:r>
              <w:t>否</w:t>
            </w:r>
          </w:p>
        </w:tc>
      </w:tr>
      <w:tr w:rsidR="004C35F0" w14:paraId="528FDE4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692B307" w14:textId="77777777" w:rsidR="004C35F0" w:rsidRDefault="004C35F0" w:rsidP="00443B23">
            <w:pPr>
              <w:pStyle w:val="null3"/>
              <w:rPr>
                <w:rFonts w:hint="default"/>
              </w:rPr>
            </w:pPr>
            <w:r>
              <w:t>58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4EAC2A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D3B23FE" w14:textId="77777777" w:rsidR="004C35F0" w:rsidRDefault="004C35F0" w:rsidP="00443B23">
            <w:pPr>
              <w:pStyle w:val="null3"/>
              <w:rPr>
                <w:rFonts w:hint="default"/>
              </w:rPr>
            </w:pPr>
            <w:r>
              <w:t>超五类</w:t>
            </w:r>
            <w:r>
              <w:t>5</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30E08324"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3013DAF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4C3016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818B80F" w14:textId="77777777" w:rsidR="004C35F0" w:rsidRDefault="004C35F0" w:rsidP="00443B23">
            <w:pPr>
              <w:pStyle w:val="null3"/>
              <w:rPr>
                <w:rFonts w:hint="default"/>
              </w:rPr>
            </w:pPr>
            <w:r>
              <w:t xml:space="preserve">10.40 </w:t>
            </w:r>
          </w:p>
        </w:tc>
        <w:tc>
          <w:tcPr>
            <w:tcW w:w="547" w:type="pct"/>
            <w:tcBorders>
              <w:top w:val="single" w:sz="4" w:space="0" w:color="000000"/>
              <w:left w:val="single" w:sz="4" w:space="0" w:color="000000"/>
              <w:bottom w:val="single" w:sz="4" w:space="0" w:color="000000"/>
              <w:right w:val="single" w:sz="4" w:space="0" w:color="000000"/>
            </w:tcBorders>
            <w:vAlign w:val="center"/>
          </w:tcPr>
          <w:p w14:paraId="7759FEC6" w14:textId="77777777" w:rsidR="004C35F0" w:rsidRDefault="004C35F0" w:rsidP="00443B23">
            <w:pPr>
              <w:pStyle w:val="null3"/>
              <w:rPr>
                <w:rFonts w:hint="default"/>
              </w:rPr>
            </w:pPr>
            <w:r>
              <w:t>否</w:t>
            </w:r>
          </w:p>
        </w:tc>
      </w:tr>
      <w:tr w:rsidR="004C35F0" w14:paraId="117E613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4F1671" w14:textId="77777777" w:rsidR="004C35F0" w:rsidRDefault="004C35F0" w:rsidP="00443B23">
            <w:pPr>
              <w:pStyle w:val="null3"/>
              <w:rPr>
                <w:rFonts w:hint="default"/>
              </w:rPr>
            </w:pPr>
            <w:r>
              <w:t>59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91CE64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4BB5477" w14:textId="77777777" w:rsidR="004C35F0" w:rsidRDefault="004C35F0" w:rsidP="00443B23">
            <w:pPr>
              <w:pStyle w:val="null3"/>
              <w:rPr>
                <w:rFonts w:hint="default"/>
              </w:rPr>
            </w:pPr>
            <w:r>
              <w:t>超五类</w:t>
            </w:r>
            <w:r>
              <w:t>5</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21A419D2" w14:textId="77777777" w:rsidR="004C35F0" w:rsidRDefault="004C35F0" w:rsidP="00443B23">
            <w:pPr>
              <w:pStyle w:val="null3"/>
              <w:rPr>
                <w:rFonts w:hint="default"/>
              </w:rPr>
            </w:pPr>
            <w:r>
              <w:t>值计</w:t>
            </w:r>
          </w:p>
        </w:tc>
        <w:tc>
          <w:tcPr>
            <w:tcW w:w="537" w:type="pct"/>
            <w:tcBorders>
              <w:top w:val="single" w:sz="4" w:space="0" w:color="000000"/>
              <w:left w:val="single" w:sz="4" w:space="0" w:color="000000"/>
              <w:bottom w:val="single" w:sz="4" w:space="0" w:color="000000"/>
              <w:right w:val="single" w:sz="4" w:space="0" w:color="000000"/>
            </w:tcBorders>
            <w:vAlign w:val="center"/>
          </w:tcPr>
          <w:p w14:paraId="2F7F56C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3318AD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EA8B69E" w14:textId="77777777" w:rsidR="004C35F0" w:rsidRDefault="004C35F0" w:rsidP="00443B23">
            <w:pPr>
              <w:pStyle w:val="null3"/>
              <w:rPr>
                <w:rFonts w:hint="default"/>
              </w:rPr>
            </w:pPr>
            <w:r>
              <w:t xml:space="preserve">10.40 </w:t>
            </w:r>
          </w:p>
        </w:tc>
        <w:tc>
          <w:tcPr>
            <w:tcW w:w="547" w:type="pct"/>
            <w:tcBorders>
              <w:top w:val="single" w:sz="4" w:space="0" w:color="000000"/>
              <w:left w:val="single" w:sz="4" w:space="0" w:color="000000"/>
              <w:bottom w:val="single" w:sz="4" w:space="0" w:color="000000"/>
              <w:right w:val="single" w:sz="4" w:space="0" w:color="000000"/>
            </w:tcBorders>
            <w:vAlign w:val="center"/>
          </w:tcPr>
          <w:p w14:paraId="0972BB0C" w14:textId="77777777" w:rsidR="004C35F0" w:rsidRDefault="004C35F0" w:rsidP="00443B23">
            <w:pPr>
              <w:pStyle w:val="null3"/>
              <w:rPr>
                <w:rFonts w:hint="default"/>
              </w:rPr>
            </w:pPr>
            <w:r>
              <w:t>否</w:t>
            </w:r>
          </w:p>
        </w:tc>
      </w:tr>
      <w:tr w:rsidR="004C35F0" w14:paraId="5CB8FC0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863B0F4" w14:textId="77777777" w:rsidR="004C35F0" w:rsidRDefault="004C35F0" w:rsidP="00443B23">
            <w:pPr>
              <w:pStyle w:val="null3"/>
              <w:rPr>
                <w:rFonts w:hint="default"/>
              </w:rPr>
            </w:pPr>
            <w:r>
              <w:t>60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38848CB" w14:textId="77777777" w:rsidR="004C35F0" w:rsidRDefault="004C35F0" w:rsidP="00443B23">
            <w:pPr>
              <w:pStyle w:val="null3"/>
              <w:rPr>
                <w:rFonts w:hint="default"/>
              </w:rPr>
            </w:pPr>
            <w:r>
              <w:t>超五类双绞线（红）</w:t>
            </w:r>
          </w:p>
        </w:tc>
        <w:tc>
          <w:tcPr>
            <w:tcW w:w="1113" w:type="pct"/>
            <w:tcBorders>
              <w:top w:val="single" w:sz="4" w:space="0" w:color="000000"/>
              <w:left w:val="single" w:sz="4" w:space="0" w:color="000000"/>
              <w:bottom w:val="single" w:sz="4" w:space="0" w:color="000000"/>
              <w:right w:val="single" w:sz="4" w:space="0" w:color="000000"/>
            </w:tcBorders>
            <w:vAlign w:val="center"/>
          </w:tcPr>
          <w:p w14:paraId="7E5D90DF" w14:textId="77777777" w:rsidR="004C35F0" w:rsidRDefault="004C35F0" w:rsidP="00443B23">
            <w:pPr>
              <w:pStyle w:val="null3"/>
              <w:rPr>
                <w:rFonts w:hint="default"/>
              </w:rPr>
            </w:pPr>
            <w:r>
              <w:t>博扬</w:t>
            </w:r>
            <w:r>
              <w:t xml:space="preserve"> </w:t>
            </w:r>
            <w:r>
              <w:t>超五类网线非屏蔽双绞线（红）</w:t>
            </w:r>
          </w:p>
        </w:tc>
        <w:tc>
          <w:tcPr>
            <w:tcW w:w="545" w:type="pct"/>
            <w:tcBorders>
              <w:top w:val="single" w:sz="4" w:space="0" w:color="000000"/>
              <w:left w:val="single" w:sz="4" w:space="0" w:color="000000"/>
              <w:bottom w:val="single" w:sz="4" w:space="0" w:color="000000"/>
              <w:right w:val="single" w:sz="4" w:space="0" w:color="000000"/>
            </w:tcBorders>
            <w:vAlign w:val="center"/>
          </w:tcPr>
          <w:p w14:paraId="668BC840" w14:textId="77777777" w:rsidR="004C35F0" w:rsidRDefault="004C35F0" w:rsidP="00443B23">
            <w:pPr>
              <w:pStyle w:val="null3"/>
              <w:rPr>
                <w:rFonts w:hint="default"/>
              </w:rPr>
            </w:pPr>
            <w:r>
              <w:t>博扬</w:t>
            </w:r>
          </w:p>
        </w:tc>
        <w:tc>
          <w:tcPr>
            <w:tcW w:w="537" w:type="pct"/>
            <w:tcBorders>
              <w:top w:val="single" w:sz="4" w:space="0" w:color="000000"/>
              <w:left w:val="single" w:sz="4" w:space="0" w:color="000000"/>
              <w:bottom w:val="single" w:sz="4" w:space="0" w:color="000000"/>
              <w:right w:val="single" w:sz="4" w:space="0" w:color="000000"/>
            </w:tcBorders>
            <w:vAlign w:val="center"/>
          </w:tcPr>
          <w:p w14:paraId="1B8E283A"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37A9FEE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FA4C8DA" w14:textId="77777777" w:rsidR="004C35F0" w:rsidRDefault="004C35F0" w:rsidP="00443B23">
            <w:pPr>
              <w:pStyle w:val="null3"/>
              <w:rPr>
                <w:rFonts w:hint="default"/>
              </w:rPr>
            </w:pPr>
            <w:r>
              <w:t xml:space="preserve">620.37 </w:t>
            </w:r>
          </w:p>
        </w:tc>
        <w:tc>
          <w:tcPr>
            <w:tcW w:w="547" w:type="pct"/>
            <w:tcBorders>
              <w:top w:val="single" w:sz="4" w:space="0" w:color="000000"/>
              <w:left w:val="single" w:sz="4" w:space="0" w:color="000000"/>
              <w:bottom w:val="single" w:sz="4" w:space="0" w:color="000000"/>
              <w:right w:val="single" w:sz="4" w:space="0" w:color="000000"/>
            </w:tcBorders>
            <w:vAlign w:val="center"/>
          </w:tcPr>
          <w:p w14:paraId="3FB9FA02" w14:textId="77777777" w:rsidR="004C35F0" w:rsidRDefault="004C35F0" w:rsidP="00443B23">
            <w:pPr>
              <w:pStyle w:val="null3"/>
              <w:rPr>
                <w:rFonts w:hint="default"/>
              </w:rPr>
            </w:pPr>
            <w:r>
              <w:t>否</w:t>
            </w:r>
          </w:p>
        </w:tc>
      </w:tr>
      <w:tr w:rsidR="004C35F0" w14:paraId="242060D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FA8DE66" w14:textId="77777777" w:rsidR="004C35F0" w:rsidRDefault="004C35F0" w:rsidP="00443B23">
            <w:pPr>
              <w:pStyle w:val="null3"/>
              <w:rPr>
                <w:rFonts w:hint="default"/>
              </w:rPr>
            </w:pPr>
            <w:r>
              <w:t>61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C68CAB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34C7C2" w14:textId="77777777" w:rsidR="004C35F0" w:rsidRDefault="004C35F0" w:rsidP="00443B23">
            <w:pPr>
              <w:pStyle w:val="null3"/>
              <w:rPr>
                <w:rFonts w:hint="default"/>
              </w:rPr>
            </w:pPr>
            <w:r>
              <w:t>超五类网线非屏蔽双绞线（红）</w:t>
            </w:r>
          </w:p>
        </w:tc>
        <w:tc>
          <w:tcPr>
            <w:tcW w:w="545" w:type="pct"/>
            <w:tcBorders>
              <w:top w:val="single" w:sz="4" w:space="0" w:color="000000"/>
              <w:left w:val="single" w:sz="4" w:space="0" w:color="000000"/>
              <w:bottom w:val="single" w:sz="4" w:space="0" w:color="000000"/>
              <w:right w:val="single" w:sz="4" w:space="0" w:color="000000"/>
            </w:tcBorders>
            <w:vAlign w:val="center"/>
          </w:tcPr>
          <w:p w14:paraId="62E0470C" w14:textId="77777777" w:rsidR="004C35F0" w:rsidRDefault="004C35F0" w:rsidP="00443B23">
            <w:pPr>
              <w:pStyle w:val="null3"/>
              <w:rPr>
                <w:rFonts w:hint="default"/>
              </w:rPr>
            </w:pPr>
            <w:r>
              <w:t>安普康</w:t>
            </w:r>
          </w:p>
        </w:tc>
        <w:tc>
          <w:tcPr>
            <w:tcW w:w="537" w:type="pct"/>
            <w:tcBorders>
              <w:top w:val="single" w:sz="4" w:space="0" w:color="000000"/>
              <w:left w:val="single" w:sz="4" w:space="0" w:color="000000"/>
              <w:bottom w:val="single" w:sz="4" w:space="0" w:color="000000"/>
              <w:right w:val="single" w:sz="4" w:space="0" w:color="000000"/>
            </w:tcBorders>
            <w:vAlign w:val="center"/>
          </w:tcPr>
          <w:p w14:paraId="51129503"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50EB856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668CCA7" w14:textId="77777777" w:rsidR="004C35F0" w:rsidRDefault="004C35F0" w:rsidP="00443B23">
            <w:pPr>
              <w:pStyle w:val="null3"/>
              <w:rPr>
                <w:rFonts w:hint="default"/>
              </w:rPr>
            </w:pPr>
            <w:r>
              <w:t xml:space="preserve">901.74 </w:t>
            </w:r>
          </w:p>
        </w:tc>
        <w:tc>
          <w:tcPr>
            <w:tcW w:w="547" w:type="pct"/>
            <w:tcBorders>
              <w:top w:val="single" w:sz="4" w:space="0" w:color="000000"/>
              <w:left w:val="single" w:sz="4" w:space="0" w:color="000000"/>
              <w:bottom w:val="single" w:sz="4" w:space="0" w:color="000000"/>
              <w:right w:val="single" w:sz="4" w:space="0" w:color="000000"/>
            </w:tcBorders>
            <w:vAlign w:val="center"/>
          </w:tcPr>
          <w:p w14:paraId="2D800A85" w14:textId="77777777" w:rsidR="004C35F0" w:rsidRDefault="004C35F0" w:rsidP="00443B23">
            <w:pPr>
              <w:pStyle w:val="null3"/>
              <w:rPr>
                <w:rFonts w:hint="default"/>
              </w:rPr>
            </w:pPr>
            <w:r>
              <w:t>否</w:t>
            </w:r>
          </w:p>
        </w:tc>
      </w:tr>
      <w:tr w:rsidR="004C35F0" w14:paraId="483ADF5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930E23E" w14:textId="77777777" w:rsidR="004C35F0" w:rsidRDefault="004C35F0" w:rsidP="00443B23">
            <w:pPr>
              <w:pStyle w:val="null3"/>
              <w:rPr>
                <w:rFonts w:hint="default"/>
              </w:rPr>
            </w:pPr>
            <w:r>
              <w:t>62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36423D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3BFB53E" w14:textId="77777777" w:rsidR="004C35F0" w:rsidRDefault="004C35F0" w:rsidP="00443B23">
            <w:pPr>
              <w:pStyle w:val="null3"/>
              <w:rPr>
                <w:rFonts w:hint="default"/>
              </w:rPr>
            </w:pPr>
            <w:r>
              <w:t>超五类网线非屏蔽双绞线（红）</w:t>
            </w:r>
          </w:p>
        </w:tc>
        <w:tc>
          <w:tcPr>
            <w:tcW w:w="545" w:type="pct"/>
            <w:tcBorders>
              <w:top w:val="single" w:sz="4" w:space="0" w:color="000000"/>
              <w:left w:val="single" w:sz="4" w:space="0" w:color="000000"/>
              <w:bottom w:val="single" w:sz="4" w:space="0" w:color="000000"/>
              <w:right w:val="single" w:sz="4" w:space="0" w:color="000000"/>
            </w:tcBorders>
            <w:vAlign w:val="center"/>
          </w:tcPr>
          <w:p w14:paraId="0C98BF9A" w14:textId="77777777" w:rsidR="004C35F0" w:rsidRDefault="004C35F0" w:rsidP="00443B23">
            <w:pPr>
              <w:pStyle w:val="null3"/>
              <w:rPr>
                <w:rFonts w:hint="default"/>
              </w:rPr>
            </w:pPr>
            <w:r>
              <w:t>鲁诚讯</w:t>
            </w:r>
          </w:p>
        </w:tc>
        <w:tc>
          <w:tcPr>
            <w:tcW w:w="537" w:type="pct"/>
            <w:tcBorders>
              <w:top w:val="single" w:sz="4" w:space="0" w:color="000000"/>
              <w:left w:val="single" w:sz="4" w:space="0" w:color="000000"/>
              <w:bottom w:val="single" w:sz="4" w:space="0" w:color="000000"/>
              <w:right w:val="single" w:sz="4" w:space="0" w:color="000000"/>
            </w:tcBorders>
            <w:vAlign w:val="center"/>
          </w:tcPr>
          <w:p w14:paraId="5AFB33A3"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71F8D2F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1C37838" w14:textId="77777777" w:rsidR="004C35F0" w:rsidRDefault="004C35F0" w:rsidP="00443B23">
            <w:pPr>
              <w:pStyle w:val="null3"/>
              <w:rPr>
                <w:rFonts w:hint="default"/>
              </w:rPr>
            </w:pPr>
            <w:r>
              <w:t xml:space="preserve">467.82 </w:t>
            </w:r>
          </w:p>
        </w:tc>
        <w:tc>
          <w:tcPr>
            <w:tcW w:w="547" w:type="pct"/>
            <w:tcBorders>
              <w:top w:val="single" w:sz="4" w:space="0" w:color="000000"/>
              <w:left w:val="single" w:sz="4" w:space="0" w:color="000000"/>
              <w:bottom w:val="single" w:sz="4" w:space="0" w:color="000000"/>
              <w:right w:val="single" w:sz="4" w:space="0" w:color="000000"/>
            </w:tcBorders>
            <w:vAlign w:val="center"/>
          </w:tcPr>
          <w:p w14:paraId="72E7F8A6" w14:textId="77777777" w:rsidR="004C35F0" w:rsidRDefault="004C35F0" w:rsidP="00443B23">
            <w:pPr>
              <w:pStyle w:val="null3"/>
              <w:rPr>
                <w:rFonts w:hint="default"/>
              </w:rPr>
            </w:pPr>
            <w:r>
              <w:t>否</w:t>
            </w:r>
          </w:p>
        </w:tc>
      </w:tr>
      <w:tr w:rsidR="004C35F0" w14:paraId="5BFA35F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596906E" w14:textId="77777777" w:rsidR="004C35F0" w:rsidRDefault="004C35F0" w:rsidP="00443B23">
            <w:pPr>
              <w:pStyle w:val="null3"/>
              <w:rPr>
                <w:rFonts w:hint="default"/>
              </w:rPr>
            </w:pPr>
            <w:r>
              <w:t>63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C2F898D" w14:textId="77777777" w:rsidR="004C35F0" w:rsidRDefault="004C35F0" w:rsidP="00443B23">
            <w:pPr>
              <w:pStyle w:val="null3"/>
              <w:rPr>
                <w:rFonts w:hint="default"/>
              </w:rPr>
            </w:pPr>
            <w:r>
              <w:t>超五类双绞线（蓝）</w:t>
            </w:r>
          </w:p>
        </w:tc>
        <w:tc>
          <w:tcPr>
            <w:tcW w:w="1113" w:type="pct"/>
            <w:tcBorders>
              <w:top w:val="single" w:sz="4" w:space="0" w:color="000000"/>
              <w:left w:val="single" w:sz="4" w:space="0" w:color="000000"/>
              <w:bottom w:val="single" w:sz="4" w:space="0" w:color="000000"/>
              <w:right w:val="single" w:sz="4" w:space="0" w:color="000000"/>
            </w:tcBorders>
            <w:vAlign w:val="center"/>
          </w:tcPr>
          <w:p w14:paraId="56BCCBE6" w14:textId="77777777" w:rsidR="004C35F0" w:rsidRDefault="004C35F0" w:rsidP="00443B23">
            <w:pPr>
              <w:pStyle w:val="null3"/>
              <w:rPr>
                <w:rFonts w:hint="default"/>
              </w:rPr>
            </w:pPr>
            <w:r>
              <w:t>博扬</w:t>
            </w:r>
            <w:r>
              <w:t xml:space="preserve"> </w:t>
            </w:r>
            <w:r>
              <w:t>超五类网线非屏蔽双绞线（蓝）</w:t>
            </w:r>
          </w:p>
        </w:tc>
        <w:tc>
          <w:tcPr>
            <w:tcW w:w="545" w:type="pct"/>
            <w:tcBorders>
              <w:top w:val="single" w:sz="4" w:space="0" w:color="000000"/>
              <w:left w:val="single" w:sz="4" w:space="0" w:color="000000"/>
              <w:bottom w:val="single" w:sz="4" w:space="0" w:color="000000"/>
              <w:right w:val="single" w:sz="4" w:space="0" w:color="000000"/>
            </w:tcBorders>
            <w:vAlign w:val="center"/>
          </w:tcPr>
          <w:p w14:paraId="23E7230E" w14:textId="77777777" w:rsidR="004C35F0" w:rsidRDefault="004C35F0" w:rsidP="00443B23">
            <w:pPr>
              <w:pStyle w:val="null3"/>
              <w:rPr>
                <w:rFonts w:hint="default"/>
              </w:rPr>
            </w:pPr>
            <w:r>
              <w:t>博扬</w:t>
            </w:r>
          </w:p>
        </w:tc>
        <w:tc>
          <w:tcPr>
            <w:tcW w:w="537" w:type="pct"/>
            <w:tcBorders>
              <w:top w:val="single" w:sz="4" w:space="0" w:color="000000"/>
              <w:left w:val="single" w:sz="4" w:space="0" w:color="000000"/>
              <w:bottom w:val="single" w:sz="4" w:space="0" w:color="000000"/>
              <w:right w:val="single" w:sz="4" w:space="0" w:color="000000"/>
            </w:tcBorders>
            <w:vAlign w:val="center"/>
          </w:tcPr>
          <w:p w14:paraId="75388428"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1432FBF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2F87837" w14:textId="77777777" w:rsidR="004C35F0" w:rsidRDefault="004C35F0" w:rsidP="00443B23">
            <w:pPr>
              <w:pStyle w:val="null3"/>
              <w:rPr>
                <w:rFonts w:hint="default"/>
              </w:rPr>
            </w:pPr>
            <w:r>
              <w:t xml:space="preserve">620.37 </w:t>
            </w:r>
          </w:p>
        </w:tc>
        <w:tc>
          <w:tcPr>
            <w:tcW w:w="547" w:type="pct"/>
            <w:tcBorders>
              <w:top w:val="single" w:sz="4" w:space="0" w:color="000000"/>
              <w:left w:val="single" w:sz="4" w:space="0" w:color="000000"/>
              <w:bottom w:val="single" w:sz="4" w:space="0" w:color="000000"/>
              <w:right w:val="single" w:sz="4" w:space="0" w:color="000000"/>
            </w:tcBorders>
            <w:vAlign w:val="center"/>
          </w:tcPr>
          <w:p w14:paraId="11288EC8" w14:textId="77777777" w:rsidR="004C35F0" w:rsidRDefault="004C35F0" w:rsidP="00443B23">
            <w:pPr>
              <w:pStyle w:val="null3"/>
              <w:rPr>
                <w:rFonts w:hint="default"/>
              </w:rPr>
            </w:pPr>
            <w:r>
              <w:t>否</w:t>
            </w:r>
          </w:p>
        </w:tc>
      </w:tr>
      <w:tr w:rsidR="004C35F0" w14:paraId="37DAFE3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8F64FFB" w14:textId="77777777" w:rsidR="004C35F0" w:rsidRDefault="004C35F0" w:rsidP="00443B23">
            <w:pPr>
              <w:pStyle w:val="null3"/>
              <w:rPr>
                <w:rFonts w:hint="default"/>
              </w:rPr>
            </w:pPr>
            <w:r>
              <w:t>64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C67099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7E751D9" w14:textId="77777777" w:rsidR="004C35F0" w:rsidRDefault="004C35F0" w:rsidP="00443B23">
            <w:pPr>
              <w:pStyle w:val="null3"/>
              <w:rPr>
                <w:rFonts w:hint="default"/>
              </w:rPr>
            </w:pPr>
            <w:r>
              <w:t>超五类网线非屏蔽双绞线（蓝）</w:t>
            </w:r>
          </w:p>
        </w:tc>
        <w:tc>
          <w:tcPr>
            <w:tcW w:w="545" w:type="pct"/>
            <w:tcBorders>
              <w:top w:val="single" w:sz="4" w:space="0" w:color="000000"/>
              <w:left w:val="single" w:sz="4" w:space="0" w:color="000000"/>
              <w:bottom w:val="single" w:sz="4" w:space="0" w:color="000000"/>
              <w:right w:val="single" w:sz="4" w:space="0" w:color="000000"/>
            </w:tcBorders>
            <w:vAlign w:val="center"/>
          </w:tcPr>
          <w:p w14:paraId="303BDEEE" w14:textId="77777777" w:rsidR="004C35F0" w:rsidRDefault="004C35F0" w:rsidP="00443B23">
            <w:pPr>
              <w:pStyle w:val="null3"/>
              <w:rPr>
                <w:rFonts w:hint="default"/>
              </w:rPr>
            </w:pPr>
            <w:r>
              <w:t>毕亚兹</w:t>
            </w:r>
          </w:p>
        </w:tc>
        <w:tc>
          <w:tcPr>
            <w:tcW w:w="537" w:type="pct"/>
            <w:tcBorders>
              <w:top w:val="single" w:sz="4" w:space="0" w:color="000000"/>
              <w:left w:val="single" w:sz="4" w:space="0" w:color="000000"/>
              <w:bottom w:val="single" w:sz="4" w:space="0" w:color="000000"/>
              <w:right w:val="single" w:sz="4" w:space="0" w:color="000000"/>
            </w:tcBorders>
            <w:vAlign w:val="center"/>
          </w:tcPr>
          <w:p w14:paraId="03E415EC"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6029C0D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CD71A12" w14:textId="77777777" w:rsidR="004C35F0" w:rsidRDefault="004C35F0" w:rsidP="00443B23">
            <w:pPr>
              <w:pStyle w:val="null3"/>
              <w:rPr>
                <w:rFonts w:hint="default"/>
              </w:rPr>
            </w:pPr>
            <w:r>
              <w:t xml:space="preserve">450.87 </w:t>
            </w:r>
          </w:p>
        </w:tc>
        <w:tc>
          <w:tcPr>
            <w:tcW w:w="547" w:type="pct"/>
            <w:tcBorders>
              <w:top w:val="single" w:sz="4" w:space="0" w:color="000000"/>
              <w:left w:val="single" w:sz="4" w:space="0" w:color="000000"/>
              <w:bottom w:val="single" w:sz="4" w:space="0" w:color="000000"/>
              <w:right w:val="single" w:sz="4" w:space="0" w:color="000000"/>
            </w:tcBorders>
            <w:vAlign w:val="center"/>
          </w:tcPr>
          <w:p w14:paraId="230FFFF4" w14:textId="77777777" w:rsidR="004C35F0" w:rsidRDefault="004C35F0" w:rsidP="00443B23">
            <w:pPr>
              <w:pStyle w:val="null3"/>
              <w:rPr>
                <w:rFonts w:hint="default"/>
              </w:rPr>
            </w:pPr>
            <w:r>
              <w:t>否</w:t>
            </w:r>
          </w:p>
        </w:tc>
      </w:tr>
      <w:tr w:rsidR="004C35F0" w14:paraId="047700C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75693BC" w14:textId="77777777" w:rsidR="004C35F0" w:rsidRDefault="004C35F0" w:rsidP="00443B23">
            <w:pPr>
              <w:pStyle w:val="null3"/>
              <w:rPr>
                <w:rFonts w:hint="default"/>
              </w:rPr>
            </w:pPr>
            <w:r>
              <w:t>65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F6E8FC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F8DADA3" w14:textId="77777777" w:rsidR="004C35F0" w:rsidRDefault="004C35F0" w:rsidP="00443B23">
            <w:pPr>
              <w:pStyle w:val="null3"/>
              <w:rPr>
                <w:rFonts w:hint="default"/>
              </w:rPr>
            </w:pPr>
            <w:r>
              <w:t>超五类网线非屏蔽双绞线（蓝）</w:t>
            </w:r>
          </w:p>
        </w:tc>
        <w:tc>
          <w:tcPr>
            <w:tcW w:w="545" w:type="pct"/>
            <w:tcBorders>
              <w:top w:val="single" w:sz="4" w:space="0" w:color="000000"/>
              <w:left w:val="single" w:sz="4" w:space="0" w:color="000000"/>
              <w:bottom w:val="single" w:sz="4" w:space="0" w:color="000000"/>
              <w:right w:val="single" w:sz="4" w:space="0" w:color="000000"/>
            </w:tcBorders>
            <w:vAlign w:val="center"/>
          </w:tcPr>
          <w:p w14:paraId="094B2DD8"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242A72F7"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0B8929C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813712F" w14:textId="77777777" w:rsidR="004C35F0" w:rsidRDefault="004C35F0" w:rsidP="00443B23">
            <w:pPr>
              <w:pStyle w:val="null3"/>
              <w:rPr>
                <w:rFonts w:hint="default"/>
              </w:rPr>
            </w:pPr>
            <w:r>
              <w:t xml:space="preserve">676.87 </w:t>
            </w:r>
          </w:p>
        </w:tc>
        <w:tc>
          <w:tcPr>
            <w:tcW w:w="547" w:type="pct"/>
            <w:tcBorders>
              <w:top w:val="single" w:sz="4" w:space="0" w:color="000000"/>
              <w:left w:val="single" w:sz="4" w:space="0" w:color="000000"/>
              <w:bottom w:val="single" w:sz="4" w:space="0" w:color="000000"/>
              <w:right w:val="single" w:sz="4" w:space="0" w:color="000000"/>
            </w:tcBorders>
            <w:vAlign w:val="center"/>
          </w:tcPr>
          <w:p w14:paraId="0CE9E807" w14:textId="77777777" w:rsidR="004C35F0" w:rsidRDefault="004C35F0" w:rsidP="00443B23">
            <w:pPr>
              <w:pStyle w:val="null3"/>
              <w:rPr>
                <w:rFonts w:hint="default"/>
              </w:rPr>
            </w:pPr>
            <w:r>
              <w:t>否</w:t>
            </w:r>
          </w:p>
        </w:tc>
      </w:tr>
      <w:tr w:rsidR="004C35F0" w14:paraId="6032EB4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464A608" w14:textId="77777777" w:rsidR="004C35F0" w:rsidRDefault="004C35F0" w:rsidP="00443B23">
            <w:pPr>
              <w:pStyle w:val="null3"/>
              <w:rPr>
                <w:rFonts w:hint="default"/>
              </w:rPr>
            </w:pPr>
            <w:r>
              <w:t>66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4426A69" w14:textId="77777777" w:rsidR="004C35F0" w:rsidRDefault="004C35F0" w:rsidP="00443B23">
            <w:pPr>
              <w:pStyle w:val="null3"/>
              <w:rPr>
                <w:rFonts w:hint="default"/>
              </w:rPr>
            </w:pPr>
            <w:r>
              <w:t>超五类（红）</w:t>
            </w:r>
          </w:p>
        </w:tc>
        <w:tc>
          <w:tcPr>
            <w:tcW w:w="1113" w:type="pct"/>
            <w:tcBorders>
              <w:top w:val="single" w:sz="4" w:space="0" w:color="000000"/>
              <w:left w:val="single" w:sz="4" w:space="0" w:color="000000"/>
              <w:bottom w:val="single" w:sz="4" w:space="0" w:color="000000"/>
              <w:right w:val="single" w:sz="4" w:space="0" w:color="000000"/>
            </w:tcBorders>
            <w:vAlign w:val="center"/>
          </w:tcPr>
          <w:p w14:paraId="02F8E809" w14:textId="77777777" w:rsidR="004C35F0" w:rsidRDefault="004C35F0" w:rsidP="00443B23">
            <w:pPr>
              <w:pStyle w:val="null3"/>
              <w:rPr>
                <w:rFonts w:hint="default"/>
              </w:rPr>
            </w:pPr>
            <w:r>
              <w:t>安普永兴</w:t>
            </w:r>
            <w:r>
              <w:t xml:space="preserve"> </w:t>
            </w:r>
            <w:r>
              <w:t>超五类网线非屏蔽双绞线（红）</w:t>
            </w:r>
          </w:p>
        </w:tc>
        <w:tc>
          <w:tcPr>
            <w:tcW w:w="545" w:type="pct"/>
            <w:tcBorders>
              <w:top w:val="single" w:sz="4" w:space="0" w:color="000000"/>
              <w:left w:val="single" w:sz="4" w:space="0" w:color="000000"/>
              <w:bottom w:val="single" w:sz="4" w:space="0" w:color="000000"/>
              <w:right w:val="single" w:sz="4" w:space="0" w:color="000000"/>
            </w:tcBorders>
            <w:vAlign w:val="center"/>
          </w:tcPr>
          <w:p w14:paraId="21EA42FD" w14:textId="77777777" w:rsidR="004C35F0" w:rsidRDefault="004C35F0" w:rsidP="00443B23">
            <w:pPr>
              <w:pStyle w:val="null3"/>
              <w:rPr>
                <w:rFonts w:hint="default"/>
              </w:rPr>
            </w:pPr>
            <w:r>
              <w:t>安普永兴</w:t>
            </w:r>
          </w:p>
        </w:tc>
        <w:tc>
          <w:tcPr>
            <w:tcW w:w="537" w:type="pct"/>
            <w:tcBorders>
              <w:top w:val="single" w:sz="4" w:space="0" w:color="000000"/>
              <w:left w:val="single" w:sz="4" w:space="0" w:color="000000"/>
              <w:bottom w:val="single" w:sz="4" w:space="0" w:color="000000"/>
              <w:right w:val="single" w:sz="4" w:space="0" w:color="000000"/>
            </w:tcBorders>
            <w:vAlign w:val="center"/>
          </w:tcPr>
          <w:p w14:paraId="3318B3B6"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55B328C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52F5392" w14:textId="77777777" w:rsidR="004C35F0" w:rsidRDefault="004C35F0" w:rsidP="00443B23">
            <w:pPr>
              <w:pStyle w:val="null3"/>
              <w:rPr>
                <w:rFonts w:hint="default"/>
              </w:rPr>
            </w:pPr>
            <w:r>
              <w:t xml:space="preserve">579.15 </w:t>
            </w:r>
          </w:p>
        </w:tc>
        <w:tc>
          <w:tcPr>
            <w:tcW w:w="547" w:type="pct"/>
            <w:tcBorders>
              <w:top w:val="single" w:sz="4" w:space="0" w:color="000000"/>
              <w:left w:val="single" w:sz="4" w:space="0" w:color="000000"/>
              <w:bottom w:val="single" w:sz="4" w:space="0" w:color="000000"/>
              <w:right w:val="single" w:sz="4" w:space="0" w:color="000000"/>
            </w:tcBorders>
            <w:vAlign w:val="center"/>
          </w:tcPr>
          <w:p w14:paraId="13A5F19E" w14:textId="77777777" w:rsidR="004C35F0" w:rsidRDefault="004C35F0" w:rsidP="00443B23">
            <w:pPr>
              <w:pStyle w:val="null3"/>
              <w:rPr>
                <w:rFonts w:hint="default"/>
              </w:rPr>
            </w:pPr>
            <w:r>
              <w:t>否</w:t>
            </w:r>
          </w:p>
        </w:tc>
      </w:tr>
      <w:tr w:rsidR="004C35F0" w14:paraId="6F5F408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C77E093" w14:textId="77777777" w:rsidR="004C35F0" w:rsidRDefault="004C35F0" w:rsidP="00443B23">
            <w:pPr>
              <w:pStyle w:val="null3"/>
              <w:rPr>
                <w:rFonts w:hint="default"/>
              </w:rPr>
            </w:pPr>
            <w:r>
              <w:t>67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DEF379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D33E9E1" w14:textId="77777777" w:rsidR="004C35F0" w:rsidRDefault="004C35F0" w:rsidP="00443B23">
            <w:pPr>
              <w:pStyle w:val="null3"/>
              <w:rPr>
                <w:rFonts w:hint="default"/>
              </w:rPr>
            </w:pPr>
            <w:r>
              <w:t>超五类网线非屏蔽双绞线（红）</w:t>
            </w:r>
          </w:p>
        </w:tc>
        <w:tc>
          <w:tcPr>
            <w:tcW w:w="545" w:type="pct"/>
            <w:tcBorders>
              <w:top w:val="single" w:sz="4" w:space="0" w:color="000000"/>
              <w:left w:val="single" w:sz="4" w:space="0" w:color="000000"/>
              <w:bottom w:val="single" w:sz="4" w:space="0" w:color="000000"/>
              <w:right w:val="single" w:sz="4" w:space="0" w:color="000000"/>
            </w:tcBorders>
            <w:vAlign w:val="center"/>
          </w:tcPr>
          <w:p w14:paraId="6BA030A8"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7B7787A7"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339BFDC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2640C6C" w14:textId="77777777" w:rsidR="004C35F0" w:rsidRDefault="004C35F0" w:rsidP="00443B23">
            <w:pPr>
              <w:pStyle w:val="null3"/>
              <w:rPr>
                <w:rFonts w:hint="default"/>
              </w:rPr>
            </w:pPr>
            <w:r>
              <w:t xml:space="preserve">604.55 </w:t>
            </w:r>
          </w:p>
        </w:tc>
        <w:tc>
          <w:tcPr>
            <w:tcW w:w="547" w:type="pct"/>
            <w:tcBorders>
              <w:top w:val="single" w:sz="4" w:space="0" w:color="000000"/>
              <w:left w:val="single" w:sz="4" w:space="0" w:color="000000"/>
              <w:bottom w:val="single" w:sz="4" w:space="0" w:color="000000"/>
              <w:right w:val="single" w:sz="4" w:space="0" w:color="000000"/>
            </w:tcBorders>
            <w:vAlign w:val="center"/>
          </w:tcPr>
          <w:p w14:paraId="533D3D23" w14:textId="77777777" w:rsidR="004C35F0" w:rsidRDefault="004C35F0" w:rsidP="00443B23">
            <w:pPr>
              <w:pStyle w:val="null3"/>
              <w:rPr>
                <w:rFonts w:hint="default"/>
              </w:rPr>
            </w:pPr>
            <w:r>
              <w:t>否</w:t>
            </w:r>
          </w:p>
        </w:tc>
      </w:tr>
      <w:tr w:rsidR="004C35F0" w14:paraId="4499B93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43A8F13" w14:textId="77777777" w:rsidR="004C35F0" w:rsidRDefault="004C35F0" w:rsidP="00443B23">
            <w:pPr>
              <w:pStyle w:val="null3"/>
              <w:rPr>
                <w:rFonts w:hint="default"/>
              </w:rPr>
            </w:pPr>
            <w:r>
              <w:lastRenderedPageBreak/>
              <w:t>68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58F894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E91ECD7" w14:textId="77777777" w:rsidR="004C35F0" w:rsidRDefault="004C35F0" w:rsidP="00443B23">
            <w:pPr>
              <w:pStyle w:val="null3"/>
              <w:rPr>
                <w:rFonts w:hint="default"/>
              </w:rPr>
            </w:pPr>
            <w:r>
              <w:t>超五类网线非屏蔽双绞线（红）</w:t>
            </w:r>
          </w:p>
        </w:tc>
        <w:tc>
          <w:tcPr>
            <w:tcW w:w="545" w:type="pct"/>
            <w:tcBorders>
              <w:top w:val="single" w:sz="4" w:space="0" w:color="000000"/>
              <w:left w:val="single" w:sz="4" w:space="0" w:color="000000"/>
              <w:bottom w:val="single" w:sz="4" w:space="0" w:color="000000"/>
              <w:right w:val="single" w:sz="4" w:space="0" w:color="000000"/>
            </w:tcBorders>
            <w:vAlign w:val="center"/>
          </w:tcPr>
          <w:p w14:paraId="2F37C69A" w14:textId="77777777" w:rsidR="004C35F0" w:rsidRDefault="004C35F0" w:rsidP="00443B23">
            <w:pPr>
              <w:pStyle w:val="null3"/>
              <w:rPr>
                <w:rFonts w:hint="default"/>
              </w:rPr>
            </w:pPr>
            <w:r>
              <w:t>安普康</w:t>
            </w:r>
          </w:p>
        </w:tc>
        <w:tc>
          <w:tcPr>
            <w:tcW w:w="537" w:type="pct"/>
            <w:tcBorders>
              <w:top w:val="single" w:sz="4" w:space="0" w:color="000000"/>
              <w:left w:val="single" w:sz="4" w:space="0" w:color="000000"/>
              <w:bottom w:val="single" w:sz="4" w:space="0" w:color="000000"/>
              <w:right w:val="single" w:sz="4" w:space="0" w:color="000000"/>
            </w:tcBorders>
            <w:vAlign w:val="center"/>
          </w:tcPr>
          <w:p w14:paraId="09CADB43"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464A609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E689D75" w14:textId="77777777" w:rsidR="004C35F0" w:rsidRDefault="004C35F0" w:rsidP="00443B23">
            <w:pPr>
              <w:pStyle w:val="null3"/>
              <w:rPr>
                <w:rFonts w:hint="default"/>
              </w:rPr>
            </w:pPr>
            <w:r>
              <w:t xml:space="preserve">788.74 </w:t>
            </w:r>
          </w:p>
        </w:tc>
        <w:tc>
          <w:tcPr>
            <w:tcW w:w="547" w:type="pct"/>
            <w:tcBorders>
              <w:top w:val="single" w:sz="4" w:space="0" w:color="000000"/>
              <w:left w:val="single" w:sz="4" w:space="0" w:color="000000"/>
              <w:bottom w:val="single" w:sz="4" w:space="0" w:color="000000"/>
              <w:right w:val="single" w:sz="4" w:space="0" w:color="000000"/>
            </w:tcBorders>
            <w:vAlign w:val="center"/>
          </w:tcPr>
          <w:p w14:paraId="7E6D5D1A" w14:textId="77777777" w:rsidR="004C35F0" w:rsidRDefault="004C35F0" w:rsidP="00443B23">
            <w:pPr>
              <w:pStyle w:val="null3"/>
              <w:rPr>
                <w:rFonts w:hint="default"/>
              </w:rPr>
            </w:pPr>
            <w:r>
              <w:t>否</w:t>
            </w:r>
          </w:p>
        </w:tc>
      </w:tr>
      <w:tr w:rsidR="004C35F0" w14:paraId="573C576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86335BE" w14:textId="77777777" w:rsidR="004C35F0" w:rsidRDefault="004C35F0" w:rsidP="00443B23">
            <w:pPr>
              <w:pStyle w:val="null3"/>
              <w:rPr>
                <w:rFonts w:hint="default"/>
              </w:rPr>
            </w:pPr>
            <w:r>
              <w:t>69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71118DCA" w14:textId="77777777" w:rsidR="004C35F0" w:rsidRDefault="004C35F0" w:rsidP="00443B23">
            <w:pPr>
              <w:pStyle w:val="null3"/>
              <w:rPr>
                <w:rFonts w:hint="default"/>
              </w:rPr>
            </w:pPr>
            <w:r>
              <w:t>超五类（蓝）</w:t>
            </w:r>
          </w:p>
        </w:tc>
        <w:tc>
          <w:tcPr>
            <w:tcW w:w="1113" w:type="pct"/>
            <w:tcBorders>
              <w:top w:val="single" w:sz="4" w:space="0" w:color="000000"/>
              <w:left w:val="single" w:sz="4" w:space="0" w:color="000000"/>
              <w:bottom w:val="single" w:sz="4" w:space="0" w:color="000000"/>
              <w:right w:val="single" w:sz="4" w:space="0" w:color="000000"/>
            </w:tcBorders>
            <w:vAlign w:val="center"/>
          </w:tcPr>
          <w:p w14:paraId="4979816F" w14:textId="77777777" w:rsidR="004C35F0" w:rsidRDefault="004C35F0" w:rsidP="00443B23">
            <w:pPr>
              <w:pStyle w:val="null3"/>
              <w:rPr>
                <w:rFonts w:hint="default"/>
              </w:rPr>
            </w:pPr>
            <w:r>
              <w:t>安普永兴</w:t>
            </w:r>
            <w:r>
              <w:t xml:space="preserve"> </w:t>
            </w:r>
            <w:r>
              <w:t>超五类网线非屏蔽双绞线（蓝）</w:t>
            </w:r>
          </w:p>
        </w:tc>
        <w:tc>
          <w:tcPr>
            <w:tcW w:w="545" w:type="pct"/>
            <w:tcBorders>
              <w:top w:val="single" w:sz="4" w:space="0" w:color="000000"/>
              <w:left w:val="single" w:sz="4" w:space="0" w:color="000000"/>
              <w:bottom w:val="single" w:sz="4" w:space="0" w:color="000000"/>
              <w:right w:val="single" w:sz="4" w:space="0" w:color="000000"/>
            </w:tcBorders>
            <w:vAlign w:val="center"/>
          </w:tcPr>
          <w:p w14:paraId="55674D53" w14:textId="77777777" w:rsidR="004C35F0" w:rsidRDefault="004C35F0" w:rsidP="00443B23">
            <w:pPr>
              <w:pStyle w:val="null3"/>
              <w:rPr>
                <w:rFonts w:hint="default"/>
              </w:rPr>
            </w:pPr>
            <w:r>
              <w:t>安普永兴</w:t>
            </w:r>
          </w:p>
        </w:tc>
        <w:tc>
          <w:tcPr>
            <w:tcW w:w="537" w:type="pct"/>
            <w:tcBorders>
              <w:top w:val="single" w:sz="4" w:space="0" w:color="000000"/>
              <w:left w:val="single" w:sz="4" w:space="0" w:color="000000"/>
              <w:bottom w:val="single" w:sz="4" w:space="0" w:color="000000"/>
              <w:right w:val="single" w:sz="4" w:space="0" w:color="000000"/>
            </w:tcBorders>
            <w:vAlign w:val="center"/>
          </w:tcPr>
          <w:p w14:paraId="770E465C"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79AE361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B5F4976" w14:textId="77777777" w:rsidR="004C35F0" w:rsidRDefault="004C35F0" w:rsidP="00443B23">
            <w:pPr>
              <w:pStyle w:val="null3"/>
              <w:rPr>
                <w:rFonts w:hint="default"/>
              </w:rPr>
            </w:pPr>
            <w:r>
              <w:t xml:space="preserve">579.15 </w:t>
            </w:r>
          </w:p>
        </w:tc>
        <w:tc>
          <w:tcPr>
            <w:tcW w:w="547" w:type="pct"/>
            <w:tcBorders>
              <w:top w:val="single" w:sz="4" w:space="0" w:color="000000"/>
              <w:left w:val="single" w:sz="4" w:space="0" w:color="000000"/>
              <w:bottom w:val="single" w:sz="4" w:space="0" w:color="000000"/>
              <w:right w:val="single" w:sz="4" w:space="0" w:color="000000"/>
            </w:tcBorders>
            <w:vAlign w:val="center"/>
          </w:tcPr>
          <w:p w14:paraId="0191F3A3" w14:textId="77777777" w:rsidR="004C35F0" w:rsidRDefault="004C35F0" w:rsidP="00443B23">
            <w:pPr>
              <w:pStyle w:val="null3"/>
              <w:rPr>
                <w:rFonts w:hint="default"/>
              </w:rPr>
            </w:pPr>
            <w:r>
              <w:t>否</w:t>
            </w:r>
          </w:p>
        </w:tc>
      </w:tr>
      <w:tr w:rsidR="004C35F0" w14:paraId="3F4EE06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0F2FF0A" w14:textId="77777777" w:rsidR="004C35F0" w:rsidRDefault="004C35F0" w:rsidP="00443B23">
            <w:pPr>
              <w:pStyle w:val="null3"/>
              <w:rPr>
                <w:rFonts w:hint="default"/>
              </w:rPr>
            </w:pPr>
            <w:r>
              <w:t>70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52EED0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4485A45" w14:textId="77777777" w:rsidR="004C35F0" w:rsidRDefault="004C35F0" w:rsidP="00443B23">
            <w:pPr>
              <w:pStyle w:val="null3"/>
              <w:rPr>
                <w:rFonts w:hint="default"/>
              </w:rPr>
            </w:pPr>
            <w:r>
              <w:t>超五类网线非屏蔽双绞线（蓝）</w:t>
            </w:r>
          </w:p>
        </w:tc>
        <w:tc>
          <w:tcPr>
            <w:tcW w:w="545" w:type="pct"/>
            <w:tcBorders>
              <w:top w:val="single" w:sz="4" w:space="0" w:color="000000"/>
              <w:left w:val="single" w:sz="4" w:space="0" w:color="000000"/>
              <w:bottom w:val="single" w:sz="4" w:space="0" w:color="000000"/>
              <w:right w:val="single" w:sz="4" w:space="0" w:color="000000"/>
            </w:tcBorders>
            <w:vAlign w:val="center"/>
          </w:tcPr>
          <w:p w14:paraId="56BBE766"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01A92833"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5177CE7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C38B64C" w14:textId="77777777" w:rsidR="004C35F0" w:rsidRDefault="004C35F0" w:rsidP="00443B23">
            <w:pPr>
              <w:pStyle w:val="null3"/>
              <w:rPr>
                <w:rFonts w:hint="default"/>
              </w:rPr>
            </w:pPr>
            <w:r>
              <w:t xml:space="preserve">676.87 </w:t>
            </w:r>
          </w:p>
        </w:tc>
        <w:tc>
          <w:tcPr>
            <w:tcW w:w="547" w:type="pct"/>
            <w:tcBorders>
              <w:top w:val="single" w:sz="4" w:space="0" w:color="000000"/>
              <w:left w:val="single" w:sz="4" w:space="0" w:color="000000"/>
              <w:bottom w:val="single" w:sz="4" w:space="0" w:color="000000"/>
              <w:right w:val="single" w:sz="4" w:space="0" w:color="000000"/>
            </w:tcBorders>
            <w:vAlign w:val="center"/>
          </w:tcPr>
          <w:p w14:paraId="26B66BB6" w14:textId="77777777" w:rsidR="004C35F0" w:rsidRDefault="004C35F0" w:rsidP="00443B23">
            <w:pPr>
              <w:pStyle w:val="null3"/>
              <w:rPr>
                <w:rFonts w:hint="default"/>
              </w:rPr>
            </w:pPr>
            <w:r>
              <w:t>否</w:t>
            </w:r>
          </w:p>
        </w:tc>
      </w:tr>
      <w:tr w:rsidR="004C35F0" w14:paraId="120B685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0030371" w14:textId="77777777" w:rsidR="004C35F0" w:rsidRDefault="004C35F0" w:rsidP="00443B23">
            <w:pPr>
              <w:pStyle w:val="null3"/>
              <w:rPr>
                <w:rFonts w:hint="default"/>
              </w:rPr>
            </w:pPr>
            <w:r>
              <w:t>71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EA7D8D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836CBA9" w14:textId="77777777" w:rsidR="004C35F0" w:rsidRDefault="004C35F0" w:rsidP="00443B23">
            <w:pPr>
              <w:pStyle w:val="null3"/>
              <w:rPr>
                <w:rFonts w:hint="default"/>
              </w:rPr>
            </w:pPr>
            <w:r>
              <w:t>超五类网线非屏蔽双绞线（蓝）</w:t>
            </w:r>
          </w:p>
        </w:tc>
        <w:tc>
          <w:tcPr>
            <w:tcW w:w="545" w:type="pct"/>
            <w:tcBorders>
              <w:top w:val="single" w:sz="4" w:space="0" w:color="000000"/>
              <w:left w:val="single" w:sz="4" w:space="0" w:color="000000"/>
              <w:bottom w:val="single" w:sz="4" w:space="0" w:color="000000"/>
              <w:right w:val="single" w:sz="4" w:space="0" w:color="000000"/>
            </w:tcBorders>
            <w:vAlign w:val="center"/>
          </w:tcPr>
          <w:p w14:paraId="592FC92A" w14:textId="77777777" w:rsidR="004C35F0" w:rsidRDefault="004C35F0" w:rsidP="00443B23">
            <w:pPr>
              <w:pStyle w:val="null3"/>
              <w:rPr>
                <w:rFonts w:hint="default"/>
              </w:rPr>
            </w:pPr>
            <w:r>
              <w:t>博扬</w:t>
            </w:r>
          </w:p>
        </w:tc>
        <w:tc>
          <w:tcPr>
            <w:tcW w:w="537" w:type="pct"/>
            <w:tcBorders>
              <w:top w:val="single" w:sz="4" w:space="0" w:color="000000"/>
              <w:left w:val="single" w:sz="4" w:space="0" w:color="000000"/>
              <w:bottom w:val="single" w:sz="4" w:space="0" w:color="000000"/>
              <w:right w:val="single" w:sz="4" w:space="0" w:color="000000"/>
            </w:tcBorders>
            <w:vAlign w:val="center"/>
          </w:tcPr>
          <w:p w14:paraId="194547FF" w14:textId="77777777" w:rsidR="004C35F0" w:rsidRDefault="004C35F0" w:rsidP="00443B23">
            <w:pPr>
              <w:pStyle w:val="null3"/>
              <w:rPr>
                <w:rFonts w:hint="default"/>
              </w:rPr>
            </w:pPr>
            <w:r>
              <w:t>箱</w:t>
            </w:r>
          </w:p>
        </w:tc>
        <w:tc>
          <w:tcPr>
            <w:tcW w:w="537" w:type="pct"/>
            <w:tcBorders>
              <w:top w:val="single" w:sz="4" w:space="0" w:color="000000"/>
              <w:left w:val="single" w:sz="4" w:space="0" w:color="000000"/>
              <w:bottom w:val="single" w:sz="4" w:space="0" w:color="000000"/>
              <w:right w:val="single" w:sz="4" w:space="0" w:color="000000"/>
            </w:tcBorders>
            <w:vAlign w:val="center"/>
          </w:tcPr>
          <w:p w14:paraId="11E7BF2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29D19E2" w14:textId="77777777" w:rsidR="004C35F0" w:rsidRDefault="004C35F0" w:rsidP="00443B23">
            <w:pPr>
              <w:pStyle w:val="null3"/>
              <w:rPr>
                <w:rFonts w:hint="default"/>
              </w:rPr>
            </w:pPr>
            <w:r>
              <w:t xml:space="preserve">620.37 </w:t>
            </w:r>
          </w:p>
        </w:tc>
        <w:tc>
          <w:tcPr>
            <w:tcW w:w="547" w:type="pct"/>
            <w:tcBorders>
              <w:top w:val="single" w:sz="4" w:space="0" w:color="000000"/>
              <w:left w:val="single" w:sz="4" w:space="0" w:color="000000"/>
              <w:bottom w:val="single" w:sz="4" w:space="0" w:color="000000"/>
              <w:right w:val="single" w:sz="4" w:space="0" w:color="000000"/>
            </w:tcBorders>
            <w:vAlign w:val="center"/>
          </w:tcPr>
          <w:p w14:paraId="5FF696FE" w14:textId="77777777" w:rsidR="004C35F0" w:rsidRDefault="004C35F0" w:rsidP="00443B23">
            <w:pPr>
              <w:pStyle w:val="null3"/>
              <w:rPr>
                <w:rFonts w:hint="default"/>
              </w:rPr>
            </w:pPr>
            <w:r>
              <w:t>否</w:t>
            </w:r>
          </w:p>
        </w:tc>
      </w:tr>
      <w:tr w:rsidR="004C35F0" w14:paraId="7B47E20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AAEA8D2" w14:textId="77777777" w:rsidR="004C35F0" w:rsidRDefault="004C35F0" w:rsidP="00443B23">
            <w:pPr>
              <w:pStyle w:val="null3"/>
              <w:rPr>
                <w:rFonts w:hint="default"/>
              </w:rPr>
            </w:pPr>
            <w:r>
              <w:t>72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798F6A9C" w14:textId="77777777" w:rsidR="004C35F0" w:rsidRDefault="004C35F0" w:rsidP="00443B23">
            <w:pPr>
              <w:pStyle w:val="null3"/>
              <w:rPr>
                <w:rFonts w:hint="default"/>
              </w:rPr>
            </w:pPr>
            <w:r>
              <w:t>超五类水晶头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0DF9D936" w14:textId="77777777" w:rsidR="004C35F0" w:rsidRDefault="004C35F0" w:rsidP="00443B23">
            <w:pPr>
              <w:pStyle w:val="null3"/>
              <w:rPr>
                <w:rFonts w:hint="default"/>
              </w:rPr>
            </w:pPr>
            <w:r>
              <w:t>康普</w:t>
            </w:r>
            <w:r>
              <w:t xml:space="preserve"> </w:t>
            </w:r>
            <w:r>
              <w:t>五类非屏蔽水晶头</w:t>
            </w:r>
            <w:r>
              <w:t xml:space="preserve"> RJ45 4-554720-3 </w:t>
            </w:r>
            <w:r>
              <w:t>（</w:t>
            </w:r>
            <w:r>
              <w:t>100</w:t>
            </w:r>
            <w:r>
              <w:t>个</w:t>
            </w:r>
            <w:r>
              <w:t>/</w:t>
            </w:r>
            <w:r>
              <w:t>盒）</w:t>
            </w:r>
          </w:p>
        </w:tc>
        <w:tc>
          <w:tcPr>
            <w:tcW w:w="545" w:type="pct"/>
            <w:tcBorders>
              <w:top w:val="single" w:sz="4" w:space="0" w:color="000000"/>
              <w:left w:val="single" w:sz="4" w:space="0" w:color="000000"/>
              <w:bottom w:val="single" w:sz="4" w:space="0" w:color="000000"/>
              <w:right w:val="single" w:sz="4" w:space="0" w:color="000000"/>
            </w:tcBorders>
            <w:vAlign w:val="center"/>
          </w:tcPr>
          <w:p w14:paraId="450EADE1" w14:textId="77777777" w:rsidR="004C35F0" w:rsidRDefault="004C35F0" w:rsidP="00443B23">
            <w:pPr>
              <w:pStyle w:val="null3"/>
              <w:rPr>
                <w:rFonts w:hint="default"/>
              </w:rPr>
            </w:pPr>
            <w:r>
              <w:t>康普</w:t>
            </w:r>
          </w:p>
        </w:tc>
        <w:tc>
          <w:tcPr>
            <w:tcW w:w="537" w:type="pct"/>
            <w:tcBorders>
              <w:top w:val="single" w:sz="4" w:space="0" w:color="000000"/>
              <w:left w:val="single" w:sz="4" w:space="0" w:color="000000"/>
              <w:bottom w:val="single" w:sz="4" w:space="0" w:color="000000"/>
              <w:right w:val="single" w:sz="4" w:space="0" w:color="000000"/>
            </w:tcBorders>
            <w:vAlign w:val="center"/>
          </w:tcPr>
          <w:p w14:paraId="5F317298" w14:textId="77777777" w:rsidR="004C35F0" w:rsidRDefault="004C35F0" w:rsidP="00443B23">
            <w:pPr>
              <w:pStyle w:val="null3"/>
              <w:rPr>
                <w:rFonts w:hint="default"/>
              </w:rPr>
            </w:pPr>
            <w:r>
              <w:t>盒</w:t>
            </w:r>
          </w:p>
        </w:tc>
        <w:tc>
          <w:tcPr>
            <w:tcW w:w="537" w:type="pct"/>
            <w:tcBorders>
              <w:top w:val="single" w:sz="4" w:space="0" w:color="000000"/>
              <w:left w:val="single" w:sz="4" w:space="0" w:color="000000"/>
              <w:bottom w:val="single" w:sz="4" w:space="0" w:color="000000"/>
              <w:right w:val="single" w:sz="4" w:space="0" w:color="000000"/>
            </w:tcBorders>
            <w:vAlign w:val="center"/>
          </w:tcPr>
          <w:p w14:paraId="0706139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F2AC162" w14:textId="77777777" w:rsidR="004C35F0" w:rsidRDefault="004C35F0" w:rsidP="00443B23">
            <w:pPr>
              <w:pStyle w:val="null3"/>
              <w:rPr>
                <w:rFonts w:hint="default"/>
              </w:rPr>
            </w:pPr>
            <w:r>
              <w:t xml:space="preserve">96.77 </w:t>
            </w:r>
          </w:p>
        </w:tc>
        <w:tc>
          <w:tcPr>
            <w:tcW w:w="547" w:type="pct"/>
            <w:tcBorders>
              <w:top w:val="single" w:sz="4" w:space="0" w:color="000000"/>
              <w:left w:val="single" w:sz="4" w:space="0" w:color="000000"/>
              <w:bottom w:val="single" w:sz="4" w:space="0" w:color="000000"/>
              <w:right w:val="single" w:sz="4" w:space="0" w:color="000000"/>
            </w:tcBorders>
            <w:vAlign w:val="center"/>
          </w:tcPr>
          <w:p w14:paraId="7649762F" w14:textId="77777777" w:rsidR="004C35F0" w:rsidRDefault="004C35F0" w:rsidP="00443B23">
            <w:pPr>
              <w:pStyle w:val="null3"/>
              <w:rPr>
                <w:rFonts w:hint="default"/>
              </w:rPr>
            </w:pPr>
            <w:r>
              <w:t>否</w:t>
            </w:r>
          </w:p>
        </w:tc>
      </w:tr>
      <w:tr w:rsidR="004C35F0" w14:paraId="428B62D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FB6472A" w14:textId="77777777" w:rsidR="004C35F0" w:rsidRDefault="004C35F0" w:rsidP="00443B23">
            <w:pPr>
              <w:pStyle w:val="null3"/>
              <w:rPr>
                <w:rFonts w:hint="default"/>
              </w:rPr>
            </w:pPr>
            <w:r>
              <w:t>73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ED4C10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2FE91F9" w14:textId="77777777" w:rsidR="004C35F0" w:rsidRDefault="004C35F0" w:rsidP="00443B23">
            <w:pPr>
              <w:pStyle w:val="null3"/>
              <w:rPr>
                <w:rFonts w:hint="default"/>
              </w:rPr>
            </w:pPr>
            <w:r>
              <w:t>五类非屏蔽水晶头</w:t>
            </w:r>
            <w:r>
              <w:t xml:space="preserve"> RJ45 4-554720-3 </w:t>
            </w:r>
            <w:r>
              <w:t>（</w:t>
            </w:r>
            <w:r>
              <w:t>100</w:t>
            </w:r>
            <w:r>
              <w:t>个</w:t>
            </w:r>
            <w:r>
              <w:t>/</w:t>
            </w:r>
            <w:r>
              <w:t>盒）</w:t>
            </w:r>
          </w:p>
        </w:tc>
        <w:tc>
          <w:tcPr>
            <w:tcW w:w="545" w:type="pct"/>
            <w:tcBorders>
              <w:top w:val="single" w:sz="4" w:space="0" w:color="000000"/>
              <w:left w:val="single" w:sz="4" w:space="0" w:color="000000"/>
              <w:bottom w:val="single" w:sz="4" w:space="0" w:color="000000"/>
              <w:right w:val="single" w:sz="4" w:space="0" w:color="000000"/>
            </w:tcBorders>
            <w:vAlign w:val="center"/>
          </w:tcPr>
          <w:p w14:paraId="1B32C22B"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054FB4C1" w14:textId="77777777" w:rsidR="004C35F0" w:rsidRDefault="004C35F0" w:rsidP="00443B23">
            <w:pPr>
              <w:pStyle w:val="null3"/>
              <w:rPr>
                <w:rFonts w:hint="default"/>
              </w:rPr>
            </w:pPr>
            <w:r>
              <w:t>盒</w:t>
            </w:r>
          </w:p>
        </w:tc>
        <w:tc>
          <w:tcPr>
            <w:tcW w:w="537" w:type="pct"/>
            <w:tcBorders>
              <w:top w:val="single" w:sz="4" w:space="0" w:color="000000"/>
              <w:left w:val="single" w:sz="4" w:space="0" w:color="000000"/>
              <w:bottom w:val="single" w:sz="4" w:space="0" w:color="000000"/>
              <w:right w:val="single" w:sz="4" w:space="0" w:color="000000"/>
            </w:tcBorders>
            <w:vAlign w:val="center"/>
          </w:tcPr>
          <w:p w14:paraId="5DD60E6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7F276E7" w14:textId="77777777" w:rsidR="004C35F0" w:rsidRDefault="004C35F0" w:rsidP="00443B23">
            <w:pPr>
              <w:pStyle w:val="null3"/>
              <w:rPr>
                <w:rFonts w:hint="default"/>
              </w:rPr>
            </w:pPr>
            <w:r>
              <w:t xml:space="preserve">52.60 </w:t>
            </w:r>
          </w:p>
        </w:tc>
        <w:tc>
          <w:tcPr>
            <w:tcW w:w="547" w:type="pct"/>
            <w:tcBorders>
              <w:top w:val="single" w:sz="4" w:space="0" w:color="000000"/>
              <w:left w:val="single" w:sz="4" w:space="0" w:color="000000"/>
              <w:bottom w:val="single" w:sz="4" w:space="0" w:color="000000"/>
              <w:right w:val="single" w:sz="4" w:space="0" w:color="000000"/>
            </w:tcBorders>
            <w:vAlign w:val="center"/>
          </w:tcPr>
          <w:p w14:paraId="2BC869B1" w14:textId="77777777" w:rsidR="004C35F0" w:rsidRDefault="004C35F0" w:rsidP="00443B23">
            <w:pPr>
              <w:pStyle w:val="null3"/>
              <w:rPr>
                <w:rFonts w:hint="default"/>
              </w:rPr>
            </w:pPr>
            <w:r>
              <w:t>否</w:t>
            </w:r>
          </w:p>
        </w:tc>
      </w:tr>
      <w:tr w:rsidR="004C35F0" w14:paraId="6EB0A5D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85B02FA" w14:textId="77777777" w:rsidR="004C35F0" w:rsidRDefault="004C35F0" w:rsidP="00443B23">
            <w:pPr>
              <w:pStyle w:val="null3"/>
              <w:rPr>
                <w:rFonts w:hint="default"/>
              </w:rPr>
            </w:pPr>
            <w:r>
              <w:t>74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68E383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90F7883" w14:textId="77777777" w:rsidR="004C35F0" w:rsidRDefault="004C35F0" w:rsidP="00443B23">
            <w:pPr>
              <w:pStyle w:val="null3"/>
              <w:rPr>
                <w:rFonts w:hint="default"/>
              </w:rPr>
            </w:pPr>
            <w:r>
              <w:t>五类非屏蔽水晶头</w:t>
            </w:r>
            <w:r>
              <w:t xml:space="preserve"> RJ45 4-554720-3 </w:t>
            </w:r>
            <w:r>
              <w:t>（</w:t>
            </w:r>
            <w:r>
              <w:t>100</w:t>
            </w:r>
            <w:r>
              <w:t>个</w:t>
            </w:r>
            <w:r>
              <w:t>/</w:t>
            </w:r>
            <w:r>
              <w:t>盒）</w:t>
            </w:r>
          </w:p>
        </w:tc>
        <w:tc>
          <w:tcPr>
            <w:tcW w:w="545" w:type="pct"/>
            <w:tcBorders>
              <w:top w:val="single" w:sz="4" w:space="0" w:color="000000"/>
              <w:left w:val="single" w:sz="4" w:space="0" w:color="000000"/>
              <w:bottom w:val="single" w:sz="4" w:space="0" w:color="000000"/>
              <w:right w:val="single" w:sz="4" w:space="0" w:color="000000"/>
            </w:tcBorders>
            <w:vAlign w:val="center"/>
          </w:tcPr>
          <w:p w14:paraId="518F0DF5" w14:textId="77777777" w:rsidR="004C35F0" w:rsidRDefault="004C35F0" w:rsidP="00443B23">
            <w:pPr>
              <w:pStyle w:val="null3"/>
              <w:rPr>
                <w:rFonts w:hint="default"/>
              </w:rPr>
            </w:pPr>
            <w:r>
              <w:t>TP-LINK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78175E12" w14:textId="77777777" w:rsidR="004C35F0" w:rsidRDefault="004C35F0" w:rsidP="00443B23">
            <w:pPr>
              <w:pStyle w:val="null3"/>
              <w:rPr>
                <w:rFonts w:hint="default"/>
              </w:rPr>
            </w:pPr>
            <w:r>
              <w:t>盒</w:t>
            </w:r>
          </w:p>
        </w:tc>
        <w:tc>
          <w:tcPr>
            <w:tcW w:w="537" w:type="pct"/>
            <w:tcBorders>
              <w:top w:val="single" w:sz="4" w:space="0" w:color="000000"/>
              <w:left w:val="single" w:sz="4" w:space="0" w:color="000000"/>
              <w:bottom w:val="single" w:sz="4" w:space="0" w:color="000000"/>
              <w:right w:val="single" w:sz="4" w:space="0" w:color="000000"/>
            </w:tcBorders>
            <w:vAlign w:val="center"/>
          </w:tcPr>
          <w:p w14:paraId="3380D23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00DADF2" w14:textId="77777777" w:rsidR="004C35F0" w:rsidRDefault="004C35F0" w:rsidP="00443B23">
            <w:pPr>
              <w:pStyle w:val="null3"/>
              <w:rPr>
                <w:rFonts w:hint="default"/>
              </w:rPr>
            </w:pPr>
            <w:r>
              <w:t xml:space="preserve">84.75 </w:t>
            </w:r>
          </w:p>
        </w:tc>
        <w:tc>
          <w:tcPr>
            <w:tcW w:w="547" w:type="pct"/>
            <w:tcBorders>
              <w:top w:val="single" w:sz="4" w:space="0" w:color="000000"/>
              <w:left w:val="single" w:sz="4" w:space="0" w:color="000000"/>
              <w:bottom w:val="single" w:sz="4" w:space="0" w:color="000000"/>
              <w:right w:val="single" w:sz="4" w:space="0" w:color="000000"/>
            </w:tcBorders>
            <w:vAlign w:val="center"/>
          </w:tcPr>
          <w:p w14:paraId="57D70391" w14:textId="77777777" w:rsidR="004C35F0" w:rsidRDefault="004C35F0" w:rsidP="00443B23">
            <w:pPr>
              <w:pStyle w:val="null3"/>
              <w:rPr>
                <w:rFonts w:hint="default"/>
              </w:rPr>
            </w:pPr>
            <w:r>
              <w:t>否</w:t>
            </w:r>
          </w:p>
        </w:tc>
      </w:tr>
      <w:tr w:rsidR="004C35F0" w14:paraId="078F9FA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9D64275" w14:textId="77777777" w:rsidR="004C35F0" w:rsidRDefault="004C35F0" w:rsidP="00443B23">
            <w:pPr>
              <w:pStyle w:val="null3"/>
              <w:rPr>
                <w:rFonts w:hint="default"/>
              </w:rPr>
            </w:pPr>
            <w:r>
              <w:t>75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7BC03BF8" w14:textId="77777777" w:rsidR="004C35F0" w:rsidRDefault="004C35F0" w:rsidP="00443B23">
            <w:pPr>
              <w:pStyle w:val="null3"/>
              <w:rPr>
                <w:rFonts w:hint="default"/>
              </w:rPr>
            </w:pPr>
            <w:r>
              <w:t>超五类水晶头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18C9A583" w14:textId="77777777" w:rsidR="004C35F0" w:rsidRDefault="004C35F0" w:rsidP="00443B23">
            <w:pPr>
              <w:pStyle w:val="null3"/>
              <w:rPr>
                <w:rFonts w:hint="default"/>
              </w:rPr>
            </w:pPr>
            <w:r>
              <w:t>山泽</w:t>
            </w:r>
            <w:r>
              <w:t xml:space="preserve"> </w:t>
            </w:r>
            <w:r>
              <w:t>工程超五类</w:t>
            </w:r>
            <w:r>
              <w:t>30U</w:t>
            </w:r>
            <w:r>
              <w:t>加厚镀金水晶头</w:t>
            </w:r>
            <w:r>
              <w:t xml:space="preserve"> </w:t>
            </w:r>
            <w:r>
              <w:t>（</w:t>
            </w:r>
            <w:r>
              <w:t>100</w:t>
            </w:r>
            <w:r>
              <w:t>个</w:t>
            </w:r>
            <w:r>
              <w:t>/</w:t>
            </w:r>
            <w:r>
              <w:t>盒）</w:t>
            </w:r>
          </w:p>
        </w:tc>
        <w:tc>
          <w:tcPr>
            <w:tcW w:w="545" w:type="pct"/>
            <w:tcBorders>
              <w:top w:val="single" w:sz="4" w:space="0" w:color="000000"/>
              <w:left w:val="single" w:sz="4" w:space="0" w:color="000000"/>
              <w:bottom w:val="single" w:sz="4" w:space="0" w:color="000000"/>
              <w:right w:val="single" w:sz="4" w:space="0" w:color="000000"/>
            </w:tcBorders>
            <w:vAlign w:val="center"/>
          </w:tcPr>
          <w:p w14:paraId="0ADF555B"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34DA3177" w14:textId="77777777" w:rsidR="004C35F0" w:rsidRDefault="004C35F0" w:rsidP="00443B23">
            <w:pPr>
              <w:pStyle w:val="null3"/>
              <w:rPr>
                <w:rFonts w:hint="default"/>
              </w:rPr>
            </w:pPr>
            <w:r>
              <w:t>盒</w:t>
            </w:r>
          </w:p>
        </w:tc>
        <w:tc>
          <w:tcPr>
            <w:tcW w:w="537" w:type="pct"/>
            <w:tcBorders>
              <w:top w:val="single" w:sz="4" w:space="0" w:color="000000"/>
              <w:left w:val="single" w:sz="4" w:space="0" w:color="000000"/>
              <w:bottom w:val="single" w:sz="4" w:space="0" w:color="000000"/>
              <w:right w:val="single" w:sz="4" w:space="0" w:color="000000"/>
            </w:tcBorders>
            <w:vAlign w:val="center"/>
          </w:tcPr>
          <w:p w14:paraId="31A87EE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819CB4C" w14:textId="77777777" w:rsidR="004C35F0" w:rsidRDefault="004C35F0" w:rsidP="00443B23">
            <w:pPr>
              <w:pStyle w:val="null3"/>
              <w:rPr>
                <w:rFonts w:hint="default"/>
              </w:rPr>
            </w:pPr>
            <w:r>
              <w:t xml:space="preserve">52.60 </w:t>
            </w:r>
          </w:p>
        </w:tc>
        <w:tc>
          <w:tcPr>
            <w:tcW w:w="547" w:type="pct"/>
            <w:tcBorders>
              <w:top w:val="single" w:sz="4" w:space="0" w:color="000000"/>
              <w:left w:val="single" w:sz="4" w:space="0" w:color="000000"/>
              <w:bottom w:val="single" w:sz="4" w:space="0" w:color="000000"/>
              <w:right w:val="single" w:sz="4" w:space="0" w:color="000000"/>
            </w:tcBorders>
            <w:vAlign w:val="center"/>
          </w:tcPr>
          <w:p w14:paraId="0098F8DB" w14:textId="77777777" w:rsidR="004C35F0" w:rsidRDefault="004C35F0" w:rsidP="00443B23">
            <w:pPr>
              <w:pStyle w:val="null3"/>
              <w:rPr>
                <w:rFonts w:hint="default"/>
              </w:rPr>
            </w:pPr>
            <w:r>
              <w:t>否</w:t>
            </w:r>
          </w:p>
        </w:tc>
      </w:tr>
      <w:tr w:rsidR="004C35F0" w14:paraId="555173A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BECCF6B" w14:textId="77777777" w:rsidR="004C35F0" w:rsidRDefault="004C35F0" w:rsidP="00443B23">
            <w:pPr>
              <w:pStyle w:val="null3"/>
              <w:rPr>
                <w:rFonts w:hint="default"/>
              </w:rPr>
            </w:pPr>
            <w:r>
              <w:t>76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6DE039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E3D8805" w14:textId="77777777" w:rsidR="004C35F0" w:rsidRDefault="004C35F0" w:rsidP="00443B23">
            <w:pPr>
              <w:pStyle w:val="null3"/>
              <w:rPr>
                <w:rFonts w:hint="default"/>
              </w:rPr>
            </w:pPr>
            <w:r>
              <w:t>工程超五类</w:t>
            </w:r>
            <w:r>
              <w:t>30U</w:t>
            </w:r>
            <w:r>
              <w:t>加厚镀金水晶头</w:t>
            </w:r>
            <w:r>
              <w:t xml:space="preserve"> </w:t>
            </w:r>
            <w:r>
              <w:t>（</w:t>
            </w:r>
            <w:r>
              <w:t>100</w:t>
            </w:r>
            <w:r>
              <w:t>个</w:t>
            </w:r>
            <w:r>
              <w:t>/</w:t>
            </w:r>
            <w:r>
              <w:t>盒）</w:t>
            </w:r>
          </w:p>
        </w:tc>
        <w:tc>
          <w:tcPr>
            <w:tcW w:w="545" w:type="pct"/>
            <w:tcBorders>
              <w:top w:val="single" w:sz="4" w:space="0" w:color="000000"/>
              <w:left w:val="single" w:sz="4" w:space="0" w:color="000000"/>
              <w:bottom w:val="single" w:sz="4" w:space="0" w:color="000000"/>
              <w:right w:val="single" w:sz="4" w:space="0" w:color="000000"/>
            </w:tcBorders>
            <w:vAlign w:val="center"/>
          </w:tcPr>
          <w:p w14:paraId="19981238" w14:textId="77777777" w:rsidR="004C35F0" w:rsidRDefault="004C35F0" w:rsidP="00443B23">
            <w:pPr>
              <w:pStyle w:val="null3"/>
              <w:rPr>
                <w:rFonts w:hint="default"/>
              </w:rPr>
            </w:pPr>
            <w:r>
              <w:t>毕亚兹</w:t>
            </w:r>
          </w:p>
        </w:tc>
        <w:tc>
          <w:tcPr>
            <w:tcW w:w="537" w:type="pct"/>
            <w:tcBorders>
              <w:top w:val="single" w:sz="4" w:space="0" w:color="000000"/>
              <w:left w:val="single" w:sz="4" w:space="0" w:color="000000"/>
              <w:bottom w:val="single" w:sz="4" w:space="0" w:color="000000"/>
              <w:right w:val="single" w:sz="4" w:space="0" w:color="000000"/>
            </w:tcBorders>
            <w:vAlign w:val="center"/>
          </w:tcPr>
          <w:p w14:paraId="79FF9F1E" w14:textId="77777777" w:rsidR="004C35F0" w:rsidRDefault="004C35F0" w:rsidP="00443B23">
            <w:pPr>
              <w:pStyle w:val="null3"/>
              <w:rPr>
                <w:rFonts w:hint="default"/>
              </w:rPr>
            </w:pPr>
            <w:r>
              <w:t>盒</w:t>
            </w:r>
          </w:p>
        </w:tc>
        <w:tc>
          <w:tcPr>
            <w:tcW w:w="537" w:type="pct"/>
            <w:tcBorders>
              <w:top w:val="single" w:sz="4" w:space="0" w:color="000000"/>
              <w:left w:val="single" w:sz="4" w:space="0" w:color="000000"/>
              <w:bottom w:val="single" w:sz="4" w:space="0" w:color="000000"/>
              <w:right w:val="single" w:sz="4" w:space="0" w:color="000000"/>
            </w:tcBorders>
            <w:vAlign w:val="center"/>
          </w:tcPr>
          <w:p w14:paraId="5E884B9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DC9C0D8" w14:textId="77777777" w:rsidR="004C35F0" w:rsidRDefault="004C35F0" w:rsidP="00443B23">
            <w:pPr>
              <w:pStyle w:val="null3"/>
              <w:rPr>
                <w:rFonts w:hint="default"/>
              </w:rPr>
            </w:pPr>
            <w:r>
              <w:t xml:space="preserve">46.80 </w:t>
            </w:r>
          </w:p>
        </w:tc>
        <w:tc>
          <w:tcPr>
            <w:tcW w:w="547" w:type="pct"/>
            <w:tcBorders>
              <w:top w:val="single" w:sz="4" w:space="0" w:color="000000"/>
              <w:left w:val="single" w:sz="4" w:space="0" w:color="000000"/>
              <w:bottom w:val="single" w:sz="4" w:space="0" w:color="000000"/>
              <w:right w:val="single" w:sz="4" w:space="0" w:color="000000"/>
            </w:tcBorders>
            <w:vAlign w:val="center"/>
          </w:tcPr>
          <w:p w14:paraId="2FF7ED25" w14:textId="77777777" w:rsidR="004C35F0" w:rsidRDefault="004C35F0" w:rsidP="00443B23">
            <w:pPr>
              <w:pStyle w:val="null3"/>
              <w:rPr>
                <w:rFonts w:hint="default"/>
              </w:rPr>
            </w:pPr>
            <w:r>
              <w:t>否</w:t>
            </w:r>
          </w:p>
        </w:tc>
      </w:tr>
      <w:tr w:rsidR="004C35F0" w14:paraId="11DCD82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0CE3432" w14:textId="77777777" w:rsidR="004C35F0" w:rsidRDefault="004C35F0" w:rsidP="00443B23">
            <w:pPr>
              <w:pStyle w:val="null3"/>
              <w:rPr>
                <w:rFonts w:hint="default"/>
              </w:rPr>
            </w:pPr>
            <w:r>
              <w:t>77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1B51EE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C707637" w14:textId="77777777" w:rsidR="004C35F0" w:rsidRDefault="004C35F0" w:rsidP="00443B23">
            <w:pPr>
              <w:pStyle w:val="null3"/>
              <w:rPr>
                <w:rFonts w:hint="default"/>
              </w:rPr>
            </w:pPr>
            <w:r>
              <w:t>工程超五类</w:t>
            </w:r>
            <w:r>
              <w:t>30U</w:t>
            </w:r>
            <w:r>
              <w:t>加厚镀金水晶头</w:t>
            </w:r>
            <w:r>
              <w:t xml:space="preserve"> </w:t>
            </w:r>
            <w:r>
              <w:t>（</w:t>
            </w:r>
            <w:r>
              <w:t>100</w:t>
            </w:r>
            <w:r>
              <w:t>个</w:t>
            </w:r>
            <w:r>
              <w:t>/</w:t>
            </w:r>
            <w:r>
              <w:t>盒）</w:t>
            </w:r>
          </w:p>
        </w:tc>
        <w:tc>
          <w:tcPr>
            <w:tcW w:w="545" w:type="pct"/>
            <w:tcBorders>
              <w:top w:val="single" w:sz="4" w:space="0" w:color="000000"/>
              <w:left w:val="single" w:sz="4" w:space="0" w:color="000000"/>
              <w:bottom w:val="single" w:sz="4" w:space="0" w:color="000000"/>
              <w:right w:val="single" w:sz="4" w:space="0" w:color="000000"/>
            </w:tcBorders>
            <w:vAlign w:val="center"/>
          </w:tcPr>
          <w:p w14:paraId="1173E93C"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26C760B1" w14:textId="77777777" w:rsidR="004C35F0" w:rsidRDefault="004C35F0" w:rsidP="00443B23">
            <w:pPr>
              <w:pStyle w:val="null3"/>
              <w:rPr>
                <w:rFonts w:hint="default"/>
              </w:rPr>
            </w:pPr>
            <w:r>
              <w:t>盒</w:t>
            </w:r>
          </w:p>
        </w:tc>
        <w:tc>
          <w:tcPr>
            <w:tcW w:w="537" w:type="pct"/>
            <w:tcBorders>
              <w:top w:val="single" w:sz="4" w:space="0" w:color="000000"/>
              <w:left w:val="single" w:sz="4" w:space="0" w:color="000000"/>
              <w:bottom w:val="single" w:sz="4" w:space="0" w:color="000000"/>
              <w:right w:val="single" w:sz="4" w:space="0" w:color="000000"/>
            </w:tcBorders>
            <w:vAlign w:val="center"/>
          </w:tcPr>
          <w:p w14:paraId="49D51B2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F7E76A4" w14:textId="77777777" w:rsidR="004C35F0" w:rsidRDefault="004C35F0" w:rsidP="00443B23">
            <w:pPr>
              <w:pStyle w:val="null3"/>
              <w:rPr>
                <w:rFonts w:hint="default"/>
              </w:rPr>
            </w:pPr>
            <w:r>
              <w:t xml:space="preserve">45.50 </w:t>
            </w:r>
          </w:p>
        </w:tc>
        <w:tc>
          <w:tcPr>
            <w:tcW w:w="547" w:type="pct"/>
            <w:tcBorders>
              <w:top w:val="single" w:sz="4" w:space="0" w:color="000000"/>
              <w:left w:val="single" w:sz="4" w:space="0" w:color="000000"/>
              <w:bottom w:val="single" w:sz="4" w:space="0" w:color="000000"/>
              <w:right w:val="single" w:sz="4" w:space="0" w:color="000000"/>
            </w:tcBorders>
            <w:vAlign w:val="center"/>
          </w:tcPr>
          <w:p w14:paraId="019A2728" w14:textId="77777777" w:rsidR="004C35F0" w:rsidRDefault="004C35F0" w:rsidP="00443B23">
            <w:pPr>
              <w:pStyle w:val="null3"/>
              <w:rPr>
                <w:rFonts w:hint="default"/>
              </w:rPr>
            </w:pPr>
            <w:r>
              <w:t>否</w:t>
            </w:r>
          </w:p>
        </w:tc>
      </w:tr>
      <w:tr w:rsidR="004C35F0" w14:paraId="1498BD4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05C8FCE" w14:textId="77777777" w:rsidR="004C35F0" w:rsidRDefault="004C35F0" w:rsidP="00443B23">
            <w:pPr>
              <w:pStyle w:val="null3"/>
              <w:rPr>
                <w:rFonts w:hint="default"/>
              </w:rPr>
            </w:pPr>
            <w:r>
              <w:t>78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A05B60D" w14:textId="77777777" w:rsidR="004C35F0" w:rsidRDefault="004C35F0" w:rsidP="00443B23">
            <w:pPr>
              <w:pStyle w:val="null3"/>
              <w:rPr>
                <w:rFonts w:hint="default"/>
              </w:rPr>
            </w:pPr>
            <w:r>
              <w:t>单口面板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2825FB92" w14:textId="77777777" w:rsidR="004C35F0" w:rsidRDefault="004C35F0" w:rsidP="00443B23">
            <w:pPr>
              <w:pStyle w:val="null3"/>
              <w:rPr>
                <w:rFonts w:hint="default"/>
              </w:rPr>
            </w:pPr>
            <w:r>
              <w:t xml:space="preserve"> </w:t>
            </w:r>
            <w:r>
              <w:t>单口面板</w:t>
            </w:r>
          </w:p>
        </w:tc>
        <w:tc>
          <w:tcPr>
            <w:tcW w:w="545" w:type="pct"/>
            <w:tcBorders>
              <w:top w:val="single" w:sz="4" w:space="0" w:color="000000"/>
              <w:left w:val="single" w:sz="4" w:space="0" w:color="000000"/>
              <w:bottom w:val="single" w:sz="4" w:space="0" w:color="000000"/>
              <w:right w:val="single" w:sz="4" w:space="0" w:color="000000"/>
            </w:tcBorders>
            <w:vAlign w:val="center"/>
          </w:tcPr>
          <w:p w14:paraId="5430EAA0"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73A5ED1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F866E7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347B719" w14:textId="77777777" w:rsidR="004C35F0" w:rsidRDefault="004C35F0" w:rsidP="00443B23">
            <w:pPr>
              <w:pStyle w:val="null3"/>
              <w:rPr>
                <w:rFonts w:hint="default"/>
              </w:rPr>
            </w:pPr>
            <w:r>
              <w:t xml:space="preserve">9.90 </w:t>
            </w:r>
          </w:p>
        </w:tc>
        <w:tc>
          <w:tcPr>
            <w:tcW w:w="547" w:type="pct"/>
            <w:tcBorders>
              <w:top w:val="single" w:sz="4" w:space="0" w:color="000000"/>
              <w:left w:val="single" w:sz="4" w:space="0" w:color="000000"/>
              <w:bottom w:val="single" w:sz="4" w:space="0" w:color="000000"/>
              <w:right w:val="single" w:sz="4" w:space="0" w:color="000000"/>
            </w:tcBorders>
            <w:vAlign w:val="center"/>
          </w:tcPr>
          <w:p w14:paraId="11480FF4" w14:textId="77777777" w:rsidR="004C35F0" w:rsidRDefault="004C35F0" w:rsidP="00443B23">
            <w:pPr>
              <w:pStyle w:val="null3"/>
              <w:rPr>
                <w:rFonts w:hint="default"/>
              </w:rPr>
            </w:pPr>
            <w:r>
              <w:t>否</w:t>
            </w:r>
          </w:p>
        </w:tc>
      </w:tr>
      <w:tr w:rsidR="004C35F0" w14:paraId="4F3BE4A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2A180F7" w14:textId="77777777" w:rsidR="004C35F0" w:rsidRDefault="004C35F0" w:rsidP="00443B23">
            <w:pPr>
              <w:pStyle w:val="null3"/>
              <w:rPr>
                <w:rFonts w:hint="default"/>
              </w:rPr>
            </w:pPr>
            <w:r>
              <w:t>79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8DD647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063EFCF" w14:textId="77777777" w:rsidR="004C35F0" w:rsidRDefault="004C35F0" w:rsidP="00443B23">
            <w:pPr>
              <w:pStyle w:val="null3"/>
              <w:rPr>
                <w:rFonts w:hint="default"/>
              </w:rPr>
            </w:pPr>
            <w:r>
              <w:t>单口面板</w:t>
            </w:r>
          </w:p>
        </w:tc>
        <w:tc>
          <w:tcPr>
            <w:tcW w:w="545" w:type="pct"/>
            <w:tcBorders>
              <w:top w:val="single" w:sz="4" w:space="0" w:color="000000"/>
              <w:left w:val="single" w:sz="4" w:space="0" w:color="000000"/>
              <w:bottom w:val="single" w:sz="4" w:space="0" w:color="000000"/>
              <w:right w:val="single" w:sz="4" w:space="0" w:color="000000"/>
            </w:tcBorders>
            <w:vAlign w:val="center"/>
          </w:tcPr>
          <w:p w14:paraId="44F3DC73" w14:textId="77777777" w:rsidR="004C35F0" w:rsidRDefault="004C35F0" w:rsidP="00443B23">
            <w:pPr>
              <w:pStyle w:val="null3"/>
              <w:rPr>
                <w:rFonts w:hint="default"/>
              </w:rPr>
            </w:pPr>
            <w:r>
              <w:t>毕亚兹</w:t>
            </w:r>
            <w:r>
              <w:t xml:space="preserve"> </w:t>
            </w:r>
          </w:p>
        </w:tc>
        <w:tc>
          <w:tcPr>
            <w:tcW w:w="537" w:type="pct"/>
            <w:tcBorders>
              <w:top w:val="single" w:sz="4" w:space="0" w:color="000000"/>
              <w:left w:val="single" w:sz="4" w:space="0" w:color="000000"/>
              <w:bottom w:val="single" w:sz="4" w:space="0" w:color="000000"/>
              <w:right w:val="single" w:sz="4" w:space="0" w:color="000000"/>
            </w:tcBorders>
            <w:vAlign w:val="center"/>
          </w:tcPr>
          <w:p w14:paraId="5A5CF22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AC3B6B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1454275" w14:textId="77777777" w:rsidR="004C35F0" w:rsidRDefault="004C35F0" w:rsidP="00443B23">
            <w:pPr>
              <w:pStyle w:val="null3"/>
              <w:rPr>
                <w:rFonts w:hint="default"/>
              </w:rPr>
            </w:pPr>
            <w:r>
              <w:t xml:space="preserve">8.54 </w:t>
            </w:r>
          </w:p>
        </w:tc>
        <w:tc>
          <w:tcPr>
            <w:tcW w:w="547" w:type="pct"/>
            <w:tcBorders>
              <w:top w:val="single" w:sz="4" w:space="0" w:color="000000"/>
              <w:left w:val="single" w:sz="4" w:space="0" w:color="000000"/>
              <w:bottom w:val="single" w:sz="4" w:space="0" w:color="000000"/>
              <w:right w:val="single" w:sz="4" w:space="0" w:color="000000"/>
            </w:tcBorders>
            <w:vAlign w:val="center"/>
          </w:tcPr>
          <w:p w14:paraId="591329EA" w14:textId="77777777" w:rsidR="004C35F0" w:rsidRDefault="004C35F0" w:rsidP="00443B23">
            <w:pPr>
              <w:pStyle w:val="null3"/>
              <w:rPr>
                <w:rFonts w:hint="default"/>
              </w:rPr>
            </w:pPr>
            <w:r>
              <w:t>否</w:t>
            </w:r>
          </w:p>
        </w:tc>
      </w:tr>
      <w:tr w:rsidR="004C35F0" w14:paraId="04040CD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7C0B104" w14:textId="77777777" w:rsidR="004C35F0" w:rsidRDefault="004C35F0" w:rsidP="00443B23">
            <w:pPr>
              <w:pStyle w:val="null3"/>
              <w:rPr>
                <w:rFonts w:hint="default"/>
              </w:rPr>
            </w:pPr>
            <w:r>
              <w:lastRenderedPageBreak/>
              <w:t>80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653BD1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589347B" w14:textId="77777777" w:rsidR="004C35F0" w:rsidRDefault="004C35F0" w:rsidP="00443B23">
            <w:pPr>
              <w:pStyle w:val="null3"/>
              <w:rPr>
                <w:rFonts w:hint="default"/>
              </w:rPr>
            </w:pPr>
            <w:r>
              <w:t>单口面板</w:t>
            </w:r>
          </w:p>
        </w:tc>
        <w:tc>
          <w:tcPr>
            <w:tcW w:w="545" w:type="pct"/>
            <w:tcBorders>
              <w:top w:val="single" w:sz="4" w:space="0" w:color="000000"/>
              <w:left w:val="single" w:sz="4" w:space="0" w:color="000000"/>
              <w:bottom w:val="single" w:sz="4" w:space="0" w:color="000000"/>
              <w:right w:val="single" w:sz="4" w:space="0" w:color="000000"/>
            </w:tcBorders>
            <w:vAlign w:val="center"/>
          </w:tcPr>
          <w:p w14:paraId="4BAF1D76"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180A1C5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6EE4C0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E8D177" w14:textId="77777777" w:rsidR="004C35F0" w:rsidRDefault="004C35F0" w:rsidP="00443B23">
            <w:pPr>
              <w:pStyle w:val="null3"/>
              <w:rPr>
                <w:rFonts w:hint="default"/>
              </w:rPr>
            </w:pPr>
            <w:r>
              <w:t xml:space="preserve">10.00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14B878EE" w14:textId="77777777" w:rsidR="004C35F0" w:rsidRDefault="004C35F0" w:rsidP="00443B23">
            <w:pPr>
              <w:pStyle w:val="null3"/>
              <w:rPr>
                <w:rFonts w:hint="default"/>
              </w:rPr>
            </w:pPr>
            <w:r>
              <w:t>否</w:t>
            </w:r>
          </w:p>
        </w:tc>
      </w:tr>
      <w:tr w:rsidR="004C35F0" w14:paraId="5024141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A6E624A" w14:textId="77777777" w:rsidR="004C35F0" w:rsidRDefault="004C35F0" w:rsidP="00443B23">
            <w:pPr>
              <w:pStyle w:val="null3"/>
              <w:rPr>
                <w:rFonts w:hint="default"/>
              </w:rPr>
            </w:pPr>
            <w:r>
              <w:t>81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7BD68DA" w14:textId="77777777" w:rsidR="004C35F0" w:rsidRDefault="004C35F0" w:rsidP="00443B23">
            <w:pPr>
              <w:pStyle w:val="null3"/>
              <w:rPr>
                <w:rFonts w:hint="default"/>
              </w:rPr>
            </w:pPr>
            <w:r>
              <w:t>双口面板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686C6755" w14:textId="77777777" w:rsidR="004C35F0" w:rsidRDefault="004C35F0" w:rsidP="00443B23">
            <w:pPr>
              <w:pStyle w:val="null3"/>
              <w:rPr>
                <w:rFonts w:hint="default"/>
              </w:rPr>
            </w:pPr>
            <w:r>
              <w:t xml:space="preserve"> </w:t>
            </w:r>
            <w:r>
              <w:t>双口面板</w:t>
            </w:r>
          </w:p>
        </w:tc>
        <w:tc>
          <w:tcPr>
            <w:tcW w:w="545" w:type="pct"/>
            <w:tcBorders>
              <w:top w:val="single" w:sz="4" w:space="0" w:color="000000"/>
              <w:left w:val="single" w:sz="4" w:space="0" w:color="000000"/>
              <w:bottom w:val="single" w:sz="4" w:space="0" w:color="000000"/>
              <w:right w:val="single" w:sz="4" w:space="0" w:color="000000"/>
            </w:tcBorders>
            <w:vAlign w:val="center"/>
          </w:tcPr>
          <w:p w14:paraId="21C5168D"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20FEDD9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C86BBF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7E51C91" w14:textId="77777777" w:rsidR="004C35F0" w:rsidRDefault="004C35F0" w:rsidP="00443B23">
            <w:pPr>
              <w:pStyle w:val="null3"/>
              <w:rPr>
                <w:rFonts w:hint="default"/>
              </w:rPr>
            </w:pPr>
            <w:r>
              <w:t xml:space="preserve">10.85 </w:t>
            </w:r>
          </w:p>
        </w:tc>
        <w:tc>
          <w:tcPr>
            <w:tcW w:w="547" w:type="pct"/>
            <w:tcBorders>
              <w:top w:val="single" w:sz="4" w:space="0" w:color="000000"/>
              <w:left w:val="single" w:sz="4" w:space="0" w:color="000000"/>
              <w:bottom w:val="single" w:sz="4" w:space="0" w:color="000000"/>
              <w:right w:val="single" w:sz="4" w:space="0" w:color="000000"/>
            </w:tcBorders>
            <w:vAlign w:val="center"/>
          </w:tcPr>
          <w:p w14:paraId="7B859EA5" w14:textId="77777777" w:rsidR="004C35F0" w:rsidRDefault="004C35F0" w:rsidP="00443B23">
            <w:pPr>
              <w:pStyle w:val="null3"/>
              <w:rPr>
                <w:rFonts w:hint="default"/>
              </w:rPr>
            </w:pPr>
            <w:r>
              <w:t>否</w:t>
            </w:r>
          </w:p>
        </w:tc>
      </w:tr>
      <w:tr w:rsidR="004C35F0" w14:paraId="08C27B1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3233216" w14:textId="77777777" w:rsidR="004C35F0" w:rsidRDefault="004C35F0" w:rsidP="00443B23">
            <w:pPr>
              <w:pStyle w:val="null3"/>
              <w:rPr>
                <w:rFonts w:hint="default"/>
              </w:rPr>
            </w:pPr>
            <w:r>
              <w:t>82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845424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40C2776" w14:textId="77777777" w:rsidR="004C35F0" w:rsidRDefault="004C35F0" w:rsidP="00443B23">
            <w:pPr>
              <w:pStyle w:val="null3"/>
              <w:rPr>
                <w:rFonts w:hint="default"/>
              </w:rPr>
            </w:pPr>
            <w:r>
              <w:t>双口面板</w:t>
            </w:r>
          </w:p>
        </w:tc>
        <w:tc>
          <w:tcPr>
            <w:tcW w:w="545" w:type="pct"/>
            <w:tcBorders>
              <w:top w:val="single" w:sz="4" w:space="0" w:color="000000"/>
              <w:left w:val="single" w:sz="4" w:space="0" w:color="000000"/>
              <w:bottom w:val="single" w:sz="4" w:space="0" w:color="000000"/>
              <w:right w:val="single" w:sz="4" w:space="0" w:color="000000"/>
            </w:tcBorders>
            <w:vAlign w:val="center"/>
          </w:tcPr>
          <w:p w14:paraId="01529DE8"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59807E0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170E8C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3A00698" w14:textId="77777777" w:rsidR="004C35F0" w:rsidRDefault="004C35F0" w:rsidP="00443B23">
            <w:pPr>
              <w:pStyle w:val="null3"/>
              <w:rPr>
                <w:rFonts w:hint="default"/>
              </w:rPr>
            </w:pPr>
            <w:r>
              <w:t xml:space="preserve">10.00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3D29D44E" w14:textId="77777777" w:rsidR="004C35F0" w:rsidRDefault="004C35F0" w:rsidP="00443B23">
            <w:pPr>
              <w:pStyle w:val="null3"/>
              <w:rPr>
                <w:rFonts w:hint="default"/>
              </w:rPr>
            </w:pPr>
            <w:r>
              <w:t>否</w:t>
            </w:r>
          </w:p>
        </w:tc>
      </w:tr>
      <w:tr w:rsidR="004C35F0" w14:paraId="476D4AD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7F82700" w14:textId="77777777" w:rsidR="004C35F0" w:rsidRDefault="004C35F0" w:rsidP="00443B23">
            <w:pPr>
              <w:pStyle w:val="null3"/>
              <w:rPr>
                <w:rFonts w:hint="default"/>
              </w:rPr>
            </w:pPr>
            <w:r>
              <w:t>83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5FCED1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32046C7" w14:textId="77777777" w:rsidR="004C35F0" w:rsidRDefault="004C35F0" w:rsidP="00443B23">
            <w:pPr>
              <w:pStyle w:val="null3"/>
              <w:rPr>
                <w:rFonts w:hint="default"/>
              </w:rPr>
            </w:pPr>
            <w:r>
              <w:t>双口面板</w:t>
            </w:r>
          </w:p>
        </w:tc>
        <w:tc>
          <w:tcPr>
            <w:tcW w:w="545" w:type="pct"/>
            <w:tcBorders>
              <w:top w:val="single" w:sz="4" w:space="0" w:color="000000"/>
              <w:left w:val="single" w:sz="4" w:space="0" w:color="000000"/>
              <w:bottom w:val="single" w:sz="4" w:space="0" w:color="000000"/>
              <w:right w:val="single" w:sz="4" w:space="0" w:color="000000"/>
            </w:tcBorders>
            <w:vAlign w:val="center"/>
          </w:tcPr>
          <w:p w14:paraId="0847F56C" w14:textId="77777777" w:rsidR="004C35F0" w:rsidRDefault="004C35F0" w:rsidP="00443B23">
            <w:pPr>
              <w:pStyle w:val="null3"/>
              <w:rPr>
                <w:rFonts w:hint="default"/>
              </w:rPr>
            </w:pPr>
            <w:r>
              <w:t>毕亚兹</w:t>
            </w:r>
          </w:p>
        </w:tc>
        <w:tc>
          <w:tcPr>
            <w:tcW w:w="537" w:type="pct"/>
            <w:tcBorders>
              <w:top w:val="single" w:sz="4" w:space="0" w:color="000000"/>
              <w:left w:val="single" w:sz="4" w:space="0" w:color="000000"/>
              <w:bottom w:val="single" w:sz="4" w:space="0" w:color="000000"/>
              <w:right w:val="single" w:sz="4" w:space="0" w:color="000000"/>
            </w:tcBorders>
            <w:vAlign w:val="center"/>
          </w:tcPr>
          <w:p w14:paraId="4B9EDB6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853942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966E732" w14:textId="77777777" w:rsidR="004C35F0" w:rsidRDefault="004C35F0" w:rsidP="00443B23">
            <w:pPr>
              <w:pStyle w:val="null3"/>
              <w:rPr>
                <w:rFonts w:hint="default"/>
              </w:rPr>
            </w:pPr>
            <w:r>
              <w:t xml:space="preserve">8.14 </w:t>
            </w:r>
          </w:p>
        </w:tc>
        <w:tc>
          <w:tcPr>
            <w:tcW w:w="547" w:type="pct"/>
            <w:tcBorders>
              <w:top w:val="single" w:sz="4" w:space="0" w:color="000000"/>
              <w:left w:val="single" w:sz="4" w:space="0" w:color="000000"/>
              <w:bottom w:val="single" w:sz="4" w:space="0" w:color="000000"/>
              <w:right w:val="single" w:sz="4" w:space="0" w:color="000000"/>
            </w:tcBorders>
            <w:vAlign w:val="center"/>
          </w:tcPr>
          <w:p w14:paraId="6BC032E4" w14:textId="77777777" w:rsidR="004C35F0" w:rsidRDefault="004C35F0" w:rsidP="00443B23">
            <w:pPr>
              <w:pStyle w:val="null3"/>
              <w:rPr>
                <w:rFonts w:hint="default"/>
              </w:rPr>
            </w:pPr>
            <w:r>
              <w:t>否</w:t>
            </w:r>
          </w:p>
        </w:tc>
      </w:tr>
      <w:tr w:rsidR="004C35F0" w14:paraId="39F0BE9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6DCF73E" w14:textId="77777777" w:rsidR="004C35F0" w:rsidRDefault="004C35F0" w:rsidP="00443B23">
            <w:pPr>
              <w:pStyle w:val="null3"/>
              <w:rPr>
                <w:rFonts w:hint="default"/>
              </w:rPr>
            </w:pPr>
            <w:r>
              <w:t>84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605D6E6" w14:textId="77777777" w:rsidR="004C35F0" w:rsidRDefault="004C35F0" w:rsidP="00443B23">
            <w:pPr>
              <w:pStyle w:val="null3"/>
              <w:rPr>
                <w:rFonts w:hint="default"/>
              </w:rPr>
            </w:pPr>
            <w:r>
              <w:t>单口底盒</w:t>
            </w:r>
          </w:p>
        </w:tc>
        <w:tc>
          <w:tcPr>
            <w:tcW w:w="1113" w:type="pct"/>
            <w:tcBorders>
              <w:top w:val="single" w:sz="4" w:space="0" w:color="000000"/>
              <w:left w:val="single" w:sz="4" w:space="0" w:color="000000"/>
              <w:bottom w:val="single" w:sz="4" w:space="0" w:color="000000"/>
              <w:right w:val="single" w:sz="4" w:space="0" w:color="000000"/>
            </w:tcBorders>
            <w:vAlign w:val="center"/>
          </w:tcPr>
          <w:p w14:paraId="4911F312" w14:textId="77777777" w:rsidR="004C35F0" w:rsidRDefault="004C35F0" w:rsidP="00443B23">
            <w:pPr>
              <w:pStyle w:val="null3"/>
              <w:rPr>
                <w:rFonts w:hint="default"/>
              </w:rPr>
            </w:pPr>
            <w:r>
              <w:t>施耐德单口底盒</w:t>
            </w:r>
          </w:p>
        </w:tc>
        <w:tc>
          <w:tcPr>
            <w:tcW w:w="545" w:type="pct"/>
            <w:tcBorders>
              <w:top w:val="single" w:sz="4" w:space="0" w:color="000000"/>
              <w:left w:val="single" w:sz="4" w:space="0" w:color="000000"/>
              <w:bottom w:val="single" w:sz="4" w:space="0" w:color="000000"/>
              <w:right w:val="single" w:sz="4" w:space="0" w:color="000000"/>
            </w:tcBorders>
            <w:vAlign w:val="center"/>
          </w:tcPr>
          <w:p w14:paraId="50A6D83F" w14:textId="77777777" w:rsidR="004C35F0" w:rsidRDefault="004C35F0" w:rsidP="00443B23">
            <w:pPr>
              <w:pStyle w:val="null3"/>
              <w:rPr>
                <w:rFonts w:hint="default"/>
              </w:rPr>
            </w:pPr>
            <w:r>
              <w:t>施耐德</w:t>
            </w:r>
          </w:p>
        </w:tc>
        <w:tc>
          <w:tcPr>
            <w:tcW w:w="537" w:type="pct"/>
            <w:tcBorders>
              <w:top w:val="single" w:sz="4" w:space="0" w:color="000000"/>
              <w:left w:val="single" w:sz="4" w:space="0" w:color="000000"/>
              <w:bottom w:val="single" w:sz="4" w:space="0" w:color="000000"/>
              <w:right w:val="single" w:sz="4" w:space="0" w:color="000000"/>
            </w:tcBorders>
            <w:vAlign w:val="center"/>
          </w:tcPr>
          <w:p w14:paraId="2BC2D98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D1F03E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9E681AC" w14:textId="77777777" w:rsidR="004C35F0" w:rsidRDefault="004C35F0" w:rsidP="00443B23">
            <w:pPr>
              <w:pStyle w:val="null3"/>
              <w:rPr>
                <w:rFonts w:hint="default"/>
              </w:rPr>
            </w:pPr>
            <w:r>
              <w:t xml:space="preserve">11.79 </w:t>
            </w:r>
          </w:p>
        </w:tc>
        <w:tc>
          <w:tcPr>
            <w:tcW w:w="547" w:type="pct"/>
            <w:tcBorders>
              <w:top w:val="single" w:sz="4" w:space="0" w:color="000000"/>
              <w:left w:val="single" w:sz="4" w:space="0" w:color="000000"/>
              <w:bottom w:val="single" w:sz="4" w:space="0" w:color="000000"/>
              <w:right w:val="single" w:sz="4" w:space="0" w:color="000000"/>
            </w:tcBorders>
            <w:vAlign w:val="center"/>
          </w:tcPr>
          <w:p w14:paraId="7B0996F2" w14:textId="77777777" w:rsidR="004C35F0" w:rsidRDefault="004C35F0" w:rsidP="00443B23">
            <w:pPr>
              <w:pStyle w:val="null3"/>
              <w:rPr>
                <w:rFonts w:hint="default"/>
              </w:rPr>
            </w:pPr>
            <w:r>
              <w:t>否</w:t>
            </w:r>
          </w:p>
        </w:tc>
      </w:tr>
      <w:tr w:rsidR="004C35F0" w14:paraId="725E62F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3CCB0A6" w14:textId="77777777" w:rsidR="004C35F0" w:rsidRDefault="004C35F0" w:rsidP="00443B23">
            <w:pPr>
              <w:pStyle w:val="null3"/>
              <w:rPr>
                <w:rFonts w:hint="default"/>
              </w:rPr>
            </w:pPr>
            <w:r>
              <w:t>85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EA1AB9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B3FBCA8" w14:textId="77777777" w:rsidR="004C35F0" w:rsidRDefault="004C35F0" w:rsidP="00443B23">
            <w:pPr>
              <w:pStyle w:val="null3"/>
              <w:rPr>
                <w:rFonts w:hint="default"/>
              </w:rPr>
            </w:pPr>
            <w:r>
              <w:t>公牛单口底盒</w:t>
            </w:r>
          </w:p>
        </w:tc>
        <w:tc>
          <w:tcPr>
            <w:tcW w:w="545" w:type="pct"/>
            <w:tcBorders>
              <w:top w:val="single" w:sz="4" w:space="0" w:color="000000"/>
              <w:left w:val="single" w:sz="4" w:space="0" w:color="000000"/>
              <w:bottom w:val="single" w:sz="4" w:space="0" w:color="000000"/>
              <w:right w:val="single" w:sz="4" w:space="0" w:color="000000"/>
            </w:tcBorders>
            <w:vAlign w:val="center"/>
          </w:tcPr>
          <w:p w14:paraId="373550D9"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136B6A2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AD515E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BB69C7A" w14:textId="77777777" w:rsidR="004C35F0" w:rsidRDefault="004C35F0" w:rsidP="00443B23">
            <w:pPr>
              <w:pStyle w:val="null3"/>
              <w:rPr>
                <w:rFonts w:hint="default"/>
              </w:rPr>
            </w:pPr>
            <w:r>
              <w:t xml:space="preserve">2.00 </w:t>
            </w:r>
          </w:p>
        </w:tc>
        <w:tc>
          <w:tcPr>
            <w:tcW w:w="547" w:type="pct"/>
            <w:tcBorders>
              <w:top w:val="single" w:sz="4" w:space="0" w:color="000000"/>
              <w:left w:val="single" w:sz="4" w:space="0" w:color="000000"/>
              <w:bottom w:val="single" w:sz="4" w:space="0" w:color="000000"/>
              <w:right w:val="single" w:sz="4" w:space="0" w:color="000000"/>
            </w:tcBorders>
            <w:vAlign w:val="center"/>
          </w:tcPr>
          <w:p w14:paraId="279DF8CC" w14:textId="77777777" w:rsidR="004C35F0" w:rsidRDefault="004C35F0" w:rsidP="00443B23">
            <w:pPr>
              <w:pStyle w:val="null3"/>
              <w:rPr>
                <w:rFonts w:hint="default"/>
              </w:rPr>
            </w:pPr>
            <w:r>
              <w:t>否</w:t>
            </w:r>
          </w:p>
        </w:tc>
      </w:tr>
      <w:tr w:rsidR="004C35F0" w14:paraId="55A5F2F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A080BDB" w14:textId="77777777" w:rsidR="004C35F0" w:rsidRDefault="004C35F0" w:rsidP="00443B23">
            <w:pPr>
              <w:pStyle w:val="null3"/>
              <w:rPr>
                <w:rFonts w:hint="default"/>
              </w:rPr>
            </w:pPr>
            <w:r>
              <w:t>86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1BB8DE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3408DDE" w14:textId="77777777" w:rsidR="004C35F0" w:rsidRDefault="004C35F0" w:rsidP="00443B23">
            <w:pPr>
              <w:pStyle w:val="null3"/>
              <w:rPr>
                <w:rFonts w:hint="default"/>
              </w:rPr>
            </w:pPr>
            <w:r>
              <w:t>单口底盒</w:t>
            </w:r>
          </w:p>
        </w:tc>
        <w:tc>
          <w:tcPr>
            <w:tcW w:w="545" w:type="pct"/>
            <w:tcBorders>
              <w:top w:val="single" w:sz="4" w:space="0" w:color="000000"/>
              <w:left w:val="single" w:sz="4" w:space="0" w:color="000000"/>
              <w:bottom w:val="single" w:sz="4" w:space="0" w:color="000000"/>
              <w:right w:val="single" w:sz="4" w:space="0" w:color="000000"/>
            </w:tcBorders>
            <w:vAlign w:val="center"/>
          </w:tcPr>
          <w:p w14:paraId="3E8F7682" w14:textId="77777777" w:rsidR="004C35F0" w:rsidRDefault="004C35F0" w:rsidP="00443B23">
            <w:pPr>
              <w:pStyle w:val="null3"/>
              <w:rPr>
                <w:rFonts w:hint="default"/>
              </w:rPr>
            </w:pPr>
            <w:r>
              <w:t>国际电工</w:t>
            </w:r>
          </w:p>
        </w:tc>
        <w:tc>
          <w:tcPr>
            <w:tcW w:w="537" w:type="pct"/>
            <w:tcBorders>
              <w:top w:val="single" w:sz="4" w:space="0" w:color="000000"/>
              <w:left w:val="single" w:sz="4" w:space="0" w:color="000000"/>
              <w:bottom w:val="single" w:sz="4" w:space="0" w:color="000000"/>
              <w:right w:val="single" w:sz="4" w:space="0" w:color="000000"/>
            </w:tcBorders>
            <w:vAlign w:val="center"/>
          </w:tcPr>
          <w:p w14:paraId="20C2328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519C5C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8C44CFC" w14:textId="77777777" w:rsidR="004C35F0" w:rsidRDefault="004C35F0" w:rsidP="00443B23">
            <w:pPr>
              <w:pStyle w:val="null3"/>
              <w:rPr>
                <w:rFonts w:hint="default"/>
              </w:rPr>
            </w:pPr>
            <w:r>
              <w:t xml:space="preserve">2.60 </w:t>
            </w:r>
          </w:p>
        </w:tc>
        <w:tc>
          <w:tcPr>
            <w:tcW w:w="547" w:type="pct"/>
            <w:tcBorders>
              <w:top w:val="single" w:sz="4" w:space="0" w:color="000000"/>
              <w:left w:val="single" w:sz="4" w:space="0" w:color="000000"/>
              <w:bottom w:val="single" w:sz="4" w:space="0" w:color="000000"/>
              <w:right w:val="single" w:sz="4" w:space="0" w:color="000000"/>
            </w:tcBorders>
            <w:vAlign w:val="center"/>
          </w:tcPr>
          <w:p w14:paraId="7DCA5182" w14:textId="77777777" w:rsidR="004C35F0" w:rsidRDefault="004C35F0" w:rsidP="00443B23">
            <w:pPr>
              <w:pStyle w:val="null3"/>
              <w:rPr>
                <w:rFonts w:hint="default"/>
              </w:rPr>
            </w:pPr>
            <w:r>
              <w:t>否</w:t>
            </w:r>
          </w:p>
        </w:tc>
      </w:tr>
      <w:tr w:rsidR="004C35F0" w14:paraId="0F6BC16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A67E366" w14:textId="77777777" w:rsidR="004C35F0" w:rsidRDefault="004C35F0" w:rsidP="00443B23">
            <w:pPr>
              <w:pStyle w:val="null3"/>
              <w:rPr>
                <w:rFonts w:hint="default"/>
              </w:rPr>
            </w:pPr>
            <w:r>
              <w:t>87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E8B93D3" w14:textId="77777777" w:rsidR="004C35F0" w:rsidRDefault="004C35F0" w:rsidP="00443B23">
            <w:pPr>
              <w:pStyle w:val="null3"/>
              <w:rPr>
                <w:rFonts w:hint="default"/>
              </w:rPr>
            </w:pPr>
            <w:r>
              <w:t>双口底盒</w:t>
            </w:r>
          </w:p>
        </w:tc>
        <w:tc>
          <w:tcPr>
            <w:tcW w:w="1113" w:type="pct"/>
            <w:tcBorders>
              <w:top w:val="single" w:sz="4" w:space="0" w:color="000000"/>
              <w:left w:val="single" w:sz="4" w:space="0" w:color="000000"/>
              <w:bottom w:val="single" w:sz="4" w:space="0" w:color="000000"/>
              <w:right w:val="single" w:sz="4" w:space="0" w:color="000000"/>
            </w:tcBorders>
            <w:vAlign w:val="center"/>
          </w:tcPr>
          <w:p w14:paraId="2BB2E257" w14:textId="77777777" w:rsidR="004C35F0" w:rsidRDefault="004C35F0" w:rsidP="00443B23">
            <w:pPr>
              <w:pStyle w:val="null3"/>
              <w:rPr>
                <w:rFonts w:hint="default"/>
              </w:rPr>
            </w:pPr>
            <w:r>
              <w:t>双口底盒</w:t>
            </w:r>
          </w:p>
        </w:tc>
        <w:tc>
          <w:tcPr>
            <w:tcW w:w="545" w:type="pct"/>
            <w:tcBorders>
              <w:top w:val="single" w:sz="4" w:space="0" w:color="000000"/>
              <w:left w:val="single" w:sz="4" w:space="0" w:color="000000"/>
              <w:bottom w:val="single" w:sz="4" w:space="0" w:color="000000"/>
              <w:right w:val="single" w:sz="4" w:space="0" w:color="000000"/>
            </w:tcBorders>
            <w:vAlign w:val="center"/>
          </w:tcPr>
          <w:p w14:paraId="08A1F189"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47BBC4A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973F0C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FE86E96" w14:textId="77777777" w:rsidR="004C35F0" w:rsidRDefault="004C35F0" w:rsidP="00443B23">
            <w:pPr>
              <w:pStyle w:val="null3"/>
              <w:rPr>
                <w:rFonts w:hint="default"/>
              </w:rPr>
            </w:pPr>
            <w:r>
              <w:t xml:space="preserve">1.98 </w:t>
            </w:r>
          </w:p>
        </w:tc>
        <w:tc>
          <w:tcPr>
            <w:tcW w:w="547" w:type="pct"/>
            <w:tcBorders>
              <w:top w:val="single" w:sz="4" w:space="0" w:color="000000"/>
              <w:left w:val="single" w:sz="4" w:space="0" w:color="000000"/>
              <w:bottom w:val="single" w:sz="4" w:space="0" w:color="000000"/>
              <w:right w:val="single" w:sz="4" w:space="0" w:color="000000"/>
            </w:tcBorders>
            <w:vAlign w:val="center"/>
          </w:tcPr>
          <w:p w14:paraId="52E75319" w14:textId="77777777" w:rsidR="004C35F0" w:rsidRDefault="004C35F0" w:rsidP="00443B23">
            <w:pPr>
              <w:pStyle w:val="null3"/>
              <w:rPr>
                <w:rFonts w:hint="default"/>
              </w:rPr>
            </w:pPr>
            <w:r>
              <w:t>否</w:t>
            </w:r>
          </w:p>
        </w:tc>
      </w:tr>
      <w:tr w:rsidR="004C35F0" w14:paraId="38FF247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3E80FD2" w14:textId="77777777" w:rsidR="004C35F0" w:rsidRDefault="004C35F0" w:rsidP="00443B23">
            <w:pPr>
              <w:pStyle w:val="null3"/>
              <w:rPr>
                <w:rFonts w:hint="default"/>
              </w:rPr>
            </w:pPr>
            <w:r>
              <w:t>88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8B3BEF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2B29F44" w14:textId="77777777" w:rsidR="004C35F0" w:rsidRDefault="004C35F0" w:rsidP="00443B23">
            <w:pPr>
              <w:pStyle w:val="null3"/>
              <w:rPr>
                <w:rFonts w:hint="default"/>
              </w:rPr>
            </w:pPr>
            <w:r>
              <w:t>双口底盒</w:t>
            </w:r>
          </w:p>
        </w:tc>
        <w:tc>
          <w:tcPr>
            <w:tcW w:w="545" w:type="pct"/>
            <w:tcBorders>
              <w:top w:val="single" w:sz="4" w:space="0" w:color="000000"/>
              <w:left w:val="single" w:sz="4" w:space="0" w:color="000000"/>
              <w:bottom w:val="single" w:sz="4" w:space="0" w:color="000000"/>
              <w:right w:val="single" w:sz="4" w:space="0" w:color="000000"/>
            </w:tcBorders>
            <w:vAlign w:val="center"/>
          </w:tcPr>
          <w:p w14:paraId="2994C5C0" w14:textId="77777777" w:rsidR="004C35F0" w:rsidRDefault="004C35F0" w:rsidP="00443B23">
            <w:pPr>
              <w:pStyle w:val="null3"/>
              <w:rPr>
                <w:rFonts w:hint="default"/>
              </w:rPr>
            </w:pPr>
            <w:r>
              <w:t>国际电工</w:t>
            </w:r>
          </w:p>
        </w:tc>
        <w:tc>
          <w:tcPr>
            <w:tcW w:w="537" w:type="pct"/>
            <w:tcBorders>
              <w:top w:val="single" w:sz="4" w:space="0" w:color="000000"/>
              <w:left w:val="single" w:sz="4" w:space="0" w:color="000000"/>
              <w:bottom w:val="single" w:sz="4" w:space="0" w:color="000000"/>
              <w:right w:val="single" w:sz="4" w:space="0" w:color="000000"/>
            </w:tcBorders>
            <w:vAlign w:val="center"/>
          </w:tcPr>
          <w:p w14:paraId="4B732C9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C83896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D3A4239" w14:textId="77777777" w:rsidR="004C35F0" w:rsidRDefault="004C35F0" w:rsidP="00443B23">
            <w:pPr>
              <w:pStyle w:val="null3"/>
              <w:rPr>
                <w:rFonts w:hint="default"/>
              </w:rPr>
            </w:pPr>
            <w:r>
              <w:t xml:space="preserve">3.90 </w:t>
            </w:r>
          </w:p>
        </w:tc>
        <w:tc>
          <w:tcPr>
            <w:tcW w:w="547" w:type="pct"/>
            <w:tcBorders>
              <w:top w:val="single" w:sz="4" w:space="0" w:color="000000"/>
              <w:left w:val="single" w:sz="4" w:space="0" w:color="000000"/>
              <w:bottom w:val="single" w:sz="4" w:space="0" w:color="000000"/>
              <w:right w:val="single" w:sz="4" w:space="0" w:color="000000"/>
            </w:tcBorders>
            <w:vAlign w:val="center"/>
          </w:tcPr>
          <w:p w14:paraId="3F0B8BCE" w14:textId="77777777" w:rsidR="004C35F0" w:rsidRDefault="004C35F0" w:rsidP="00443B23">
            <w:pPr>
              <w:pStyle w:val="null3"/>
              <w:rPr>
                <w:rFonts w:hint="default"/>
              </w:rPr>
            </w:pPr>
            <w:r>
              <w:t>否</w:t>
            </w:r>
          </w:p>
        </w:tc>
      </w:tr>
      <w:tr w:rsidR="004C35F0" w14:paraId="49742C5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F27DAA1" w14:textId="77777777" w:rsidR="004C35F0" w:rsidRDefault="004C35F0" w:rsidP="00443B23">
            <w:pPr>
              <w:pStyle w:val="null3"/>
              <w:rPr>
                <w:rFonts w:hint="default"/>
              </w:rPr>
            </w:pPr>
            <w:r>
              <w:t>89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6FB18B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9EF4613" w14:textId="77777777" w:rsidR="004C35F0" w:rsidRDefault="004C35F0" w:rsidP="00443B23">
            <w:pPr>
              <w:pStyle w:val="null3"/>
              <w:rPr>
                <w:rFonts w:hint="default"/>
              </w:rPr>
            </w:pPr>
            <w:r>
              <w:t>双口底盒</w:t>
            </w:r>
          </w:p>
        </w:tc>
        <w:tc>
          <w:tcPr>
            <w:tcW w:w="545" w:type="pct"/>
            <w:tcBorders>
              <w:top w:val="single" w:sz="4" w:space="0" w:color="000000"/>
              <w:left w:val="single" w:sz="4" w:space="0" w:color="000000"/>
              <w:bottom w:val="single" w:sz="4" w:space="0" w:color="000000"/>
              <w:right w:val="single" w:sz="4" w:space="0" w:color="000000"/>
            </w:tcBorders>
            <w:vAlign w:val="center"/>
          </w:tcPr>
          <w:p w14:paraId="3B5FFF79" w14:textId="77777777" w:rsidR="004C35F0" w:rsidRDefault="004C35F0" w:rsidP="00443B23">
            <w:pPr>
              <w:pStyle w:val="null3"/>
              <w:rPr>
                <w:rFonts w:hint="default"/>
              </w:rPr>
            </w:pPr>
            <w:r>
              <w:t>德力西</w:t>
            </w:r>
          </w:p>
        </w:tc>
        <w:tc>
          <w:tcPr>
            <w:tcW w:w="537" w:type="pct"/>
            <w:tcBorders>
              <w:top w:val="single" w:sz="4" w:space="0" w:color="000000"/>
              <w:left w:val="single" w:sz="4" w:space="0" w:color="000000"/>
              <w:bottom w:val="single" w:sz="4" w:space="0" w:color="000000"/>
              <w:right w:val="single" w:sz="4" w:space="0" w:color="000000"/>
            </w:tcBorders>
            <w:vAlign w:val="center"/>
          </w:tcPr>
          <w:p w14:paraId="6CD8A41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E1CE09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4E1355C" w14:textId="77777777" w:rsidR="004C35F0" w:rsidRDefault="004C35F0" w:rsidP="00443B23">
            <w:pPr>
              <w:pStyle w:val="null3"/>
              <w:rPr>
                <w:rFonts w:hint="default"/>
              </w:rPr>
            </w:pPr>
            <w:r>
              <w:t xml:space="preserve">1.65 </w:t>
            </w:r>
          </w:p>
        </w:tc>
        <w:tc>
          <w:tcPr>
            <w:tcW w:w="547" w:type="pct"/>
            <w:tcBorders>
              <w:top w:val="single" w:sz="4" w:space="0" w:color="000000"/>
              <w:left w:val="single" w:sz="4" w:space="0" w:color="000000"/>
              <w:bottom w:val="single" w:sz="4" w:space="0" w:color="000000"/>
              <w:right w:val="single" w:sz="4" w:space="0" w:color="000000"/>
            </w:tcBorders>
            <w:vAlign w:val="center"/>
          </w:tcPr>
          <w:p w14:paraId="0EC8D3DB" w14:textId="77777777" w:rsidR="004C35F0" w:rsidRDefault="004C35F0" w:rsidP="00443B23">
            <w:pPr>
              <w:pStyle w:val="null3"/>
              <w:rPr>
                <w:rFonts w:hint="default"/>
              </w:rPr>
            </w:pPr>
            <w:r>
              <w:t>否</w:t>
            </w:r>
          </w:p>
        </w:tc>
      </w:tr>
      <w:tr w:rsidR="004C35F0" w14:paraId="018F5EF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8D5A66E" w14:textId="77777777" w:rsidR="004C35F0" w:rsidRDefault="004C35F0" w:rsidP="00443B23">
            <w:pPr>
              <w:pStyle w:val="null3"/>
              <w:rPr>
                <w:rFonts w:hint="default"/>
              </w:rPr>
            </w:pPr>
            <w:r>
              <w:t>90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75E6C82" w14:textId="77777777" w:rsidR="004C35F0" w:rsidRDefault="004C35F0" w:rsidP="00443B23">
            <w:pPr>
              <w:pStyle w:val="null3"/>
              <w:rPr>
                <w:rFonts w:hint="default"/>
              </w:rPr>
            </w:pPr>
            <w:r>
              <w:t>RJ45</w:t>
            </w:r>
            <w:r>
              <w:t>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4C756096" w14:textId="77777777" w:rsidR="004C35F0" w:rsidRDefault="004C35F0" w:rsidP="00443B23">
            <w:pPr>
              <w:pStyle w:val="null3"/>
              <w:rPr>
                <w:rFonts w:hint="default"/>
              </w:rPr>
            </w:pPr>
            <w:r>
              <w:t>绿联五类</w:t>
            </w:r>
            <w:r>
              <w:t xml:space="preserve">RJ45 </w:t>
            </w:r>
            <w:r>
              <w:t>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4E073E85"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06F660F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4F2A5B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BCD44D6" w14:textId="77777777" w:rsidR="004C35F0" w:rsidRDefault="004C35F0" w:rsidP="00443B23">
            <w:pPr>
              <w:pStyle w:val="null3"/>
              <w:rPr>
                <w:rFonts w:hint="default"/>
              </w:rPr>
            </w:pPr>
            <w:r>
              <w:t xml:space="preserve">9.86 </w:t>
            </w:r>
          </w:p>
        </w:tc>
        <w:tc>
          <w:tcPr>
            <w:tcW w:w="547" w:type="pct"/>
            <w:tcBorders>
              <w:top w:val="single" w:sz="4" w:space="0" w:color="000000"/>
              <w:left w:val="single" w:sz="4" w:space="0" w:color="000000"/>
              <w:bottom w:val="single" w:sz="4" w:space="0" w:color="000000"/>
              <w:right w:val="single" w:sz="4" w:space="0" w:color="000000"/>
            </w:tcBorders>
            <w:vAlign w:val="center"/>
          </w:tcPr>
          <w:p w14:paraId="6CD6A546" w14:textId="77777777" w:rsidR="004C35F0" w:rsidRDefault="004C35F0" w:rsidP="00443B23">
            <w:pPr>
              <w:pStyle w:val="null3"/>
              <w:rPr>
                <w:rFonts w:hint="default"/>
              </w:rPr>
            </w:pPr>
            <w:r>
              <w:t>否</w:t>
            </w:r>
          </w:p>
        </w:tc>
      </w:tr>
      <w:tr w:rsidR="004C35F0" w14:paraId="5C13DDA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3B49B3" w14:textId="77777777" w:rsidR="004C35F0" w:rsidRDefault="004C35F0" w:rsidP="00443B23">
            <w:pPr>
              <w:pStyle w:val="null3"/>
              <w:rPr>
                <w:rFonts w:hint="default"/>
              </w:rPr>
            </w:pPr>
            <w:r>
              <w:t>91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18750A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F2E59B4" w14:textId="77777777" w:rsidR="004C35F0" w:rsidRDefault="004C35F0" w:rsidP="00443B23">
            <w:pPr>
              <w:pStyle w:val="null3"/>
              <w:rPr>
                <w:rFonts w:hint="default"/>
              </w:rPr>
            </w:pPr>
            <w:r>
              <w:t>五类</w:t>
            </w:r>
            <w:r>
              <w:t xml:space="preserve">RJ45 </w:t>
            </w:r>
            <w:r>
              <w:t>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10344754"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40A11B6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FA65AD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BF720E7" w14:textId="77777777" w:rsidR="004C35F0" w:rsidRDefault="004C35F0" w:rsidP="00443B23">
            <w:pPr>
              <w:pStyle w:val="null3"/>
              <w:rPr>
                <w:rFonts w:hint="default"/>
              </w:rPr>
            </w:pPr>
            <w:r>
              <w:t xml:space="preserve">7.62 </w:t>
            </w:r>
          </w:p>
        </w:tc>
        <w:tc>
          <w:tcPr>
            <w:tcW w:w="547" w:type="pct"/>
            <w:tcBorders>
              <w:top w:val="single" w:sz="4" w:space="0" w:color="000000"/>
              <w:left w:val="single" w:sz="4" w:space="0" w:color="000000"/>
              <w:bottom w:val="single" w:sz="4" w:space="0" w:color="000000"/>
              <w:right w:val="single" w:sz="4" w:space="0" w:color="000000"/>
            </w:tcBorders>
            <w:vAlign w:val="center"/>
          </w:tcPr>
          <w:p w14:paraId="42B60613" w14:textId="77777777" w:rsidR="004C35F0" w:rsidRDefault="004C35F0" w:rsidP="00443B23">
            <w:pPr>
              <w:pStyle w:val="null3"/>
              <w:rPr>
                <w:rFonts w:hint="default"/>
              </w:rPr>
            </w:pPr>
            <w:r>
              <w:t>否</w:t>
            </w:r>
          </w:p>
        </w:tc>
      </w:tr>
      <w:tr w:rsidR="004C35F0" w14:paraId="5C2BD0D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12BD000" w14:textId="77777777" w:rsidR="004C35F0" w:rsidRDefault="004C35F0" w:rsidP="00443B23">
            <w:pPr>
              <w:pStyle w:val="null3"/>
              <w:rPr>
                <w:rFonts w:hint="default"/>
              </w:rPr>
            </w:pPr>
            <w:r>
              <w:t>92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8D7528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7863700" w14:textId="77777777" w:rsidR="004C35F0" w:rsidRDefault="004C35F0" w:rsidP="00443B23">
            <w:pPr>
              <w:pStyle w:val="null3"/>
              <w:rPr>
                <w:rFonts w:hint="default"/>
              </w:rPr>
            </w:pPr>
            <w:r>
              <w:t>五类</w:t>
            </w:r>
            <w:r>
              <w:t xml:space="preserve">RJ45 </w:t>
            </w:r>
            <w:r>
              <w:t>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02F8C931" w14:textId="77777777" w:rsidR="004C35F0" w:rsidRDefault="004C35F0" w:rsidP="00443B23">
            <w:pPr>
              <w:pStyle w:val="null3"/>
              <w:rPr>
                <w:rFonts w:hint="default"/>
              </w:rPr>
            </w:pPr>
            <w:r>
              <w:t>毕亚兹</w:t>
            </w:r>
            <w:r>
              <w:t xml:space="preserve"> </w:t>
            </w:r>
          </w:p>
        </w:tc>
        <w:tc>
          <w:tcPr>
            <w:tcW w:w="537" w:type="pct"/>
            <w:tcBorders>
              <w:top w:val="single" w:sz="4" w:space="0" w:color="000000"/>
              <w:left w:val="single" w:sz="4" w:space="0" w:color="000000"/>
              <w:bottom w:val="single" w:sz="4" w:space="0" w:color="000000"/>
              <w:right w:val="single" w:sz="4" w:space="0" w:color="000000"/>
            </w:tcBorders>
            <w:vAlign w:val="center"/>
          </w:tcPr>
          <w:p w14:paraId="1D4B11DA"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3F8A2C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4888653" w14:textId="77777777" w:rsidR="004C35F0" w:rsidRDefault="004C35F0" w:rsidP="00443B23">
            <w:pPr>
              <w:pStyle w:val="null3"/>
              <w:rPr>
                <w:rFonts w:hint="default"/>
              </w:rPr>
            </w:pPr>
            <w:r>
              <w:t xml:space="preserve">6.37 </w:t>
            </w:r>
          </w:p>
        </w:tc>
        <w:tc>
          <w:tcPr>
            <w:tcW w:w="547" w:type="pct"/>
            <w:tcBorders>
              <w:top w:val="single" w:sz="4" w:space="0" w:color="000000"/>
              <w:left w:val="single" w:sz="4" w:space="0" w:color="000000"/>
              <w:bottom w:val="single" w:sz="4" w:space="0" w:color="000000"/>
              <w:right w:val="single" w:sz="4" w:space="0" w:color="000000"/>
            </w:tcBorders>
            <w:vAlign w:val="center"/>
          </w:tcPr>
          <w:p w14:paraId="1496118B" w14:textId="77777777" w:rsidR="004C35F0" w:rsidRDefault="004C35F0" w:rsidP="00443B23">
            <w:pPr>
              <w:pStyle w:val="null3"/>
              <w:rPr>
                <w:rFonts w:hint="default"/>
              </w:rPr>
            </w:pPr>
            <w:r>
              <w:t>否</w:t>
            </w:r>
          </w:p>
        </w:tc>
      </w:tr>
      <w:tr w:rsidR="004C35F0" w14:paraId="30C1AB1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7F7D606" w14:textId="77777777" w:rsidR="004C35F0" w:rsidRDefault="004C35F0" w:rsidP="00443B23">
            <w:pPr>
              <w:pStyle w:val="null3"/>
              <w:rPr>
                <w:rFonts w:hint="default"/>
              </w:rPr>
            </w:pPr>
            <w:r>
              <w:t>93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9DA58B5" w14:textId="77777777" w:rsidR="004C35F0" w:rsidRDefault="004C35F0" w:rsidP="00443B23">
            <w:pPr>
              <w:pStyle w:val="null3"/>
              <w:rPr>
                <w:rFonts w:hint="default"/>
              </w:rPr>
            </w:pPr>
            <w:r>
              <w:t>千兆多模双纤光模块（</w:t>
            </w:r>
            <w:r>
              <w:t>0.55KM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6889D7E4" w14:textId="77777777" w:rsidR="004C35F0" w:rsidRDefault="004C35F0" w:rsidP="00443B23">
            <w:pPr>
              <w:pStyle w:val="null3"/>
              <w:rPr>
                <w:rFonts w:hint="default"/>
              </w:rPr>
            </w:pPr>
            <w:r>
              <w:t>华为</w:t>
            </w:r>
            <w:r>
              <w:t>eSFP-GE-SX-MM850 0.55KM</w:t>
            </w:r>
          </w:p>
        </w:tc>
        <w:tc>
          <w:tcPr>
            <w:tcW w:w="545" w:type="pct"/>
            <w:tcBorders>
              <w:top w:val="single" w:sz="4" w:space="0" w:color="000000"/>
              <w:left w:val="single" w:sz="4" w:space="0" w:color="000000"/>
              <w:bottom w:val="single" w:sz="4" w:space="0" w:color="000000"/>
              <w:right w:val="single" w:sz="4" w:space="0" w:color="000000"/>
            </w:tcBorders>
            <w:vAlign w:val="center"/>
          </w:tcPr>
          <w:p w14:paraId="0B2C3241"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99094B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AA63E0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6A6243A" w14:textId="77777777" w:rsidR="004C35F0" w:rsidRDefault="004C35F0" w:rsidP="00443B23">
            <w:pPr>
              <w:pStyle w:val="null3"/>
              <w:rPr>
                <w:rFonts w:hint="default"/>
              </w:rPr>
            </w:pPr>
            <w:r>
              <w:t xml:space="preserve">134.47 </w:t>
            </w:r>
          </w:p>
        </w:tc>
        <w:tc>
          <w:tcPr>
            <w:tcW w:w="547" w:type="pct"/>
            <w:tcBorders>
              <w:top w:val="single" w:sz="4" w:space="0" w:color="000000"/>
              <w:left w:val="single" w:sz="4" w:space="0" w:color="000000"/>
              <w:bottom w:val="single" w:sz="4" w:space="0" w:color="000000"/>
              <w:right w:val="single" w:sz="4" w:space="0" w:color="000000"/>
            </w:tcBorders>
            <w:vAlign w:val="center"/>
          </w:tcPr>
          <w:p w14:paraId="3EC899D1" w14:textId="77777777" w:rsidR="004C35F0" w:rsidRDefault="004C35F0" w:rsidP="00443B23">
            <w:pPr>
              <w:pStyle w:val="null3"/>
              <w:rPr>
                <w:rFonts w:hint="default"/>
              </w:rPr>
            </w:pPr>
            <w:r>
              <w:t>否</w:t>
            </w:r>
          </w:p>
        </w:tc>
      </w:tr>
      <w:tr w:rsidR="004C35F0" w14:paraId="0413EE0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0CE3641" w14:textId="77777777" w:rsidR="004C35F0" w:rsidRDefault="004C35F0" w:rsidP="00443B23">
            <w:pPr>
              <w:pStyle w:val="null3"/>
              <w:rPr>
                <w:rFonts w:hint="default"/>
              </w:rPr>
            </w:pPr>
            <w:r>
              <w:lastRenderedPageBreak/>
              <w:t>94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204105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0F494D5" w14:textId="77777777" w:rsidR="004C35F0" w:rsidRDefault="004C35F0" w:rsidP="00443B23">
            <w:pPr>
              <w:pStyle w:val="null3"/>
              <w:rPr>
                <w:rFonts w:hint="default"/>
              </w:rPr>
            </w:pPr>
            <w:r>
              <w:t>eSFP-GE-SX-MM850 0.55KM</w:t>
            </w:r>
          </w:p>
        </w:tc>
        <w:tc>
          <w:tcPr>
            <w:tcW w:w="545" w:type="pct"/>
            <w:tcBorders>
              <w:top w:val="single" w:sz="4" w:space="0" w:color="000000"/>
              <w:left w:val="single" w:sz="4" w:space="0" w:color="000000"/>
              <w:bottom w:val="single" w:sz="4" w:space="0" w:color="000000"/>
              <w:right w:val="single" w:sz="4" w:space="0" w:color="000000"/>
            </w:tcBorders>
            <w:vAlign w:val="center"/>
          </w:tcPr>
          <w:p w14:paraId="41FE6913"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5811D27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EC53A3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F570EEC" w14:textId="77777777" w:rsidR="004C35F0" w:rsidRDefault="004C35F0" w:rsidP="00443B23">
            <w:pPr>
              <w:pStyle w:val="null3"/>
              <w:rPr>
                <w:rFonts w:hint="default"/>
              </w:rPr>
            </w:pPr>
            <w:r>
              <w:t xml:space="preserve">135.60 </w:t>
            </w:r>
          </w:p>
        </w:tc>
        <w:tc>
          <w:tcPr>
            <w:tcW w:w="547" w:type="pct"/>
            <w:tcBorders>
              <w:top w:val="single" w:sz="4" w:space="0" w:color="000000"/>
              <w:left w:val="single" w:sz="4" w:space="0" w:color="000000"/>
              <w:bottom w:val="single" w:sz="4" w:space="0" w:color="000000"/>
              <w:right w:val="single" w:sz="4" w:space="0" w:color="000000"/>
            </w:tcBorders>
            <w:vAlign w:val="center"/>
          </w:tcPr>
          <w:p w14:paraId="39E43D64" w14:textId="77777777" w:rsidR="004C35F0" w:rsidRDefault="004C35F0" w:rsidP="00443B23">
            <w:pPr>
              <w:pStyle w:val="null3"/>
              <w:rPr>
                <w:rFonts w:hint="default"/>
              </w:rPr>
            </w:pPr>
            <w:r>
              <w:t>否</w:t>
            </w:r>
          </w:p>
        </w:tc>
      </w:tr>
      <w:tr w:rsidR="004C35F0" w14:paraId="6F203A8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B9EA3E9" w14:textId="77777777" w:rsidR="004C35F0" w:rsidRDefault="004C35F0" w:rsidP="00443B23">
            <w:pPr>
              <w:pStyle w:val="null3"/>
              <w:rPr>
                <w:rFonts w:hint="default"/>
              </w:rPr>
            </w:pPr>
            <w:r>
              <w:t>95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002EBA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181101" w14:textId="77777777" w:rsidR="004C35F0" w:rsidRDefault="004C35F0" w:rsidP="00443B23">
            <w:pPr>
              <w:pStyle w:val="null3"/>
              <w:rPr>
                <w:rFonts w:hint="default"/>
              </w:rPr>
            </w:pPr>
            <w:r>
              <w:t>eSFP-GE-SX-MM850 0.55KM</w:t>
            </w:r>
          </w:p>
        </w:tc>
        <w:tc>
          <w:tcPr>
            <w:tcW w:w="545" w:type="pct"/>
            <w:tcBorders>
              <w:top w:val="single" w:sz="4" w:space="0" w:color="000000"/>
              <w:left w:val="single" w:sz="4" w:space="0" w:color="000000"/>
              <w:bottom w:val="single" w:sz="4" w:space="0" w:color="000000"/>
              <w:right w:val="single" w:sz="4" w:space="0" w:color="000000"/>
            </w:tcBorders>
            <w:vAlign w:val="center"/>
          </w:tcPr>
          <w:p w14:paraId="1551464E" w14:textId="77777777" w:rsidR="004C35F0" w:rsidRDefault="004C35F0" w:rsidP="00443B23">
            <w:pPr>
              <w:pStyle w:val="null3"/>
              <w:rPr>
                <w:rFonts w:hint="default"/>
              </w:rPr>
            </w:pPr>
            <w:r>
              <w:t>迈普</w:t>
            </w:r>
          </w:p>
        </w:tc>
        <w:tc>
          <w:tcPr>
            <w:tcW w:w="537" w:type="pct"/>
            <w:tcBorders>
              <w:top w:val="single" w:sz="4" w:space="0" w:color="000000"/>
              <w:left w:val="single" w:sz="4" w:space="0" w:color="000000"/>
              <w:bottom w:val="single" w:sz="4" w:space="0" w:color="000000"/>
              <w:right w:val="single" w:sz="4" w:space="0" w:color="000000"/>
            </w:tcBorders>
            <w:vAlign w:val="center"/>
          </w:tcPr>
          <w:p w14:paraId="6A02EA63"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CE6BFD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B598554" w14:textId="77777777" w:rsidR="004C35F0" w:rsidRDefault="004C35F0" w:rsidP="00443B23">
            <w:pPr>
              <w:pStyle w:val="null3"/>
              <w:rPr>
                <w:rFonts w:hint="default"/>
              </w:rPr>
            </w:pPr>
            <w:r>
              <w:t xml:space="preserve">101.40 </w:t>
            </w:r>
          </w:p>
        </w:tc>
        <w:tc>
          <w:tcPr>
            <w:tcW w:w="547" w:type="pct"/>
            <w:tcBorders>
              <w:top w:val="single" w:sz="4" w:space="0" w:color="000000"/>
              <w:left w:val="single" w:sz="4" w:space="0" w:color="000000"/>
              <w:bottom w:val="single" w:sz="4" w:space="0" w:color="000000"/>
              <w:right w:val="single" w:sz="4" w:space="0" w:color="000000"/>
            </w:tcBorders>
            <w:vAlign w:val="center"/>
          </w:tcPr>
          <w:p w14:paraId="045C972D" w14:textId="77777777" w:rsidR="004C35F0" w:rsidRDefault="004C35F0" w:rsidP="00443B23">
            <w:pPr>
              <w:pStyle w:val="null3"/>
              <w:rPr>
                <w:rFonts w:hint="default"/>
              </w:rPr>
            </w:pPr>
            <w:r>
              <w:t>否</w:t>
            </w:r>
          </w:p>
        </w:tc>
      </w:tr>
      <w:tr w:rsidR="004C35F0" w14:paraId="6D72958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272ABE1" w14:textId="77777777" w:rsidR="004C35F0" w:rsidRDefault="004C35F0" w:rsidP="00443B23">
            <w:pPr>
              <w:pStyle w:val="null3"/>
              <w:rPr>
                <w:rFonts w:hint="default"/>
              </w:rPr>
            </w:pPr>
            <w:r>
              <w:t>96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438B85F" w14:textId="77777777" w:rsidR="004C35F0" w:rsidRDefault="004C35F0" w:rsidP="00443B23">
            <w:pPr>
              <w:pStyle w:val="null3"/>
              <w:rPr>
                <w:rFonts w:hint="default"/>
              </w:rPr>
            </w:pPr>
            <w:r>
              <w:t>千兆单模双纤光模块（</w:t>
            </w:r>
            <w:r>
              <w:t>10KM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F05E1FD" w14:textId="77777777" w:rsidR="004C35F0" w:rsidRDefault="004C35F0" w:rsidP="00443B23">
            <w:pPr>
              <w:pStyle w:val="null3"/>
              <w:rPr>
                <w:rFonts w:hint="default"/>
              </w:rPr>
            </w:pPr>
            <w:r>
              <w:t>SFP-GE-LX-SM1310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2FBB79B5"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4638E39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F7F81E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9A74C4B" w14:textId="77777777" w:rsidR="004C35F0" w:rsidRDefault="004C35F0" w:rsidP="00443B23">
            <w:pPr>
              <w:pStyle w:val="null3"/>
              <w:rPr>
                <w:rFonts w:hint="default"/>
              </w:rPr>
            </w:pPr>
            <w:r>
              <w:t xml:space="preserve">134.34 </w:t>
            </w:r>
          </w:p>
        </w:tc>
        <w:tc>
          <w:tcPr>
            <w:tcW w:w="547" w:type="pct"/>
            <w:tcBorders>
              <w:top w:val="single" w:sz="4" w:space="0" w:color="000000"/>
              <w:left w:val="single" w:sz="4" w:space="0" w:color="000000"/>
              <w:bottom w:val="single" w:sz="4" w:space="0" w:color="000000"/>
              <w:right w:val="single" w:sz="4" w:space="0" w:color="000000"/>
            </w:tcBorders>
            <w:vAlign w:val="center"/>
          </w:tcPr>
          <w:p w14:paraId="122696C4" w14:textId="77777777" w:rsidR="004C35F0" w:rsidRDefault="004C35F0" w:rsidP="00443B23">
            <w:pPr>
              <w:pStyle w:val="null3"/>
              <w:rPr>
                <w:rFonts w:hint="default"/>
              </w:rPr>
            </w:pPr>
            <w:r>
              <w:t>否</w:t>
            </w:r>
          </w:p>
        </w:tc>
      </w:tr>
      <w:tr w:rsidR="004C35F0" w14:paraId="02CEE17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FE00C7A" w14:textId="77777777" w:rsidR="004C35F0" w:rsidRDefault="004C35F0" w:rsidP="00443B23">
            <w:pPr>
              <w:pStyle w:val="null3"/>
              <w:rPr>
                <w:rFonts w:hint="default"/>
              </w:rPr>
            </w:pPr>
            <w:r>
              <w:t>97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14B7E7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83F3C0D" w14:textId="77777777" w:rsidR="004C35F0" w:rsidRDefault="004C35F0" w:rsidP="00443B23">
            <w:pPr>
              <w:pStyle w:val="null3"/>
              <w:rPr>
                <w:rFonts w:hint="default"/>
              </w:rPr>
            </w:pPr>
            <w:r>
              <w:t>SFP-GE-LX-SM1310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6CEF87A0"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3C32FB36"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ADC2AA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B5CE897" w14:textId="77777777" w:rsidR="004C35F0" w:rsidRDefault="004C35F0" w:rsidP="00443B23">
            <w:pPr>
              <w:pStyle w:val="null3"/>
              <w:rPr>
                <w:rFonts w:hint="default"/>
              </w:rPr>
            </w:pPr>
            <w:r>
              <w:t xml:space="preserve">190.97 </w:t>
            </w:r>
          </w:p>
        </w:tc>
        <w:tc>
          <w:tcPr>
            <w:tcW w:w="547" w:type="pct"/>
            <w:tcBorders>
              <w:top w:val="single" w:sz="4" w:space="0" w:color="000000"/>
              <w:left w:val="single" w:sz="4" w:space="0" w:color="000000"/>
              <w:bottom w:val="single" w:sz="4" w:space="0" w:color="000000"/>
              <w:right w:val="single" w:sz="4" w:space="0" w:color="000000"/>
            </w:tcBorders>
            <w:vAlign w:val="center"/>
          </w:tcPr>
          <w:p w14:paraId="7653AADD" w14:textId="77777777" w:rsidR="004C35F0" w:rsidRDefault="004C35F0" w:rsidP="00443B23">
            <w:pPr>
              <w:pStyle w:val="null3"/>
              <w:rPr>
                <w:rFonts w:hint="default"/>
              </w:rPr>
            </w:pPr>
            <w:r>
              <w:t>否</w:t>
            </w:r>
          </w:p>
        </w:tc>
      </w:tr>
      <w:tr w:rsidR="004C35F0" w14:paraId="2696FB6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5AC4B66" w14:textId="77777777" w:rsidR="004C35F0" w:rsidRDefault="004C35F0" w:rsidP="00443B23">
            <w:pPr>
              <w:pStyle w:val="null3"/>
              <w:rPr>
                <w:rFonts w:hint="default"/>
              </w:rPr>
            </w:pPr>
            <w:r>
              <w:t>98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DD5789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1806FAF" w14:textId="77777777" w:rsidR="004C35F0" w:rsidRDefault="004C35F0" w:rsidP="00443B23">
            <w:pPr>
              <w:pStyle w:val="null3"/>
              <w:rPr>
                <w:rFonts w:hint="default"/>
              </w:rPr>
            </w:pPr>
            <w:r>
              <w:t>SFP-GE-LX-SM1310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074947D9"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2155F6F2"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9EF74B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25D38F0" w14:textId="77777777" w:rsidR="004C35F0" w:rsidRDefault="004C35F0" w:rsidP="00443B23">
            <w:pPr>
              <w:pStyle w:val="null3"/>
              <w:rPr>
                <w:rFonts w:hint="default"/>
              </w:rPr>
            </w:pPr>
            <w:r>
              <w:t xml:space="preserve">109.61 </w:t>
            </w:r>
          </w:p>
        </w:tc>
        <w:tc>
          <w:tcPr>
            <w:tcW w:w="547" w:type="pct"/>
            <w:tcBorders>
              <w:top w:val="single" w:sz="4" w:space="0" w:color="000000"/>
              <w:left w:val="single" w:sz="4" w:space="0" w:color="000000"/>
              <w:bottom w:val="single" w:sz="4" w:space="0" w:color="000000"/>
              <w:right w:val="single" w:sz="4" w:space="0" w:color="000000"/>
            </w:tcBorders>
            <w:vAlign w:val="center"/>
          </w:tcPr>
          <w:p w14:paraId="7D5E52AF" w14:textId="77777777" w:rsidR="004C35F0" w:rsidRDefault="004C35F0" w:rsidP="00443B23">
            <w:pPr>
              <w:pStyle w:val="null3"/>
              <w:rPr>
                <w:rFonts w:hint="default"/>
              </w:rPr>
            </w:pPr>
            <w:r>
              <w:t>否</w:t>
            </w:r>
          </w:p>
        </w:tc>
      </w:tr>
      <w:tr w:rsidR="004C35F0" w14:paraId="42A6992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936C987" w14:textId="77777777" w:rsidR="004C35F0" w:rsidRDefault="004C35F0" w:rsidP="00443B23">
            <w:pPr>
              <w:pStyle w:val="null3"/>
              <w:rPr>
                <w:rFonts w:hint="default"/>
              </w:rPr>
            </w:pPr>
            <w:r>
              <w:t>99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5DDFB3D" w14:textId="77777777" w:rsidR="004C35F0" w:rsidRDefault="004C35F0" w:rsidP="00443B23">
            <w:pPr>
              <w:pStyle w:val="null3"/>
              <w:rPr>
                <w:rFonts w:hint="default"/>
              </w:rPr>
            </w:pPr>
            <w:r>
              <w:t>千兆单模双纤光模块（</w:t>
            </w:r>
            <w:r>
              <w:t>40KM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7FFC19AA" w14:textId="77777777" w:rsidR="004C35F0" w:rsidRDefault="004C35F0" w:rsidP="00443B23">
            <w:pPr>
              <w:pStyle w:val="null3"/>
              <w:rPr>
                <w:rFonts w:hint="default"/>
              </w:rPr>
            </w:pPr>
            <w:r>
              <w:t>华为</w:t>
            </w:r>
            <w:r>
              <w:t>S-SFP-GE-LH40-SM1550 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05718C0B"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0162A15"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D59484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536FEA7" w14:textId="77777777" w:rsidR="004C35F0" w:rsidRDefault="004C35F0" w:rsidP="00443B23">
            <w:pPr>
              <w:pStyle w:val="null3"/>
              <w:rPr>
                <w:rFonts w:hint="default"/>
              </w:rPr>
            </w:pPr>
            <w:r>
              <w:t xml:space="preserve">568.11 </w:t>
            </w:r>
          </w:p>
        </w:tc>
        <w:tc>
          <w:tcPr>
            <w:tcW w:w="547" w:type="pct"/>
            <w:tcBorders>
              <w:top w:val="single" w:sz="4" w:space="0" w:color="000000"/>
              <w:left w:val="single" w:sz="4" w:space="0" w:color="000000"/>
              <w:bottom w:val="single" w:sz="4" w:space="0" w:color="000000"/>
              <w:right w:val="single" w:sz="4" w:space="0" w:color="000000"/>
            </w:tcBorders>
            <w:vAlign w:val="center"/>
          </w:tcPr>
          <w:p w14:paraId="29D3EFE3" w14:textId="77777777" w:rsidR="004C35F0" w:rsidRDefault="004C35F0" w:rsidP="00443B23">
            <w:pPr>
              <w:pStyle w:val="null3"/>
              <w:rPr>
                <w:rFonts w:hint="default"/>
              </w:rPr>
            </w:pPr>
            <w:r>
              <w:t>否</w:t>
            </w:r>
          </w:p>
        </w:tc>
      </w:tr>
      <w:tr w:rsidR="004C35F0" w14:paraId="03B034E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C4F38A7" w14:textId="77777777" w:rsidR="004C35F0" w:rsidRDefault="004C35F0" w:rsidP="00443B23">
            <w:pPr>
              <w:pStyle w:val="null3"/>
              <w:rPr>
                <w:rFonts w:hint="default"/>
              </w:rPr>
            </w:pPr>
            <w:r>
              <w:t>100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63D285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340C0D6" w14:textId="77777777" w:rsidR="004C35F0" w:rsidRDefault="004C35F0" w:rsidP="00443B23">
            <w:pPr>
              <w:pStyle w:val="null3"/>
              <w:rPr>
                <w:rFonts w:hint="default"/>
              </w:rPr>
            </w:pPr>
            <w:r>
              <w:t>S-SFP-GE-LH40-SM1550 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66328C8F"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3C473A5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3961E2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10EC1DE" w14:textId="77777777" w:rsidR="004C35F0" w:rsidRDefault="004C35F0" w:rsidP="00443B23">
            <w:pPr>
              <w:pStyle w:val="null3"/>
              <w:rPr>
                <w:rFonts w:hint="default"/>
              </w:rPr>
            </w:pPr>
            <w:r>
              <w:t xml:space="preserve">758.23 </w:t>
            </w:r>
          </w:p>
        </w:tc>
        <w:tc>
          <w:tcPr>
            <w:tcW w:w="547" w:type="pct"/>
            <w:tcBorders>
              <w:top w:val="single" w:sz="4" w:space="0" w:color="000000"/>
              <w:left w:val="single" w:sz="4" w:space="0" w:color="000000"/>
              <w:bottom w:val="single" w:sz="4" w:space="0" w:color="000000"/>
              <w:right w:val="single" w:sz="4" w:space="0" w:color="000000"/>
            </w:tcBorders>
            <w:vAlign w:val="center"/>
          </w:tcPr>
          <w:p w14:paraId="2E300803" w14:textId="77777777" w:rsidR="004C35F0" w:rsidRDefault="004C35F0" w:rsidP="00443B23">
            <w:pPr>
              <w:pStyle w:val="null3"/>
              <w:rPr>
                <w:rFonts w:hint="default"/>
              </w:rPr>
            </w:pPr>
            <w:r>
              <w:t>否</w:t>
            </w:r>
          </w:p>
        </w:tc>
      </w:tr>
      <w:tr w:rsidR="004C35F0" w14:paraId="57DA1F8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9EB6BA3" w14:textId="77777777" w:rsidR="004C35F0" w:rsidRDefault="004C35F0" w:rsidP="00443B23">
            <w:pPr>
              <w:pStyle w:val="null3"/>
              <w:rPr>
                <w:rFonts w:hint="default"/>
              </w:rPr>
            </w:pPr>
            <w:r>
              <w:t>101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78D0DE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95AB276" w14:textId="77777777" w:rsidR="004C35F0" w:rsidRDefault="004C35F0" w:rsidP="00443B23">
            <w:pPr>
              <w:pStyle w:val="null3"/>
              <w:rPr>
                <w:rFonts w:hint="default"/>
              </w:rPr>
            </w:pPr>
            <w:r>
              <w:t>S-SFP-GE-LH40-SM1550 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277D5E2B" w14:textId="77777777" w:rsidR="004C35F0" w:rsidRDefault="004C35F0" w:rsidP="00443B23">
            <w:pPr>
              <w:pStyle w:val="null3"/>
              <w:rPr>
                <w:rFonts w:hint="default"/>
              </w:rPr>
            </w:pPr>
            <w:r>
              <w:t>光润通</w:t>
            </w:r>
          </w:p>
        </w:tc>
        <w:tc>
          <w:tcPr>
            <w:tcW w:w="537" w:type="pct"/>
            <w:tcBorders>
              <w:top w:val="single" w:sz="4" w:space="0" w:color="000000"/>
              <w:left w:val="single" w:sz="4" w:space="0" w:color="000000"/>
              <w:bottom w:val="single" w:sz="4" w:space="0" w:color="000000"/>
              <w:right w:val="single" w:sz="4" w:space="0" w:color="000000"/>
            </w:tcBorders>
            <w:vAlign w:val="center"/>
          </w:tcPr>
          <w:p w14:paraId="0F92507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B26C67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997C0A2" w14:textId="77777777" w:rsidR="004C35F0" w:rsidRDefault="004C35F0" w:rsidP="00443B23">
            <w:pPr>
              <w:pStyle w:val="null3"/>
              <w:rPr>
                <w:rFonts w:hint="default"/>
              </w:rPr>
            </w:pPr>
            <w:r>
              <w:t xml:space="preserve">242.95 </w:t>
            </w:r>
          </w:p>
        </w:tc>
        <w:tc>
          <w:tcPr>
            <w:tcW w:w="547" w:type="pct"/>
            <w:tcBorders>
              <w:top w:val="single" w:sz="4" w:space="0" w:color="000000"/>
              <w:left w:val="single" w:sz="4" w:space="0" w:color="000000"/>
              <w:bottom w:val="single" w:sz="4" w:space="0" w:color="000000"/>
              <w:right w:val="single" w:sz="4" w:space="0" w:color="000000"/>
            </w:tcBorders>
            <w:vAlign w:val="center"/>
          </w:tcPr>
          <w:p w14:paraId="6DC5C9C3" w14:textId="77777777" w:rsidR="004C35F0" w:rsidRDefault="004C35F0" w:rsidP="00443B23">
            <w:pPr>
              <w:pStyle w:val="null3"/>
              <w:rPr>
                <w:rFonts w:hint="default"/>
              </w:rPr>
            </w:pPr>
            <w:r>
              <w:t>否</w:t>
            </w:r>
          </w:p>
        </w:tc>
      </w:tr>
      <w:tr w:rsidR="004C35F0" w14:paraId="4F1862C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5F9124D" w14:textId="77777777" w:rsidR="004C35F0" w:rsidRDefault="004C35F0" w:rsidP="00443B23">
            <w:pPr>
              <w:pStyle w:val="null3"/>
              <w:rPr>
                <w:rFonts w:hint="default"/>
              </w:rPr>
            </w:pPr>
            <w:r>
              <w:t>102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F400903" w14:textId="77777777" w:rsidR="004C35F0" w:rsidRDefault="004C35F0" w:rsidP="00443B23">
            <w:pPr>
              <w:pStyle w:val="null3"/>
              <w:rPr>
                <w:rFonts w:hint="default"/>
              </w:rPr>
            </w:pPr>
            <w:r>
              <w:t>千兆单模双纤光模块（</w:t>
            </w:r>
            <w:r>
              <w:t>80KM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76A68749" w14:textId="77777777" w:rsidR="004C35F0" w:rsidRDefault="004C35F0" w:rsidP="00443B23">
            <w:pPr>
              <w:pStyle w:val="null3"/>
              <w:rPr>
                <w:rFonts w:hint="default"/>
              </w:rPr>
            </w:pPr>
            <w:r>
              <w:t>华为</w:t>
            </w:r>
            <w:r>
              <w:t>S-SFP-GE-LH80-SM1550 80KM</w:t>
            </w:r>
          </w:p>
        </w:tc>
        <w:tc>
          <w:tcPr>
            <w:tcW w:w="545" w:type="pct"/>
            <w:tcBorders>
              <w:top w:val="single" w:sz="4" w:space="0" w:color="000000"/>
              <w:left w:val="single" w:sz="4" w:space="0" w:color="000000"/>
              <w:bottom w:val="single" w:sz="4" w:space="0" w:color="000000"/>
              <w:right w:val="single" w:sz="4" w:space="0" w:color="000000"/>
            </w:tcBorders>
            <w:vAlign w:val="center"/>
          </w:tcPr>
          <w:p w14:paraId="6DA0FB7F"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3DD1A4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445888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A939D79" w14:textId="77777777" w:rsidR="004C35F0" w:rsidRDefault="004C35F0" w:rsidP="00443B23">
            <w:pPr>
              <w:pStyle w:val="null3"/>
              <w:rPr>
                <w:rFonts w:hint="default"/>
              </w:rPr>
            </w:pPr>
            <w:r>
              <w:t xml:space="preserve">586.33 </w:t>
            </w:r>
          </w:p>
        </w:tc>
        <w:tc>
          <w:tcPr>
            <w:tcW w:w="547" w:type="pct"/>
            <w:tcBorders>
              <w:top w:val="single" w:sz="4" w:space="0" w:color="000000"/>
              <w:left w:val="single" w:sz="4" w:space="0" w:color="000000"/>
              <w:bottom w:val="single" w:sz="4" w:space="0" w:color="000000"/>
              <w:right w:val="single" w:sz="4" w:space="0" w:color="000000"/>
            </w:tcBorders>
            <w:vAlign w:val="center"/>
          </w:tcPr>
          <w:p w14:paraId="6C0D2384" w14:textId="77777777" w:rsidR="004C35F0" w:rsidRDefault="004C35F0" w:rsidP="00443B23">
            <w:pPr>
              <w:pStyle w:val="null3"/>
              <w:rPr>
                <w:rFonts w:hint="default"/>
              </w:rPr>
            </w:pPr>
            <w:r>
              <w:t>否</w:t>
            </w:r>
          </w:p>
        </w:tc>
      </w:tr>
      <w:tr w:rsidR="004C35F0" w14:paraId="785A438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5918437" w14:textId="77777777" w:rsidR="004C35F0" w:rsidRDefault="004C35F0" w:rsidP="00443B23">
            <w:pPr>
              <w:pStyle w:val="null3"/>
              <w:rPr>
                <w:rFonts w:hint="default"/>
              </w:rPr>
            </w:pPr>
            <w:r>
              <w:t>103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A8A26B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0FC3AAF" w14:textId="77777777" w:rsidR="004C35F0" w:rsidRDefault="004C35F0" w:rsidP="00443B23">
            <w:pPr>
              <w:pStyle w:val="null3"/>
              <w:rPr>
                <w:rFonts w:hint="default"/>
              </w:rPr>
            </w:pPr>
            <w:r>
              <w:t>S-SFP-GE-LH80-SM1550 80KM</w:t>
            </w:r>
          </w:p>
        </w:tc>
        <w:tc>
          <w:tcPr>
            <w:tcW w:w="545" w:type="pct"/>
            <w:tcBorders>
              <w:top w:val="single" w:sz="4" w:space="0" w:color="000000"/>
              <w:left w:val="single" w:sz="4" w:space="0" w:color="000000"/>
              <w:bottom w:val="single" w:sz="4" w:space="0" w:color="000000"/>
              <w:right w:val="single" w:sz="4" w:space="0" w:color="000000"/>
            </w:tcBorders>
            <w:vAlign w:val="center"/>
          </w:tcPr>
          <w:p w14:paraId="77641D3E"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56C2D346"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B30191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F3F8070" w14:textId="77777777" w:rsidR="004C35F0" w:rsidRDefault="004C35F0" w:rsidP="00443B23">
            <w:pPr>
              <w:pStyle w:val="null3"/>
              <w:rPr>
                <w:rFonts w:hint="default"/>
              </w:rPr>
            </w:pPr>
            <w:r>
              <w:t xml:space="preserve">220.00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522F36E8" w14:textId="77777777" w:rsidR="004C35F0" w:rsidRDefault="004C35F0" w:rsidP="00443B23">
            <w:pPr>
              <w:pStyle w:val="null3"/>
              <w:rPr>
                <w:rFonts w:hint="default"/>
              </w:rPr>
            </w:pPr>
            <w:r>
              <w:t>否</w:t>
            </w:r>
          </w:p>
        </w:tc>
      </w:tr>
      <w:tr w:rsidR="004C35F0" w14:paraId="4925AF2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9DDD622" w14:textId="77777777" w:rsidR="004C35F0" w:rsidRDefault="004C35F0" w:rsidP="00443B23">
            <w:pPr>
              <w:pStyle w:val="null3"/>
              <w:rPr>
                <w:rFonts w:hint="default"/>
              </w:rPr>
            </w:pPr>
            <w:r>
              <w:t>104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E6C977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6FB8426" w14:textId="77777777" w:rsidR="004C35F0" w:rsidRDefault="004C35F0" w:rsidP="00443B23">
            <w:pPr>
              <w:pStyle w:val="null3"/>
              <w:rPr>
                <w:rFonts w:hint="default"/>
              </w:rPr>
            </w:pPr>
            <w:r>
              <w:t>S-SFP-GE-LH80-SM1550 80KM</w:t>
            </w:r>
          </w:p>
        </w:tc>
        <w:tc>
          <w:tcPr>
            <w:tcW w:w="545" w:type="pct"/>
            <w:tcBorders>
              <w:top w:val="single" w:sz="4" w:space="0" w:color="000000"/>
              <w:left w:val="single" w:sz="4" w:space="0" w:color="000000"/>
              <w:bottom w:val="single" w:sz="4" w:space="0" w:color="000000"/>
              <w:right w:val="single" w:sz="4" w:space="0" w:color="000000"/>
            </w:tcBorders>
            <w:vAlign w:val="center"/>
          </w:tcPr>
          <w:p w14:paraId="2A09906E" w14:textId="77777777" w:rsidR="004C35F0" w:rsidRDefault="004C35F0" w:rsidP="00443B23">
            <w:pPr>
              <w:pStyle w:val="null3"/>
              <w:rPr>
                <w:rFonts w:hint="default"/>
              </w:rPr>
            </w:pPr>
            <w:r>
              <w:t>中兴</w:t>
            </w:r>
          </w:p>
        </w:tc>
        <w:tc>
          <w:tcPr>
            <w:tcW w:w="537" w:type="pct"/>
            <w:tcBorders>
              <w:top w:val="single" w:sz="4" w:space="0" w:color="000000"/>
              <w:left w:val="single" w:sz="4" w:space="0" w:color="000000"/>
              <w:bottom w:val="single" w:sz="4" w:space="0" w:color="000000"/>
              <w:right w:val="single" w:sz="4" w:space="0" w:color="000000"/>
            </w:tcBorders>
            <w:vAlign w:val="center"/>
          </w:tcPr>
          <w:p w14:paraId="4BF691B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D411DC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6213922" w14:textId="77777777" w:rsidR="004C35F0" w:rsidRDefault="004C35F0" w:rsidP="00443B23">
            <w:pPr>
              <w:pStyle w:val="null3"/>
              <w:rPr>
                <w:rFonts w:hint="default"/>
              </w:rPr>
            </w:pPr>
            <w:r>
              <w:t xml:space="preserve">205.40 </w:t>
            </w:r>
          </w:p>
        </w:tc>
        <w:tc>
          <w:tcPr>
            <w:tcW w:w="547" w:type="pct"/>
            <w:tcBorders>
              <w:top w:val="single" w:sz="4" w:space="0" w:color="000000"/>
              <w:left w:val="single" w:sz="4" w:space="0" w:color="000000"/>
              <w:bottom w:val="single" w:sz="4" w:space="0" w:color="000000"/>
              <w:right w:val="single" w:sz="4" w:space="0" w:color="000000"/>
            </w:tcBorders>
            <w:vAlign w:val="center"/>
          </w:tcPr>
          <w:p w14:paraId="5399AA43" w14:textId="77777777" w:rsidR="004C35F0" w:rsidRDefault="004C35F0" w:rsidP="00443B23">
            <w:pPr>
              <w:pStyle w:val="null3"/>
              <w:rPr>
                <w:rFonts w:hint="default"/>
              </w:rPr>
            </w:pPr>
            <w:r>
              <w:t>否</w:t>
            </w:r>
          </w:p>
        </w:tc>
      </w:tr>
      <w:tr w:rsidR="004C35F0" w14:paraId="13ADA23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5BDF4DD" w14:textId="77777777" w:rsidR="004C35F0" w:rsidRDefault="004C35F0" w:rsidP="00443B23">
            <w:pPr>
              <w:pStyle w:val="null3"/>
              <w:rPr>
                <w:rFonts w:hint="default"/>
              </w:rPr>
            </w:pPr>
            <w:r>
              <w:t>105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3679FDF" w14:textId="77777777" w:rsidR="004C35F0" w:rsidRDefault="004C35F0" w:rsidP="00443B23">
            <w:pPr>
              <w:pStyle w:val="null3"/>
              <w:rPr>
                <w:rFonts w:hint="default"/>
              </w:rPr>
            </w:pPr>
            <w:r>
              <w:t>千兆单模双纤光模块（</w:t>
            </w:r>
            <w:r>
              <w:t>100KM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596D02D4" w14:textId="77777777" w:rsidR="004C35F0" w:rsidRDefault="004C35F0" w:rsidP="00443B23">
            <w:pPr>
              <w:pStyle w:val="null3"/>
              <w:rPr>
                <w:rFonts w:hint="default"/>
              </w:rPr>
            </w:pPr>
            <w:r>
              <w:t>华为</w:t>
            </w:r>
            <w:r>
              <w:t>eSFP-GE-ZX100-SM1550 100KM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6127088"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4C73F25D"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725B54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CA80FF4" w14:textId="77777777" w:rsidR="004C35F0" w:rsidRDefault="004C35F0" w:rsidP="00443B23">
            <w:pPr>
              <w:pStyle w:val="null3"/>
              <w:rPr>
                <w:rFonts w:hint="default"/>
              </w:rPr>
            </w:pPr>
            <w:r>
              <w:t xml:space="preserve">1138.50 </w:t>
            </w:r>
          </w:p>
        </w:tc>
        <w:tc>
          <w:tcPr>
            <w:tcW w:w="547" w:type="pct"/>
            <w:tcBorders>
              <w:top w:val="single" w:sz="4" w:space="0" w:color="000000"/>
              <w:left w:val="single" w:sz="4" w:space="0" w:color="000000"/>
              <w:bottom w:val="single" w:sz="4" w:space="0" w:color="000000"/>
              <w:right w:val="single" w:sz="4" w:space="0" w:color="000000"/>
            </w:tcBorders>
            <w:vAlign w:val="center"/>
          </w:tcPr>
          <w:p w14:paraId="7678CF17" w14:textId="77777777" w:rsidR="004C35F0" w:rsidRDefault="004C35F0" w:rsidP="00443B23">
            <w:pPr>
              <w:pStyle w:val="null3"/>
              <w:rPr>
                <w:rFonts w:hint="default"/>
              </w:rPr>
            </w:pPr>
            <w:r>
              <w:t>否</w:t>
            </w:r>
          </w:p>
        </w:tc>
      </w:tr>
      <w:tr w:rsidR="004C35F0" w14:paraId="66B0EDB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733D698" w14:textId="77777777" w:rsidR="004C35F0" w:rsidRDefault="004C35F0" w:rsidP="00443B23">
            <w:pPr>
              <w:pStyle w:val="null3"/>
              <w:rPr>
                <w:rFonts w:hint="default"/>
              </w:rPr>
            </w:pPr>
            <w:r>
              <w:t>106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ABC3FC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2E8EA0D" w14:textId="77777777" w:rsidR="004C35F0" w:rsidRDefault="004C35F0" w:rsidP="00443B23">
            <w:pPr>
              <w:pStyle w:val="null3"/>
              <w:rPr>
                <w:rFonts w:hint="default"/>
              </w:rPr>
            </w:pPr>
            <w:r>
              <w:t>eSFP-GE-ZX100-SM1550 100KM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C67C63F"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442D2A5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3BE221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02DFDE9" w14:textId="77777777" w:rsidR="004C35F0" w:rsidRDefault="004C35F0" w:rsidP="00443B23">
            <w:pPr>
              <w:pStyle w:val="null3"/>
              <w:rPr>
                <w:rFonts w:hint="default"/>
              </w:rPr>
            </w:pPr>
            <w:r>
              <w:t xml:space="preserve">624.00 </w:t>
            </w:r>
          </w:p>
        </w:tc>
        <w:tc>
          <w:tcPr>
            <w:tcW w:w="547" w:type="pct"/>
            <w:tcBorders>
              <w:top w:val="single" w:sz="4" w:space="0" w:color="000000"/>
              <w:left w:val="single" w:sz="4" w:space="0" w:color="000000"/>
              <w:bottom w:val="single" w:sz="4" w:space="0" w:color="000000"/>
              <w:right w:val="single" w:sz="4" w:space="0" w:color="000000"/>
            </w:tcBorders>
            <w:vAlign w:val="center"/>
          </w:tcPr>
          <w:p w14:paraId="7F72804C" w14:textId="77777777" w:rsidR="004C35F0" w:rsidRDefault="004C35F0" w:rsidP="00443B23">
            <w:pPr>
              <w:pStyle w:val="null3"/>
              <w:rPr>
                <w:rFonts w:hint="default"/>
              </w:rPr>
            </w:pPr>
            <w:r>
              <w:t>否</w:t>
            </w:r>
          </w:p>
        </w:tc>
      </w:tr>
      <w:tr w:rsidR="004C35F0" w14:paraId="73760D6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C9BF1A0" w14:textId="77777777" w:rsidR="004C35F0" w:rsidRDefault="004C35F0" w:rsidP="00443B23">
            <w:pPr>
              <w:pStyle w:val="null3"/>
              <w:rPr>
                <w:rFonts w:hint="default"/>
              </w:rPr>
            </w:pPr>
            <w:r>
              <w:lastRenderedPageBreak/>
              <w:t>107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5915BC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47B5E53" w14:textId="77777777" w:rsidR="004C35F0" w:rsidRDefault="004C35F0" w:rsidP="00443B23">
            <w:pPr>
              <w:pStyle w:val="null3"/>
              <w:rPr>
                <w:rFonts w:hint="default"/>
              </w:rPr>
            </w:pPr>
            <w:r>
              <w:t>eSFP-GE-ZX100-SM1550 100KM</w:t>
            </w:r>
          </w:p>
        </w:tc>
        <w:tc>
          <w:tcPr>
            <w:tcW w:w="545" w:type="pct"/>
            <w:tcBorders>
              <w:top w:val="single" w:sz="4" w:space="0" w:color="000000"/>
              <w:left w:val="single" w:sz="4" w:space="0" w:color="000000"/>
              <w:bottom w:val="single" w:sz="4" w:space="0" w:color="000000"/>
              <w:right w:val="single" w:sz="4" w:space="0" w:color="000000"/>
            </w:tcBorders>
            <w:vAlign w:val="center"/>
          </w:tcPr>
          <w:p w14:paraId="6BDE7F6D"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51CB5A4E"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15436C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6C66555" w14:textId="77777777" w:rsidR="004C35F0" w:rsidRDefault="004C35F0" w:rsidP="00443B23">
            <w:pPr>
              <w:pStyle w:val="null3"/>
              <w:rPr>
                <w:rFonts w:hint="default"/>
              </w:rPr>
            </w:pPr>
            <w:r>
              <w:t xml:space="preserve">572.00 </w:t>
            </w:r>
          </w:p>
        </w:tc>
        <w:tc>
          <w:tcPr>
            <w:tcW w:w="547" w:type="pct"/>
            <w:tcBorders>
              <w:top w:val="single" w:sz="4" w:space="0" w:color="000000"/>
              <w:left w:val="single" w:sz="4" w:space="0" w:color="000000"/>
              <w:bottom w:val="single" w:sz="4" w:space="0" w:color="000000"/>
              <w:right w:val="single" w:sz="4" w:space="0" w:color="000000"/>
            </w:tcBorders>
            <w:vAlign w:val="center"/>
          </w:tcPr>
          <w:p w14:paraId="542A3D14" w14:textId="77777777" w:rsidR="004C35F0" w:rsidRDefault="004C35F0" w:rsidP="00443B23">
            <w:pPr>
              <w:pStyle w:val="null3"/>
              <w:rPr>
                <w:rFonts w:hint="default"/>
              </w:rPr>
            </w:pPr>
            <w:r>
              <w:t>否</w:t>
            </w:r>
          </w:p>
        </w:tc>
      </w:tr>
      <w:tr w:rsidR="004C35F0" w14:paraId="2D0F005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2EC33FC" w14:textId="77777777" w:rsidR="004C35F0" w:rsidRDefault="004C35F0" w:rsidP="00443B23">
            <w:pPr>
              <w:pStyle w:val="null3"/>
              <w:rPr>
                <w:rFonts w:hint="default"/>
              </w:rPr>
            </w:pPr>
            <w:r>
              <w:t>108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A92F3D6" w14:textId="77777777" w:rsidR="004C35F0" w:rsidRDefault="004C35F0" w:rsidP="00443B23">
            <w:pPr>
              <w:pStyle w:val="null3"/>
              <w:rPr>
                <w:rFonts w:hint="default"/>
              </w:rPr>
            </w:pPr>
            <w:r>
              <w:t>千兆单模双纤光模块（</w:t>
            </w:r>
            <w:r>
              <w:t>120KM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2A10F71" w14:textId="77777777" w:rsidR="004C35F0" w:rsidRDefault="004C35F0" w:rsidP="00443B23">
            <w:pPr>
              <w:pStyle w:val="null3"/>
              <w:rPr>
                <w:rFonts w:hint="default"/>
              </w:rPr>
            </w:pPr>
            <w:r>
              <w:t>优讯诺</w:t>
            </w:r>
            <w:r>
              <w:t>SFP-GE-LX- SM1550 120KM</w:t>
            </w:r>
          </w:p>
        </w:tc>
        <w:tc>
          <w:tcPr>
            <w:tcW w:w="545" w:type="pct"/>
            <w:tcBorders>
              <w:top w:val="single" w:sz="4" w:space="0" w:color="000000"/>
              <w:left w:val="single" w:sz="4" w:space="0" w:color="000000"/>
              <w:bottom w:val="single" w:sz="4" w:space="0" w:color="000000"/>
              <w:right w:val="single" w:sz="4" w:space="0" w:color="000000"/>
            </w:tcBorders>
            <w:vAlign w:val="center"/>
          </w:tcPr>
          <w:p w14:paraId="37DA2C75" w14:textId="77777777" w:rsidR="004C35F0" w:rsidRDefault="004C35F0" w:rsidP="00443B23">
            <w:pPr>
              <w:pStyle w:val="null3"/>
              <w:rPr>
                <w:rFonts w:hint="default"/>
              </w:rPr>
            </w:pPr>
            <w:r>
              <w:t>优讯诺</w:t>
            </w:r>
          </w:p>
        </w:tc>
        <w:tc>
          <w:tcPr>
            <w:tcW w:w="537" w:type="pct"/>
            <w:tcBorders>
              <w:top w:val="single" w:sz="4" w:space="0" w:color="000000"/>
              <w:left w:val="single" w:sz="4" w:space="0" w:color="000000"/>
              <w:bottom w:val="single" w:sz="4" w:space="0" w:color="000000"/>
              <w:right w:val="single" w:sz="4" w:space="0" w:color="000000"/>
            </w:tcBorders>
            <w:vAlign w:val="center"/>
          </w:tcPr>
          <w:p w14:paraId="47E8462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4D7B16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1BDFD48" w14:textId="77777777" w:rsidR="004C35F0" w:rsidRDefault="004C35F0" w:rsidP="00443B23">
            <w:pPr>
              <w:pStyle w:val="null3"/>
              <w:rPr>
                <w:rFonts w:hint="default"/>
              </w:rPr>
            </w:pPr>
            <w:r>
              <w:t xml:space="preserve">495.00 </w:t>
            </w:r>
          </w:p>
        </w:tc>
        <w:tc>
          <w:tcPr>
            <w:tcW w:w="547" w:type="pct"/>
            <w:tcBorders>
              <w:top w:val="single" w:sz="4" w:space="0" w:color="000000"/>
              <w:left w:val="single" w:sz="4" w:space="0" w:color="000000"/>
              <w:bottom w:val="single" w:sz="4" w:space="0" w:color="000000"/>
              <w:right w:val="single" w:sz="4" w:space="0" w:color="000000"/>
            </w:tcBorders>
            <w:vAlign w:val="center"/>
          </w:tcPr>
          <w:p w14:paraId="00AAA1D4" w14:textId="77777777" w:rsidR="004C35F0" w:rsidRDefault="004C35F0" w:rsidP="00443B23">
            <w:pPr>
              <w:pStyle w:val="null3"/>
              <w:rPr>
                <w:rFonts w:hint="default"/>
              </w:rPr>
            </w:pPr>
            <w:r>
              <w:t>否</w:t>
            </w:r>
          </w:p>
        </w:tc>
      </w:tr>
      <w:tr w:rsidR="004C35F0" w14:paraId="7EB1254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38D81B2" w14:textId="77777777" w:rsidR="004C35F0" w:rsidRDefault="004C35F0" w:rsidP="00443B23">
            <w:pPr>
              <w:pStyle w:val="null3"/>
              <w:rPr>
                <w:rFonts w:hint="default"/>
              </w:rPr>
            </w:pPr>
            <w:r>
              <w:t>109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6B5587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60F209D" w14:textId="77777777" w:rsidR="004C35F0" w:rsidRDefault="004C35F0" w:rsidP="00443B23">
            <w:pPr>
              <w:pStyle w:val="null3"/>
              <w:rPr>
                <w:rFonts w:hint="default"/>
              </w:rPr>
            </w:pPr>
            <w:r>
              <w:t>SFP-GE-LX- SM1550 120KM</w:t>
            </w:r>
          </w:p>
        </w:tc>
        <w:tc>
          <w:tcPr>
            <w:tcW w:w="545" w:type="pct"/>
            <w:tcBorders>
              <w:top w:val="single" w:sz="4" w:space="0" w:color="000000"/>
              <w:left w:val="single" w:sz="4" w:space="0" w:color="000000"/>
              <w:bottom w:val="single" w:sz="4" w:space="0" w:color="000000"/>
              <w:right w:val="single" w:sz="4" w:space="0" w:color="000000"/>
            </w:tcBorders>
            <w:vAlign w:val="center"/>
          </w:tcPr>
          <w:p w14:paraId="0D62E754" w14:textId="77777777" w:rsidR="004C35F0" w:rsidRDefault="004C35F0" w:rsidP="00443B23">
            <w:pPr>
              <w:pStyle w:val="null3"/>
              <w:rPr>
                <w:rFonts w:hint="default"/>
              </w:rPr>
            </w:pPr>
            <w:r>
              <w:t>HWHGN</w:t>
            </w:r>
          </w:p>
        </w:tc>
        <w:tc>
          <w:tcPr>
            <w:tcW w:w="537" w:type="pct"/>
            <w:tcBorders>
              <w:top w:val="single" w:sz="4" w:space="0" w:color="000000"/>
              <w:left w:val="single" w:sz="4" w:space="0" w:color="000000"/>
              <w:bottom w:val="single" w:sz="4" w:space="0" w:color="000000"/>
              <w:right w:val="single" w:sz="4" w:space="0" w:color="000000"/>
            </w:tcBorders>
            <w:vAlign w:val="center"/>
          </w:tcPr>
          <w:p w14:paraId="26512F26"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38A900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5C46AD5" w14:textId="77777777" w:rsidR="004C35F0" w:rsidRDefault="004C35F0" w:rsidP="00443B23">
            <w:pPr>
              <w:pStyle w:val="null3"/>
              <w:rPr>
                <w:rFonts w:hint="default"/>
              </w:rPr>
            </w:pPr>
            <w:r>
              <w:t xml:space="preserve">577.43 </w:t>
            </w:r>
          </w:p>
        </w:tc>
        <w:tc>
          <w:tcPr>
            <w:tcW w:w="547" w:type="pct"/>
            <w:tcBorders>
              <w:top w:val="single" w:sz="4" w:space="0" w:color="000000"/>
              <w:left w:val="single" w:sz="4" w:space="0" w:color="000000"/>
              <w:bottom w:val="single" w:sz="4" w:space="0" w:color="000000"/>
              <w:right w:val="single" w:sz="4" w:space="0" w:color="000000"/>
            </w:tcBorders>
            <w:vAlign w:val="center"/>
          </w:tcPr>
          <w:p w14:paraId="1B4344BF" w14:textId="77777777" w:rsidR="004C35F0" w:rsidRDefault="004C35F0" w:rsidP="00443B23">
            <w:pPr>
              <w:pStyle w:val="null3"/>
              <w:rPr>
                <w:rFonts w:hint="default"/>
              </w:rPr>
            </w:pPr>
            <w:r>
              <w:t>否</w:t>
            </w:r>
          </w:p>
        </w:tc>
      </w:tr>
      <w:tr w:rsidR="004C35F0" w14:paraId="268BEFC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CF02973" w14:textId="77777777" w:rsidR="004C35F0" w:rsidRDefault="004C35F0" w:rsidP="00443B23">
            <w:pPr>
              <w:pStyle w:val="null3"/>
              <w:rPr>
                <w:rFonts w:hint="default"/>
              </w:rPr>
            </w:pPr>
            <w:r>
              <w:t>110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473090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C2D3850" w14:textId="77777777" w:rsidR="004C35F0" w:rsidRDefault="004C35F0" w:rsidP="00443B23">
            <w:pPr>
              <w:pStyle w:val="null3"/>
              <w:rPr>
                <w:rFonts w:hint="default"/>
              </w:rPr>
            </w:pPr>
            <w:r>
              <w:t>SFP-GE-LX- SM1550120KM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DD643CE" w14:textId="77777777" w:rsidR="004C35F0" w:rsidRDefault="004C35F0" w:rsidP="00443B23">
            <w:pPr>
              <w:pStyle w:val="null3"/>
              <w:rPr>
                <w:rFonts w:hint="default"/>
              </w:rPr>
            </w:pPr>
            <w:r>
              <w:t>光润通</w:t>
            </w:r>
          </w:p>
        </w:tc>
        <w:tc>
          <w:tcPr>
            <w:tcW w:w="537" w:type="pct"/>
            <w:tcBorders>
              <w:top w:val="single" w:sz="4" w:space="0" w:color="000000"/>
              <w:left w:val="single" w:sz="4" w:space="0" w:color="000000"/>
              <w:bottom w:val="single" w:sz="4" w:space="0" w:color="000000"/>
              <w:right w:val="single" w:sz="4" w:space="0" w:color="000000"/>
            </w:tcBorders>
            <w:vAlign w:val="center"/>
          </w:tcPr>
          <w:p w14:paraId="2FF42182"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3B652B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49106AF" w14:textId="77777777" w:rsidR="004C35F0" w:rsidRDefault="004C35F0" w:rsidP="00443B23">
            <w:pPr>
              <w:pStyle w:val="null3"/>
              <w:rPr>
                <w:rFonts w:hint="default"/>
              </w:rPr>
            </w:pPr>
            <w:r>
              <w:t xml:space="preserve">1090.45 </w:t>
            </w:r>
          </w:p>
        </w:tc>
        <w:tc>
          <w:tcPr>
            <w:tcW w:w="547" w:type="pct"/>
            <w:tcBorders>
              <w:top w:val="single" w:sz="4" w:space="0" w:color="000000"/>
              <w:left w:val="single" w:sz="4" w:space="0" w:color="000000"/>
              <w:bottom w:val="single" w:sz="4" w:space="0" w:color="000000"/>
              <w:right w:val="single" w:sz="4" w:space="0" w:color="000000"/>
            </w:tcBorders>
            <w:vAlign w:val="center"/>
          </w:tcPr>
          <w:p w14:paraId="0ABA423E" w14:textId="77777777" w:rsidR="004C35F0" w:rsidRDefault="004C35F0" w:rsidP="00443B23">
            <w:pPr>
              <w:pStyle w:val="null3"/>
              <w:rPr>
                <w:rFonts w:hint="default"/>
              </w:rPr>
            </w:pPr>
            <w:r>
              <w:t>否</w:t>
            </w:r>
          </w:p>
        </w:tc>
      </w:tr>
      <w:tr w:rsidR="004C35F0" w14:paraId="61E567B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179B7E5" w14:textId="77777777" w:rsidR="004C35F0" w:rsidRDefault="004C35F0" w:rsidP="00443B23">
            <w:pPr>
              <w:pStyle w:val="null3"/>
              <w:rPr>
                <w:rFonts w:hint="default"/>
              </w:rPr>
            </w:pPr>
            <w:r>
              <w:t>111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590C4E7" w14:textId="77777777" w:rsidR="004C35F0" w:rsidRDefault="004C35F0" w:rsidP="00443B23">
            <w:pPr>
              <w:pStyle w:val="null3"/>
              <w:rPr>
                <w:rFonts w:hint="default"/>
              </w:rPr>
            </w:pPr>
            <w:r>
              <w:t>千兆单模单纤光模块（</w:t>
            </w:r>
            <w:r>
              <w:t>10KM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6DDE9D4B" w14:textId="77777777" w:rsidR="004C35F0" w:rsidRDefault="004C35F0" w:rsidP="00443B23">
            <w:pPr>
              <w:pStyle w:val="null3"/>
              <w:rPr>
                <w:rFonts w:hint="default"/>
              </w:rPr>
            </w:pPr>
            <w:r>
              <w:t>华为</w:t>
            </w:r>
            <w:r>
              <w:t>SFP-GE-LX-SM1310-BIDI+SFP-GE-LX-SM1490-BIDI</w:t>
            </w:r>
          </w:p>
        </w:tc>
        <w:tc>
          <w:tcPr>
            <w:tcW w:w="545" w:type="pct"/>
            <w:tcBorders>
              <w:top w:val="single" w:sz="4" w:space="0" w:color="000000"/>
              <w:left w:val="single" w:sz="4" w:space="0" w:color="000000"/>
              <w:bottom w:val="single" w:sz="4" w:space="0" w:color="000000"/>
              <w:right w:val="single" w:sz="4" w:space="0" w:color="000000"/>
            </w:tcBorders>
            <w:vAlign w:val="center"/>
          </w:tcPr>
          <w:p w14:paraId="10453C1D"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4B1FCD5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1E168F2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27DA1C1" w14:textId="77777777" w:rsidR="004C35F0" w:rsidRDefault="004C35F0" w:rsidP="00443B23">
            <w:pPr>
              <w:pStyle w:val="null3"/>
              <w:rPr>
                <w:rFonts w:hint="default"/>
              </w:rPr>
            </w:pPr>
            <w:r>
              <w:t xml:space="preserve">610.20 </w:t>
            </w:r>
          </w:p>
        </w:tc>
        <w:tc>
          <w:tcPr>
            <w:tcW w:w="547" w:type="pct"/>
            <w:tcBorders>
              <w:top w:val="single" w:sz="4" w:space="0" w:color="000000"/>
              <w:left w:val="single" w:sz="4" w:space="0" w:color="000000"/>
              <w:bottom w:val="single" w:sz="4" w:space="0" w:color="000000"/>
              <w:right w:val="single" w:sz="4" w:space="0" w:color="000000"/>
            </w:tcBorders>
            <w:vAlign w:val="center"/>
          </w:tcPr>
          <w:p w14:paraId="08B34EDF" w14:textId="77777777" w:rsidR="004C35F0" w:rsidRDefault="004C35F0" w:rsidP="00443B23">
            <w:pPr>
              <w:pStyle w:val="null3"/>
              <w:rPr>
                <w:rFonts w:hint="default"/>
              </w:rPr>
            </w:pPr>
            <w:r>
              <w:t>否</w:t>
            </w:r>
          </w:p>
        </w:tc>
      </w:tr>
      <w:tr w:rsidR="004C35F0" w14:paraId="1C7BA4E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8CA0711" w14:textId="77777777" w:rsidR="004C35F0" w:rsidRDefault="004C35F0" w:rsidP="00443B23">
            <w:pPr>
              <w:pStyle w:val="null3"/>
              <w:rPr>
                <w:rFonts w:hint="default"/>
              </w:rPr>
            </w:pPr>
            <w:r>
              <w:t>112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97DFA9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103E793" w14:textId="77777777" w:rsidR="004C35F0" w:rsidRDefault="004C35F0" w:rsidP="00443B23">
            <w:pPr>
              <w:pStyle w:val="null3"/>
              <w:rPr>
                <w:rFonts w:hint="default"/>
              </w:rPr>
            </w:pPr>
            <w:r>
              <w:t>SFP-GE-LX-SM1310-BIDI+SFP-GE-LX-SM1490-BIDI</w:t>
            </w:r>
          </w:p>
        </w:tc>
        <w:tc>
          <w:tcPr>
            <w:tcW w:w="545" w:type="pct"/>
            <w:tcBorders>
              <w:top w:val="single" w:sz="4" w:space="0" w:color="000000"/>
              <w:left w:val="single" w:sz="4" w:space="0" w:color="000000"/>
              <w:bottom w:val="single" w:sz="4" w:space="0" w:color="000000"/>
              <w:right w:val="single" w:sz="4" w:space="0" w:color="000000"/>
            </w:tcBorders>
            <w:vAlign w:val="center"/>
          </w:tcPr>
          <w:p w14:paraId="7DD7AF04"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56622AA2"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0F0A5E3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BCC79BC" w14:textId="77777777" w:rsidR="004C35F0" w:rsidRDefault="004C35F0" w:rsidP="00443B23">
            <w:pPr>
              <w:pStyle w:val="null3"/>
              <w:rPr>
                <w:rFonts w:hint="default"/>
              </w:rPr>
            </w:pPr>
            <w:r>
              <w:t xml:space="preserve">715.43 </w:t>
            </w:r>
          </w:p>
        </w:tc>
        <w:tc>
          <w:tcPr>
            <w:tcW w:w="547" w:type="pct"/>
            <w:tcBorders>
              <w:top w:val="single" w:sz="4" w:space="0" w:color="000000"/>
              <w:left w:val="single" w:sz="4" w:space="0" w:color="000000"/>
              <w:bottom w:val="single" w:sz="4" w:space="0" w:color="000000"/>
              <w:right w:val="single" w:sz="4" w:space="0" w:color="000000"/>
            </w:tcBorders>
            <w:vAlign w:val="center"/>
          </w:tcPr>
          <w:p w14:paraId="0E66E569" w14:textId="77777777" w:rsidR="004C35F0" w:rsidRDefault="004C35F0" w:rsidP="00443B23">
            <w:pPr>
              <w:pStyle w:val="null3"/>
              <w:rPr>
                <w:rFonts w:hint="default"/>
              </w:rPr>
            </w:pPr>
            <w:r>
              <w:t>否</w:t>
            </w:r>
          </w:p>
        </w:tc>
      </w:tr>
      <w:tr w:rsidR="004C35F0" w14:paraId="0745F45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E719E10" w14:textId="77777777" w:rsidR="004C35F0" w:rsidRDefault="004C35F0" w:rsidP="00443B23">
            <w:pPr>
              <w:pStyle w:val="null3"/>
              <w:rPr>
                <w:rFonts w:hint="default"/>
              </w:rPr>
            </w:pPr>
            <w:r>
              <w:t>113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7C9A07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D1E7244" w14:textId="77777777" w:rsidR="004C35F0" w:rsidRDefault="004C35F0" w:rsidP="00443B23">
            <w:pPr>
              <w:pStyle w:val="null3"/>
              <w:rPr>
                <w:rFonts w:hint="default"/>
              </w:rPr>
            </w:pPr>
            <w:r>
              <w:t>SFP-GE-LX-SM1310-BIDI+SFP-GE-LX-SM1490-BIDI</w:t>
            </w:r>
          </w:p>
        </w:tc>
        <w:tc>
          <w:tcPr>
            <w:tcW w:w="545" w:type="pct"/>
            <w:tcBorders>
              <w:top w:val="single" w:sz="4" w:space="0" w:color="000000"/>
              <w:left w:val="single" w:sz="4" w:space="0" w:color="000000"/>
              <w:bottom w:val="single" w:sz="4" w:space="0" w:color="000000"/>
              <w:right w:val="single" w:sz="4" w:space="0" w:color="000000"/>
            </w:tcBorders>
            <w:vAlign w:val="center"/>
          </w:tcPr>
          <w:p w14:paraId="64125D9D"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2F9E31BE"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62E71A7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6EF3C44" w14:textId="77777777" w:rsidR="004C35F0" w:rsidRDefault="004C35F0" w:rsidP="00443B23">
            <w:pPr>
              <w:pStyle w:val="null3"/>
              <w:rPr>
                <w:rFonts w:hint="default"/>
              </w:rPr>
            </w:pPr>
            <w:r>
              <w:t xml:space="preserve">500.50 </w:t>
            </w:r>
          </w:p>
        </w:tc>
        <w:tc>
          <w:tcPr>
            <w:tcW w:w="547" w:type="pct"/>
            <w:tcBorders>
              <w:top w:val="single" w:sz="4" w:space="0" w:color="000000"/>
              <w:left w:val="single" w:sz="4" w:space="0" w:color="000000"/>
              <w:bottom w:val="single" w:sz="4" w:space="0" w:color="000000"/>
              <w:right w:val="single" w:sz="4" w:space="0" w:color="000000"/>
            </w:tcBorders>
            <w:vAlign w:val="center"/>
          </w:tcPr>
          <w:p w14:paraId="32E7F244" w14:textId="77777777" w:rsidR="004C35F0" w:rsidRDefault="004C35F0" w:rsidP="00443B23">
            <w:pPr>
              <w:pStyle w:val="null3"/>
              <w:rPr>
                <w:rFonts w:hint="default"/>
              </w:rPr>
            </w:pPr>
            <w:r>
              <w:t>否</w:t>
            </w:r>
          </w:p>
        </w:tc>
      </w:tr>
      <w:tr w:rsidR="004C35F0" w14:paraId="55575D5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1BAAA8F" w14:textId="77777777" w:rsidR="004C35F0" w:rsidRDefault="004C35F0" w:rsidP="00443B23">
            <w:pPr>
              <w:pStyle w:val="null3"/>
              <w:rPr>
                <w:rFonts w:hint="default"/>
              </w:rPr>
            </w:pPr>
            <w:r>
              <w:t>114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12DEF57" w14:textId="77777777" w:rsidR="004C35F0" w:rsidRDefault="004C35F0" w:rsidP="00443B23">
            <w:pPr>
              <w:pStyle w:val="null3"/>
              <w:rPr>
                <w:rFonts w:hint="default"/>
              </w:rPr>
            </w:pPr>
            <w:r>
              <w:t>千兆单模单纤光模块（</w:t>
            </w:r>
            <w:r>
              <w:t>40KM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2A43A9B5" w14:textId="77777777" w:rsidR="004C35F0" w:rsidRDefault="004C35F0" w:rsidP="00443B23">
            <w:pPr>
              <w:pStyle w:val="null3"/>
              <w:rPr>
                <w:rFonts w:hint="default"/>
              </w:rPr>
            </w:pPr>
            <w:r>
              <w:t>华为</w:t>
            </w:r>
            <w:r>
              <w:t>eSFP-GE-BIDI(TX1490/RX1310,40km,LC)+(TX1310/RX1490,40km,LC)</w:t>
            </w:r>
          </w:p>
        </w:tc>
        <w:tc>
          <w:tcPr>
            <w:tcW w:w="545" w:type="pct"/>
            <w:tcBorders>
              <w:top w:val="single" w:sz="4" w:space="0" w:color="000000"/>
              <w:left w:val="single" w:sz="4" w:space="0" w:color="000000"/>
              <w:bottom w:val="single" w:sz="4" w:space="0" w:color="000000"/>
              <w:right w:val="single" w:sz="4" w:space="0" w:color="000000"/>
            </w:tcBorders>
            <w:vAlign w:val="center"/>
          </w:tcPr>
          <w:p w14:paraId="00D25B13"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20FCA4F9"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1751995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075268B" w14:textId="77777777" w:rsidR="004C35F0" w:rsidRDefault="004C35F0" w:rsidP="00443B23">
            <w:pPr>
              <w:pStyle w:val="null3"/>
              <w:rPr>
                <w:rFonts w:hint="default"/>
              </w:rPr>
            </w:pPr>
            <w:r>
              <w:t xml:space="preserve">1693.87 </w:t>
            </w:r>
          </w:p>
        </w:tc>
        <w:tc>
          <w:tcPr>
            <w:tcW w:w="547" w:type="pct"/>
            <w:tcBorders>
              <w:top w:val="single" w:sz="4" w:space="0" w:color="000000"/>
              <w:left w:val="single" w:sz="4" w:space="0" w:color="000000"/>
              <w:bottom w:val="single" w:sz="4" w:space="0" w:color="000000"/>
              <w:right w:val="single" w:sz="4" w:space="0" w:color="000000"/>
            </w:tcBorders>
            <w:vAlign w:val="center"/>
          </w:tcPr>
          <w:p w14:paraId="1954629A" w14:textId="77777777" w:rsidR="004C35F0" w:rsidRDefault="004C35F0" w:rsidP="00443B23">
            <w:pPr>
              <w:pStyle w:val="null3"/>
              <w:rPr>
                <w:rFonts w:hint="default"/>
              </w:rPr>
            </w:pPr>
            <w:r>
              <w:t>否</w:t>
            </w:r>
          </w:p>
        </w:tc>
      </w:tr>
      <w:tr w:rsidR="004C35F0" w14:paraId="43E4A06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3A494F5" w14:textId="77777777" w:rsidR="004C35F0" w:rsidRDefault="004C35F0" w:rsidP="00443B23">
            <w:pPr>
              <w:pStyle w:val="null3"/>
              <w:rPr>
                <w:rFonts w:hint="default"/>
              </w:rPr>
            </w:pPr>
            <w:r>
              <w:t>115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BF33B9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D41FFBA" w14:textId="77777777" w:rsidR="004C35F0" w:rsidRDefault="004C35F0" w:rsidP="00443B23">
            <w:pPr>
              <w:pStyle w:val="null3"/>
              <w:rPr>
                <w:rFonts w:hint="default"/>
              </w:rPr>
            </w:pPr>
            <w:r>
              <w:t>eSFP-GE-BIDI(TX1490/RX1310,40km,LC)+(TX1310/RX1490,40km,LC)</w:t>
            </w:r>
          </w:p>
        </w:tc>
        <w:tc>
          <w:tcPr>
            <w:tcW w:w="545" w:type="pct"/>
            <w:tcBorders>
              <w:top w:val="single" w:sz="4" w:space="0" w:color="000000"/>
              <w:left w:val="single" w:sz="4" w:space="0" w:color="000000"/>
              <w:bottom w:val="single" w:sz="4" w:space="0" w:color="000000"/>
              <w:right w:val="single" w:sz="4" w:space="0" w:color="000000"/>
            </w:tcBorders>
            <w:vAlign w:val="center"/>
          </w:tcPr>
          <w:p w14:paraId="57FC3D50" w14:textId="77777777" w:rsidR="004C35F0" w:rsidRDefault="004C35F0" w:rsidP="00443B23">
            <w:pPr>
              <w:pStyle w:val="null3"/>
              <w:rPr>
                <w:rFonts w:hint="default"/>
              </w:rPr>
            </w:pPr>
            <w:r>
              <w:t>中兴</w:t>
            </w:r>
          </w:p>
        </w:tc>
        <w:tc>
          <w:tcPr>
            <w:tcW w:w="537" w:type="pct"/>
            <w:tcBorders>
              <w:top w:val="single" w:sz="4" w:space="0" w:color="000000"/>
              <w:left w:val="single" w:sz="4" w:space="0" w:color="000000"/>
              <w:bottom w:val="single" w:sz="4" w:space="0" w:color="000000"/>
              <w:right w:val="single" w:sz="4" w:space="0" w:color="000000"/>
            </w:tcBorders>
            <w:vAlign w:val="center"/>
          </w:tcPr>
          <w:p w14:paraId="02C90F7E"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7663F7B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4220D81" w14:textId="77777777" w:rsidR="004C35F0" w:rsidRDefault="004C35F0" w:rsidP="00443B23">
            <w:pPr>
              <w:pStyle w:val="null3"/>
              <w:rPr>
                <w:rFonts w:hint="default"/>
              </w:rPr>
            </w:pPr>
            <w:r>
              <w:t xml:space="preserve">422.50 </w:t>
            </w:r>
          </w:p>
        </w:tc>
        <w:tc>
          <w:tcPr>
            <w:tcW w:w="547" w:type="pct"/>
            <w:tcBorders>
              <w:top w:val="single" w:sz="4" w:space="0" w:color="000000"/>
              <w:left w:val="single" w:sz="4" w:space="0" w:color="000000"/>
              <w:bottom w:val="single" w:sz="4" w:space="0" w:color="000000"/>
              <w:right w:val="single" w:sz="4" w:space="0" w:color="000000"/>
            </w:tcBorders>
            <w:vAlign w:val="center"/>
          </w:tcPr>
          <w:p w14:paraId="596CF44A" w14:textId="77777777" w:rsidR="004C35F0" w:rsidRDefault="004C35F0" w:rsidP="00443B23">
            <w:pPr>
              <w:pStyle w:val="null3"/>
              <w:rPr>
                <w:rFonts w:hint="default"/>
              </w:rPr>
            </w:pPr>
            <w:r>
              <w:t>否</w:t>
            </w:r>
          </w:p>
        </w:tc>
      </w:tr>
      <w:tr w:rsidR="004C35F0" w14:paraId="7F48543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4EABAB4" w14:textId="77777777" w:rsidR="004C35F0" w:rsidRDefault="004C35F0" w:rsidP="00443B23">
            <w:pPr>
              <w:pStyle w:val="null3"/>
              <w:rPr>
                <w:rFonts w:hint="default"/>
              </w:rPr>
            </w:pPr>
            <w:r>
              <w:t>116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C096E1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0D08AD9" w14:textId="77777777" w:rsidR="004C35F0" w:rsidRDefault="004C35F0" w:rsidP="00443B23">
            <w:pPr>
              <w:pStyle w:val="null3"/>
              <w:rPr>
                <w:rFonts w:hint="default"/>
              </w:rPr>
            </w:pPr>
            <w:r>
              <w:t>eSFP-GE-BIDI(TX1490/RX1310,40km,LC)+(TX1310/RX1490,40km,LC)</w:t>
            </w:r>
          </w:p>
        </w:tc>
        <w:tc>
          <w:tcPr>
            <w:tcW w:w="545" w:type="pct"/>
            <w:tcBorders>
              <w:top w:val="single" w:sz="4" w:space="0" w:color="000000"/>
              <w:left w:val="single" w:sz="4" w:space="0" w:color="000000"/>
              <w:bottom w:val="single" w:sz="4" w:space="0" w:color="000000"/>
              <w:right w:val="single" w:sz="4" w:space="0" w:color="000000"/>
            </w:tcBorders>
            <w:vAlign w:val="center"/>
          </w:tcPr>
          <w:p w14:paraId="5B6B664C"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424045AE"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36BE01D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25AA3CD" w14:textId="77777777" w:rsidR="004C35F0" w:rsidRDefault="004C35F0" w:rsidP="00443B23">
            <w:pPr>
              <w:pStyle w:val="null3"/>
              <w:rPr>
                <w:rFonts w:hint="default"/>
              </w:rPr>
            </w:pPr>
            <w:r>
              <w:t xml:space="preserve">400.00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5A4AB681" w14:textId="77777777" w:rsidR="004C35F0" w:rsidRDefault="004C35F0" w:rsidP="00443B23">
            <w:pPr>
              <w:pStyle w:val="null3"/>
              <w:rPr>
                <w:rFonts w:hint="default"/>
              </w:rPr>
            </w:pPr>
            <w:r>
              <w:t>否</w:t>
            </w:r>
          </w:p>
        </w:tc>
      </w:tr>
      <w:tr w:rsidR="004C35F0" w14:paraId="3FC0D1A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4D2DA22" w14:textId="77777777" w:rsidR="004C35F0" w:rsidRDefault="004C35F0" w:rsidP="00443B23">
            <w:pPr>
              <w:pStyle w:val="null3"/>
              <w:rPr>
                <w:rFonts w:hint="default"/>
              </w:rPr>
            </w:pPr>
            <w:r>
              <w:t>117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7807076A" w14:textId="77777777" w:rsidR="004C35F0" w:rsidRDefault="004C35F0" w:rsidP="00443B23">
            <w:pPr>
              <w:pStyle w:val="null3"/>
              <w:rPr>
                <w:rFonts w:hint="default"/>
              </w:rPr>
            </w:pPr>
            <w:r>
              <w:t>千兆单模单纤光模块（</w:t>
            </w:r>
            <w:r>
              <w:t>80KM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0B46F22" w14:textId="77777777" w:rsidR="004C35F0" w:rsidRDefault="004C35F0" w:rsidP="00443B23">
            <w:pPr>
              <w:pStyle w:val="null3"/>
              <w:rPr>
                <w:rFonts w:hint="default"/>
              </w:rPr>
            </w:pPr>
            <w:r>
              <w:t>优讯诺</w:t>
            </w:r>
            <w:r>
              <w:t>1.25G-TX1550/RX1490nm-80km-SFP</w:t>
            </w:r>
          </w:p>
        </w:tc>
        <w:tc>
          <w:tcPr>
            <w:tcW w:w="545" w:type="pct"/>
            <w:tcBorders>
              <w:top w:val="single" w:sz="4" w:space="0" w:color="000000"/>
              <w:left w:val="single" w:sz="4" w:space="0" w:color="000000"/>
              <w:bottom w:val="single" w:sz="4" w:space="0" w:color="000000"/>
              <w:right w:val="single" w:sz="4" w:space="0" w:color="000000"/>
            </w:tcBorders>
            <w:vAlign w:val="center"/>
          </w:tcPr>
          <w:p w14:paraId="65184E7B" w14:textId="77777777" w:rsidR="004C35F0" w:rsidRDefault="004C35F0" w:rsidP="00443B23">
            <w:pPr>
              <w:pStyle w:val="null3"/>
              <w:rPr>
                <w:rFonts w:hint="default"/>
              </w:rPr>
            </w:pPr>
            <w:r>
              <w:t>优讯诺</w:t>
            </w:r>
          </w:p>
        </w:tc>
        <w:tc>
          <w:tcPr>
            <w:tcW w:w="537" w:type="pct"/>
            <w:tcBorders>
              <w:top w:val="single" w:sz="4" w:space="0" w:color="000000"/>
              <w:left w:val="single" w:sz="4" w:space="0" w:color="000000"/>
              <w:bottom w:val="single" w:sz="4" w:space="0" w:color="000000"/>
              <w:right w:val="single" w:sz="4" w:space="0" w:color="000000"/>
            </w:tcBorders>
            <w:vAlign w:val="center"/>
          </w:tcPr>
          <w:p w14:paraId="7087AA6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1FA257C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20EB6C7" w14:textId="77777777" w:rsidR="004C35F0" w:rsidRDefault="004C35F0" w:rsidP="00443B23">
            <w:pPr>
              <w:pStyle w:val="null3"/>
              <w:rPr>
                <w:rFonts w:hint="default"/>
              </w:rPr>
            </w:pPr>
            <w:r>
              <w:t xml:space="preserve">553.19 </w:t>
            </w:r>
          </w:p>
        </w:tc>
        <w:tc>
          <w:tcPr>
            <w:tcW w:w="547" w:type="pct"/>
            <w:tcBorders>
              <w:top w:val="single" w:sz="4" w:space="0" w:color="000000"/>
              <w:left w:val="single" w:sz="4" w:space="0" w:color="000000"/>
              <w:bottom w:val="single" w:sz="4" w:space="0" w:color="000000"/>
              <w:right w:val="single" w:sz="4" w:space="0" w:color="000000"/>
            </w:tcBorders>
            <w:vAlign w:val="center"/>
          </w:tcPr>
          <w:p w14:paraId="7986B453" w14:textId="77777777" w:rsidR="004C35F0" w:rsidRDefault="004C35F0" w:rsidP="00443B23">
            <w:pPr>
              <w:pStyle w:val="null3"/>
              <w:rPr>
                <w:rFonts w:hint="default"/>
              </w:rPr>
            </w:pPr>
            <w:r>
              <w:t>否</w:t>
            </w:r>
          </w:p>
        </w:tc>
      </w:tr>
      <w:tr w:rsidR="004C35F0" w14:paraId="51004C1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337FD76" w14:textId="77777777" w:rsidR="004C35F0" w:rsidRDefault="004C35F0" w:rsidP="00443B23">
            <w:pPr>
              <w:pStyle w:val="null3"/>
              <w:rPr>
                <w:rFonts w:hint="default"/>
              </w:rPr>
            </w:pPr>
            <w:r>
              <w:lastRenderedPageBreak/>
              <w:t>118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603732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D649BF7" w14:textId="77777777" w:rsidR="004C35F0" w:rsidRDefault="004C35F0" w:rsidP="00443B23">
            <w:pPr>
              <w:pStyle w:val="null3"/>
              <w:rPr>
                <w:rFonts w:hint="default"/>
              </w:rPr>
            </w:pPr>
            <w:r>
              <w:t>1.25G-TX1550/RX1490nm-80km-SFP</w:t>
            </w:r>
          </w:p>
        </w:tc>
        <w:tc>
          <w:tcPr>
            <w:tcW w:w="545" w:type="pct"/>
            <w:tcBorders>
              <w:top w:val="single" w:sz="4" w:space="0" w:color="000000"/>
              <w:left w:val="single" w:sz="4" w:space="0" w:color="000000"/>
              <w:bottom w:val="single" w:sz="4" w:space="0" w:color="000000"/>
              <w:right w:val="single" w:sz="4" w:space="0" w:color="000000"/>
            </w:tcBorders>
            <w:vAlign w:val="center"/>
          </w:tcPr>
          <w:p w14:paraId="17C050FD" w14:textId="77777777" w:rsidR="004C35F0" w:rsidRDefault="004C35F0" w:rsidP="00443B23">
            <w:pPr>
              <w:pStyle w:val="null3"/>
              <w:rPr>
                <w:rFonts w:hint="default"/>
              </w:rPr>
            </w:pPr>
            <w:r>
              <w:t>中兴</w:t>
            </w:r>
          </w:p>
        </w:tc>
        <w:tc>
          <w:tcPr>
            <w:tcW w:w="537" w:type="pct"/>
            <w:tcBorders>
              <w:top w:val="single" w:sz="4" w:space="0" w:color="000000"/>
              <w:left w:val="single" w:sz="4" w:space="0" w:color="000000"/>
              <w:bottom w:val="single" w:sz="4" w:space="0" w:color="000000"/>
              <w:right w:val="single" w:sz="4" w:space="0" w:color="000000"/>
            </w:tcBorders>
            <w:vAlign w:val="center"/>
          </w:tcPr>
          <w:p w14:paraId="47EFAFE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513D3C3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53CD6E3" w14:textId="77777777" w:rsidR="004C35F0" w:rsidRDefault="004C35F0" w:rsidP="00443B23">
            <w:pPr>
              <w:pStyle w:val="null3"/>
              <w:rPr>
                <w:rFonts w:hint="default"/>
              </w:rPr>
            </w:pPr>
            <w:r>
              <w:t xml:space="preserve">762.75 </w:t>
            </w:r>
          </w:p>
        </w:tc>
        <w:tc>
          <w:tcPr>
            <w:tcW w:w="547" w:type="pct"/>
            <w:tcBorders>
              <w:top w:val="single" w:sz="4" w:space="0" w:color="000000"/>
              <w:left w:val="single" w:sz="4" w:space="0" w:color="000000"/>
              <w:bottom w:val="single" w:sz="4" w:space="0" w:color="000000"/>
              <w:right w:val="single" w:sz="4" w:space="0" w:color="000000"/>
            </w:tcBorders>
            <w:vAlign w:val="center"/>
          </w:tcPr>
          <w:p w14:paraId="7A0C9D6D" w14:textId="77777777" w:rsidR="004C35F0" w:rsidRDefault="004C35F0" w:rsidP="00443B23">
            <w:pPr>
              <w:pStyle w:val="null3"/>
              <w:rPr>
                <w:rFonts w:hint="default"/>
              </w:rPr>
            </w:pPr>
            <w:r>
              <w:t>否</w:t>
            </w:r>
          </w:p>
        </w:tc>
      </w:tr>
      <w:tr w:rsidR="004C35F0" w14:paraId="58DC8DB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373108E" w14:textId="77777777" w:rsidR="004C35F0" w:rsidRDefault="004C35F0" w:rsidP="00443B23">
            <w:pPr>
              <w:pStyle w:val="null3"/>
              <w:rPr>
                <w:rFonts w:hint="default"/>
              </w:rPr>
            </w:pPr>
            <w:r>
              <w:t>119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04ECC0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9F654CE" w14:textId="77777777" w:rsidR="004C35F0" w:rsidRDefault="004C35F0" w:rsidP="00443B23">
            <w:pPr>
              <w:pStyle w:val="null3"/>
              <w:rPr>
                <w:rFonts w:hint="default"/>
              </w:rPr>
            </w:pPr>
            <w:r>
              <w:t>1.25G-TX1550/RX1490nm-80km-SFP</w:t>
            </w:r>
          </w:p>
        </w:tc>
        <w:tc>
          <w:tcPr>
            <w:tcW w:w="545" w:type="pct"/>
            <w:tcBorders>
              <w:top w:val="single" w:sz="4" w:space="0" w:color="000000"/>
              <w:left w:val="single" w:sz="4" w:space="0" w:color="000000"/>
              <w:bottom w:val="single" w:sz="4" w:space="0" w:color="000000"/>
              <w:right w:val="single" w:sz="4" w:space="0" w:color="000000"/>
            </w:tcBorders>
            <w:vAlign w:val="center"/>
          </w:tcPr>
          <w:p w14:paraId="6A202D03" w14:textId="77777777" w:rsidR="004C35F0" w:rsidRDefault="004C35F0" w:rsidP="00443B23">
            <w:pPr>
              <w:pStyle w:val="null3"/>
              <w:rPr>
                <w:rFonts w:hint="default"/>
              </w:rPr>
            </w:pPr>
            <w:r>
              <w:t>PERCKO</w:t>
            </w:r>
          </w:p>
        </w:tc>
        <w:tc>
          <w:tcPr>
            <w:tcW w:w="537" w:type="pct"/>
            <w:tcBorders>
              <w:top w:val="single" w:sz="4" w:space="0" w:color="000000"/>
              <w:left w:val="single" w:sz="4" w:space="0" w:color="000000"/>
              <w:bottom w:val="single" w:sz="4" w:space="0" w:color="000000"/>
              <w:right w:val="single" w:sz="4" w:space="0" w:color="000000"/>
            </w:tcBorders>
            <w:vAlign w:val="center"/>
          </w:tcPr>
          <w:p w14:paraId="6F6BC58C"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1486768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57F189B" w14:textId="77777777" w:rsidR="004C35F0" w:rsidRDefault="004C35F0" w:rsidP="00443B23">
            <w:pPr>
              <w:pStyle w:val="null3"/>
              <w:rPr>
                <w:rFonts w:hint="default"/>
              </w:rPr>
            </w:pPr>
            <w:r>
              <w:t xml:space="preserve">449.74 </w:t>
            </w:r>
          </w:p>
        </w:tc>
        <w:tc>
          <w:tcPr>
            <w:tcW w:w="547" w:type="pct"/>
            <w:tcBorders>
              <w:top w:val="single" w:sz="4" w:space="0" w:color="000000"/>
              <w:left w:val="single" w:sz="4" w:space="0" w:color="000000"/>
              <w:bottom w:val="single" w:sz="4" w:space="0" w:color="000000"/>
              <w:right w:val="single" w:sz="4" w:space="0" w:color="000000"/>
            </w:tcBorders>
            <w:vAlign w:val="center"/>
          </w:tcPr>
          <w:p w14:paraId="77DF9ED0" w14:textId="77777777" w:rsidR="004C35F0" w:rsidRDefault="004C35F0" w:rsidP="00443B23">
            <w:pPr>
              <w:pStyle w:val="null3"/>
              <w:rPr>
                <w:rFonts w:hint="default"/>
              </w:rPr>
            </w:pPr>
            <w:r>
              <w:t>否</w:t>
            </w:r>
          </w:p>
        </w:tc>
      </w:tr>
      <w:tr w:rsidR="004C35F0" w14:paraId="167C50C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035A4F0" w14:textId="77777777" w:rsidR="004C35F0" w:rsidRDefault="004C35F0" w:rsidP="00443B23">
            <w:pPr>
              <w:pStyle w:val="null3"/>
              <w:rPr>
                <w:rFonts w:hint="default"/>
              </w:rPr>
            </w:pPr>
            <w:r>
              <w:t>120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5053D8A" w14:textId="77777777" w:rsidR="004C35F0" w:rsidRDefault="004C35F0" w:rsidP="00443B23">
            <w:pPr>
              <w:pStyle w:val="null3"/>
              <w:rPr>
                <w:rFonts w:hint="default"/>
              </w:rPr>
            </w:pPr>
            <w:r>
              <w:t>千兆单模单纤光模块（</w:t>
            </w:r>
            <w:r>
              <w:t>100KM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7516B35E" w14:textId="77777777" w:rsidR="004C35F0" w:rsidRDefault="004C35F0" w:rsidP="00443B23">
            <w:pPr>
              <w:pStyle w:val="null3"/>
              <w:rPr>
                <w:rFonts w:hint="default"/>
              </w:rPr>
            </w:pPr>
            <w:r>
              <w:t>优讯诺</w:t>
            </w:r>
            <w:r>
              <w:t>1.25G-TX1550/RX1490nm-100km-SFP</w:t>
            </w:r>
          </w:p>
        </w:tc>
        <w:tc>
          <w:tcPr>
            <w:tcW w:w="545" w:type="pct"/>
            <w:tcBorders>
              <w:top w:val="single" w:sz="4" w:space="0" w:color="000000"/>
              <w:left w:val="single" w:sz="4" w:space="0" w:color="000000"/>
              <w:bottom w:val="single" w:sz="4" w:space="0" w:color="000000"/>
              <w:right w:val="single" w:sz="4" w:space="0" w:color="000000"/>
            </w:tcBorders>
            <w:vAlign w:val="center"/>
          </w:tcPr>
          <w:p w14:paraId="02EC0DFF" w14:textId="77777777" w:rsidR="004C35F0" w:rsidRDefault="004C35F0" w:rsidP="00443B23">
            <w:pPr>
              <w:pStyle w:val="null3"/>
              <w:rPr>
                <w:rFonts w:hint="default"/>
              </w:rPr>
            </w:pPr>
            <w:r>
              <w:t>优讯诺</w:t>
            </w:r>
          </w:p>
        </w:tc>
        <w:tc>
          <w:tcPr>
            <w:tcW w:w="537" w:type="pct"/>
            <w:tcBorders>
              <w:top w:val="single" w:sz="4" w:space="0" w:color="000000"/>
              <w:left w:val="single" w:sz="4" w:space="0" w:color="000000"/>
              <w:bottom w:val="single" w:sz="4" w:space="0" w:color="000000"/>
              <w:right w:val="single" w:sz="4" w:space="0" w:color="000000"/>
            </w:tcBorders>
            <w:vAlign w:val="center"/>
          </w:tcPr>
          <w:p w14:paraId="34E19208"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4CABFEB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D56CF92" w14:textId="77777777" w:rsidR="004C35F0" w:rsidRDefault="004C35F0" w:rsidP="00443B23">
            <w:pPr>
              <w:pStyle w:val="null3"/>
              <w:rPr>
                <w:rFonts w:hint="default"/>
              </w:rPr>
            </w:pPr>
            <w:r>
              <w:t xml:space="preserve">693.09 </w:t>
            </w:r>
          </w:p>
        </w:tc>
        <w:tc>
          <w:tcPr>
            <w:tcW w:w="547" w:type="pct"/>
            <w:tcBorders>
              <w:top w:val="single" w:sz="4" w:space="0" w:color="000000"/>
              <w:left w:val="single" w:sz="4" w:space="0" w:color="000000"/>
              <w:bottom w:val="single" w:sz="4" w:space="0" w:color="000000"/>
              <w:right w:val="single" w:sz="4" w:space="0" w:color="000000"/>
            </w:tcBorders>
            <w:vAlign w:val="center"/>
          </w:tcPr>
          <w:p w14:paraId="06661D3D" w14:textId="77777777" w:rsidR="004C35F0" w:rsidRDefault="004C35F0" w:rsidP="00443B23">
            <w:pPr>
              <w:pStyle w:val="null3"/>
              <w:rPr>
                <w:rFonts w:hint="default"/>
              </w:rPr>
            </w:pPr>
            <w:r>
              <w:t>否</w:t>
            </w:r>
          </w:p>
        </w:tc>
      </w:tr>
      <w:tr w:rsidR="004C35F0" w14:paraId="3511E68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A32BA4E" w14:textId="77777777" w:rsidR="004C35F0" w:rsidRDefault="004C35F0" w:rsidP="00443B23">
            <w:pPr>
              <w:pStyle w:val="null3"/>
              <w:rPr>
                <w:rFonts w:hint="default"/>
              </w:rPr>
            </w:pPr>
            <w:r>
              <w:t>121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722130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1410BCD" w14:textId="77777777" w:rsidR="004C35F0" w:rsidRDefault="004C35F0" w:rsidP="00443B23">
            <w:pPr>
              <w:pStyle w:val="null3"/>
              <w:rPr>
                <w:rFonts w:hint="default"/>
              </w:rPr>
            </w:pPr>
            <w:r>
              <w:t>1.25G-TX1550/RX1490nm-100km-SFP</w:t>
            </w:r>
          </w:p>
        </w:tc>
        <w:tc>
          <w:tcPr>
            <w:tcW w:w="545" w:type="pct"/>
            <w:tcBorders>
              <w:top w:val="single" w:sz="4" w:space="0" w:color="000000"/>
              <w:left w:val="single" w:sz="4" w:space="0" w:color="000000"/>
              <w:bottom w:val="single" w:sz="4" w:space="0" w:color="000000"/>
              <w:right w:val="single" w:sz="4" w:space="0" w:color="000000"/>
            </w:tcBorders>
            <w:vAlign w:val="center"/>
          </w:tcPr>
          <w:p w14:paraId="376E6E8C" w14:textId="77777777" w:rsidR="004C35F0" w:rsidRDefault="004C35F0" w:rsidP="00443B23">
            <w:pPr>
              <w:pStyle w:val="null3"/>
              <w:rPr>
                <w:rFonts w:hint="default"/>
              </w:rPr>
            </w:pPr>
            <w:r>
              <w:t>PERCKO</w:t>
            </w:r>
          </w:p>
        </w:tc>
        <w:tc>
          <w:tcPr>
            <w:tcW w:w="537" w:type="pct"/>
            <w:tcBorders>
              <w:top w:val="single" w:sz="4" w:space="0" w:color="000000"/>
              <w:left w:val="single" w:sz="4" w:space="0" w:color="000000"/>
              <w:bottom w:val="single" w:sz="4" w:space="0" w:color="000000"/>
              <w:right w:val="single" w:sz="4" w:space="0" w:color="000000"/>
            </w:tcBorders>
            <w:vAlign w:val="center"/>
          </w:tcPr>
          <w:p w14:paraId="2293B7B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17FCD2E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933004A" w14:textId="77777777" w:rsidR="004C35F0" w:rsidRDefault="004C35F0" w:rsidP="00443B23">
            <w:pPr>
              <w:pStyle w:val="null3"/>
              <w:rPr>
                <w:rFonts w:hint="default"/>
              </w:rPr>
            </w:pPr>
            <w:r>
              <w:t xml:space="preserve">203.40 </w:t>
            </w:r>
          </w:p>
        </w:tc>
        <w:tc>
          <w:tcPr>
            <w:tcW w:w="547" w:type="pct"/>
            <w:tcBorders>
              <w:top w:val="single" w:sz="4" w:space="0" w:color="000000"/>
              <w:left w:val="single" w:sz="4" w:space="0" w:color="000000"/>
              <w:bottom w:val="single" w:sz="4" w:space="0" w:color="000000"/>
              <w:right w:val="single" w:sz="4" w:space="0" w:color="000000"/>
            </w:tcBorders>
            <w:vAlign w:val="center"/>
          </w:tcPr>
          <w:p w14:paraId="149F0F12" w14:textId="77777777" w:rsidR="004C35F0" w:rsidRDefault="004C35F0" w:rsidP="00443B23">
            <w:pPr>
              <w:pStyle w:val="null3"/>
              <w:rPr>
                <w:rFonts w:hint="default"/>
              </w:rPr>
            </w:pPr>
            <w:r>
              <w:t>否</w:t>
            </w:r>
          </w:p>
        </w:tc>
      </w:tr>
      <w:tr w:rsidR="004C35F0" w14:paraId="6167713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AC4A8DA" w14:textId="77777777" w:rsidR="004C35F0" w:rsidRDefault="004C35F0" w:rsidP="00443B23">
            <w:pPr>
              <w:pStyle w:val="null3"/>
              <w:rPr>
                <w:rFonts w:hint="default"/>
              </w:rPr>
            </w:pPr>
            <w:r>
              <w:t>122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58E595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105FD2D" w14:textId="77777777" w:rsidR="004C35F0" w:rsidRDefault="004C35F0" w:rsidP="00443B23">
            <w:pPr>
              <w:pStyle w:val="null3"/>
              <w:rPr>
                <w:rFonts w:hint="default"/>
              </w:rPr>
            </w:pPr>
            <w:r>
              <w:t>1.25G-TX1550/RX1490nm-100km-SFP</w:t>
            </w:r>
          </w:p>
        </w:tc>
        <w:tc>
          <w:tcPr>
            <w:tcW w:w="545" w:type="pct"/>
            <w:tcBorders>
              <w:top w:val="single" w:sz="4" w:space="0" w:color="000000"/>
              <w:left w:val="single" w:sz="4" w:space="0" w:color="000000"/>
              <w:bottom w:val="single" w:sz="4" w:space="0" w:color="000000"/>
              <w:right w:val="single" w:sz="4" w:space="0" w:color="000000"/>
            </w:tcBorders>
            <w:vAlign w:val="center"/>
          </w:tcPr>
          <w:p w14:paraId="4DCE8562"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06DFD8D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548F957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364CCE5" w14:textId="77777777" w:rsidR="004C35F0" w:rsidRDefault="004C35F0" w:rsidP="00443B23">
            <w:pPr>
              <w:pStyle w:val="null3"/>
              <w:rPr>
                <w:rFonts w:hint="default"/>
              </w:rPr>
            </w:pPr>
            <w:r>
              <w:t xml:space="preserve">715.43 </w:t>
            </w:r>
          </w:p>
        </w:tc>
        <w:tc>
          <w:tcPr>
            <w:tcW w:w="547" w:type="pct"/>
            <w:tcBorders>
              <w:top w:val="single" w:sz="4" w:space="0" w:color="000000"/>
              <w:left w:val="single" w:sz="4" w:space="0" w:color="000000"/>
              <w:bottom w:val="single" w:sz="4" w:space="0" w:color="000000"/>
              <w:right w:val="single" w:sz="4" w:space="0" w:color="000000"/>
            </w:tcBorders>
            <w:vAlign w:val="center"/>
          </w:tcPr>
          <w:p w14:paraId="6D15338C" w14:textId="77777777" w:rsidR="004C35F0" w:rsidRDefault="004C35F0" w:rsidP="00443B23">
            <w:pPr>
              <w:pStyle w:val="null3"/>
              <w:rPr>
                <w:rFonts w:hint="default"/>
              </w:rPr>
            </w:pPr>
            <w:r>
              <w:t>否</w:t>
            </w:r>
          </w:p>
        </w:tc>
      </w:tr>
      <w:tr w:rsidR="004C35F0" w14:paraId="6EAD1EC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86EAEBB" w14:textId="77777777" w:rsidR="004C35F0" w:rsidRDefault="004C35F0" w:rsidP="00443B23">
            <w:pPr>
              <w:pStyle w:val="null3"/>
              <w:rPr>
                <w:rFonts w:hint="default"/>
              </w:rPr>
            </w:pPr>
            <w:r>
              <w:t>123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93229C8" w14:textId="77777777" w:rsidR="004C35F0" w:rsidRDefault="004C35F0" w:rsidP="00443B23">
            <w:pPr>
              <w:pStyle w:val="null3"/>
              <w:rPr>
                <w:rFonts w:hint="default"/>
              </w:rPr>
            </w:pPr>
            <w:r>
              <w:t>千兆单模单纤光模块（</w:t>
            </w:r>
            <w:r>
              <w:t>120KM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04799C13" w14:textId="77777777" w:rsidR="004C35F0" w:rsidRDefault="004C35F0" w:rsidP="00443B23">
            <w:pPr>
              <w:pStyle w:val="null3"/>
              <w:rPr>
                <w:rFonts w:hint="default"/>
              </w:rPr>
            </w:pPr>
            <w:r>
              <w:t>优讯诺</w:t>
            </w:r>
            <w:r>
              <w:t>1.25G-TX1550/RX1490nm-120km-SFP</w:t>
            </w:r>
          </w:p>
        </w:tc>
        <w:tc>
          <w:tcPr>
            <w:tcW w:w="545" w:type="pct"/>
            <w:tcBorders>
              <w:top w:val="single" w:sz="4" w:space="0" w:color="000000"/>
              <w:left w:val="single" w:sz="4" w:space="0" w:color="000000"/>
              <w:bottom w:val="single" w:sz="4" w:space="0" w:color="000000"/>
              <w:right w:val="single" w:sz="4" w:space="0" w:color="000000"/>
            </w:tcBorders>
            <w:vAlign w:val="center"/>
          </w:tcPr>
          <w:p w14:paraId="48654424" w14:textId="77777777" w:rsidR="004C35F0" w:rsidRDefault="004C35F0" w:rsidP="00443B23">
            <w:pPr>
              <w:pStyle w:val="null3"/>
              <w:rPr>
                <w:rFonts w:hint="default"/>
              </w:rPr>
            </w:pPr>
            <w:r>
              <w:t>优讯诺</w:t>
            </w:r>
          </w:p>
        </w:tc>
        <w:tc>
          <w:tcPr>
            <w:tcW w:w="537" w:type="pct"/>
            <w:tcBorders>
              <w:top w:val="single" w:sz="4" w:space="0" w:color="000000"/>
              <w:left w:val="single" w:sz="4" w:space="0" w:color="000000"/>
              <w:bottom w:val="single" w:sz="4" w:space="0" w:color="000000"/>
              <w:right w:val="single" w:sz="4" w:space="0" w:color="000000"/>
            </w:tcBorders>
            <w:vAlign w:val="center"/>
          </w:tcPr>
          <w:p w14:paraId="6FF3FE9A"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7E7B5ED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DF34D7A" w14:textId="77777777" w:rsidR="004C35F0" w:rsidRDefault="004C35F0" w:rsidP="00443B23">
            <w:pPr>
              <w:pStyle w:val="null3"/>
              <w:rPr>
                <w:rFonts w:hint="default"/>
              </w:rPr>
            </w:pPr>
            <w:r>
              <w:t xml:space="preserve">814.03 </w:t>
            </w:r>
          </w:p>
        </w:tc>
        <w:tc>
          <w:tcPr>
            <w:tcW w:w="547" w:type="pct"/>
            <w:tcBorders>
              <w:top w:val="single" w:sz="4" w:space="0" w:color="000000"/>
              <w:left w:val="single" w:sz="4" w:space="0" w:color="000000"/>
              <w:bottom w:val="single" w:sz="4" w:space="0" w:color="000000"/>
              <w:right w:val="single" w:sz="4" w:space="0" w:color="000000"/>
            </w:tcBorders>
            <w:vAlign w:val="center"/>
          </w:tcPr>
          <w:p w14:paraId="59F031A3" w14:textId="77777777" w:rsidR="004C35F0" w:rsidRDefault="004C35F0" w:rsidP="00443B23">
            <w:pPr>
              <w:pStyle w:val="null3"/>
              <w:rPr>
                <w:rFonts w:hint="default"/>
              </w:rPr>
            </w:pPr>
            <w:r>
              <w:t>否</w:t>
            </w:r>
          </w:p>
        </w:tc>
      </w:tr>
      <w:tr w:rsidR="004C35F0" w14:paraId="271C90B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2823C45" w14:textId="77777777" w:rsidR="004C35F0" w:rsidRDefault="004C35F0" w:rsidP="00443B23">
            <w:pPr>
              <w:pStyle w:val="null3"/>
              <w:rPr>
                <w:rFonts w:hint="default"/>
              </w:rPr>
            </w:pPr>
            <w:r>
              <w:t>124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94EC84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E673CBE" w14:textId="77777777" w:rsidR="004C35F0" w:rsidRDefault="004C35F0" w:rsidP="00443B23">
            <w:pPr>
              <w:pStyle w:val="null3"/>
              <w:rPr>
                <w:rFonts w:hint="default"/>
              </w:rPr>
            </w:pPr>
            <w:r>
              <w:t>1.25G-TX1550/RX1490nm-120km-SFP</w:t>
            </w:r>
          </w:p>
        </w:tc>
        <w:tc>
          <w:tcPr>
            <w:tcW w:w="545" w:type="pct"/>
            <w:tcBorders>
              <w:top w:val="single" w:sz="4" w:space="0" w:color="000000"/>
              <w:left w:val="single" w:sz="4" w:space="0" w:color="000000"/>
              <w:bottom w:val="single" w:sz="4" w:space="0" w:color="000000"/>
              <w:right w:val="single" w:sz="4" w:space="0" w:color="000000"/>
            </w:tcBorders>
            <w:vAlign w:val="center"/>
          </w:tcPr>
          <w:p w14:paraId="19921ECA" w14:textId="77777777" w:rsidR="004C35F0" w:rsidRDefault="004C35F0" w:rsidP="00443B23">
            <w:pPr>
              <w:pStyle w:val="null3"/>
              <w:rPr>
                <w:rFonts w:hint="default"/>
              </w:rPr>
            </w:pPr>
            <w:r>
              <w:t>EB-LINK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15B3F617"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33F4878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6FF2DB7" w14:textId="77777777" w:rsidR="004C35F0" w:rsidRDefault="004C35F0" w:rsidP="00443B23">
            <w:pPr>
              <w:pStyle w:val="null3"/>
              <w:rPr>
                <w:rFonts w:hint="default"/>
              </w:rPr>
            </w:pPr>
            <w:r>
              <w:t xml:space="preserve">723.20 </w:t>
            </w:r>
          </w:p>
        </w:tc>
        <w:tc>
          <w:tcPr>
            <w:tcW w:w="547" w:type="pct"/>
            <w:tcBorders>
              <w:top w:val="single" w:sz="4" w:space="0" w:color="000000"/>
              <w:left w:val="single" w:sz="4" w:space="0" w:color="000000"/>
              <w:bottom w:val="single" w:sz="4" w:space="0" w:color="000000"/>
              <w:right w:val="single" w:sz="4" w:space="0" w:color="000000"/>
            </w:tcBorders>
            <w:vAlign w:val="center"/>
          </w:tcPr>
          <w:p w14:paraId="468994C1" w14:textId="77777777" w:rsidR="004C35F0" w:rsidRDefault="004C35F0" w:rsidP="00443B23">
            <w:pPr>
              <w:pStyle w:val="null3"/>
              <w:rPr>
                <w:rFonts w:hint="default"/>
              </w:rPr>
            </w:pPr>
            <w:r>
              <w:t>否</w:t>
            </w:r>
          </w:p>
        </w:tc>
      </w:tr>
      <w:tr w:rsidR="004C35F0" w14:paraId="0CB8739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DE7DBAD" w14:textId="77777777" w:rsidR="004C35F0" w:rsidRDefault="004C35F0" w:rsidP="00443B23">
            <w:pPr>
              <w:pStyle w:val="null3"/>
              <w:rPr>
                <w:rFonts w:hint="default"/>
              </w:rPr>
            </w:pPr>
            <w:r>
              <w:t>125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2E33B9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272BF9E" w14:textId="77777777" w:rsidR="004C35F0" w:rsidRDefault="004C35F0" w:rsidP="00443B23">
            <w:pPr>
              <w:pStyle w:val="null3"/>
              <w:rPr>
                <w:rFonts w:hint="default"/>
              </w:rPr>
            </w:pPr>
            <w:r>
              <w:t>1.25G-TX1550/RX1490nm-120km-SFP</w:t>
            </w:r>
          </w:p>
        </w:tc>
        <w:tc>
          <w:tcPr>
            <w:tcW w:w="545" w:type="pct"/>
            <w:tcBorders>
              <w:top w:val="single" w:sz="4" w:space="0" w:color="000000"/>
              <w:left w:val="single" w:sz="4" w:space="0" w:color="000000"/>
              <w:bottom w:val="single" w:sz="4" w:space="0" w:color="000000"/>
              <w:right w:val="single" w:sz="4" w:space="0" w:color="000000"/>
            </w:tcBorders>
            <w:vAlign w:val="center"/>
          </w:tcPr>
          <w:p w14:paraId="772DD21C" w14:textId="77777777" w:rsidR="004C35F0" w:rsidRDefault="004C35F0" w:rsidP="00443B23">
            <w:pPr>
              <w:pStyle w:val="null3"/>
              <w:rPr>
                <w:rFonts w:hint="default"/>
              </w:rPr>
            </w:pPr>
            <w:r>
              <w:t>优讯诺</w:t>
            </w:r>
          </w:p>
        </w:tc>
        <w:tc>
          <w:tcPr>
            <w:tcW w:w="537" w:type="pct"/>
            <w:tcBorders>
              <w:top w:val="single" w:sz="4" w:space="0" w:color="000000"/>
              <w:left w:val="single" w:sz="4" w:space="0" w:color="000000"/>
              <w:bottom w:val="single" w:sz="4" w:space="0" w:color="000000"/>
              <w:right w:val="single" w:sz="4" w:space="0" w:color="000000"/>
            </w:tcBorders>
            <w:vAlign w:val="center"/>
          </w:tcPr>
          <w:p w14:paraId="33E2617A"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0EC24EF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F5C9580" w14:textId="77777777" w:rsidR="004C35F0" w:rsidRDefault="004C35F0" w:rsidP="00443B23">
            <w:pPr>
              <w:pStyle w:val="null3"/>
              <w:rPr>
                <w:rFonts w:hint="default"/>
              </w:rPr>
            </w:pPr>
            <w:r>
              <w:t xml:space="preserve">458.78 </w:t>
            </w:r>
          </w:p>
        </w:tc>
        <w:tc>
          <w:tcPr>
            <w:tcW w:w="547" w:type="pct"/>
            <w:tcBorders>
              <w:top w:val="single" w:sz="4" w:space="0" w:color="000000"/>
              <w:left w:val="single" w:sz="4" w:space="0" w:color="000000"/>
              <w:bottom w:val="single" w:sz="4" w:space="0" w:color="000000"/>
              <w:right w:val="single" w:sz="4" w:space="0" w:color="000000"/>
            </w:tcBorders>
            <w:vAlign w:val="center"/>
          </w:tcPr>
          <w:p w14:paraId="2DE030AF" w14:textId="77777777" w:rsidR="004C35F0" w:rsidRDefault="004C35F0" w:rsidP="00443B23">
            <w:pPr>
              <w:pStyle w:val="null3"/>
              <w:rPr>
                <w:rFonts w:hint="default"/>
              </w:rPr>
            </w:pPr>
            <w:r>
              <w:t>否</w:t>
            </w:r>
          </w:p>
        </w:tc>
      </w:tr>
      <w:tr w:rsidR="004C35F0" w14:paraId="3321E72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B37C678" w14:textId="77777777" w:rsidR="004C35F0" w:rsidRDefault="004C35F0" w:rsidP="00443B23">
            <w:pPr>
              <w:pStyle w:val="null3"/>
              <w:rPr>
                <w:rFonts w:hint="default"/>
              </w:rPr>
            </w:pPr>
            <w:r>
              <w:t>126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5C5B62C" w14:textId="77777777" w:rsidR="004C35F0" w:rsidRDefault="004C35F0" w:rsidP="00443B23">
            <w:pPr>
              <w:pStyle w:val="null3"/>
              <w:rPr>
                <w:rFonts w:hint="default"/>
              </w:rPr>
            </w:pPr>
            <w:r>
              <w:t>万兆多模双纤光模块（</w:t>
            </w:r>
            <w:r>
              <w:t>0.3KM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CEA81E3" w14:textId="77777777" w:rsidR="004C35F0" w:rsidRDefault="004C35F0" w:rsidP="00443B23">
            <w:pPr>
              <w:pStyle w:val="null3"/>
              <w:rPr>
                <w:rFonts w:hint="default"/>
              </w:rPr>
            </w:pPr>
            <w:r>
              <w:t>华为</w:t>
            </w:r>
            <w:r>
              <w:t>OMXD30000 0.3KM</w:t>
            </w:r>
          </w:p>
        </w:tc>
        <w:tc>
          <w:tcPr>
            <w:tcW w:w="545" w:type="pct"/>
            <w:tcBorders>
              <w:top w:val="single" w:sz="4" w:space="0" w:color="000000"/>
              <w:left w:val="single" w:sz="4" w:space="0" w:color="000000"/>
              <w:bottom w:val="single" w:sz="4" w:space="0" w:color="000000"/>
              <w:right w:val="single" w:sz="4" w:space="0" w:color="000000"/>
            </w:tcBorders>
            <w:vAlign w:val="center"/>
          </w:tcPr>
          <w:p w14:paraId="5B85BB61"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47250E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0959D0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6B52454" w14:textId="77777777" w:rsidR="004C35F0" w:rsidRDefault="004C35F0" w:rsidP="00443B23">
            <w:pPr>
              <w:pStyle w:val="null3"/>
              <w:rPr>
                <w:rFonts w:hint="default"/>
              </w:rPr>
            </w:pPr>
            <w:r>
              <w:t xml:space="preserve">193.23 </w:t>
            </w:r>
          </w:p>
        </w:tc>
        <w:tc>
          <w:tcPr>
            <w:tcW w:w="547" w:type="pct"/>
            <w:tcBorders>
              <w:top w:val="single" w:sz="4" w:space="0" w:color="000000"/>
              <w:left w:val="single" w:sz="4" w:space="0" w:color="000000"/>
              <w:bottom w:val="single" w:sz="4" w:space="0" w:color="000000"/>
              <w:right w:val="single" w:sz="4" w:space="0" w:color="000000"/>
            </w:tcBorders>
            <w:vAlign w:val="center"/>
          </w:tcPr>
          <w:p w14:paraId="0E3F72C0" w14:textId="77777777" w:rsidR="004C35F0" w:rsidRDefault="004C35F0" w:rsidP="00443B23">
            <w:pPr>
              <w:pStyle w:val="null3"/>
              <w:rPr>
                <w:rFonts w:hint="default"/>
              </w:rPr>
            </w:pPr>
            <w:r>
              <w:t>否</w:t>
            </w:r>
          </w:p>
        </w:tc>
      </w:tr>
      <w:tr w:rsidR="004C35F0" w14:paraId="0968CBB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6AC7305" w14:textId="77777777" w:rsidR="004C35F0" w:rsidRDefault="004C35F0" w:rsidP="00443B23">
            <w:pPr>
              <w:pStyle w:val="null3"/>
              <w:rPr>
                <w:rFonts w:hint="default"/>
              </w:rPr>
            </w:pPr>
            <w:r>
              <w:t>127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0C549B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BAA4646" w14:textId="77777777" w:rsidR="004C35F0" w:rsidRDefault="004C35F0" w:rsidP="00443B23">
            <w:pPr>
              <w:pStyle w:val="null3"/>
              <w:rPr>
                <w:rFonts w:hint="default"/>
              </w:rPr>
            </w:pPr>
            <w:r>
              <w:t>OMXD30000 0.3KM</w:t>
            </w:r>
          </w:p>
        </w:tc>
        <w:tc>
          <w:tcPr>
            <w:tcW w:w="545" w:type="pct"/>
            <w:tcBorders>
              <w:top w:val="single" w:sz="4" w:space="0" w:color="000000"/>
              <w:left w:val="single" w:sz="4" w:space="0" w:color="000000"/>
              <w:bottom w:val="single" w:sz="4" w:space="0" w:color="000000"/>
              <w:right w:val="single" w:sz="4" w:space="0" w:color="000000"/>
            </w:tcBorders>
            <w:vAlign w:val="center"/>
          </w:tcPr>
          <w:p w14:paraId="4E56E63D"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76CB80E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81D40C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54C4135" w14:textId="77777777" w:rsidR="004C35F0" w:rsidRDefault="004C35F0" w:rsidP="00443B23">
            <w:pPr>
              <w:pStyle w:val="null3"/>
              <w:rPr>
                <w:rFonts w:hint="default"/>
              </w:rPr>
            </w:pPr>
            <w:r>
              <w:t xml:space="preserve">319.79 </w:t>
            </w:r>
          </w:p>
        </w:tc>
        <w:tc>
          <w:tcPr>
            <w:tcW w:w="547" w:type="pct"/>
            <w:tcBorders>
              <w:top w:val="single" w:sz="4" w:space="0" w:color="000000"/>
              <w:left w:val="single" w:sz="4" w:space="0" w:color="000000"/>
              <w:bottom w:val="single" w:sz="4" w:space="0" w:color="000000"/>
              <w:right w:val="single" w:sz="4" w:space="0" w:color="000000"/>
            </w:tcBorders>
            <w:vAlign w:val="center"/>
          </w:tcPr>
          <w:p w14:paraId="296E5969" w14:textId="77777777" w:rsidR="004C35F0" w:rsidRDefault="004C35F0" w:rsidP="00443B23">
            <w:pPr>
              <w:pStyle w:val="null3"/>
              <w:rPr>
                <w:rFonts w:hint="default"/>
              </w:rPr>
            </w:pPr>
            <w:r>
              <w:t>否</w:t>
            </w:r>
          </w:p>
        </w:tc>
      </w:tr>
      <w:tr w:rsidR="004C35F0" w14:paraId="1AAA9F7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45CED27" w14:textId="77777777" w:rsidR="004C35F0" w:rsidRDefault="004C35F0" w:rsidP="00443B23">
            <w:pPr>
              <w:pStyle w:val="null3"/>
              <w:rPr>
                <w:rFonts w:hint="default"/>
              </w:rPr>
            </w:pPr>
            <w:r>
              <w:t>128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C029C5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B340DF9" w14:textId="77777777" w:rsidR="004C35F0" w:rsidRDefault="004C35F0" w:rsidP="00443B23">
            <w:pPr>
              <w:pStyle w:val="null3"/>
              <w:rPr>
                <w:rFonts w:hint="default"/>
              </w:rPr>
            </w:pPr>
            <w:r>
              <w:t>OMXD30000 0.3KM</w:t>
            </w:r>
          </w:p>
        </w:tc>
        <w:tc>
          <w:tcPr>
            <w:tcW w:w="545" w:type="pct"/>
            <w:tcBorders>
              <w:top w:val="single" w:sz="4" w:space="0" w:color="000000"/>
              <w:left w:val="single" w:sz="4" w:space="0" w:color="000000"/>
              <w:bottom w:val="single" w:sz="4" w:space="0" w:color="000000"/>
              <w:right w:val="single" w:sz="4" w:space="0" w:color="000000"/>
            </w:tcBorders>
            <w:vAlign w:val="center"/>
          </w:tcPr>
          <w:p w14:paraId="3708B990" w14:textId="77777777" w:rsidR="004C35F0" w:rsidRDefault="004C35F0" w:rsidP="00443B23">
            <w:pPr>
              <w:pStyle w:val="null3"/>
              <w:rPr>
                <w:rFonts w:hint="default"/>
              </w:rPr>
            </w:pPr>
            <w:r>
              <w:t>诺可信</w:t>
            </w:r>
          </w:p>
        </w:tc>
        <w:tc>
          <w:tcPr>
            <w:tcW w:w="537" w:type="pct"/>
            <w:tcBorders>
              <w:top w:val="single" w:sz="4" w:space="0" w:color="000000"/>
              <w:left w:val="single" w:sz="4" w:space="0" w:color="000000"/>
              <w:bottom w:val="single" w:sz="4" w:space="0" w:color="000000"/>
              <w:right w:val="single" w:sz="4" w:space="0" w:color="000000"/>
            </w:tcBorders>
            <w:vAlign w:val="center"/>
          </w:tcPr>
          <w:p w14:paraId="64C39450"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E1DBA7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5868B26" w14:textId="77777777" w:rsidR="004C35F0" w:rsidRDefault="004C35F0" w:rsidP="00443B23">
            <w:pPr>
              <w:pStyle w:val="null3"/>
              <w:rPr>
                <w:rFonts w:hint="default"/>
              </w:rPr>
            </w:pPr>
            <w:r>
              <w:t xml:space="preserve">341.05 </w:t>
            </w:r>
          </w:p>
        </w:tc>
        <w:tc>
          <w:tcPr>
            <w:tcW w:w="547" w:type="pct"/>
            <w:tcBorders>
              <w:top w:val="single" w:sz="4" w:space="0" w:color="000000"/>
              <w:left w:val="single" w:sz="4" w:space="0" w:color="000000"/>
              <w:bottom w:val="single" w:sz="4" w:space="0" w:color="000000"/>
              <w:right w:val="single" w:sz="4" w:space="0" w:color="000000"/>
            </w:tcBorders>
            <w:vAlign w:val="center"/>
          </w:tcPr>
          <w:p w14:paraId="6594DB36" w14:textId="77777777" w:rsidR="004C35F0" w:rsidRDefault="004C35F0" w:rsidP="00443B23">
            <w:pPr>
              <w:pStyle w:val="null3"/>
              <w:rPr>
                <w:rFonts w:hint="default"/>
              </w:rPr>
            </w:pPr>
            <w:r>
              <w:t>否</w:t>
            </w:r>
          </w:p>
        </w:tc>
      </w:tr>
      <w:tr w:rsidR="004C35F0" w14:paraId="56E032A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EB4E4A3" w14:textId="77777777" w:rsidR="004C35F0" w:rsidRDefault="004C35F0" w:rsidP="00443B23">
            <w:pPr>
              <w:pStyle w:val="null3"/>
              <w:rPr>
                <w:rFonts w:hint="default"/>
              </w:rPr>
            </w:pPr>
            <w:r>
              <w:t>129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CB40879" w14:textId="77777777" w:rsidR="004C35F0" w:rsidRDefault="004C35F0" w:rsidP="00443B23">
            <w:pPr>
              <w:pStyle w:val="null3"/>
              <w:rPr>
                <w:rFonts w:hint="default"/>
              </w:rPr>
            </w:pPr>
            <w:r>
              <w:t>万兆单模双纤光模块（</w:t>
            </w:r>
            <w:r>
              <w:t>10KM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1B5D9D5" w14:textId="77777777" w:rsidR="004C35F0" w:rsidRDefault="004C35F0" w:rsidP="00443B23">
            <w:pPr>
              <w:pStyle w:val="null3"/>
              <w:rPr>
                <w:rFonts w:hint="default"/>
              </w:rPr>
            </w:pPr>
            <w:r>
              <w:t>华为</w:t>
            </w:r>
            <w:r>
              <w:t>OSX010000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78728BFA"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D710096"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330639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26A782C" w14:textId="77777777" w:rsidR="004C35F0" w:rsidRDefault="004C35F0" w:rsidP="00443B23">
            <w:pPr>
              <w:pStyle w:val="null3"/>
              <w:rPr>
                <w:rFonts w:hint="default"/>
              </w:rPr>
            </w:pPr>
            <w:r>
              <w:t xml:space="preserve">209.05 </w:t>
            </w:r>
          </w:p>
        </w:tc>
        <w:tc>
          <w:tcPr>
            <w:tcW w:w="547" w:type="pct"/>
            <w:tcBorders>
              <w:top w:val="single" w:sz="4" w:space="0" w:color="000000"/>
              <w:left w:val="single" w:sz="4" w:space="0" w:color="000000"/>
              <w:bottom w:val="single" w:sz="4" w:space="0" w:color="000000"/>
              <w:right w:val="single" w:sz="4" w:space="0" w:color="000000"/>
            </w:tcBorders>
            <w:vAlign w:val="center"/>
          </w:tcPr>
          <w:p w14:paraId="4990E64F" w14:textId="77777777" w:rsidR="004C35F0" w:rsidRDefault="004C35F0" w:rsidP="00443B23">
            <w:pPr>
              <w:pStyle w:val="null3"/>
              <w:rPr>
                <w:rFonts w:hint="default"/>
              </w:rPr>
            </w:pPr>
            <w:r>
              <w:t>否</w:t>
            </w:r>
          </w:p>
        </w:tc>
      </w:tr>
      <w:tr w:rsidR="004C35F0" w14:paraId="4C2C3CF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203115E" w14:textId="77777777" w:rsidR="004C35F0" w:rsidRDefault="004C35F0" w:rsidP="00443B23">
            <w:pPr>
              <w:pStyle w:val="null3"/>
              <w:rPr>
                <w:rFonts w:hint="default"/>
              </w:rPr>
            </w:pPr>
            <w:r>
              <w:t>130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ABE3CE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F337090" w14:textId="77777777" w:rsidR="004C35F0" w:rsidRDefault="004C35F0" w:rsidP="00443B23">
            <w:pPr>
              <w:pStyle w:val="null3"/>
              <w:rPr>
                <w:rFonts w:hint="default"/>
              </w:rPr>
            </w:pPr>
            <w:r>
              <w:t>OSX010000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23722DE3"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6E5734C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28FC16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FFB7ED4" w14:textId="77777777" w:rsidR="004C35F0" w:rsidRDefault="004C35F0" w:rsidP="00443B23">
            <w:pPr>
              <w:pStyle w:val="null3"/>
              <w:rPr>
                <w:rFonts w:hint="default"/>
              </w:rPr>
            </w:pPr>
            <w:r>
              <w:t xml:space="preserve">153.40 </w:t>
            </w:r>
          </w:p>
        </w:tc>
        <w:tc>
          <w:tcPr>
            <w:tcW w:w="547" w:type="pct"/>
            <w:tcBorders>
              <w:top w:val="single" w:sz="4" w:space="0" w:color="000000"/>
              <w:left w:val="single" w:sz="4" w:space="0" w:color="000000"/>
              <w:bottom w:val="single" w:sz="4" w:space="0" w:color="000000"/>
              <w:right w:val="single" w:sz="4" w:space="0" w:color="000000"/>
            </w:tcBorders>
            <w:vAlign w:val="center"/>
          </w:tcPr>
          <w:p w14:paraId="6E3D993A" w14:textId="77777777" w:rsidR="004C35F0" w:rsidRDefault="004C35F0" w:rsidP="00443B23">
            <w:pPr>
              <w:pStyle w:val="null3"/>
              <w:rPr>
                <w:rFonts w:hint="default"/>
              </w:rPr>
            </w:pPr>
            <w:r>
              <w:t>否</w:t>
            </w:r>
          </w:p>
        </w:tc>
      </w:tr>
      <w:tr w:rsidR="004C35F0" w14:paraId="32DE0FB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82C4D36" w14:textId="77777777" w:rsidR="004C35F0" w:rsidRDefault="004C35F0" w:rsidP="00443B23">
            <w:pPr>
              <w:pStyle w:val="null3"/>
              <w:rPr>
                <w:rFonts w:hint="default"/>
              </w:rPr>
            </w:pPr>
            <w:r>
              <w:t>131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69AFD4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2F2DBB6" w14:textId="77777777" w:rsidR="004C35F0" w:rsidRDefault="004C35F0" w:rsidP="00443B23">
            <w:pPr>
              <w:pStyle w:val="null3"/>
              <w:rPr>
                <w:rFonts w:hint="default"/>
              </w:rPr>
            </w:pPr>
            <w:r>
              <w:t>OSX010000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69E3D64B"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64A0DAC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9F5F4D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BBE88D7" w14:textId="77777777" w:rsidR="004C35F0" w:rsidRDefault="004C35F0" w:rsidP="00443B23">
            <w:pPr>
              <w:pStyle w:val="null3"/>
              <w:rPr>
                <w:rFonts w:hint="default"/>
              </w:rPr>
            </w:pPr>
            <w:r>
              <w:t xml:space="preserve">370.50 </w:t>
            </w:r>
          </w:p>
        </w:tc>
        <w:tc>
          <w:tcPr>
            <w:tcW w:w="547" w:type="pct"/>
            <w:tcBorders>
              <w:top w:val="single" w:sz="4" w:space="0" w:color="000000"/>
              <w:left w:val="single" w:sz="4" w:space="0" w:color="000000"/>
              <w:bottom w:val="single" w:sz="4" w:space="0" w:color="000000"/>
              <w:right w:val="single" w:sz="4" w:space="0" w:color="000000"/>
            </w:tcBorders>
            <w:vAlign w:val="center"/>
          </w:tcPr>
          <w:p w14:paraId="17946471" w14:textId="77777777" w:rsidR="004C35F0" w:rsidRDefault="004C35F0" w:rsidP="00443B23">
            <w:pPr>
              <w:pStyle w:val="null3"/>
              <w:rPr>
                <w:rFonts w:hint="default"/>
              </w:rPr>
            </w:pPr>
            <w:r>
              <w:t>否</w:t>
            </w:r>
          </w:p>
        </w:tc>
      </w:tr>
      <w:tr w:rsidR="004C35F0" w14:paraId="6B693C6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C0D3F44" w14:textId="77777777" w:rsidR="004C35F0" w:rsidRDefault="004C35F0" w:rsidP="00443B23">
            <w:pPr>
              <w:pStyle w:val="null3"/>
              <w:rPr>
                <w:rFonts w:hint="default"/>
              </w:rPr>
            </w:pPr>
            <w:r>
              <w:lastRenderedPageBreak/>
              <w:t>132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7340C321" w14:textId="77777777" w:rsidR="004C35F0" w:rsidRDefault="004C35F0" w:rsidP="00443B23">
            <w:pPr>
              <w:pStyle w:val="null3"/>
              <w:rPr>
                <w:rFonts w:hint="default"/>
              </w:rPr>
            </w:pPr>
            <w:r>
              <w:t>万兆单模双纤光模块（</w:t>
            </w:r>
            <w:r>
              <w:t>40KM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168AC85F" w14:textId="77777777" w:rsidR="004C35F0" w:rsidRDefault="004C35F0" w:rsidP="00443B23">
            <w:pPr>
              <w:pStyle w:val="null3"/>
              <w:rPr>
                <w:rFonts w:hint="default"/>
              </w:rPr>
            </w:pPr>
            <w:r>
              <w:t>华为</w:t>
            </w:r>
            <w:r>
              <w:t>OSX040N01 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65358FE5"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2DE248C"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F2CFF5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C4C05A4" w14:textId="77777777" w:rsidR="004C35F0" w:rsidRDefault="004C35F0" w:rsidP="00443B23">
            <w:pPr>
              <w:pStyle w:val="null3"/>
              <w:rPr>
                <w:rFonts w:hint="default"/>
              </w:rPr>
            </w:pPr>
            <w:r>
              <w:t xml:space="preserve">338.13 </w:t>
            </w:r>
          </w:p>
        </w:tc>
        <w:tc>
          <w:tcPr>
            <w:tcW w:w="547" w:type="pct"/>
            <w:tcBorders>
              <w:top w:val="single" w:sz="4" w:space="0" w:color="000000"/>
              <w:left w:val="single" w:sz="4" w:space="0" w:color="000000"/>
              <w:bottom w:val="single" w:sz="4" w:space="0" w:color="000000"/>
              <w:right w:val="single" w:sz="4" w:space="0" w:color="000000"/>
            </w:tcBorders>
            <w:vAlign w:val="center"/>
          </w:tcPr>
          <w:p w14:paraId="3B815366" w14:textId="77777777" w:rsidR="004C35F0" w:rsidRDefault="004C35F0" w:rsidP="00443B23">
            <w:pPr>
              <w:pStyle w:val="null3"/>
              <w:rPr>
                <w:rFonts w:hint="default"/>
              </w:rPr>
            </w:pPr>
            <w:r>
              <w:t>否</w:t>
            </w:r>
          </w:p>
        </w:tc>
      </w:tr>
      <w:tr w:rsidR="004C35F0" w14:paraId="5C435CF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F3F3F24" w14:textId="77777777" w:rsidR="004C35F0" w:rsidRDefault="004C35F0" w:rsidP="00443B23">
            <w:pPr>
              <w:pStyle w:val="null3"/>
              <w:rPr>
                <w:rFonts w:hint="default"/>
              </w:rPr>
            </w:pPr>
            <w:r>
              <w:t>133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8662E8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312F052" w14:textId="77777777" w:rsidR="004C35F0" w:rsidRDefault="004C35F0" w:rsidP="00443B23">
            <w:pPr>
              <w:pStyle w:val="null3"/>
              <w:rPr>
                <w:rFonts w:hint="default"/>
              </w:rPr>
            </w:pPr>
            <w:r>
              <w:t>OSX040N01 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089A2B2C" w14:textId="77777777" w:rsidR="004C35F0" w:rsidRDefault="004C35F0" w:rsidP="00443B23">
            <w:pPr>
              <w:pStyle w:val="null3"/>
              <w:rPr>
                <w:rFonts w:hint="default"/>
              </w:rPr>
            </w:pPr>
            <w:r>
              <w:t>迈普</w:t>
            </w:r>
          </w:p>
        </w:tc>
        <w:tc>
          <w:tcPr>
            <w:tcW w:w="537" w:type="pct"/>
            <w:tcBorders>
              <w:top w:val="single" w:sz="4" w:space="0" w:color="000000"/>
              <w:left w:val="single" w:sz="4" w:space="0" w:color="000000"/>
              <w:bottom w:val="single" w:sz="4" w:space="0" w:color="000000"/>
              <w:right w:val="single" w:sz="4" w:space="0" w:color="000000"/>
            </w:tcBorders>
            <w:vAlign w:val="center"/>
          </w:tcPr>
          <w:p w14:paraId="1D76DF00"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455CD5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AB29493" w14:textId="77777777" w:rsidR="004C35F0" w:rsidRDefault="004C35F0" w:rsidP="00443B23">
            <w:pPr>
              <w:pStyle w:val="null3"/>
              <w:rPr>
                <w:rFonts w:hint="default"/>
              </w:rPr>
            </w:pPr>
            <w:r>
              <w:t xml:space="preserve">326.57 </w:t>
            </w:r>
          </w:p>
        </w:tc>
        <w:tc>
          <w:tcPr>
            <w:tcW w:w="547" w:type="pct"/>
            <w:tcBorders>
              <w:top w:val="single" w:sz="4" w:space="0" w:color="000000"/>
              <w:left w:val="single" w:sz="4" w:space="0" w:color="000000"/>
              <w:bottom w:val="single" w:sz="4" w:space="0" w:color="000000"/>
              <w:right w:val="single" w:sz="4" w:space="0" w:color="000000"/>
            </w:tcBorders>
            <w:vAlign w:val="center"/>
          </w:tcPr>
          <w:p w14:paraId="4FFA9C19" w14:textId="77777777" w:rsidR="004C35F0" w:rsidRDefault="004C35F0" w:rsidP="00443B23">
            <w:pPr>
              <w:pStyle w:val="null3"/>
              <w:rPr>
                <w:rFonts w:hint="default"/>
              </w:rPr>
            </w:pPr>
            <w:r>
              <w:t>否</w:t>
            </w:r>
          </w:p>
        </w:tc>
      </w:tr>
      <w:tr w:rsidR="004C35F0" w14:paraId="55A2808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F5299E5" w14:textId="77777777" w:rsidR="004C35F0" w:rsidRDefault="004C35F0" w:rsidP="00443B23">
            <w:pPr>
              <w:pStyle w:val="null3"/>
              <w:rPr>
                <w:rFonts w:hint="default"/>
              </w:rPr>
            </w:pPr>
            <w:r>
              <w:t>134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EE6AD1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28A854C" w14:textId="77777777" w:rsidR="004C35F0" w:rsidRDefault="004C35F0" w:rsidP="00443B23">
            <w:pPr>
              <w:pStyle w:val="null3"/>
              <w:rPr>
                <w:rFonts w:hint="default"/>
              </w:rPr>
            </w:pPr>
            <w:r>
              <w:t>OSX040N01 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072894D2"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3AE1F875"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A0574E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617D16" w14:textId="77777777" w:rsidR="004C35F0" w:rsidRDefault="004C35F0" w:rsidP="00443B23">
            <w:pPr>
              <w:pStyle w:val="null3"/>
              <w:rPr>
                <w:rFonts w:hint="default"/>
              </w:rPr>
            </w:pPr>
            <w:r>
              <w:t xml:space="preserve">565.00 </w:t>
            </w:r>
          </w:p>
        </w:tc>
        <w:tc>
          <w:tcPr>
            <w:tcW w:w="547" w:type="pct"/>
            <w:tcBorders>
              <w:top w:val="single" w:sz="4" w:space="0" w:color="000000"/>
              <w:left w:val="single" w:sz="4" w:space="0" w:color="000000"/>
              <w:bottom w:val="single" w:sz="4" w:space="0" w:color="000000"/>
              <w:right w:val="single" w:sz="4" w:space="0" w:color="000000"/>
            </w:tcBorders>
            <w:vAlign w:val="center"/>
          </w:tcPr>
          <w:p w14:paraId="4D0861F3" w14:textId="77777777" w:rsidR="004C35F0" w:rsidRDefault="004C35F0" w:rsidP="00443B23">
            <w:pPr>
              <w:pStyle w:val="null3"/>
              <w:rPr>
                <w:rFonts w:hint="default"/>
              </w:rPr>
            </w:pPr>
            <w:r>
              <w:t>否</w:t>
            </w:r>
          </w:p>
        </w:tc>
      </w:tr>
      <w:tr w:rsidR="004C35F0" w14:paraId="6D0CCC8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6292E9B" w14:textId="77777777" w:rsidR="004C35F0" w:rsidRDefault="004C35F0" w:rsidP="00443B23">
            <w:pPr>
              <w:pStyle w:val="null3"/>
              <w:rPr>
                <w:rFonts w:hint="default"/>
              </w:rPr>
            </w:pPr>
            <w:r>
              <w:t>135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4EDC44F" w14:textId="77777777" w:rsidR="004C35F0" w:rsidRDefault="004C35F0" w:rsidP="00443B23">
            <w:pPr>
              <w:pStyle w:val="null3"/>
              <w:rPr>
                <w:rFonts w:hint="default"/>
              </w:rPr>
            </w:pPr>
            <w:r>
              <w:t>万兆单模双纤光模块（</w:t>
            </w:r>
            <w:r>
              <w:t>80KM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3090AF91" w14:textId="77777777" w:rsidR="004C35F0" w:rsidRDefault="004C35F0" w:rsidP="00443B23">
            <w:pPr>
              <w:pStyle w:val="null3"/>
              <w:rPr>
                <w:rFonts w:hint="default"/>
              </w:rPr>
            </w:pPr>
            <w:r>
              <w:t>华为</w:t>
            </w:r>
            <w:r>
              <w:t>OSX080N04 80KM</w:t>
            </w:r>
          </w:p>
        </w:tc>
        <w:tc>
          <w:tcPr>
            <w:tcW w:w="545" w:type="pct"/>
            <w:tcBorders>
              <w:top w:val="single" w:sz="4" w:space="0" w:color="000000"/>
              <w:left w:val="single" w:sz="4" w:space="0" w:color="000000"/>
              <w:bottom w:val="single" w:sz="4" w:space="0" w:color="000000"/>
              <w:right w:val="single" w:sz="4" w:space="0" w:color="000000"/>
            </w:tcBorders>
            <w:vAlign w:val="center"/>
          </w:tcPr>
          <w:p w14:paraId="39AC0F3D"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18D16E8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58A02F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A9F9F7C" w14:textId="77777777" w:rsidR="004C35F0" w:rsidRDefault="004C35F0" w:rsidP="00443B23">
            <w:pPr>
              <w:pStyle w:val="null3"/>
              <w:rPr>
                <w:rFonts w:hint="default"/>
              </w:rPr>
            </w:pPr>
            <w:r>
              <w:t xml:space="preserve">2338.54 </w:t>
            </w:r>
          </w:p>
        </w:tc>
        <w:tc>
          <w:tcPr>
            <w:tcW w:w="547" w:type="pct"/>
            <w:tcBorders>
              <w:top w:val="single" w:sz="4" w:space="0" w:color="000000"/>
              <w:left w:val="single" w:sz="4" w:space="0" w:color="000000"/>
              <w:bottom w:val="single" w:sz="4" w:space="0" w:color="000000"/>
              <w:right w:val="single" w:sz="4" w:space="0" w:color="000000"/>
            </w:tcBorders>
            <w:vAlign w:val="center"/>
          </w:tcPr>
          <w:p w14:paraId="28B619E9" w14:textId="77777777" w:rsidR="004C35F0" w:rsidRDefault="004C35F0" w:rsidP="00443B23">
            <w:pPr>
              <w:pStyle w:val="null3"/>
              <w:rPr>
                <w:rFonts w:hint="default"/>
              </w:rPr>
            </w:pPr>
            <w:r>
              <w:t>否</w:t>
            </w:r>
          </w:p>
        </w:tc>
      </w:tr>
      <w:tr w:rsidR="004C35F0" w14:paraId="2F60A4F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F0EF218" w14:textId="77777777" w:rsidR="004C35F0" w:rsidRDefault="004C35F0" w:rsidP="00443B23">
            <w:pPr>
              <w:pStyle w:val="null3"/>
              <w:rPr>
                <w:rFonts w:hint="default"/>
              </w:rPr>
            </w:pPr>
            <w:r>
              <w:t>136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B6A4C3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7FB07D0" w14:textId="77777777" w:rsidR="004C35F0" w:rsidRDefault="004C35F0" w:rsidP="00443B23">
            <w:pPr>
              <w:pStyle w:val="null3"/>
              <w:rPr>
                <w:rFonts w:hint="default"/>
              </w:rPr>
            </w:pPr>
            <w:r>
              <w:t>OSX080N04 80KM</w:t>
            </w:r>
          </w:p>
        </w:tc>
        <w:tc>
          <w:tcPr>
            <w:tcW w:w="545" w:type="pct"/>
            <w:tcBorders>
              <w:top w:val="single" w:sz="4" w:space="0" w:color="000000"/>
              <w:left w:val="single" w:sz="4" w:space="0" w:color="000000"/>
              <w:bottom w:val="single" w:sz="4" w:space="0" w:color="000000"/>
              <w:right w:val="single" w:sz="4" w:space="0" w:color="000000"/>
            </w:tcBorders>
            <w:vAlign w:val="center"/>
          </w:tcPr>
          <w:p w14:paraId="54679FFC" w14:textId="77777777" w:rsidR="004C35F0" w:rsidRDefault="004C35F0" w:rsidP="00443B23">
            <w:pPr>
              <w:pStyle w:val="null3"/>
              <w:rPr>
                <w:rFonts w:hint="default"/>
              </w:rPr>
            </w:pPr>
            <w:r>
              <w:t>诺可信</w:t>
            </w:r>
          </w:p>
        </w:tc>
        <w:tc>
          <w:tcPr>
            <w:tcW w:w="537" w:type="pct"/>
            <w:tcBorders>
              <w:top w:val="single" w:sz="4" w:space="0" w:color="000000"/>
              <w:left w:val="single" w:sz="4" w:space="0" w:color="000000"/>
              <w:bottom w:val="single" w:sz="4" w:space="0" w:color="000000"/>
              <w:right w:val="single" w:sz="4" w:space="0" w:color="000000"/>
            </w:tcBorders>
            <w:vAlign w:val="center"/>
          </w:tcPr>
          <w:p w14:paraId="2671763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9D0020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BE9AFC9" w14:textId="77777777" w:rsidR="004C35F0" w:rsidRDefault="004C35F0" w:rsidP="00443B23">
            <w:pPr>
              <w:pStyle w:val="null3"/>
              <w:rPr>
                <w:rFonts w:hint="default"/>
              </w:rPr>
            </w:pPr>
            <w:r>
              <w:t xml:space="preserve">410.80 </w:t>
            </w:r>
          </w:p>
        </w:tc>
        <w:tc>
          <w:tcPr>
            <w:tcW w:w="547" w:type="pct"/>
            <w:tcBorders>
              <w:top w:val="single" w:sz="4" w:space="0" w:color="000000"/>
              <w:left w:val="single" w:sz="4" w:space="0" w:color="000000"/>
              <w:bottom w:val="single" w:sz="4" w:space="0" w:color="000000"/>
              <w:right w:val="single" w:sz="4" w:space="0" w:color="000000"/>
            </w:tcBorders>
            <w:vAlign w:val="center"/>
          </w:tcPr>
          <w:p w14:paraId="7F09A089" w14:textId="77777777" w:rsidR="004C35F0" w:rsidRDefault="004C35F0" w:rsidP="00443B23">
            <w:pPr>
              <w:pStyle w:val="null3"/>
              <w:rPr>
                <w:rFonts w:hint="default"/>
              </w:rPr>
            </w:pPr>
            <w:r>
              <w:t>否</w:t>
            </w:r>
          </w:p>
        </w:tc>
      </w:tr>
      <w:tr w:rsidR="004C35F0" w14:paraId="58D0743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9A5D261" w14:textId="77777777" w:rsidR="004C35F0" w:rsidRDefault="004C35F0" w:rsidP="00443B23">
            <w:pPr>
              <w:pStyle w:val="null3"/>
              <w:rPr>
                <w:rFonts w:hint="default"/>
              </w:rPr>
            </w:pPr>
            <w:r>
              <w:t>137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984989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EDFED3E" w14:textId="77777777" w:rsidR="004C35F0" w:rsidRDefault="004C35F0" w:rsidP="00443B23">
            <w:pPr>
              <w:pStyle w:val="null3"/>
              <w:rPr>
                <w:rFonts w:hint="default"/>
              </w:rPr>
            </w:pPr>
            <w:r>
              <w:t>OSX080N04 80KM</w:t>
            </w:r>
          </w:p>
        </w:tc>
        <w:tc>
          <w:tcPr>
            <w:tcW w:w="545" w:type="pct"/>
            <w:tcBorders>
              <w:top w:val="single" w:sz="4" w:space="0" w:color="000000"/>
              <w:left w:val="single" w:sz="4" w:space="0" w:color="000000"/>
              <w:bottom w:val="single" w:sz="4" w:space="0" w:color="000000"/>
              <w:right w:val="single" w:sz="4" w:space="0" w:color="000000"/>
            </w:tcBorders>
            <w:vAlign w:val="center"/>
          </w:tcPr>
          <w:p w14:paraId="7F9D496C" w14:textId="77777777" w:rsidR="004C35F0" w:rsidRDefault="004C35F0" w:rsidP="00443B23">
            <w:pPr>
              <w:pStyle w:val="null3"/>
              <w:rPr>
                <w:rFonts w:hint="default"/>
              </w:rPr>
            </w:pPr>
            <w:r>
              <w:t>中兴</w:t>
            </w:r>
          </w:p>
        </w:tc>
        <w:tc>
          <w:tcPr>
            <w:tcW w:w="537" w:type="pct"/>
            <w:tcBorders>
              <w:top w:val="single" w:sz="4" w:space="0" w:color="000000"/>
              <w:left w:val="single" w:sz="4" w:space="0" w:color="000000"/>
              <w:bottom w:val="single" w:sz="4" w:space="0" w:color="000000"/>
              <w:right w:val="single" w:sz="4" w:space="0" w:color="000000"/>
            </w:tcBorders>
            <w:vAlign w:val="center"/>
          </w:tcPr>
          <w:p w14:paraId="5016B5A3"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242FC5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ED866EF" w14:textId="77777777" w:rsidR="004C35F0" w:rsidRDefault="004C35F0" w:rsidP="00443B23">
            <w:pPr>
              <w:pStyle w:val="null3"/>
              <w:rPr>
                <w:rFonts w:hint="default"/>
              </w:rPr>
            </w:pPr>
            <w:r>
              <w:t xml:space="preserve">446.35 </w:t>
            </w:r>
          </w:p>
        </w:tc>
        <w:tc>
          <w:tcPr>
            <w:tcW w:w="547" w:type="pct"/>
            <w:tcBorders>
              <w:top w:val="single" w:sz="4" w:space="0" w:color="000000"/>
              <w:left w:val="single" w:sz="4" w:space="0" w:color="000000"/>
              <w:bottom w:val="single" w:sz="4" w:space="0" w:color="000000"/>
              <w:right w:val="single" w:sz="4" w:space="0" w:color="000000"/>
            </w:tcBorders>
            <w:vAlign w:val="center"/>
          </w:tcPr>
          <w:p w14:paraId="3EF1AEEC" w14:textId="77777777" w:rsidR="004C35F0" w:rsidRDefault="004C35F0" w:rsidP="00443B23">
            <w:pPr>
              <w:pStyle w:val="null3"/>
              <w:rPr>
                <w:rFonts w:hint="default"/>
              </w:rPr>
            </w:pPr>
            <w:r>
              <w:t>否</w:t>
            </w:r>
          </w:p>
        </w:tc>
      </w:tr>
      <w:tr w:rsidR="004C35F0" w14:paraId="62EE33C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0084690" w14:textId="77777777" w:rsidR="004C35F0" w:rsidRDefault="004C35F0" w:rsidP="00443B23">
            <w:pPr>
              <w:pStyle w:val="null3"/>
              <w:rPr>
                <w:rFonts w:hint="default"/>
              </w:rPr>
            </w:pPr>
            <w:r>
              <w:t>138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887EC8F" w14:textId="77777777" w:rsidR="004C35F0" w:rsidRDefault="004C35F0" w:rsidP="00443B23">
            <w:pPr>
              <w:pStyle w:val="null3"/>
              <w:rPr>
                <w:rFonts w:hint="default"/>
              </w:rPr>
            </w:pPr>
            <w:r>
              <w:t>万兆单模双纤光模块（</w:t>
            </w:r>
            <w:r>
              <w:t>100KM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18B1985" w14:textId="77777777" w:rsidR="004C35F0" w:rsidRDefault="004C35F0" w:rsidP="00443B23">
            <w:pPr>
              <w:pStyle w:val="null3"/>
              <w:rPr>
                <w:rFonts w:hint="default"/>
              </w:rPr>
            </w:pPr>
            <w:r>
              <w:t>优讯诺</w:t>
            </w:r>
            <w:r>
              <w:t>10G-1550nm-100km</w:t>
            </w:r>
          </w:p>
        </w:tc>
        <w:tc>
          <w:tcPr>
            <w:tcW w:w="545" w:type="pct"/>
            <w:tcBorders>
              <w:top w:val="single" w:sz="4" w:space="0" w:color="000000"/>
              <w:left w:val="single" w:sz="4" w:space="0" w:color="000000"/>
              <w:bottom w:val="single" w:sz="4" w:space="0" w:color="000000"/>
              <w:right w:val="single" w:sz="4" w:space="0" w:color="000000"/>
            </w:tcBorders>
            <w:vAlign w:val="center"/>
          </w:tcPr>
          <w:p w14:paraId="105EC88E" w14:textId="77777777" w:rsidR="004C35F0" w:rsidRDefault="004C35F0" w:rsidP="00443B23">
            <w:pPr>
              <w:pStyle w:val="null3"/>
              <w:rPr>
                <w:rFonts w:hint="default"/>
              </w:rPr>
            </w:pPr>
            <w:r>
              <w:t>优讯诺</w:t>
            </w:r>
          </w:p>
        </w:tc>
        <w:tc>
          <w:tcPr>
            <w:tcW w:w="537" w:type="pct"/>
            <w:tcBorders>
              <w:top w:val="single" w:sz="4" w:space="0" w:color="000000"/>
              <w:left w:val="single" w:sz="4" w:space="0" w:color="000000"/>
              <w:bottom w:val="single" w:sz="4" w:space="0" w:color="000000"/>
              <w:right w:val="single" w:sz="4" w:space="0" w:color="000000"/>
            </w:tcBorders>
            <w:vAlign w:val="center"/>
          </w:tcPr>
          <w:p w14:paraId="1F409CC5"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CCAF95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1CCA59E" w14:textId="77777777" w:rsidR="004C35F0" w:rsidRDefault="004C35F0" w:rsidP="00443B23">
            <w:pPr>
              <w:pStyle w:val="null3"/>
              <w:rPr>
                <w:rFonts w:hint="default"/>
              </w:rPr>
            </w:pPr>
            <w:r>
              <w:t xml:space="preserve">2215.88 </w:t>
            </w:r>
          </w:p>
        </w:tc>
        <w:tc>
          <w:tcPr>
            <w:tcW w:w="547" w:type="pct"/>
            <w:tcBorders>
              <w:top w:val="single" w:sz="4" w:space="0" w:color="000000"/>
              <w:left w:val="single" w:sz="4" w:space="0" w:color="000000"/>
              <w:bottom w:val="single" w:sz="4" w:space="0" w:color="000000"/>
              <w:right w:val="single" w:sz="4" w:space="0" w:color="000000"/>
            </w:tcBorders>
            <w:vAlign w:val="center"/>
          </w:tcPr>
          <w:p w14:paraId="02FA99E2" w14:textId="77777777" w:rsidR="004C35F0" w:rsidRDefault="004C35F0" w:rsidP="00443B23">
            <w:pPr>
              <w:pStyle w:val="null3"/>
              <w:rPr>
                <w:rFonts w:hint="default"/>
              </w:rPr>
            </w:pPr>
            <w:r>
              <w:t>否</w:t>
            </w:r>
          </w:p>
        </w:tc>
      </w:tr>
      <w:tr w:rsidR="004C35F0" w14:paraId="1CE04E3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744B6AD" w14:textId="77777777" w:rsidR="004C35F0" w:rsidRDefault="004C35F0" w:rsidP="00443B23">
            <w:pPr>
              <w:pStyle w:val="null3"/>
              <w:rPr>
                <w:rFonts w:hint="default"/>
              </w:rPr>
            </w:pPr>
            <w:r>
              <w:t>139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220FED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6DD3879" w14:textId="77777777" w:rsidR="004C35F0" w:rsidRDefault="004C35F0" w:rsidP="00443B23">
            <w:pPr>
              <w:pStyle w:val="null3"/>
              <w:rPr>
                <w:rFonts w:hint="default"/>
              </w:rPr>
            </w:pPr>
            <w:r>
              <w:t>10G-1550nm-100km</w:t>
            </w:r>
          </w:p>
        </w:tc>
        <w:tc>
          <w:tcPr>
            <w:tcW w:w="545" w:type="pct"/>
            <w:tcBorders>
              <w:top w:val="single" w:sz="4" w:space="0" w:color="000000"/>
              <w:left w:val="single" w:sz="4" w:space="0" w:color="000000"/>
              <w:bottom w:val="single" w:sz="4" w:space="0" w:color="000000"/>
              <w:right w:val="single" w:sz="4" w:space="0" w:color="000000"/>
            </w:tcBorders>
            <w:vAlign w:val="center"/>
          </w:tcPr>
          <w:p w14:paraId="7FCC66E6" w14:textId="77777777" w:rsidR="004C35F0" w:rsidRDefault="004C35F0" w:rsidP="00443B23">
            <w:pPr>
              <w:pStyle w:val="null3"/>
              <w:rPr>
                <w:rFonts w:hint="default"/>
              </w:rPr>
            </w:pPr>
            <w:r>
              <w:t>HWHGN</w:t>
            </w:r>
          </w:p>
        </w:tc>
        <w:tc>
          <w:tcPr>
            <w:tcW w:w="537" w:type="pct"/>
            <w:tcBorders>
              <w:top w:val="single" w:sz="4" w:space="0" w:color="000000"/>
              <w:left w:val="single" w:sz="4" w:space="0" w:color="000000"/>
              <w:bottom w:val="single" w:sz="4" w:space="0" w:color="000000"/>
              <w:right w:val="single" w:sz="4" w:space="0" w:color="000000"/>
            </w:tcBorders>
            <w:vAlign w:val="center"/>
          </w:tcPr>
          <w:p w14:paraId="5F9489CD"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0776E3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0CD0229" w14:textId="77777777" w:rsidR="004C35F0" w:rsidRDefault="004C35F0" w:rsidP="00443B23">
            <w:pPr>
              <w:pStyle w:val="null3"/>
              <w:rPr>
                <w:rFonts w:hint="default"/>
              </w:rPr>
            </w:pPr>
            <w:r>
              <w:t xml:space="preserve">2603.52 </w:t>
            </w:r>
          </w:p>
        </w:tc>
        <w:tc>
          <w:tcPr>
            <w:tcW w:w="547" w:type="pct"/>
            <w:tcBorders>
              <w:top w:val="single" w:sz="4" w:space="0" w:color="000000"/>
              <w:left w:val="single" w:sz="4" w:space="0" w:color="000000"/>
              <w:bottom w:val="single" w:sz="4" w:space="0" w:color="000000"/>
              <w:right w:val="single" w:sz="4" w:space="0" w:color="000000"/>
            </w:tcBorders>
            <w:vAlign w:val="center"/>
          </w:tcPr>
          <w:p w14:paraId="33D8BD3B" w14:textId="77777777" w:rsidR="004C35F0" w:rsidRDefault="004C35F0" w:rsidP="00443B23">
            <w:pPr>
              <w:pStyle w:val="null3"/>
              <w:rPr>
                <w:rFonts w:hint="default"/>
              </w:rPr>
            </w:pPr>
            <w:r>
              <w:t>否</w:t>
            </w:r>
          </w:p>
        </w:tc>
      </w:tr>
      <w:tr w:rsidR="004C35F0" w14:paraId="7CB3107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42535EC" w14:textId="77777777" w:rsidR="004C35F0" w:rsidRDefault="004C35F0" w:rsidP="00443B23">
            <w:pPr>
              <w:pStyle w:val="null3"/>
              <w:rPr>
                <w:rFonts w:hint="default"/>
              </w:rPr>
            </w:pPr>
            <w:r>
              <w:t>140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292837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9C93E52" w14:textId="77777777" w:rsidR="004C35F0" w:rsidRDefault="004C35F0" w:rsidP="00443B23">
            <w:pPr>
              <w:pStyle w:val="null3"/>
              <w:rPr>
                <w:rFonts w:hint="default"/>
              </w:rPr>
            </w:pPr>
            <w:r>
              <w:t>10G-1550nm-100km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868B971" w14:textId="77777777" w:rsidR="004C35F0" w:rsidRDefault="004C35F0" w:rsidP="00443B23">
            <w:pPr>
              <w:pStyle w:val="null3"/>
              <w:rPr>
                <w:rFonts w:hint="default"/>
              </w:rPr>
            </w:pPr>
            <w:r>
              <w:t>PERCKO</w:t>
            </w:r>
          </w:p>
        </w:tc>
        <w:tc>
          <w:tcPr>
            <w:tcW w:w="537" w:type="pct"/>
            <w:tcBorders>
              <w:top w:val="single" w:sz="4" w:space="0" w:color="000000"/>
              <w:left w:val="single" w:sz="4" w:space="0" w:color="000000"/>
              <w:bottom w:val="single" w:sz="4" w:space="0" w:color="000000"/>
              <w:right w:val="single" w:sz="4" w:space="0" w:color="000000"/>
            </w:tcBorders>
            <w:vAlign w:val="center"/>
          </w:tcPr>
          <w:p w14:paraId="749EF2D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0D8588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6C86B09" w14:textId="77777777" w:rsidR="004C35F0" w:rsidRDefault="004C35F0" w:rsidP="00443B23">
            <w:pPr>
              <w:pStyle w:val="null3"/>
              <w:rPr>
                <w:rFonts w:hint="default"/>
              </w:rPr>
            </w:pPr>
            <w:r>
              <w:t xml:space="preserve">466.70 </w:t>
            </w:r>
          </w:p>
        </w:tc>
        <w:tc>
          <w:tcPr>
            <w:tcW w:w="547" w:type="pct"/>
            <w:tcBorders>
              <w:top w:val="single" w:sz="4" w:space="0" w:color="000000"/>
              <w:left w:val="single" w:sz="4" w:space="0" w:color="000000"/>
              <w:bottom w:val="single" w:sz="4" w:space="0" w:color="000000"/>
              <w:right w:val="single" w:sz="4" w:space="0" w:color="000000"/>
            </w:tcBorders>
            <w:vAlign w:val="center"/>
          </w:tcPr>
          <w:p w14:paraId="61BF231E" w14:textId="77777777" w:rsidR="004C35F0" w:rsidRDefault="004C35F0" w:rsidP="00443B23">
            <w:pPr>
              <w:pStyle w:val="null3"/>
              <w:rPr>
                <w:rFonts w:hint="default"/>
              </w:rPr>
            </w:pPr>
            <w:r>
              <w:t>否</w:t>
            </w:r>
          </w:p>
        </w:tc>
      </w:tr>
      <w:tr w:rsidR="004C35F0" w14:paraId="5471D8D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C8C5609" w14:textId="77777777" w:rsidR="004C35F0" w:rsidRDefault="004C35F0" w:rsidP="00443B23">
            <w:pPr>
              <w:pStyle w:val="null3"/>
              <w:rPr>
                <w:rFonts w:hint="default"/>
              </w:rPr>
            </w:pPr>
            <w:r>
              <w:t>141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ECD942D" w14:textId="77777777" w:rsidR="004C35F0" w:rsidRDefault="004C35F0" w:rsidP="00443B23">
            <w:pPr>
              <w:pStyle w:val="null3"/>
              <w:rPr>
                <w:rFonts w:hint="default"/>
              </w:rPr>
            </w:pPr>
            <w:r>
              <w:t>万兆单模双纤光模块（</w:t>
            </w:r>
            <w:r>
              <w:t>120KM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1FBA5465" w14:textId="77777777" w:rsidR="004C35F0" w:rsidRDefault="004C35F0" w:rsidP="00443B23">
            <w:pPr>
              <w:pStyle w:val="null3"/>
              <w:rPr>
                <w:rFonts w:hint="default"/>
              </w:rPr>
            </w:pPr>
            <w:r>
              <w:t>优讯诺</w:t>
            </w:r>
            <w:r>
              <w:t>10G-1550nm-120km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A447C8F" w14:textId="77777777" w:rsidR="004C35F0" w:rsidRDefault="004C35F0" w:rsidP="00443B23">
            <w:pPr>
              <w:pStyle w:val="null3"/>
              <w:rPr>
                <w:rFonts w:hint="default"/>
              </w:rPr>
            </w:pPr>
            <w:r>
              <w:t>优讯诺</w:t>
            </w:r>
          </w:p>
        </w:tc>
        <w:tc>
          <w:tcPr>
            <w:tcW w:w="537" w:type="pct"/>
            <w:tcBorders>
              <w:top w:val="single" w:sz="4" w:space="0" w:color="000000"/>
              <w:left w:val="single" w:sz="4" w:space="0" w:color="000000"/>
              <w:bottom w:val="single" w:sz="4" w:space="0" w:color="000000"/>
              <w:right w:val="single" w:sz="4" w:space="0" w:color="000000"/>
            </w:tcBorders>
            <w:vAlign w:val="center"/>
          </w:tcPr>
          <w:p w14:paraId="406B59E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165F37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F396382" w14:textId="77777777" w:rsidR="004C35F0" w:rsidRDefault="004C35F0" w:rsidP="00443B23">
            <w:pPr>
              <w:pStyle w:val="null3"/>
              <w:rPr>
                <w:rFonts w:hint="default"/>
              </w:rPr>
            </w:pPr>
            <w:r>
              <w:t xml:space="preserve">2832.65 </w:t>
            </w:r>
          </w:p>
        </w:tc>
        <w:tc>
          <w:tcPr>
            <w:tcW w:w="547" w:type="pct"/>
            <w:tcBorders>
              <w:top w:val="single" w:sz="4" w:space="0" w:color="000000"/>
              <w:left w:val="single" w:sz="4" w:space="0" w:color="000000"/>
              <w:bottom w:val="single" w:sz="4" w:space="0" w:color="000000"/>
              <w:right w:val="single" w:sz="4" w:space="0" w:color="000000"/>
            </w:tcBorders>
            <w:vAlign w:val="center"/>
          </w:tcPr>
          <w:p w14:paraId="07AB5F40" w14:textId="77777777" w:rsidR="004C35F0" w:rsidRDefault="004C35F0" w:rsidP="00443B23">
            <w:pPr>
              <w:pStyle w:val="null3"/>
              <w:rPr>
                <w:rFonts w:hint="default"/>
              </w:rPr>
            </w:pPr>
            <w:r>
              <w:t>否</w:t>
            </w:r>
          </w:p>
        </w:tc>
      </w:tr>
      <w:tr w:rsidR="004C35F0" w14:paraId="43666EE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E97971A" w14:textId="77777777" w:rsidR="004C35F0" w:rsidRDefault="004C35F0" w:rsidP="00443B23">
            <w:pPr>
              <w:pStyle w:val="null3"/>
              <w:rPr>
                <w:rFonts w:hint="default"/>
              </w:rPr>
            </w:pPr>
            <w:r>
              <w:t>142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88C9DB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58BEE3F" w14:textId="77777777" w:rsidR="004C35F0" w:rsidRDefault="004C35F0" w:rsidP="00443B23">
            <w:pPr>
              <w:pStyle w:val="null3"/>
              <w:rPr>
                <w:rFonts w:hint="default"/>
              </w:rPr>
            </w:pPr>
            <w:r>
              <w:t>10G-1550nm-120km</w:t>
            </w:r>
          </w:p>
        </w:tc>
        <w:tc>
          <w:tcPr>
            <w:tcW w:w="545" w:type="pct"/>
            <w:tcBorders>
              <w:top w:val="single" w:sz="4" w:space="0" w:color="000000"/>
              <w:left w:val="single" w:sz="4" w:space="0" w:color="000000"/>
              <w:bottom w:val="single" w:sz="4" w:space="0" w:color="000000"/>
              <w:right w:val="single" w:sz="4" w:space="0" w:color="000000"/>
            </w:tcBorders>
            <w:vAlign w:val="center"/>
          </w:tcPr>
          <w:p w14:paraId="343F9C29"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0756B05B"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3B8564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1D26C48" w14:textId="77777777" w:rsidR="004C35F0" w:rsidRDefault="004C35F0" w:rsidP="00443B23">
            <w:pPr>
              <w:pStyle w:val="null3"/>
              <w:rPr>
                <w:rFonts w:hint="default"/>
              </w:rPr>
            </w:pPr>
            <w:r>
              <w:t xml:space="preserve">1688.70 </w:t>
            </w:r>
          </w:p>
        </w:tc>
        <w:tc>
          <w:tcPr>
            <w:tcW w:w="547" w:type="pct"/>
            <w:tcBorders>
              <w:top w:val="single" w:sz="4" w:space="0" w:color="000000"/>
              <w:left w:val="single" w:sz="4" w:space="0" w:color="000000"/>
              <w:bottom w:val="single" w:sz="4" w:space="0" w:color="000000"/>
              <w:right w:val="single" w:sz="4" w:space="0" w:color="000000"/>
            </w:tcBorders>
            <w:vAlign w:val="center"/>
          </w:tcPr>
          <w:p w14:paraId="3090F07B" w14:textId="77777777" w:rsidR="004C35F0" w:rsidRDefault="004C35F0" w:rsidP="00443B23">
            <w:pPr>
              <w:pStyle w:val="null3"/>
              <w:rPr>
                <w:rFonts w:hint="default"/>
              </w:rPr>
            </w:pPr>
            <w:r>
              <w:t>否</w:t>
            </w:r>
          </w:p>
        </w:tc>
      </w:tr>
      <w:tr w:rsidR="004C35F0" w14:paraId="6FAB21A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BBA8EE8" w14:textId="77777777" w:rsidR="004C35F0" w:rsidRDefault="004C35F0" w:rsidP="00443B23">
            <w:pPr>
              <w:pStyle w:val="null3"/>
              <w:rPr>
                <w:rFonts w:hint="default"/>
              </w:rPr>
            </w:pPr>
            <w:r>
              <w:t>143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F092A1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DA02C44" w14:textId="77777777" w:rsidR="004C35F0" w:rsidRDefault="004C35F0" w:rsidP="00443B23">
            <w:pPr>
              <w:pStyle w:val="null3"/>
              <w:rPr>
                <w:rFonts w:hint="default"/>
              </w:rPr>
            </w:pPr>
            <w:r>
              <w:t>10G-1550nm-120km</w:t>
            </w:r>
          </w:p>
        </w:tc>
        <w:tc>
          <w:tcPr>
            <w:tcW w:w="545" w:type="pct"/>
            <w:tcBorders>
              <w:top w:val="single" w:sz="4" w:space="0" w:color="000000"/>
              <w:left w:val="single" w:sz="4" w:space="0" w:color="000000"/>
              <w:bottom w:val="single" w:sz="4" w:space="0" w:color="000000"/>
              <w:right w:val="single" w:sz="4" w:space="0" w:color="000000"/>
            </w:tcBorders>
            <w:vAlign w:val="center"/>
          </w:tcPr>
          <w:p w14:paraId="74CEEEDD" w14:textId="77777777" w:rsidR="004C35F0" w:rsidRDefault="004C35F0" w:rsidP="00443B23">
            <w:pPr>
              <w:pStyle w:val="null3"/>
              <w:rPr>
                <w:rFonts w:hint="default"/>
              </w:rPr>
            </w:pPr>
            <w:r>
              <w:t>迈恻</w:t>
            </w:r>
          </w:p>
        </w:tc>
        <w:tc>
          <w:tcPr>
            <w:tcW w:w="537" w:type="pct"/>
            <w:tcBorders>
              <w:top w:val="single" w:sz="4" w:space="0" w:color="000000"/>
              <w:left w:val="single" w:sz="4" w:space="0" w:color="000000"/>
              <w:bottom w:val="single" w:sz="4" w:space="0" w:color="000000"/>
              <w:right w:val="single" w:sz="4" w:space="0" w:color="000000"/>
            </w:tcBorders>
            <w:vAlign w:val="center"/>
          </w:tcPr>
          <w:p w14:paraId="41AE7D0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DFF99B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1B8B3FC" w14:textId="77777777" w:rsidR="004C35F0" w:rsidRDefault="004C35F0" w:rsidP="00443B23">
            <w:pPr>
              <w:pStyle w:val="null3"/>
              <w:rPr>
                <w:rFonts w:hint="default"/>
              </w:rPr>
            </w:pPr>
            <w:r>
              <w:t xml:space="preserve">2187.90 </w:t>
            </w:r>
          </w:p>
        </w:tc>
        <w:tc>
          <w:tcPr>
            <w:tcW w:w="547" w:type="pct"/>
            <w:tcBorders>
              <w:top w:val="single" w:sz="4" w:space="0" w:color="000000"/>
              <w:left w:val="single" w:sz="4" w:space="0" w:color="000000"/>
              <w:bottom w:val="single" w:sz="4" w:space="0" w:color="000000"/>
              <w:right w:val="single" w:sz="4" w:space="0" w:color="000000"/>
            </w:tcBorders>
            <w:vAlign w:val="center"/>
          </w:tcPr>
          <w:p w14:paraId="15DD8E5C" w14:textId="77777777" w:rsidR="004C35F0" w:rsidRDefault="004C35F0" w:rsidP="00443B23">
            <w:pPr>
              <w:pStyle w:val="null3"/>
              <w:rPr>
                <w:rFonts w:hint="default"/>
              </w:rPr>
            </w:pPr>
            <w:r>
              <w:t>否</w:t>
            </w:r>
          </w:p>
        </w:tc>
      </w:tr>
      <w:tr w:rsidR="004C35F0" w14:paraId="5D75258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33719C1" w14:textId="77777777" w:rsidR="004C35F0" w:rsidRDefault="004C35F0" w:rsidP="00443B23">
            <w:pPr>
              <w:pStyle w:val="null3"/>
              <w:rPr>
                <w:rFonts w:hint="default"/>
              </w:rPr>
            </w:pPr>
            <w:r>
              <w:t>144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3E3ADFF" w14:textId="77777777" w:rsidR="004C35F0" w:rsidRDefault="004C35F0" w:rsidP="00443B23">
            <w:pPr>
              <w:pStyle w:val="null3"/>
              <w:rPr>
                <w:rFonts w:hint="default"/>
              </w:rPr>
            </w:pPr>
            <w:r>
              <w:t>万兆单模单纤光模块（</w:t>
            </w:r>
            <w:r>
              <w:t>10KM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1096E1E9" w14:textId="77777777" w:rsidR="004C35F0" w:rsidRDefault="004C35F0" w:rsidP="00443B23">
            <w:pPr>
              <w:pStyle w:val="null3"/>
              <w:rPr>
                <w:rFonts w:hint="default"/>
              </w:rPr>
            </w:pPr>
            <w:r>
              <w:t>华为</w:t>
            </w:r>
            <w:r>
              <w:t>SFP-10G-LX-SM1270-BIDI+SFP-10G-LX-SM1330-BIDI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07656C0F"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8EF28B4"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69F9768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440908" w14:textId="77777777" w:rsidR="004C35F0" w:rsidRDefault="004C35F0" w:rsidP="00443B23">
            <w:pPr>
              <w:pStyle w:val="null3"/>
              <w:rPr>
                <w:rFonts w:hint="default"/>
              </w:rPr>
            </w:pPr>
            <w:r>
              <w:t xml:space="preserve">2480.54 </w:t>
            </w:r>
          </w:p>
        </w:tc>
        <w:tc>
          <w:tcPr>
            <w:tcW w:w="547" w:type="pct"/>
            <w:tcBorders>
              <w:top w:val="single" w:sz="4" w:space="0" w:color="000000"/>
              <w:left w:val="single" w:sz="4" w:space="0" w:color="000000"/>
              <w:bottom w:val="single" w:sz="4" w:space="0" w:color="000000"/>
              <w:right w:val="single" w:sz="4" w:space="0" w:color="000000"/>
            </w:tcBorders>
            <w:vAlign w:val="center"/>
          </w:tcPr>
          <w:p w14:paraId="271B4D67" w14:textId="77777777" w:rsidR="004C35F0" w:rsidRDefault="004C35F0" w:rsidP="00443B23">
            <w:pPr>
              <w:pStyle w:val="null3"/>
              <w:rPr>
                <w:rFonts w:hint="default"/>
              </w:rPr>
            </w:pPr>
            <w:r>
              <w:t>否</w:t>
            </w:r>
          </w:p>
        </w:tc>
      </w:tr>
      <w:tr w:rsidR="004C35F0" w14:paraId="7C6254F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22EC12D" w14:textId="77777777" w:rsidR="004C35F0" w:rsidRDefault="004C35F0" w:rsidP="00443B23">
            <w:pPr>
              <w:pStyle w:val="null3"/>
              <w:rPr>
                <w:rFonts w:hint="default"/>
              </w:rPr>
            </w:pPr>
            <w:r>
              <w:t>145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6B5E09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A751962" w14:textId="77777777" w:rsidR="004C35F0" w:rsidRDefault="004C35F0" w:rsidP="00443B23">
            <w:pPr>
              <w:pStyle w:val="null3"/>
              <w:rPr>
                <w:rFonts w:hint="default"/>
              </w:rPr>
            </w:pPr>
            <w:r>
              <w:t>SFP-10G-LX-SM1270-BIDI+SFP-10G-LX-SM133</w:t>
            </w:r>
            <w:r>
              <w:lastRenderedPageBreak/>
              <w:t>0-BIDI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95B7DFF" w14:textId="77777777" w:rsidR="004C35F0" w:rsidRDefault="004C35F0" w:rsidP="00443B23">
            <w:pPr>
              <w:pStyle w:val="null3"/>
              <w:rPr>
                <w:rFonts w:hint="default"/>
              </w:rPr>
            </w:pPr>
            <w:r>
              <w:lastRenderedPageBreak/>
              <w:t>PERCKO</w:t>
            </w:r>
          </w:p>
        </w:tc>
        <w:tc>
          <w:tcPr>
            <w:tcW w:w="537" w:type="pct"/>
            <w:tcBorders>
              <w:top w:val="single" w:sz="4" w:space="0" w:color="000000"/>
              <w:left w:val="single" w:sz="4" w:space="0" w:color="000000"/>
              <w:bottom w:val="single" w:sz="4" w:space="0" w:color="000000"/>
              <w:right w:val="single" w:sz="4" w:space="0" w:color="000000"/>
            </w:tcBorders>
            <w:vAlign w:val="center"/>
          </w:tcPr>
          <w:p w14:paraId="55FD7EB8"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78F345F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7CEF403" w14:textId="77777777" w:rsidR="004C35F0" w:rsidRDefault="004C35F0" w:rsidP="00443B23">
            <w:pPr>
              <w:pStyle w:val="null3"/>
              <w:rPr>
                <w:rFonts w:hint="default"/>
              </w:rPr>
            </w:pPr>
            <w:r>
              <w:t xml:space="preserve">449.74 </w:t>
            </w:r>
          </w:p>
        </w:tc>
        <w:tc>
          <w:tcPr>
            <w:tcW w:w="547" w:type="pct"/>
            <w:tcBorders>
              <w:top w:val="single" w:sz="4" w:space="0" w:color="000000"/>
              <w:left w:val="single" w:sz="4" w:space="0" w:color="000000"/>
              <w:bottom w:val="single" w:sz="4" w:space="0" w:color="000000"/>
              <w:right w:val="single" w:sz="4" w:space="0" w:color="000000"/>
            </w:tcBorders>
            <w:vAlign w:val="center"/>
          </w:tcPr>
          <w:p w14:paraId="4973D940" w14:textId="77777777" w:rsidR="004C35F0" w:rsidRDefault="004C35F0" w:rsidP="00443B23">
            <w:pPr>
              <w:pStyle w:val="null3"/>
              <w:rPr>
                <w:rFonts w:hint="default"/>
              </w:rPr>
            </w:pPr>
            <w:r>
              <w:t>否</w:t>
            </w:r>
          </w:p>
        </w:tc>
      </w:tr>
      <w:tr w:rsidR="004C35F0" w14:paraId="050E809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363B84A" w14:textId="77777777" w:rsidR="004C35F0" w:rsidRDefault="004C35F0" w:rsidP="00443B23">
            <w:pPr>
              <w:pStyle w:val="null3"/>
              <w:rPr>
                <w:rFonts w:hint="default"/>
              </w:rPr>
            </w:pPr>
            <w:r>
              <w:t>146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3A1E04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424CA45" w14:textId="77777777" w:rsidR="004C35F0" w:rsidRDefault="004C35F0" w:rsidP="00443B23">
            <w:pPr>
              <w:pStyle w:val="null3"/>
              <w:rPr>
                <w:rFonts w:hint="default"/>
              </w:rPr>
            </w:pPr>
            <w:r>
              <w:t>SFP-10G-LX-SM1270-BIDI+SFP-10G-LX-SM1330-BIDI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2709CCC"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753C0EF4"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1C16A67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BFD1EF0" w14:textId="77777777" w:rsidR="004C35F0" w:rsidRDefault="004C35F0" w:rsidP="00443B23">
            <w:pPr>
              <w:pStyle w:val="null3"/>
              <w:rPr>
                <w:rFonts w:hint="default"/>
              </w:rPr>
            </w:pPr>
            <w:r>
              <w:t xml:space="preserve">275.72 </w:t>
            </w:r>
          </w:p>
        </w:tc>
        <w:tc>
          <w:tcPr>
            <w:tcW w:w="547" w:type="pct"/>
            <w:tcBorders>
              <w:top w:val="single" w:sz="4" w:space="0" w:color="000000"/>
              <w:left w:val="single" w:sz="4" w:space="0" w:color="000000"/>
              <w:bottom w:val="single" w:sz="4" w:space="0" w:color="000000"/>
              <w:right w:val="single" w:sz="4" w:space="0" w:color="000000"/>
            </w:tcBorders>
            <w:vAlign w:val="center"/>
          </w:tcPr>
          <w:p w14:paraId="2898B2C2" w14:textId="77777777" w:rsidR="004C35F0" w:rsidRDefault="004C35F0" w:rsidP="00443B23">
            <w:pPr>
              <w:pStyle w:val="null3"/>
              <w:rPr>
                <w:rFonts w:hint="default"/>
              </w:rPr>
            </w:pPr>
            <w:r>
              <w:t>否</w:t>
            </w:r>
          </w:p>
        </w:tc>
      </w:tr>
      <w:tr w:rsidR="004C35F0" w14:paraId="5A019A3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867D89B" w14:textId="77777777" w:rsidR="004C35F0" w:rsidRDefault="004C35F0" w:rsidP="00443B23">
            <w:pPr>
              <w:pStyle w:val="null3"/>
              <w:rPr>
                <w:rFonts w:hint="default"/>
              </w:rPr>
            </w:pPr>
            <w:r>
              <w:t>147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2ED6B2D" w14:textId="77777777" w:rsidR="004C35F0" w:rsidRDefault="004C35F0" w:rsidP="00443B23">
            <w:pPr>
              <w:pStyle w:val="null3"/>
              <w:rPr>
                <w:rFonts w:hint="default"/>
              </w:rPr>
            </w:pPr>
            <w:r>
              <w:t>万兆单模单纤光模块（</w:t>
            </w:r>
            <w:r>
              <w:t>40KM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9359861" w14:textId="77777777" w:rsidR="004C35F0" w:rsidRDefault="004C35F0" w:rsidP="00443B23">
            <w:pPr>
              <w:pStyle w:val="null3"/>
              <w:rPr>
                <w:rFonts w:hint="default"/>
              </w:rPr>
            </w:pPr>
            <w:r>
              <w:t>华为</w:t>
            </w:r>
            <w:r>
              <w:t>SFP-10G-ER-SM1330-BIDI+SFP-10G-ER-SM1270-BIDI 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2823A4D2"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A76CF1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3AF4D95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E439D6C" w14:textId="77777777" w:rsidR="004C35F0" w:rsidRDefault="004C35F0" w:rsidP="00443B23">
            <w:pPr>
              <w:pStyle w:val="null3"/>
              <w:rPr>
                <w:rFonts w:hint="default"/>
              </w:rPr>
            </w:pPr>
            <w:r>
              <w:t xml:space="preserve">6099.74 </w:t>
            </w:r>
          </w:p>
        </w:tc>
        <w:tc>
          <w:tcPr>
            <w:tcW w:w="547" w:type="pct"/>
            <w:tcBorders>
              <w:top w:val="single" w:sz="4" w:space="0" w:color="000000"/>
              <w:left w:val="single" w:sz="4" w:space="0" w:color="000000"/>
              <w:bottom w:val="single" w:sz="4" w:space="0" w:color="000000"/>
              <w:right w:val="single" w:sz="4" w:space="0" w:color="000000"/>
            </w:tcBorders>
            <w:vAlign w:val="center"/>
          </w:tcPr>
          <w:p w14:paraId="62FB33DD" w14:textId="77777777" w:rsidR="004C35F0" w:rsidRDefault="004C35F0" w:rsidP="00443B23">
            <w:pPr>
              <w:pStyle w:val="null3"/>
              <w:rPr>
                <w:rFonts w:hint="default"/>
              </w:rPr>
            </w:pPr>
            <w:r>
              <w:t>否</w:t>
            </w:r>
          </w:p>
        </w:tc>
      </w:tr>
      <w:tr w:rsidR="004C35F0" w14:paraId="27838B6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A87517C" w14:textId="77777777" w:rsidR="004C35F0" w:rsidRDefault="004C35F0" w:rsidP="00443B23">
            <w:pPr>
              <w:pStyle w:val="null3"/>
              <w:rPr>
                <w:rFonts w:hint="default"/>
              </w:rPr>
            </w:pPr>
            <w:r>
              <w:t>148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44DB96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4CF20A1" w14:textId="77777777" w:rsidR="004C35F0" w:rsidRDefault="004C35F0" w:rsidP="00443B23">
            <w:pPr>
              <w:pStyle w:val="null3"/>
              <w:rPr>
                <w:rFonts w:hint="default"/>
              </w:rPr>
            </w:pPr>
            <w:r>
              <w:t>SFP-10G-ER-SM1330-BIDI+SFP-10G-ER-SM1270-BIDI 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09238367" w14:textId="77777777" w:rsidR="004C35F0" w:rsidRDefault="004C35F0" w:rsidP="00443B23">
            <w:pPr>
              <w:pStyle w:val="null3"/>
              <w:rPr>
                <w:rFonts w:hint="default"/>
              </w:rPr>
            </w:pPr>
            <w:r>
              <w:t>诺可信</w:t>
            </w:r>
          </w:p>
        </w:tc>
        <w:tc>
          <w:tcPr>
            <w:tcW w:w="537" w:type="pct"/>
            <w:tcBorders>
              <w:top w:val="single" w:sz="4" w:space="0" w:color="000000"/>
              <w:left w:val="single" w:sz="4" w:space="0" w:color="000000"/>
              <w:bottom w:val="single" w:sz="4" w:space="0" w:color="000000"/>
              <w:right w:val="single" w:sz="4" w:space="0" w:color="000000"/>
            </w:tcBorders>
            <w:vAlign w:val="center"/>
          </w:tcPr>
          <w:p w14:paraId="3274C1C3"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443A2A4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6750133" w14:textId="77777777" w:rsidR="004C35F0" w:rsidRDefault="004C35F0" w:rsidP="00443B23">
            <w:pPr>
              <w:pStyle w:val="null3"/>
              <w:rPr>
                <w:rFonts w:hint="default"/>
              </w:rPr>
            </w:pPr>
            <w:r>
              <w:t xml:space="preserve">377.42 </w:t>
            </w:r>
          </w:p>
        </w:tc>
        <w:tc>
          <w:tcPr>
            <w:tcW w:w="547" w:type="pct"/>
            <w:tcBorders>
              <w:top w:val="single" w:sz="4" w:space="0" w:color="000000"/>
              <w:left w:val="single" w:sz="4" w:space="0" w:color="000000"/>
              <w:bottom w:val="single" w:sz="4" w:space="0" w:color="000000"/>
              <w:right w:val="single" w:sz="4" w:space="0" w:color="000000"/>
            </w:tcBorders>
            <w:vAlign w:val="center"/>
          </w:tcPr>
          <w:p w14:paraId="51BBAA5D" w14:textId="77777777" w:rsidR="004C35F0" w:rsidRDefault="004C35F0" w:rsidP="00443B23">
            <w:pPr>
              <w:pStyle w:val="null3"/>
              <w:rPr>
                <w:rFonts w:hint="default"/>
              </w:rPr>
            </w:pPr>
            <w:r>
              <w:t>否</w:t>
            </w:r>
          </w:p>
        </w:tc>
      </w:tr>
      <w:tr w:rsidR="004C35F0" w14:paraId="4763A14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C87AB2E" w14:textId="77777777" w:rsidR="004C35F0" w:rsidRDefault="004C35F0" w:rsidP="00443B23">
            <w:pPr>
              <w:pStyle w:val="null3"/>
              <w:rPr>
                <w:rFonts w:hint="default"/>
              </w:rPr>
            </w:pPr>
            <w:r>
              <w:t>149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BBF0FD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CF0544" w14:textId="77777777" w:rsidR="004C35F0" w:rsidRDefault="004C35F0" w:rsidP="00443B23">
            <w:pPr>
              <w:pStyle w:val="null3"/>
              <w:rPr>
                <w:rFonts w:hint="default"/>
              </w:rPr>
            </w:pPr>
            <w:r>
              <w:t>SFP-10G-ER-SM1330-BIDI+SFP-10G-ER-SM1270-BIDI 40KM</w:t>
            </w:r>
          </w:p>
        </w:tc>
        <w:tc>
          <w:tcPr>
            <w:tcW w:w="545" w:type="pct"/>
            <w:tcBorders>
              <w:top w:val="single" w:sz="4" w:space="0" w:color="000000"/>
              <w:left w:val="single" w:sz="4" w:space="0" w:color="000000"/>
              <w:bottom w:val="single" w:sz="4" w:space="0" w:color="000000"/>
              <w:right w:val="single" w:sz="4" w:space="0" w:color="000000"/>
            </w:tcBorders>
            <w:vAlign w:val="center"/>
          </w:tcPr>
          <w:p w14:paraId="0009E609" w14:textId="77777777" w:rsidR="004C35F0" w:rsidRDefault="004C35F0" w:rsidP="00443B23">
            <w:pPr>
              <w:pStyle w:val="null3"/>
              <w:rPr>
                <w:rFonts w:hint="default"/>
              </w:rPr>
            </w:pPr>
            <w:r>
              <w:t>中兴</w:t>
            </w:r>
          </w:p>
        </w:tc>
        <w:tc>
          <w:tcPr>
            <w:tcW w:w="537" w:type="pct"/>
            <w:tcBorders>
              <w:top w:val="single" w:sz="4" w:space="0" w:color="000000"/>
              <w:left w:val="single" w:sz="4" w:space="0" w:color="000000"/>
              <w:bottom w:val="single" w:sz="4" w:space="0" w:color="000000"/>
              <w:right w:val="single" w:sz="4" w:space="0" w:color="000000"/>
            </w:tcBorders>
            <w:vAlign w:val="center"/>
          </w:tcPr>
          <w:p w14:paraId="16CAA324"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76E1549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D767140" w14:textId="77777777" w:rsidR="004C35F0" w:rsidRDefault="004C35F0" w:rsidP="00443B23">
            <w:pPr>
              <w:pStyle w:val="null3"/>
              <w:rPr>
                <w:rFonts w:hint="default"/>
              </w:rPr>
            </w:pPr>
            <w:r>
              <w:t xml:space="preserve">502.85 </w:t>
            </w:r>
          </w:p>
        </w:tc>
        <w:tc>
          <w:tcPr>
            <w:tcW w:w="547" w:type="pct"/>
            <w:tcBorders>
              <w:top w:val="single" w:sz="4" w:space="0" w:color="000000"/>
              <w:left w:val="single" w:sz="4" w:space="0" w:color="000000"/>
              <w:bottom w:val="single" w:sz="4" w:space="0" w:color="000000"/>
              <w:right w:val="single" w:sz="4" w:space="0" w:color="000000"/>
            </w:tcBorders>
            <w:vAlign w:val="center"/>
          </w:tcPr>
          <w:p w14:paraId="03E3709B" w14:textId="77777777" w:rsidR="004C35F0" w:rsidRDefault="004C35F0" w:rsidP="00443B23">
            <w:pPr>
              <w:pStyle w:val="null3"/>
              <w:rPr>
                <w:rFonts w:hint="default"/>
              </w:rPr>
            </w:pPr>
            <w:r>
              <w:t>否</w:t>
            </w:r>
          </w:p>
        </w:tc>
      </w:tr>
      <w:tr w:rsidR="004C35F0" w14:paraId="242F422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430139D" w14:textId="77777777" w:rsidR="004C35F0" w:rsidRDefault="004C35F0" w:rsidP="00443B23">
            <w:pPr>
              <w:pStyle w:val="null3"/>
              <w:rPr>
                <w:rFonts w:hint="default"/>
              </w:rPr>
            </w:pPr>
            <w:r>
              <w:t>150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36D458D" w14:textId="77777777" w:rsidR="004C35F0" w:rsidRDefault="004C35F0" w:rsidP="00443B23">
            <w:pPr>
              <w:pStyle w:val="null3"/>
              <w:rPr>
                <w:rFonts w:hint="default"/>
              </w:rPr>
            </w:pPr>
            <w:r>
              <w:t>40G</w:t>
            </w:r>
            <w:r>
              <w:t>万兆多模双纤光模块（</w:t>
            </w:r>
            <w:r>
              <w:t>0.3KM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2212120F" w14:textId="77777777" w:rsidR="004C35F0" w:rsidRDefault="004C35F0" w:rsidP="00443B23">
            <w:pPr>
              <w:pStyle w:val="null3"/>
              <w:rPr>
                <w:rFonts w:hint="default"/>
              </w:rPr>
            </w:pPr>
            <w:r>
              <w:t>华为</w:t>
            </w:r>
            <w:r>
              <w:t>QSFP-40G-eSR4 0.3KM</w:t>
            </w:r>
          </w:p>
        </w:tc>
        <w:tc>
          <w:tcPr>
            <w:tcW w:w="545" w:type="pct"/>
            <w:tcBorders>
              <w:top w:val="single" w:sz="4" w:space="0" w:color="000000"/>
              <w:left w:val="single" w:sz="4" w:space="0" w:color="000000"/>
              <w:bottom w:val="single" w:sz="4" w:space="0" w:color="000000"/>
              <w:right w:val="single" w:sz="4" w:space="0" w:color="000000"/>
            </w:tcBorders>
            <w:vAlign w:val="center"/>
          </w:tcPr>
          <w:p w14:paraId="2A4B8924"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2ED8ECB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2FD082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02DE548" w14:textId="77777777" w:rsidR="004C35F0" w:rsidRDefault="004C35F0" w:rsidP="00443B23">
            <w:pPr>
              <w:pStyle w:val="null3"/>
              <w:rPr>
                <w:rFonts w:hint="default"/>
              </w:rPr>
            </w:pPr>
            <w:r>
              <w:t xml:space="preserve">1467.87 </w:t>
            </w:r>
          </w:p>
        </w:tc>
        <w:tc>
          <w:tcPr>
            <w:tcW w:w="547" w:type="pct"/>
            <w:tcBorders>
              <w:top w:val="single" w:sz="4" w:space="0" w:color="000000"/>
              <w:left w:val="single" w:sz="4" w:space="0" w:color="000000"/>
              <w:bottom w:val="single" w:sz="4" w:space="0" w:color="000000"/>
              <w:right w:val="single" w:sz="4" w:space="0" w:color="000000"/>
            </w:tcBorders>
            <w:vAlign w:val="center"/>
          </w:tcPr>
          <w:p w14:paraId="0BC1C856" w14:textId="77777777" w:rsidR="004C35F0" w:rsidRDefault="004C35F0" w:rsidP="00443B23">
            <w:pPr>
              <w:pStyle w:val="null3"/>
              <w:rPr>
                <w:rFonts w:hint="default"/>
              </w:rPr>
            </w:pPr>
            <w:r>
              <w:t>否</w:t>
            </w:r>
          </w:p>
        </w:tc>
      </w:tr>
      <w:tr w:rsidR="004C35F0" w14:paraId="0BD3F26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40A2491" w14:textId="77777777" w:rsidR="004C35F0" w:rsidRDefault="004C35F0" w:rsidP="00443B23">
            <w:pPr>
              <w:pStyle w:val="null3"/>
              <w:rPr>
                <w:rFonts w:hint="default"/>
              </w:rPr>
            </w:pPr>
            <w:r>
              <w:t>151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429AA5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D779E85" w14:textId="77777777" w:rsidR="004C35F0" w:rsidRDefault="004C35F0" w:rsidP="00443B23">
            <w:pPr>
              <w:pStyle w:val="null3"/>
              <w:rPr>
                <w:rFonts w:hint="default"/>
              </w:rPr>
            </w:pPr>
            <w:r>
              <w:t>QSFP-40G-eSR4 0.3KM</w:t>
            </w:r>
          </w:p>
        </w:tc>
        <w:tc>
          <w:tcPr>
            <w:tcW w:w="545" w:type="pct"/>
            <w:tcBorders>
              <w:top w:val="single" w:sz="4" w:space="0" w:color="000000"/>
              <w:left w:val="single" w:sz="4" w:space="0" w:color="000000"/>
              <w:bottom w:val="single" w:sz="4" w:space="0" w:color="000000"/>
              <w:right w:val="single" w:sz="4" w:space="0" w:color="000000"/>
            </w:tcBorders>
            <w:vAlign w:val="center"/>
          </w:tcPr>
          <w:p w14:paraId="51093DE4" w14:textId="77777777" w:rsidR="004C35F0" w:rsidRDefault="004C35F0" w:rsidP="00443B23">
            <w:pPr>
              <w:pStyle w:val="null3"/>
              <w:rPr>
                <w:rFonts w:hint="default"/>
              </w:rPr>
            </w:pPr>
            <w:r>
              <w:t>华为智选</w:t>
            </w:r>
          </w:p>
        </w:tc>
        <w:tc>
          <w:tcPr>
            <w:tcW w:w="537" w:type="pct"/>
            <w:tcBorders>
              <w:top w:val="single" w:sz="4" w:space="0" w:color="000000"/>
              <w:left w:val="single" w:sz="4" w:space="0" w:color="000000"/>
              <w:bottom w:val="single" w:sz="4" w:space="0" w:color="000000"/>
              <w:right w:val="single" w:sz="4" w:space="0" w:color="000000"/>
            </w:tcBorders>
            <w:vAlign w:val="center"/>
          </w:tcPr>
          <w:p w14:paraId="6A982B0B"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AB82F5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6FC2CF7" w14:textId="77777777" w:rsidR="004C35F0" w:rsidRDefault="004C35F0" w:rsidP="00443B23">
            <w:pPr>
              <w:pStyle w:val="null3"/>
              <w:rPr>
                <w:rFonts w:hint="default"/>
              </w:rPr>
            </w:pPr>
            <w:r>
              <w:t xml:space="preserve">520.00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0355C0D9" w14:textId="77777777" w:rsidR="004C35F0" w:rsidRDefault="004C35F0" w:rsidP="00443B23">
            <w:pPr>
              <w:pStyle w:val="null3"/>
              <w:rPr>
                <w:rFonts w:hint="default"/>
              </w:rPr>
            </w:pPr>
            <w:r>
              <w:t>否</w:t>
            </w:r>
          </w:p>
        </w:tc>
      </w:tr>
      <w:tr w:rsidR="004C35F0" w14:paraId="196B357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D06AA96" w14:textId="77777777" w:rsidR="004C35F0" w:rsidRDefault="004C35F0" w:rsidP="00443B23">
            <w:pPr>
              <w:pStyle w:val="null3"/>
              <w:rPr>
                <w:rFonts w:hint="default"/>
              </w:rPr>
            </w:pPr>
            <w:r>
              <w:t>152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3CB288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3DF0D21" w14:textId="77777777" w:rsidR="004C35F0" w:rsidRDefault="004C35F0" w:rsidP="00443B23">
            <w:pPr>
              <w:pStyle w:val="null3"/>
              <w:rPr>
                <w:rFonts w:hint="default"/>
              </w:rPr>
            </w:pPr>
            <w:r>
              <w:t>QSFP-40G-eSR4 0.3KM</w:t>
            </w:r>
          </w:p>
        </w:tc>
        <w:tc>
          <w:tcPr>
            <w:tcW w:w="545" w:type="pct"/>
            <w:tcBorders>
              <w:top w:val="single" w:sz="4" w:space="0" w:color="000000"/>
              <w:left w:val="single" w:sz="4" w:space="0" w:color="000000"/>
              <w:bottom w:val="single" w:sz="4" w:space="0" w:color="000000"/>
              <w:right w:val="single" w:sz="4" w:space="0" w:color="000000"/>
            </w:tcBorders>
            <w:vAlign w:val="center"/>
          </w:tcPr>
          <w:p w14:paraId="1F075A0C"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7816348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6EA2BC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09D901C" w14:textId="77777777" w:rsidR="004C35F0" w:rsidRDefault="004C35F0" w:rsidP="00443B23">
            <w:pPr>
              <w:pStyle w:val="null3"/>
              <w:rPr>
                <w:rFonts w:hint="default"/>
              </w:rPr>
            </w:pPr>
            <w:r>
              <w:t xml:space="preserve">525.59 </w:t>
            </w:r>
          </w:p>
        </w:tc>
        <w:tc>
          <w:tcPr>
            <w:tcW w:w="547" w:type="pct"/>
            <w:tcBorders>
              <w:top w:val="single" w:sz="4" w:space="0" w:color="000000"/>
              <w:left w:val="single" w:sz="4" w:space="0" w:color="000000"/>
              <w:bottom w:val="single" w:sz="4" w:space="0" w:color="000000"/>
              <w:right w:val="single" w:sz="4" w:space="0" w:color="000000"/>
            </w:tcBorders>
            <w:vAlign w:val="center"/>
          </w:tcPr>
          <w:p w14:paraId="17AE6BD3" w14:textId="77777777" w:rsidR="004C35F0" w:rsidRDefault="004C35F0" w:rsidP="00443B23">
            <w:pPr>
              <w:pStyle w:val="null3"/>
              <w:rPr>
                <w:rFonts w:hint="default"/>
              </w:rPr>
            </w:pPr>
            <w:r>
              <w:t>否</w:t>
            </w:r>
          </w:p>
        </w:tc>
      </w:tr>
      <w:tr w:rsidR="004C35F0" w14:paraId="2A9DFD1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0EF4929" w14:textId="77777777" w:rsidR="004C35F0" w:rsidRDefault="004C35F0" w:rsidP="00443B23">
            <w:pPr>
              <w:pStyle w:val="null3"/>
              <w:rPr>
                <w:rFonts w:hint="default"/>
              </w:rPr>
            </w:pPr>
            <w:r>
              <w:t>153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36D67A71" w14:textId="77777777" w:rsidR="004C35F0" w:rsidRDefault="004C35F0" w:rsidP="00443B23">
            <w:pPr>
              <w:pStyle w:val="null3"/>
              <w:rPr>
                <w:rFonts w:hint="default"/>
              </w:rPr>
            </w:pPr>
            <w:r>
              <w:t>40G</w:t>
            </w:r>
            <w:r>
              <w:t>万兆单模双纤光模块（</w:t>
            </w:r>
            <w:r>
              <w:t>10KM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5D242501" w14:textId="77777777" w:rsidR="004C35F0" w:rsidRDefault="004C35F0" w:rsidP="00443B23">
            <w:pPr>
              <w:pStyle w:val="null3"/>
              <w:rPr>
                <w:rFonts w:hint="default"/>
              </w:rPr>
            </w:pPr>
            <w:r>
              <w:t>华为</w:t>
            </w:r>
            <w:r>
              <w:t>QSFP-40G-LR4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EAC7D0A"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4A45D52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40E2D6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EF191A7" w14:textId="77777777" w:rsidR="004C35F0" w:rsidRDefault="004C35F0" w:rsidP="00443B23">
            <w:pPr>
              <w:pStyle w:val="null3"/>
              <w:rPr>
                <w:rFonts w:hint="default"/>
              </w:rPr>
            </w:pPr>
            <w:r>
              <w:t xml:space="preserve">1988.80 </w:t>
            </w:r>
          </w:p>
        </w:tc>
        <w:tc>
          <w:tcPr>
            <w:tcW w:w="547" w:type="pct"/>
            <w:tcBorders>
              <w:top w:val="single" w:sz="4" w:space="0" w:color="000000"/>
              <w:left w:val="single" w:sz="4" w:space="0" w:color="000000"/>
              <w:bottom w:val="single" w:sz="4" w:space="0" w:color="000000"/>
              <w:right w:val="single" w:sz="4" w:space="0" w:color="000000"/>
            </w:tcBorders>
            <w:vAlign w:val="center"/>
          </w:tcPr>
          <w:p w14:paraId="746D9299" w14:textId="77777777" w:rsidR="004C35F0" w:rsidRDefault="004C35F0" w:rsidP="00443B23">
            <w:pPr>
              <w:pStyle w:val="null3"/>
              <w:rPr>
                <w:rFonts w:hint="default"/>
              </w:rPr>
            </w:pPr>
            <w:r>
              <w:t>否</w:t>
            </w:r>
          </w:p>
        </w:tc>
      </w:tr>
      <w:tr w:rsidR="004C35F0" w14:paraId="233267C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A03C2AA" w14:textId="77777777" w:rsidR="004C35F0" w:rsidRDefault="004C35F0" w:rsidP="00443B23">
            <w:pPr>
              <w:pStyle w:val="null3"/>
              <w:rPr>
                <w:rFonts w:hint="default"/>
              </w:rPr>
            </w:pPr>
            <w:r>
              <w:t>154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D4F9CA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23A2CB5" w14:textId="77777777" w:rsidR="004C35F0" w:rsidRDefault="004C35F0" w:rsidP="00443B23">
            <w:pPr>
              <w:pStyle w:val="null3"/>
              <w:rPr>
                <w:rFonts w:hint="default"/>
              </w:rPr>
            </w:pPr>
            <w:r>
              <w:t>QSFP-40G-LR4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0CD1D467" w14:textId="77777777" w:rsidR="004C35F0" w:rsidRDefault="004C35F0" w:rsidP="00443B23">
            <w:pPr>
              <w:pStyle w:val="null3"/>
              <w:rPr>
                <w:rFonts w:hint="default"/>
              </w:rPr>
            </w:pPr>
            <w:r>
              <w:t>诺可信</w:t>
            </w:r>
          </w:p>
        </w:tc>
        <w:tc>
          <w:tcPr>
            <w:tcW w:w="537" w:type="pct"/>
            <w:tcBorders>
              <w:top w:val="single" w:sz="4" w:space="0" w:color="000000"/>
              <w:left w:val="single" w:sz="4" w:space="0" w:color="000000"/>
              <w:bottom w:val="single" w:sz="4" w:space="0" w:color="000000"/>
              <w:right w:val="single" w:sz="4" w:space="0" w:color="000000"/>
            </w:tcBorders>
            <w:vAlign w:val="center"/>
          </w:tcPr>
          <w:p w14:paraId="68CE332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98E72A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8D11A06" w14:textId="77777777" w:rsidR="004C35F0" w:rsidRDefault="004C35F0" w:rsidP="00443B23">
            <w:pPr>
              <w:pStyle w:val="null3"/>
              <w:rPr>
                <w:rFonts w:hint="default"/>
              </w:rPr>
            </w:pPr>
            <w:r>
              <w:t xml:space="preserve">348.04 </w:t>
            </w:r>
          </w:p>
        </w:tc>
        <w:tc>
          <w:tcPr>
            <w:tcW w:w="547" w:type="pct"/>
            <w:tcBorders>
              <w:top w:val="single" w:sz="4" w:space="0" w:color="000000"/>
              <w:left w:val="single" w:sz="4" w:space="0" w:color="000000"/>
              <w:bottom w:val="single" w:sz="4" w:space="0" w:color="000000"/>
              <w:right w:val="single" w:sz="4" w:space="0" w:color="000000"/>
            </w:tcBorders>
            <w:vAlign w:val="center"/>
          </w:tcPr>
          <w:p w14:paraId="08E06293" w14:textId="77777777" w:rsidR="004C35F0" w:rsidRDefault="004C35F0" w:rsidP="00443B23">
            <w:pPr>
              <w:pStyle w:val="null3"/>
              <w:rPr>
                <w:rFonts w:hint="default"/>
              </w:rPr>
            </w:pPr>
            <w:r>
              <w:t>否</w:t>
            </w:r>
          </w:p>
        </w:tc>
      </w:tr>
      <w:tr w:rsidR="004C35F0" w14:paraId="6226103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FC36CD2" w14:textId="77777777" w:rsidR="004C35F0" w:rsidRDefault="004C35F0" w:rsidP="00443B23">
            <w:pPr>
              <w:pStyle w:val="null3"/>
              <w:rPr>
                <w:rFonts w:hint="default"/>
              </w:rPr>
            </w:pPr>
            <w:r>
              <w:t>155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7328AF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90A9F18" w14:textId="77777777" w:rsidR="004C35F0" w:rsidRDefault="004C35F0" w:rsidP="00443B23">
            <w:pPr>
              <w:pStyle w:val="null3"/>
              <w:rPr>
                <w:rFonts w:hint="default"/>
              </w:rPr>
            </w:pPr>
            <w:r>
              <w:t>QSFP-40G-LR4 10KM</w:t>
            </w:r>
          </w:p>
        </w:tc>
        <w:tc>
          <w:tcPr>
            <w:tcW w:w="545" w:type="pct"/>
            <w:tcBorders>
              <w:top w:val="single" w:sz="4" w:space="0" w:color="000000"/>
              <w:left w:val="single" w:sz="4" w:space="0" w:color="000000"/>
              <w:bottom w:val="single" w:sz="4" w:space="0" w:color="000000"/>
              <w:right w:val="single" w:sz="4" w:space="0" w:color="000000"/>
            </w:tcBorders>
            <w:vAlign w:val="center"/>
          </w:tcPr>
          <w:p w14:paraId="47862260" w14:textId="77777777" w:rsidR="004C35F0" w:rsidRDefault="004C35F0" w:rsidP="00443B23">
            <w:pPr>
              <w:pStyle w:val="null3"/>
              <w:rPr>
                <w:rFonts w:hint="default"/>
              </w:rPr>
            </w:pPr>
            <w:r>
              <w:t>优讯诺</w:t>
            </w:r>
          </w:p>
        </w:tc>
        <w:tc>
          <w:tcPr>
            <w:tcW w:w="537" w:type="pct"/>
            <w:tcBorders>
              <w:top w:val="single" w:sz="4" w:space="0" w:color="000000"/>
              <w:left w:val="single" w:sz="4" w:space="0" w:color="000000"/>
              <w:bottom w:val="single" w:sz="4" w:space="0" w:color="000000"/>
              <w:right w:val="single" w:sz="4" w:space="0" w:color="000000"/>
            </w:tcBorders>
            <w:vAlign w:val="center"/>
          </w:tcPr>
          <w:p w14:paraId="7FE1A1BA"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E06492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30CB90" w14:textId="77777777" w:rsidR="004C35F0" w:rsidRDefault="004C35F0" w:rsidP="00443B23">
            <w:pPr>
              <w:pStyle w:val="null3"/>
              <w:rPr>
                <w:rFonts w:hint="default"/>
              </w:rPr>
            </w:pPr>
            <w:r>
              <w:t xml:space="preserve">256.51 </w:t>
            </w:r>
          </w:p>
        </w:tc>
        <w:tc>
          <w:tcPr>
            <w:tcW w:w="547" w:type="pct"/>
            <w:tcBorders>
              <w:top w:val="single" w:sz="4" w:space="0" w:color="000000"/>
              <w:left w:val="single" w:sz="4" w:space="0" w:color="000000"/>
              <w:bottom w:val="single" w:sz="4" w:space="0" w:color="000000"/>
              <w:right w:val="single" w:sz="4" w:space="0" w:color="000000"/>
            </w:tcBorders>
            <w:vAlign w:val="center"/>
          </w:tcPr>
          <w:p w14:paraId="44FE12DA" w14:textId="77777777" w:rsidR="004C35F0" w:rsidRDefault="004C35F0" w:rsidP="00443B23">
            <w:pPr>
              <w:pStyle w:val="null3"/>
              <w:rPr>
                <w:rFonts w:hint="default"/>
              </w:rPr>
            </w:pPr>
            <w:r>
              <w:t>否</w:t>
            </w:r>
          </w:p>
        </w:tc>
      </w:tr>
      <w:tr w:rsidR="004C35F0" w14:paraId="5304F9E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9499BDF" w14:textId="77777777" w:rsidR="004C35F0" w:rsidRDefault="004C35F0" w:rsidP="00443B23">
            <w:pPr>
              <w:pStyle w:val="null3"/>
              <w:rPr>
                <w:rFonts w:hint="default"/>
              </w:rPr>
            </w:pPr>
            <w:r>
              <w:t>156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7ED9E31" w14:textId="77777777" w:rsidR="004C35F0" w:rsidRDefault="004C35F0" w:rsidP="00443B23">
            <w:pPr>
              <w:pStyle w:val="null3"/>
              <w:rPr>
                <w:rFonts w:hint="default"/>
              </w:rPr>
            </w:pPr>
            <w:r>
              <w:t>PVC</w:t>
            </w:r>
            <w:r>
              <w:t>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01DA9206" w14:textId="77777777" w:rsidR="004C35F0" w:rsidRDefault="004C35F0" w:rsidP="00443B23">
            <w:pPr>
              <w:pStyle w:val="null3"/>
              <w:rPr>
                <w:rFonts w:hint="default"/>
              </w:rPr>
            </w:pPr>
            <w:r>
              <w:t>PVC</w:t>
            </w:r>
            <w:r>
              <w:t>线槽</w:t>
            </w:r>
            <w:r>
              <w:t xml:space="preserve"> 24mm</w:t>
            </w:r>
            <w:r>
              <w:t>×</w:t>
            </w:r>
            <w:r>
              <w:t>14mm</w:t>
            </w:r>
            <w:r>
              <w:t>（</w:t>
            </w:r>
            <w:r>
              <w:t>1.5</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3920A9F3" w14:textId="77777777" w:rsidR="004C35F0" w:rsidRDefault="004C35F0" w:rsidP="00443B23">
            <w:pPr>
              <w:pStyle w:val="null3"/>
              <w:rPr>
                <w:rFonts w:hint="default"/>
              </w:rPr>
            </w:pPr>
            <w:r>
              <w:t>联塑</w:t>
            </w:r>
          </w:p>
        </w:tc>
        <w:tc>
          <w:tcPr>
            <w:tcW w:w="537" w:type="pct"/>
            <w:tcBorders>
              <w:top w:val="single" w:sz="4" w:space="0" w:color="000000"/>
              <w:left w:val="single" w:sz="4" w:space="0" w:color="000000"/>
              <w:bottom w:val="single" w:sz="4" w:space="0" w:color="000000"/>
              <w:right w:val="single" w:sz="4" w:space="0" w:color="000000"/>
            </w:tcBorders>
            <w:vAlign w:val="center"/>
          </w:tcPr>
          <w:p w14:paraId="3524AAD8"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5ABAE99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FA07736" w14:textId="77777777" w:rsidR="004C35F0" w:rsidRDefault="004C35F0" w:rsidP="00443B23">
            <w:pPr>
              <w:pStyle w:val="null3"/>
              <w:rPr>
                <w:rFonts w:hint="default"/>
              </w:rPr>
            </w:pPr>
            <w:r>
              <w:t xml:space="preserve">2.47 </w:t>
            </w:r>
          </w:p>
        </w:tc>
        <w:tc>
          <w:tcPr>
            <w:tcW w:w="547" w:type="pct"/>
            <w:tcBorders>
              <w:top w:val="single" w:sz="4" w:space="0" w:color="000000"/>
              <w:left w:val="single" w:sz="4" w:space="0" w:color="000000"/>
              <w:bottom w:val="single" w:sz="4" w:space="0" w:color="000000"/>
              <w:right w:val="single" w:sz="4" w:space="0" w:color="000000"/>
            </w:tcBorders>
            <w:vAlign w:val="center"/>
          </w:tcPr>
          <w:p w14:paraId="5A0A2A48" w14:textId="77777777" w:rsidR="004C35F0" w:rsidRDefault="004C35F0" w:rsidP="00443B23">
            <w:pPr>
              <w:pStyle w:val="null3"/>
              <w:rPr>
                <w:rFonts w:hint="default"/>
              </w:rPr>
            </w:pPr>
            <w:r>
              <w:t>否</w:t>
            </w:r>
          </w:p>
        </w:tc>
      </w:tr>
      <w:tr w:rsidR="004C35F0" w14:paraId="4FC77D7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0F4D6E9" w14:textId="77777777" w:rsidR="004C35F0" w:rsidRDefault="004C35F0" w:rsidP="00443B23">
            <w:pPr>
              <w:pStyle w:val="null3"/>
              <w:rPr>
                <w:rFonts w:hint="default"/>
              </w:rPr>
            </w:pPr>
            <w:r>
              <w:t>157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BE56C0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B6D4785" w14:textId="77777777" w:rsidR="004C35F0" w:rsidRDefault="004C35F0" w:rsidP="00443B23">
            <w:pPr>
              <w:pStyle w:val="null3"/>
              <w:rPr>
                <w:rFonts w:hint="default"/>
              </w:rPr>
            </w:pPr>
            <w:r>
              <w:t>PVC</w:t>
            </w:r>
            <w:r>
              <w:t>线槽</w:t>
            </w:r>
            <w:r>
              <w:t xml:space="preserve"> 24mm</w:t>
            </w:r>
            <w:r>
              <w:t>×</w:t>
            </w:r>
            <w:r>
              <w:t>14mm</w:t>
            </w:r>
            <w:r>
              <w:t>（</w:t>
            </w:r>
            <w:r>
              <w:t>1.5</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6A5D807F" w14:textId="77777777" w:rsidR="004C35F0" w:rsidRDefault="004C35F0" w:rsidP="00443B23">
            <w:pPr>
              <w:pStyle w:val="null3"/>
              <w:rPr>
                <w:rFonts w:hint="default"/>
              </w:rPr>
            </w:pPr>
            <w:r>
              <w:t>豪思克普</w:t>
            </w:r>
          </w:p>
        </w:tc>
        <w:tc>
          <w:tcPr>
            <w:tcW w:w="537" w:type="pct"/>
            <w:tcBorders>
              <w:top w:val="single" w:sz="4" w:space="0" w:color="000000"/>
              <w:left w:val="single" w:sz="4" w:space="0" w:color="000000"/>
              <w:bottom w:val="single" w:sz="4" w:space="0" w:color="000000"/>
              <w:right w:val="single" w:sz="4" w:space="0" w:color="000000"/>
            </w:tcBorders>
            <w:vAlign w:val="center"/>
          </w:tcPr>
          <w:p w14:paraId="20177768"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3F4CA08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9B658E4" w14:textId="77777777" w:rsidR="004C35F0" w:rsidRDefault="004C35F0" w:rsidP="00443B23">
            <w:pPr>
              <w:pStyle w:val="null3"/>
              <w:rPr>
                <w:rFonts w:hint="default"/>
              </w:rPr>
            </w:pPr>
            <w:r>
              <w:t xml:space="preserve">14.13 </w:t>
            </w:r>
          </w:p>
        </w:tc>
        <w:tc>
          <w:tcPr>
            <w:tcW w:w="547" w:type="pct"/>
            <w:tcBorders>
              <w:top w:val="single" w:sz="4" w:space="0" w:color="000000"/>
              <w:left w:val="single" w:sz="4" w:space="0" w:color="000000"/>
              <w:bottom w:val="single" w:sz="4" w:space="0" w:color="000000"/>
              <w:right w:val="single" w:sz="4" w:space="0" w:color="000000"/>
            </w:tcBorders>
            <w:vAlign w:val="center"/>
          </w:tcPr>
          <w:p w14:paraId="637D0F79" w14:textId="77777777" w:rsidR="004C35F0" w:rsidRDefault="004C35F0" w:rsidP="00443B23">
            <w:pPr>
              <w:pStyle w:val="null3"/>
              <w:rPr>
                <w:rFonts w:hint="default"/>
              </w:rPr>
            </w:pPr>
            <w:r>
              <w:t>否</w:t>
            </w:r>
          </w:p>
        </w:tc>
      </w:tr>
      <w:tr w:rsidR="004C35F0" w14:paraId="4EEDBBF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325C06F" w14:textId="77777777" w:rsidR="004C35F0" w:rsidRDefault="004C35F0" w:rsidP="00443B23">
            <w:pPr>
              <w:pStyle w:val="null3"/>
              <w:rPr>
                <w:rFonts w:hint="default"/>
              </w:rPr>
            </w:pPr>
            <w:r>
              <w:lastRenderedPageBreak/>
              <w:t>158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A54399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C332D54" w14:textId="77777777" w:rsidR="004C35F0" w:rsidRDefault="004C35F0" w:rsidP="00443B23">
            <w:pPr>
              <w:pStyle w:val="null3"/>
              <w:rPr>
                <w:rFonts w:hint="default"/>
              </w:rPr>
            </w:pPr>
            <w:r>
              <w:t>PVC</w:t>
            </w:r>
            <w:r>
              <w:t>线槽</w:t>
            </w:r>
            <w:r>
              <w:t xml:space="preserve"> 24mm</w:t>
            </w:r>
            <w:r>
              <w:t>×</w:t>
            </w:r>
            <w:r>
              <w:t>14mm</w:t>
            </w:r>
            <w:r>
              <w:t>（</w:t>
            </w:r>
            <w:r>
              <w:t>1.5</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725EBB91" w14:textId="77777777" w:rsidR="004C35F0" w:rsidRDefault="004C35F0" w:rsidP="00443B23">
            <w:pPr>
              <w:pStyle w:val="null3"/>
              <w:rPr>
                <w:rFonts w:hint="default"/>
              </w:rPr>
            </w:pPr>
            <w:r>
              <w:t>佐佑众工</w:t>
            </w:r>
          </w:p>
        </w:tc>
        <w:tc>
          <w:tcPr>
            <w:tcW w:w="537" w:type="pct"/>
            <w:tcBorders>
              <w:top w:val="single" w:sz="4" w:space="0" w:color="000000"/>
              <w:left w:val="single" w:sz="4" w:space="0" w:color="000000"/>
              <w:bottom w:val="single" w:sz="4" w:space="0" w:color="000000"/>
              <w:right w:val="single" w:sz="4" w:space="0" w:color="000000"/>
            </w:tcBorders>
            <w:vAlign w:val="center"/>
          </w:tcPr>
          <w:p w14:paraId="374E9187"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5C31B89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835CCE" w14:textId="77777777" w:rsidR="004C35F0" w:rsidRDefault="004C35F0" w:rsidP="00443B23">
            <w:pPr>
              <w:pStyle w:val="null3"/>
              <w:rPr>
                <w:rFonts w:hint="default"/>
              </w:rPr>
            </w:pPr>
            <w:r>
              <w:t xml:space="preserve">21.18 </w:t>
            </w:r>
          </w:p>
        </w:tc>
        <w:tc>
          <w:tcPr>
            <w:tcW w:w="547" w:type="pct"/>
            <w:tcBorders>
              <w:top w:val="single" w:sz="4" w:space="0" w:color="000000"/>
              <w:left w:val="single" w:sz="4" w:space="0" w:color="000000"/>
              <w:bottom w:val="single" w:sz="4" w:space="0" w:color="000000"/>
              <w:right w:val="single" w:sz="4" w:space="0" w:color="000000"/>
            </w:tcBorders>
            <w:vAlign w:val="center"/>
          </w:tcPr>
          <w:p w14:paraId="1C8C56E1" w14:textId="77777777" w:rsidR="004C35F0" w:rsidRDefault="004C35F0" w:rsidP="00443B23">
            <w:pPr>
              <w:pStyle w:val="null3"/>
              <w:rPr>
                <w:rFonts w:hint="default"/>
              </w:rPr>
            </w:pPr>
            <w:r>
              <w:t>否</w:t>
            </w:r>
          </w:p>
        </w:tc>
      </w:tr>
      <w:tr w:rsidR="004C35F0" w14:paraId="46E54B6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1501453" w14:textId="77777777" w:rsidR="004C35F0" w:rsidRDefault="004C35F0" w:rsidP="00443B23">
            <w:pPr>
              <w:pStyle w:val="null3"/>
              <w:rPr>
                <w:rFonts w:hint="default"/>
              </w:rPr>
            </w:pPr>
            <w:r>
              <w:t>159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8286CB9" w14:textId="77777777" w:rsidR="004C35F0" w:rsidRDefault="004C35F0" w:rsidP="00443B23">
            <w:pPr>
              <w:pStyle w:val="null3"/>
              <w:rPr>
                <w:rFonts w:hint="default"/>
              </w:rPr>
            </w:pPr>
            <w:r>
              <w:t>PVC</w:t>
            </w:r>
            <w:r>
              <w:t>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51DFD45D" w14:textId="77777777" w:rsidR="004C35F0" w:rsidRDefault="004C35F0" w:rsidP="00443B23">
            <w:pPr>
              <w:pStyle w:val="null3"/>
              <w:rPr>
                <w:rFonts w:hint="default"/>
              </w:rPr>
            </w:pPr>
            <w:r>
              <w:t>PVC</w:t>
            </w:r>
            <w:r>
              <w:t>线槽</w:t>
            </w:r>
            <w:r>
              <w:t xml:space="preserve"> 40mm</w:t>
            </w:r>
            <w:r>
              <w:t>×</w:t>
            </w:r>
            <w:r>
              <w:t>60mm</w:t>
            </w:r>
            <w:r>
              <w:t>（</w:t>
            </w:r>
            <w:r>
              <w:t>2</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12E2E7DA" w14:textId="77777777" w:rsidR="004C35F0" w:rsidRDefault="004C35F0" w:rsidP="00443B23">
            <w:pPr>
              <w:pStyle w:val="null3"/>
              <w:rPr>
                <w:rFonts w:hint="default"/>
              </w:rPr>
            </w:pPr>
            <w:r>
              <w:t>联塑</w:t>
            </w:r>
          </w:p>
        </w:tc>
        <w:tc>
          <w:tcPr>
            <w:tcW w:w="537" w:type="pct"/>
            <w:tcBorders>
              <w:top w:val="single" w:sz="4" w:space="0" w:color="000000"/>
              <w:left w:val="single" w:sz="4" w:space="0" w:color="000000"/>
              <w:bottom w:val="single" w:sz="4" w:space="0" w:color="000000"/>
              <w:right w:val="single" w:sz="4" w:space="0" w:color="000000"/>
            </w:tcBorders>
            <w:vAlign w:val="center"/>
          </w:tcPr>
          <w:p w14:paraId="25E55789"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6A5BE53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275E6B1" w14:textId="77777777" w:rsidR="004C35F0" w:rsidRDefault="004C35F0" w:rsidP="00443B23">
            <w:pPr>
              <w:pStyle w:val="null3"/>
              <w:rPr>
                <w:rFonts w:hint="default"/>
              </w:rPr>
            </w:pPr>
            <w:r>
              <w:t xml:space="preserve">12.77 </w:t>
            </w:r>
          </w:p>
        </w:tc>
        <w:tc>
          <w:tcPr>
            <w:tcW w:w="547" w:type="pct"/>
            <w:tcBorders>
              <w:top w:val="single" w:sz="4" w:space="0" w:color="000000"/>
              <w:left w:val="single" w:sz="4" w:space="0" w:color="000000"/>
              <w:bottom w:val="single" w:sz="4" w:space="0" w:color="000000"/>
              <w:right w:val="single" w:sz="4" w:space="0" w:color="000000"/>
            </w:tcBorders>
            <w:vAlign w:val="center"/>
          </w:tcPr>
          <w:p w14:paraId="60200178" w14:textId="77777777" w:rsidR="004C35F0" w:rsidRDefault="004C35F0" w:rsidP="00443B23">
            <w:pPr>
              <w:pStyle w:val="null3"/>
              <w:rPr>
                <w:rFonts w:hint="default"/>
              </w:rPr>
            </w:pPr>
            <w:r>
              <w:t>否</w:t>
            </w:r>
          </w:p>
        </w:tc>
      </w:tr>
      <w:tr w:rsidR="004C35F0" w14:paraId="72948F7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589D2EE" w14:textId="77777777" w:rsidR="004C35F0" w:rsidRDefault="004C35F0" w:rsidP="00443B23">
            <w:pPr>
              <w:pStyle w:val="null3"/>
              <w:rPr>
                <w:rFonts w:hint="default"/>
              </w:rPr>
            </w:pPr>
            <w:r>
              <w:t>160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36DD69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7CF434A" w14:textId="77777777" w:rsidR="004C35F0" w:rsidRDefault="004C35F0" w:rsidP="00443B23">
            <w:pPr>
              <w:pStyle w:val="null3"/>
              <w:rPr>
                <w:rFonts w:hint="default"/>
              </w:rPr>
            </w:pPr>
            <w:r>
              <w:t>PVC</w:t>
            </w:r>
            <w:r>
              <w:t>线槽</w:t>
            </w:r>
            <w:r>
              <w:t xml:space="preserve"> 40mm</w:t>
            </w:r>
            <w:r>
              <w:t>×</w:t>
            </w:r>
            <w:r>
              <w:t>60mm</w:t>
            </w:r>
            <w:r>
              <w:t>（</w:t>
            </w:r>
            <w:r>
              <w:t>2</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45554A45" w14:textId="77777777" w:rsidR="004C35F0" w:rsidRDefault="004C35F0" w:rsidP="00443B23">
            <w:pPr>
              <w:pStyle w:val="null3"/>
              <w:rPr>
                <w:rFonts w:hint="default"/>
              </w:rPr>
            </w:pPr>
            <w:r>
              <w:t>诺宜</w:t>
            </w:r>
          </w:p>
        </w:tc>
        <w:tc>
          <w:tcPr>
            <w:tcW w:w="537" w:type="pct"/>
            <w:tcBorders>
              <w:top w:val="single" w:sz="4" w:space="0" w:color="000000"/>
              <w:left w:val="single" w:sz="4" w:space="0" w:color="000000"/>
              <w:bottom w:val="single" w:sz="4" w:space="0" w:color="000000"/>
              <w:right w:val="single" w:sz="4" w:space="0" w:color="000000"/>
            </w:tcBorders>
            <w:vAlign w:val="center"/>
          </w:tcPr>
          <w:p w14:paraId="740F117B"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011E826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A7DD130" w14:textId="77777777" w:rsidR="004C35F0" w:rsidRDefault="004C35F0" w:rsidP="00443B23">
            <w:pPr>
              <w:pStyle w:val="null3"/>
              <w:rPr>
                <w:rFonts w:hint="default"/>
              </w:rPr>
            </w:pPr>
            <w:r>
              <w:t xml:space="preserve">10.74 </w:t>
            </w:r>
          </w:p>
        </w:tc>
        <w:tc>
          <w:tcPr>
            <w:tcW w:w="547" w:type="pct"/>
            <w:tcBorders>
              <w:top w:val="single" w:sz="4" w:space="0" w:color="000000"/>
              <w:left w:val="single" w:sz="4" w:space="0" w:color="000000"/>
              <w:bottom w:val="single" w:sz="4" w:space="0" w:color="000000"/>
              <w:right w:val="single" w:sz="4" w:space="0" w:color="000000"/>
            </w:tcBorders>
            <w:vAlign w:val="center"/>
          </w:tcPr>
          <w:p w14:paraId="17CEC627" w14:textId="77777777" w:rsidR="004C35F0" w:rsidRDefault="004C35F0" w:rsidP="00443B23">
            <w:pPr>
              <w:pStyle w:val="null3"/>
              <w:rPr>
                <w:rFonts w:hint="default"/>
              </w:rPr>
            </w:pPr>
            <w:r>
              <w:t>否</w:t>
            </w:r>
          </w:p>
        </w:tc>
      </w:tr>
      <w:tr w:rsidR="004C35F0" w14:paraId="75FDDD4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8516AEA" w14:textId="77777777" w:rsidR="004C35F0" w:rsidRDefault="004C35F0" w:rsidP="00443B23">
            <w:pPr>
              <w:pStyle w:val="null3"/>
              <w:rPr>
                <w:rFonts w:hint="default"/>
              </w:rPr>
            </w:pPr>
            <w:r>
              <w:t>161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67F739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28246DE" w14:textId="77777777" w:rsidR="004C35F0" w:rsidRDefault="004C35F0" w:rsidP="00443B23">
            <w:pPr>
              <w:pStyle w:val="null3"/>
              <w:rPr>
                <w:rFonts w:hint="default"/>
              </w:rPr>
            </w:pPr>
            <w:r>
              <w:t>PVC</w:t>
            </w:r>
            <w:r>
              <w:t>线槽</w:t>
            </w:r>
            <w:r>
              <w:t xml:space="preserve"> 40mm</w:t>
            </w:r>
            <w:r>
              <w:t>×</w:t>
            </w:r>
            <w:r>
              <w:t>60mm</w:t>
            </w:r>
            <w:r>
              <w:t>（</w:t>
            </w:r>
            <w:r>
              <w:t>2</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2AE5726A" w14:textId="77777777" w:rsidR="004C35F0" w:rsidRDefault="004C35F0" w:rsidP="00443B23">
            <w:pPr>
              <w:pStyle w:val="null3"/>
              <w:rPr>
                <w:rFonts w:hint="default"/>
              </w:rPr>
            </w:pPr>
            <w:hyperlink r:id="rId7" w:tooltip="https://list.jd.com/list.html?cat=14065,15827,15830&amp;ev=exbrand_890022" w:history="1">
              <w:r>
                <w:rPr>
                  <w:rStyle w:val="afe"/>
                </w:rPr>
                <w:t>迈恻亦</w:t>
              </w:r>
            </w:hyperlink>
          </w:p>
        </w:tc>
        <w:tc>
          <w:tcPr>
            <w:tcW w:w="537" w:type="pct"/>
            <w:tcBorders>
              <w:top w:val="single" w:sz="4" w:space="0" w:color="000000"/>
              <w:left w:val="single" w:sz="4" w:space="0" w:color="000000"/>
              <w:bottom w:val="single" w:sz="4" w:space="0" w:color="000000"/>
              <w:right w:val="single" w:sz="4" w:space="0" w:color="000000"/>
            </w:tcBorders>
            <w:vAlign w:val="center"/>
          </w:tcPr>
          <w:p w14:paraId="3F631616"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5753321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DB49B7B" w14:textId="77777777" w:rsidR="004C35F0" w:rsidRDefault="004C35F0" w:rsidP="00443B23">
            <w:pPr>
              <w:pStyle w:val="null3"/>
              <w:rPr>
                <w:rFonts w:hint="default"/>
              </w:rPr>
            </w:pPr>
            <w:r>
              <w:t xml:space="preserve">20.17 </w:t>
            </w:r>
          </w:p>
        </w:tc>
        <w:tc>
          <w:tcPr>
            <w:tcW w:w="547" w:type="pct"/>
            <w:tcBorders>
              <w:top w:val="single" w:sz="4" w:space="0" w:color="000000"/>
              <w:left w:val="single" w:sz="4" w:space="0" w:color="000000"/>
              <w:bottom w:val="single" w:sz="4" w:space="0" w:color="000000"/>
              <w:right w:val="single" w:sz="4" w:space="0" w:color="000000"/>
            </w:tcBorders>
            <w:vAlign w:val="center"/>
          </w:tcPr>
          <w:p w14:paraId="04BD8758" w14:textId="77777777" w:rsidR="004C35F0" w:rsidRDefault="004C35F0" w:rsidP="00443B23">
            <w:pPr>
              <w:pStyle w:val="null3"/>
              <w:rPr>
                <w:rFonts w:hint="default"/>
              </w:rPr>
            </w:pPr>
            <w:r>
              <w:t>否</w:t>
            </w:r>
          </w:p>
        </w:tc>
      </w:tr>
      <w:tr w:rsidR="004C35F0" w14:paraId="45280DC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71F1AB4" w14:textId="77777777" w:rsidR="004C35F0" w:rsidRDefault="004C35F0" w:rsidP="00443B23">
            <w:pPr>
              <w:pStyle w:val="null3"/>
              <w:rPr>
                <w:rFonts w:hint="default"/>
              </w:rPr>
            </w:pPr>
            <w:r>
              <w:t>162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F50357E" w14:textId="77777777" w:rsidR="004C35F0" w:rsidRDefault="004C35F0" w:rsidP="00443B23">
            <w:pPr>
              <w:pStyle w:val="null3"/>
              <w:rPr>
                <w:rFonts w:hint="default"/>
              </w:rPr>
            </w:pPr>
            <w:r>
              <w:t>PVC</w:t>
            </w:r>
            <w:r>
              <w:t>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73211543" w14:textId="77777777" w:rsidR="004C35F0" w:rsidRDefault="004C35F0" w:rsidP="00443B23">
            <w:pPr>
              <w:pStyle w:val="null3"/>
              <w:rPr>
                <w:rFonts w:hint="default"/>
              </w:rPr>
            </w:pPr>
            <w:r>
              <w:t>PVC</w:t>
            </w:r>
            <w:r>
              <w:t>线槽</w:t>
            </w:r>
            <w:r>
              <w:t xml:space="preserve"> 40mm</w:t>
            </w:r>
            <w:r>
              <w:t>×</w:t>
            </w:r>
            <w:r>
              <w:t>100mm</w:t>
            </w:r>
            <w:r>
              <w:t>（</w:t>
            </w:r>
            <w:r>
              <w:t>2</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57399A28" w14:textId="77777777" w:rsidR="004C35F0" w:rsidRDefault="004C35F0" w:rsidP="00443B23">
            <w:pPr>
              <w:pStyle w:val="null3"/>
              <w:rPr>
                <w:rFonts w:hint="default"/>
              </w:rPr>
            </w:pPr>
            <w:r>
              <w:t>联塑</w:t>
            </w:r>
          </w:p>
        </w:tc>
        <w:tc>
          <w:tcPr>
            <w:tcW w:w="537" w:type="pct"/>
            <w:tcBorders>
              <w:top w:val="single" w:sz="4" w:space="0" w:color="000000"/>
              <w:left w:val="single" w:sz="4" w:space="0" w:color="000000"/>
              <w:bottom w:val="single" w:sz="4" w:space="0" w:color="000000"/>
              <w:right w:val="single" w:sz="4" w:space="0" w:color="000000"/>
            </w:tcBorders>
            <w:vAlign w:val="center"/>
          </w:tcPr>
          <w:p w14:paraId="57DBE33F"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29A9C54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100E829" w14:textId="77777777" w:rsidR="004C35F0" w:rsidRDefault="004C35F0" w:rsidP="00443B23">
            <w:pPr>
              <w:pStyle w:val="null3"/>
              <w:rPr>
                <w:rFonts w:hint="default"/>
              </w:rPr>
            </w:pPr>
            <w:r>
              <w:t xml:space="preserve">30.62 </w:t>
            </w:r>
          </w:p>
        </w:tc>
        <w:tc>
          <w:tcPr>
            <w:tcW w:w="547" w:type="pct"/>
            <w:tcBorders>
              <w:top w:val="single" w:sz="4" w:space="0" w:color="000000"/>
              <w:left w:val="single" w:sz="4" w:space="0" w:color="000000"/>
              <w:bottom w:val="single" w:sz="4" w:space="0" w:color="000000"/>
              <w:right w:val="single" w:sz="4" w:space="0" w:color="000000"/>
            </w:tcBorders>
            <w:vAlign w:val="center"/>
          </w:tcPr>
          <w:p w14:paraId="4AD76AC6" w14:textId="77777777" w:rsidR="004C35F0" w:rsidRDefault="004C35F0" w:rsidP="00443B23">
            <w:pPr>
              <w:pStyle w:val="null3"/>
              <w:rPr>
                <w:rFonts w:hint="default"/>
              </w:rPr>
            </w:pPr>
            <w:r>
              <w:t>否</w:t>
            </w:r>
          </w:p>
        </w:tc>
      </w:tr>
      <w:tr w:rsidR="004C35F0" w14:paraId="722DFDE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CA4D7E5" w14:textId="77777777" w:rsidR="004C35F0" w:rsidRDefault="004C35F0" w:rsidP="00443B23">
            <w:pPr>
              <w:pStyle w:val="null3"/>
              <w:rPr>
                <w:rFonts w:hint="default"/>
              </w:rPr>
            </w:pPr>
            <w:r>
              <w:t>163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AFB2EC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13F5AAC" w14:textId="77777777" w:rsidR="004C35F0" w:rsidRDefault="004C35F0" w:rsidP="00443B23">
            <w:pPr>
              <w:pStyle w:val="null3"/>
              <w:rPr>
                <w:rFonts w:hint="default"/>
              </w:rPr>
            </w:pPr>
            <w:r>
              <w:t>PVC</w:t>
            </w:r>
            <w:r>
              <w:t>线槽</w:t>
            </w:r>
            <w:r>
              <w:t xml:space="preserve"> 40mm</w:t>
            </w:r>
            <w:r>
              <w:t>×</w:t>
            </w:r>
            <w:r>
              <w:t>100mm</w:t>
            </w:r>
            <w:r>
              <w:t>（</w:t>
            </w:r>
            <w:r>
              <w:t>2</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1686370D" w14:textId="77777777" w:rsidR="004C35F0" w:rsidRDefault="004C35F0" w:rsidP="00443B23">
            <w:pPr>
              <w:pStyle w:val="null3"/>
              <w:rPr>
                <w:rFonts w:hint="default"/>
              </w:rPr>
            </w:pPr>
            <w:r>
              <w:t>来东优选大</w:t>
            </w:r>
          </w:p>
        </w:tc>
        <w:tc>
          <w:tcPr>
            <w:tcW w:w="537" w:type="pct"/>
            <w:tcBorders>
              <w:top w:val="single" w:sz="4" w:space="0" w:color="000000"/>
              <w:left w:val="single" w:sz="4" w:space="0" w:color="000000"/>
              <w:bottom w:val="single" w:sz="4" w:space="0" w:color="000000"/>
              <w:right w:val="single" w:sz="4" w:space="0" w:color="000000"/>
            </w:tcBorders>
            <w:vAlign w:val="center"/>
          </w:tcPr>
          <w:p w14:paraId="35FABAE6"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6EE0E6D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504A56A" w14:textId="77777777" w:rsidR="004C35F0" w:rsidRDefault="004C35F0" w:rsidP="00443B23">
            <w:pPr>
              <w:pStyle w:val="null3"/>
              <w:rPr>
                <w:rFonts w:hint="default"/>
              </w:rPr>
            </w:pPr>
            <w:r>
              <w:t xml:space="preserve">15.82 </w:t>
            </w:r>
          </w:p>
        </w:tc>
        <w:tc>
          <w:tcPr>
            <w:tcW w:w="547" w:type="pct"/>
            <w:tcBorders>
              <w:top w:val="single" w:sz="4" w:space="0" w:color="000000"/>
              <w:left w:val="single" w:sz="4" w:space="0" w:color="000000"/>
              <w:bottom w:val="single" w:sz="4" w:space="0" w:color="000000"/>
              <w:right w:val="single" w:sz="4" w:space="0" w:color="000000"/>
            </w:tcBorders>
            <w:vAlign w:val="center"/>
          </w:tcPr>
          <w:p w14:paraId="5E4AAF25" w14:textId="77777777" w:rsidR="004C35F0" w:rsidRDefault="004C35F0" w:rsidP="00443B23">
            <w:pPr>
              <w:pStyle w:val="null3"/>
              <w:rPr>
                <w:rFonts w:hint="default"/>
              </w:rPr>
            </w:pPr>
            <w:r>
              <w:t>否</w:t>
            </w:r>
          </w:p>
        </w:tc>
      </w:tr>
      <w:tr w:rsidR="004C35F0" w14:paraId="7628BBC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9724A20" w14:textId="77777777" w:rsidR="004C35F0" w:rsidRDefault="004C35F0" w:rsidP="00443B23">
            <w:pPr>
              <w:pStyle w:val="null3"/>
              <w:rPr>
                <w:rFonts w:hint="default"/>
              </w:rPr>
            </w:pPr>
            <w:r>
              <w:t>164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092AB4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5C1B415" w14:textId="77777777" w:rsidR="004C35F0" w:rsidRDefault="004C35F0" w:rsidP="00443B23">
            <w:pPr>
              <w:pStyle w:val="null3"/>
              <w:rPr>
                <w:rFonts w:hint="default"/>
              </w:rPr>
            </w:pPr>
            <w:r>
              <w:t>PVC</w:t>
            </w:r>
            <w:r>
              <w:t>线槽</w:t>
            </w:r>
            <w:r>
              <w:t xml:space="preserve"> 40mm</w:t>
            </w:r>
            <w:r>
              <w:t>×</w:t>
            </w:r>
            <w:r>
              <w:t>100mm</w:t>
            </w:r>
            <w:r>
              <w:t>（</w:t>
            </w:r>
            <w:r>
              <w:t>2</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23267C0C" w14:textId="77777777" w:rsidR="004C35F0" w:rsidRDefault="004C35F0" w:rsidP="00443B23">
            <w:pPr>
              <w:pStyle w:val="null3"/>
              <w:rPr>
                <w:rFonts w:hint="default"/>
              </w:rPr>
            </w:pPr>
            <w:r>
              <w:t>德岐</w:t>
            </w:r>
          </w:p>
        </w:tc>
        <w:tc>
          <w:tcPr>
            <w:tcW w:w="537" w:type="pct"/>
            <w:tcBorders>
              <w:top w:val="single" w:sz="4" w:space="0" w:color="000000"/>
              <w:left w:val="single" w:sz="4" w:space="0" w:color="000000"/>
              <w:bottom w:val="single" w:sz="4" w:space="0" w:color="000000"/>
              <w:right w:val="single" w:sz="4" w:space="0" w:color="000000"/>
            </w:tcBorders>
            <w:vAlign w:val="center"/>
          </w:tcPr>
          <w:p w14:paraId="167199ED"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1F2ACA1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7981958" w14:textId="77777777" w:rsidR="004C35F0" w:rsidRDefault="004C35F0" w:rsidP="00443B23">
            <w:pPr>
              <w:pStyle w:val="null3"/>
              <w:rPr>
                <w:rFonts w:hint="default"/>
              </w:rPr>
            </w:pPr>
            <w:r>
              <w:t xml:space="preserve">16.26 </w:t>
            </w:r>
          </w:p>
        </w:tc>
        <w:tc>
          <w:tcPr>
            <w:tcW w:w="547" w:type="pct"/>
            <w:tcBorders>
              <w:top w:val="single" w:sz="4" w:space="0" w:color="000000"/>
              <w:left w:val="single" w:sz="4" w:space="0" w:color="000000"/>
              <w:bottom w:val="single" w:sz="4" w:space="0" w:color="000000"/>
              <w:right w:val="single" w:sz="4" w:space="0" w:color="000000"/>
            </w:tcBorders>
            <w:vAlign w:val="center"/>
          </w:tcPr>
          <w:p w14:paraId="31110CE7" w14:textId="77777777" w:rsidR="004C35F0" w:rsidRDefault="004C35F0" w:rsidP="00443B23">
            <w:pPr>
              <w:pStyle w:val="null3"/>
              <w:rPr>
                <w:rFonts w:hint="default"/>
              </w:rPr>
            </w:pPr>
            <w:r>
              <w:t>否</w:t>
            </w:r>
          </w:p>
        </w:tc>
      </w:tr>
      <w:tr w:rsidR="004C35F0" w14:paraId="6C45160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3B8B489" w14:textId="77777777" w:rsidR="004C35F0" w:rsidRDefault="004C35F0" w:rsidP="00443B23">
            <w:pPr>
              <w:pStyle w:val="null3"/>
              <w:rPr>
                <w:rFonts w:hint="default"/>
              </w:rPr>
            </w:pPr>
            <w:r>
              <w:t>165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FF2AD55" w14:textId="77777777" w:rsidR="004C35F0" w:rsidRDefault="004C35F0" w:rsidP="00443B23">
            <w:pPr>
              <w:pStyle w:val="null3"/>
              <w:rPr>
                <w:rFonts w:hint="default"/>
              </w:rPr>
            </w:pPr>
            <w:r>
              <w:t>弧形线槽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0BF06D40" w14:textId="77777777" w:rsidR="004C35F0" w:rsidRDefault="004C35F0" w:rsidP="00443B23">
            <w:pPr>
              <w:pStyle w:val="null3"/>
              <w:rPr>
                <w:rFonts w:hint="default"/>
              </w:rPr>
            </w:pPr>
            <w:r>
              <w:t>弧形线槽</w:t>
            </w:r>
            <w:r>
              <w:t>30#</w:t>
            </w:r>
            <w:r>
              <w:t>（</w:t>
            </w:r>
            <w:r>
              <w:t>1</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219BDBC9" w14:textId="77777777" w:rsidR="004C35F0" w:rsidRDefault="004C35F0" w:rsidP="00443B23">
            <w:pPr>
              <w:pStyle w:val="null3"/>
              <w:rPr>
                <w:rFonts w:hint="default"/>
              </w:rPr>
            </w:pPr>
            <w:r>
              <w:t>讯浦</w:t>
            </w:r>
          </w:p>
        </w:tc>
        <w:tc>
          <w:tcPr>
            <w:tcW w:w="537" w:type="pct"/>
            <w:tcBorders>
              <w:top w:val="single" w:sz="4" w:space="0" w:color="000000"/>
              <w:left w:val="single" w:sz="4" w:space="0" w:color="000000"/>
              <w:bottom w:val="single" w:sz="4" w:space="0" w:color="000000"/>
              <w:right w:val="single" w:sz="4" w:space="0" w:color="000000"/>
            </w:tcBorders>
            <w:vAlign w:val="center"/>
          </w:tcPr>
          <w:p w14:paraId="734B75F3"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30F8D38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4D6C8D0" w14:textId="77777777" w:rsidR="004C35F0" w:rsidRDefault="004C35F0" w:rsidP="00443B23">
            <w:pPr>
              <w:pStyle w:val="null3"/>
              <w:rPr>
                <w:rFonts w:hint="default"/>
              </w:rPr>
            </w:pPr>
            <w:r>
              <w:t xml:space="preserve">17.01 </w:t>
            </w:r>
          </w:p>
        </w:tc>
        <w:tc>
          <w:tcPr>
            <w:tcW w:w="547" w:type="pct"/>
            <w:tcBorders>
              <w:top w:val="single" w:sz="4" w:space="0" w:color="000000"/>
              <w:left w:val="single" w:sz="4" w:space="0" w:color="000000"/>
              <w:bottom w:val="single" w:sz="4" w:space="0" w:color="000000"/>
              <w:right w:val="single" w:sz="4" w:space="0" w:color="000000"/>
            </w:tcBorders>
            <w:vAlign w:val="center"/>
          </w:tcPr>
          <w:p w14:paraId="4EE2C24E" w14:textId="77777777" w:rsidR="004C35F0" w:rsidRDefault="004C35F0" w:rsidP="00443B23">
            <w:pPr>
              <w:pStyle w:val="null3"/>
              <w:rPr>
                <w:rFonts w:hint="default"/>
              </w:rPr>
            </w:pPr>
            <w:r>
              <w:t>否</w:t>
            </w:r>
          </w:p>
        </w:tc>
      </w:tr>
      <w:tr w:rsidR="004C35F0" w14:paraId="37F4072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16A253E" w14:textId="77777777" w:rsidR="004C35F0" w:rsidRDefault="004C35F0" w:rsidP="00443B23">
            <w:pPr>
              <w:pStyle w:val="null3"/>
              <w:rPr>
                <w:rFonts w:hint="default"/>
              </w:rPr>
            </w:pPr>
            <w:r>
              <w:t>166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0237F2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CD308BC" w14:textId="77777777" w:rsidR="004C35F0" w:rsidRDefault="004C35F0" w:rsidP="00443B23">
            <w:pPr>
              <w:pStyle w:val="null3"/>
              <w:rPr>
                <w:rFonts w:hint="default"/>
              </w:rPr>
            </w:pPr>
            <w:r>
              <w:t>弧形线槽</w:t>
            </w:r>
            <w:r>
              <w:t>30#</w:t>
            </w:r>
            <w:r>
              <w:t>（</w:t>
            </w:r>
            <w:r>
              <w:t>1</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47030C42" w14:textId="77777777" w:rsidR="004C35F0" w:rsidRDefault="004C35F0" w:rsidP="00443B23">
            <w:pPr>
              <w:pStyle w:val="null3"/>
              <w:rPr>
                <w:rFonts w:hint="default"/>
              </w:rPr>
            </w:pPr>
            <w:r>
              <w:t>佐佑众工</w:t>
            </w:r>
          </w:p>
        </w:tc>
        <w:tc>
          <w:tcPr>
            <w:tcW w:w="537" w:type="pct"/>
            <w:tcBorders>
              <w:top w:val="single" w:sz="4" w:space="0" w:color="000000"/>
              <w:left w:val="single" w:sz="4" w:space="0" w:color="000000"/>
              <w:bottom w:val="single" w:sz="4" w:space="0" w:color="000000"/>
              <w:right w:val="single" w:sz="4" w:space="0" w:color="000000"/>
            </w:tcBorders>
            <w:vAlign w:val="center"/>
          </w:tcPr>
          <w:p w14:paraId="5AFA1279"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46A3854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A3C95B1" w14:textId="77777777" w:rsidR="004C35F0" w:rsidRDefault="004C35F0" w:rsidP="00443B23">
            <w:pPr>
              <w:pStyle w:val="null3"/>
              <w:rPr>
                <w:rFonts w:hint="default"/>
              </w:rPr>
            </w:pPr>
            <w:r>
              <w:t xml:space="preserve">15.08 </w:t>
            </w:r>
          </w:p>
        </w:tc>
        <w:tc>
          <w:tcPr>
            <w:tcW w:w="547" w:type="pct"/>
            <w:tcBorders>
              <w:top w:val="single" w:sz="4" w:space="0" w:color="000000"/>
              <w:left w:val="single" w:sz="4" w:space="0" w:color="000000"/>
              <w:bottom w:val="single" w:sz="4" w:space="0" w:color="000000"/>
              <w:right w:val="single" w:sz="4" w:space="0" w:color="000000"/>
            </w:tcBorders>
            <w:vAlign w:val="center"/>
          </w:tcPr>
          <w:p w14:paraId="514750CF" w14:textId="77777777" w:rsidR="004C35F0" w:rsidRDefault="004C35F0" w:rsidP="00443B23">
            <w:pPr>
              <w:pStyle w:val="null3"/>
              <w:rPr>
                <w:rFonts w:hint="default"/>
              </w:rPr>
            </w:pPr>
            <w:r>
              <w:t>否</w:t>
            </w:r>
          </w:p>
        </w:tc>
      </w:tr>
      <w:tr w:rsidR="004C35F0" w14:paraId="378D2DA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7C3BAAA" w14:textId="77777777" w:rsidR="004C35F0" w:rsidRDefault="004C35F0" w:rsidP="00443B23">
            <w:pPr>
              <w:pStyle w:val="null3"/>
              <w:rPr>
                <w:rFonts w:hint="default"/>
              </w:rPr>
            </w:pPr>
            <w:r>
              <w:t>167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ADCCE8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3EB9817" w14:textId="77777777" w:rsidR="004C35F0" w:rsidRDefault="004C35F0" w:rsidP="00443B23">
            <w:pPr>
              <w:pStyle w:val="null3"/>
              <w:rPr>
                <w:rFonts w:hint="default"/>
              </w:rPr>
            </w:pPr>
            <w:r>
              <w:t>弧形线槽</w:t>
            </w:r>
            <w:r>
              <w:t>30#</w:t>
            </w:r>
            <w:r>
              <w:t>（</w:t>
            </w:r>
            <w:r>
              <w:t>1</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203660AE" w14:textId="77777777" w:rsidR="004C35F0" w:rsidRDefault="004C35F0" w:rsidP="00443B23">
            <w:pPr>
              <w:pStyle w:val="null3"/>
              <w:rPr>
                <w:rFonts w:hint="default"/>
              </w:rPr>
            </w:pPr>
            <w:r>
              <w:t>隆飞硕</w:t>
            </w:r>
          </w:p>
        </w:tc>
        <w:tc>
          <w:tcPr>
            <w:tcW w:w="537" w:type="pct"/>
            <w:tcBorders>
              <w:top w:val="single" w:sz="4" w:space="0" w:color="000000"/>
              <w:left w:val="single" w:sz="4" w:space="0" w:color="000000"/>
              <w:bottom w:val="single" w:sz="4" w:space="0" w:color="000000"/>
              <w:right w:val="single" w:sz="4" w:space="0" w:color="000000"/>
            </w:tcBorders>
            <w:vAlign w:val="center"/>
          </w:tcPr>
          <w:p w14:paraId="6127C122"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4D2931F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06E6077" w14:textId="77777777" w:rsidR="004C35F0" w:rsidRDefault="004C35F0" w:rsidP="00443B23">
            <w:pPr>
              <w:pStyle w:val="null3"/>
              <w:rPr>
                <w:rFonts w:hint="default"/>
              </w:rPr>
            </w:pPr>
            <w:r>
              <w:t xml:space="preserve">19.44 </w:t>
            </w:r>
          </w:p>
        </w:tc>
        <w:tc>
          <w:tcPr>
            <w:tcW w:w="547" w:type="pct"/>
            <w:tcBorders>
              <w:top w:val="single" w:sz="4" w:space="0" w:color="000000"/>
              <w:left w:val="single" w:sz="4" w:space="0" w:color="000000"/>
              <w:bottom w:val="single" w:sz="4" w:space="0" w:color="000000"/>
              <w:right w:val="single" w:sz="4" w:space="0" w:color="000000"/>
            </w:tcBorders>
            <w:vAlign w:val="center"/>
          </w:tcPr>
          <w:p w14:paraId="6577949D" w14:textId="77777777" w:rsidR="004C35F0" w:rsidRDefault="004C35F0" w:rsidP="00443B23">
            <w:pPr>
              <w:pStyle w:val="null3"/>
              <w:rPr>
                <w:rFonts w:hint="default"/>
              </w:rPr>
            </w:pPr>
            <w:r>
              <w:t>否</w:t>
            </w:r>
          </w:p>
        </w:tc>
      </w:tr>
      <w:tr w:rsidR="004C35F0" w14:paraId="53AF767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E1CC7EB" w14:textId="77777777" w:rsidR="004C35F0" w:rsidRDefault="004C35F0" w:rsidP="00443B23">
            <w:pPr>
              <w:pStyle w:val="null3"/>
              <w:rPr>
                <w:rFonts w:hint="default"/>
              </w:rPr>
            </w:pPr>
            <w:r>
              <w:t>168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712E45F4" w14:textId="77777777" w:rsidR="004C35F0" w:rsidRDefault="004C35F0" w:rsidP="00443B23">
            <w:pPr>
              <w:pStyle w:val="null3"/>
              <w:rPr>
                <w:rFonts w:hint="default"/>
              </w:rPr>
            </w:pPr>
            <w:r>
              <w:t>弧形线槽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173E9BB4" w14:textId="77777777" w:rsidR="004C35F0" w:rsidRDefault="004C35F0" w:rsidP="00443B23">
            <w:pPr>
              <w:pStyle w:val="null3"/>
              <w:rPr>
                <w:rFonts w:hint="default"/>
              </w:rPr>
            </w:pPr>
            <w:r>
              <w:t>弧形线槽</w:t>
            </w:r>
            <w:r>
              <w:t>50#</w:t>
            </w:r>
            <w:r>
              <w:t>（</w:t>
            </w:r>
            <w:r>
              <w:t>1</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57E7F7D2" w14:textId="77777777" w:rsidR="004C35F0" w:rsidRDefault="004C35F0" w:rsidP="00443B23">
            <w:pPr>
              <w:pStyle w:val="null3"/>
              <w:rPr>
                <w:rFonts w:hint="default"/>
              </w:rPr>
            </w:pPr>
            <w:r>
              <w:t>讯浦</w:t>
            </w:r>
          </w:p>
        </w:tc>
        <w:tc>
          <w:tcPr>
            <w:tcW w:w="537" w:type="pct"/>
            <w:tcBorders>
              <w:top w:val="single" w:sz="4" w:space="0" w:color="000000"/>
              <w:left w:val="single" w:sz="4" w:space="0" w:color="000000"/>
              <w:bottom w:val="single" w:sz="4" w:space="0" w:color="000000"/>
              <w:right w:val="single" w:sz="4" w:space="0" w:color="000000"/>
            </w:tcBorders>
            <w:vAlign w:val="center"/>
          </w:tcPr>
          <w:p w14:paraId="791B0C4D"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1DB3DE1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85BAC10" w14:textId="77777777" w:rsidR="004C35F0" w:rsidRDefault="004C35F0" w:rsidP="00443B23">
            <w:pPr>
              <w:pStyle w:val="null3"/>
              <w:rPr>
                <w:rFonts w:hint="default"/>
              </w:rPr>
            </w:pPr>
            <w:r>
              <w:t xml:space="preserve">19.22 </w:t>
            </w:r>
          </w:p>
        </w:tc>
        <w:tc>
          <w:tcPr>
            <w:tcW w:w="547" w:type="pct"/>
            <w:tcBorders>
              <w:top w:val="single" w:sz="4" w:space="0" w:color="000000"/>
              <w:left w:val="single" w:sz="4" w:space="0" w:color="000000"/>
              <w:bottom w:val="single" w:sz="4" w:space="0" w:color="000000"/>
              <w:right w:val="single" w:sz="4" w:space="0" w:color="000000"/>
            </w:tcBorders>
            <w:vAlign w:val="center"/>
          </w:tcPr>
          <w:p w14:paraId="0FE4B2E3" w14:textId="77777777" w:rsidR="004C35F0" w:rsidRDefault="004C35F0" w:rsidP="00443B23">
            <w:pPr>
              <w:pStyle w:val="null3"/>
              <w:rPr>
                <w:rFonts w:hint="default"/>
              </w:rPr>
            </w:pPr>
            <w:r>
              <w:t>否</w:t>
            </w:r>
          </w:p>
        </w:tc>
      </w:tr>
      <w:tr w:rsidR="004C35F0" w14:paraId="6144309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D60C8CA" w14:textId="77777777" w:rsidR="004C35F0" w:rsidRDefault="004C35F0" w:rsidP="00443B23">
            <w:pPr>
              <w:pStyle w:val="null3"/>
              <w:rPr>
                <w:rFonts w:hint="default"/>
              </w:rPr>
            </w:pPr>
            <w:r>
              <w:t>169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503B62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A6F44DE" w14:textId="77777777" w:rsidR="004C35F0" w:rsidRDefault="004C35F0" w:rsidP="00443B23">
            <w:pPr>
              <w:pStyle w:val="null3"/>
              <w:rPr>
                <w:rFonts w:hint="default"/>
              </w:rPr>
            </w:pPr>
            <w:r>
              <w:t>弧形线槽</w:t>
            </w:r>
            <w:r>
              <w:t>50#</w:t>
            </w:r>
            <w:r>
              <w:t>（</w:t>
            </w:r>
            <w:r>
              <w:t>1</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69B1BE8E" w14:textId="77777777" w:rsidR="004C35F0" w:rsidRDefault="004C35F0" w:rsidP="00443B23">
            <w:pPr>
              <w:pStyle w:val="null3"/>
              <w:rPr>
                <w:rFonts w:hint="default"/>
              </w:rPr>
            </w:pPr>
            <w:r>
              <w:t>佐佑众工</w:t>
            </w:r>
          </w:p>
        </w:tc>
        <w:tc>
          <w:tcPr>
            <w:tcW w:w="537" w:type="pct"/>
            <w:tcBorders>
              <w:top w:val="single" w:sz="4" w:space="0" w:color="000000"/>
              <w:left w:val="single" w:sz="4" w:space="0" w:color="000000"/>
              <w:bottom w:val="single" w:sz="4" w:space="0" w:color="000000"/>
              <w:right w:val="single" w:sz="4" w:space="0" w:color="000000"/>
            </w:tcBorders>
            <w:vAlign w:val="center"/>
          </w:tcPr>
          <w:p w14:paraId="62E8397B"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01F2131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ED3AA1B" w14:textId="77777777" w:rsidR="004C35F0" w:rsidRDefault="004C35F0" w:rsidP="00443B23">
            <w:pPr>
              <w:pStyle w:val="null3"/>
              <w:rPr>
                <w:rFonts w:hint="default"/>
              </w:rPr>
            </w:pPr>
            <w:r>
              <w:t xml:space="preserve">19.37 </w:t>
            </w:r>
          </w:p>
        </w:tc>
        <w:tc>
          <w:tcPr>
            <w:tcW w:w="547" w:type="pct"/>
            <w:tcBorders>
              <w:top w:val="single" w:sz="4" w:space="0" w:color="000000"/>
              <w:left w:val="single" w:sz="4" w:space="0" w:color="000000"/>
              <w:bottom w:val="single" w:sz="4" w:space="0" w:color="000000"/>
              <w:right w:val="single" w:sz="4" w:space="0" w:color="000000"/>
            </w:tcBorders>
            <w:vAlign w:val="center"/>
          </w:tcPr>
          <w:p w14:paraId="5931A999" w14:textId="77777777" w:rsidR="004C35F0" w:rsidRDefault="004C35F0" w:rsidP="00443B23">
            <w:pPr>
              <w:pStyle w:val="null3"/>
              <w:rPr>
                <w:rFonts w:hint="default"/>
              </w:rPr>
            </w:pPr>
            <w:r>
              <w:t>否</w:t>
            </w:r>
          </w:p>
        </w:tc>
      </w:tr>
      <w:tr w:rsidR="004C35F0" w14:paraId="32C749E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009F5AB" w14:textId="77777777" w:rsidR="004C35F0" w:rsidRDefault="004C35F0" w:rsidP="00443B23">
            <w:pPr>
              <w:pStyle w:val="null3"/>
              <w:rPr>
                <w:rFonts w:hint="default"/>
              </w:rPr>
            </w:pPr>
            <w:r>
              <w:t>170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922538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4EC0510" w14:textId="77777777" w:rsidR="004C35F0" w:rsidRDefault="004C35F0" w:rsidP="00443B23">
            <w:pPr>
              <w:pStyle w:val="null3"/>
              <w:rPr>
                <w:rFonts w:hint="default"/>
              </w:rPr>
            </w:pPr>
            <w:r>
              <w:t>弧形线槽</w:t>
            </w:r>
            <w:r>
              <w:t>50#</w:t>
            </w:r>
            <w:r>
              <w:t>（</w:t>
            </w:r>
            <w:r>
              <w:t>1</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4D8B2388" w14:textId="77777777" w:rsidR="004C35F0" w:rsidRDefault="004C35F0" w:rsidP="00443B23">
            <w:pPr>
              <w:pStyle w:val="null3"/>
              <w:rPr>
                <w:rFonts w:hint="default"/>
              </w:rPr>
            </w:pPr>
            <w:r>
              <w:t>ZNMW</w:t>
            </w:r>
          </w:p>
        </w:tc>
        <w:tc>
          <w:tcPr>
            <w:tcW w:w="537" w:type="pct"/>
            <w:tcBorders>
              <w:top w:val="single" w:sz="4" w:space="0" w:color="000000"/>
              <w:left w:val="single" w:sz="4" w:space="0" w:color="000000"/>
              <w:bottom w:val="single" w:sz="4" w:space="0" w:color="000000"/>
              <w:right w:val="single" w:sz="4" w:space="0" w:color="000000"/>
            </w:tcBorders>
            <w:vAlign w:val="center"/>
          </w:tcPr>
          <w:p w14:paraId="6DDF07BF"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2039277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BAAFA09" w14:textId="77777777" w:rsidR="004C35F0" w:rsidRDefault="004C35F0" w:rsidP="00443B23">
            <w:pPr>
              <w:pStyle w:val="null3"/>
              <w:rPr>
                <w:rFonts w:hint="default"/>
              </w:rPr>
            </w:pPr>
            <w:r>
              <w:t xml:space="preserve">12.07 </w:t>
            </w:r>
          </w:p>
        </w:tc>
        <w:tc>
          <w:tcPr>
            <w:tcW w:w="547" w:type="pct"/>
            <w:tcBorders>
              <w:top w:val="single" w:sz="4" w:space="0" w:color="000000"/>
              <w:left w:val="single" w:sz="4" w:space="0" w:color="000000"/>
              <w:bottom w:val="single" w:sz="4" w:space="0" w:color="000000"/>
              <w:right w:val="single" w:sz="4" w:space="0" w:color="000000"/>
            </w:tcBorders>
            <w:vAlign w:val="center"/>
          </w:tcPr>
          <w:p w14:paraId="7946F8E4" w14:textId="77777777" w:rsidR="004C35F0" w:rsidRDefault="004C35F0" w:rsidP="00443B23">
            <w:pPr>
              <w:pStyle w:val="null3"/>
              <w:rPr>
                <w:rFonts w:hint="default"/>
              </w:rPr>
            </w:pPr>
            <w:r>
              <w:t>否</w:t>
            </w:r>
          </w:p>
        </w:tc>
      </w:tr>
      <w:tr w:rsidR="004C35F0" w14:paraId="33E9311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26BCFC2" w14:textId="77777777" w:rsidR="004C35F0" w:rsidRDefault="004C35F0" w:rsidP="00443B23">
            <w:pPr>
              <w:pStyle w:val="null3"/>
              <w:rPr>
                <w:rFonts w:hint="default"/>
              </w:rPr>
            </w:pPr>
            <w:r>
              <w:t>171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D0E03F8" w14:textId="77777777" w:rsidR="004C35F0" w:rsidRDefault="004C35F0" w:rsidP="00443B23">
            <w:pPr>
              <w:pStyle w:val="null3"/>
              <w:rPr>
                <w:rFonts w:hint="default"/>
              </w:rPr>
            </w:pPr>
            <w:r>
              <w:t>弧形线槽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3DBB074D" w14:textId="77777777" w:rsidR="004C35F0" w:rsidRDefault="004C35F0" w:rsidP="00443B23">
            <w:pPr>
              <w:pStyle w:val="null3"/>
              <w:rPr>
                <w:rFonts w:hint="default"/>
              </w:rPr>
            </w:pPr>
            <w:r>
              <w:t>弧形线槽</w:t>
            </w:r>
            <w:r>
              <w:t>70#</w:t>
            </w:r>
            <w:r>
              <w:t>（</w:t>
            </w:r>
            <w:r>
              <w:t>1</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4B13F661" w14:textId="77777777" w:rsidR="004C35F0" w:rsidRDefault="004C35F0" w:rsidP="00443B23">
            <w:pPr>
              <w:pStyle w:val="null3"/>
              <w:rPr>
                <w:rFonts w:hint="default"/>
              </w:rPr>
            </w:pPr>
            <w:r>
              <w:t>讯浦</w:t>
            </w:r>
          </w:p>
        </w:tc>
        <w:tc>
          <w:tcPr>
            <w:tcW w:w="537" w:type="pct"/>
            <w:tcBorders>
              <w:top w:val="single" w:sz="4" w:space="0" w:color="000000"/>
              <w:left w:val="single" w:sz="4" w:space="0" w:color="000000"/>
              <w:bottom w:val="single" w:sz="4" w:space="0" w:color="000000"/>
              <w:right w:val="single" w:sz="4" w:space="0" w:color="000000"/>
            </w:tcBorders>
            <w:vAlign w:val="center"/>
          </w:tcPr>
          <w:p w14:paraId="57DFC62C"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3EC2652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2AF0A24" w14:textId="77777777" w:rsidR="004C35F0" w:rsidRDefault="004C35F0" w:rsidP="00443B23">
            <w:pPr>
              <w:pStyle w:val="null3"/>
              <w:rPr>
                <w:rFonts w:hint="default"/>
              </w:rPr>
            </w:pPr>
            <w:r>
              <w:t xml:space="preserve">22.42 </w:t>
            </w:r>
          </w:p>
        </w:tc>
        <w:tc>
          <w:tcPr>
            <w:tcW w:w="547" w:type="pct"/>
            <w:tcBorders>
              <w:top w:val="single" w:sz="4" w:space="0" w:color="000000"/>
              <w:left w:val="single" w:sz="4" w:space="0" w:color="000000"/>
              <w:bottom w:val="single" w:sz="4" w:space="0" w:color="000000"/>
              <w:right w:val="single" w:sz="4" w:space="0" w:color="000000"/>
            </w:tcBorders>
            <w:vAlign w:val="center"/>
          </w:tcPr>
          <w:p w14:paraId="5024EEC7" w14:textId="77777777" w:rsidR="004C35F0" w:rsidRDefault="004C35F0" w:rsidP="00443B23">
            <w:pPr>
              <w:pStyle w:val="null3"/>
              <w:rPr>
                <w:rFonts w:hint="default"/>
              </w:rPr>
            </w:pPr>
            <w:r>
              <w:t>否</w:t>
            </w:r>
          </w:p>
        </w:tc>
      </w:tr>
      <w:tr w:rsidR="004C35F0" w14:paraId="32397BF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40E2A29" w14:textId="77777777" w:rsidR="004C35F0" w:rsidRDefault="004C35F0" w:rsidP="00443B23">
            <w:pPr>
              <w:pStyle w:val="null3"/>
              <w:rPr>
                <w:rFonts w:hint="default"/>
              </w:rPr>
            </w:pPr>
            <w:r>
              <w:lastRenderedPageBreak/>
              <w:t>172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E742DB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A0A1ED1" w14:textId="77777777" w:rsidR="004C35F0" w:rsidRDefault="004C35F0" w:rsidP="00443B23">
            <w:pPr>
              <w:pStyle w:val="null3"/>
              <w:rPr>
                <w:rFonts w:hint="default"/>
              </w:rPr>
            </w:pPr>
            <w:r>
              <w:t>弧形线槽</w:t>
            </w:r>
            <w:r>
              <w:t>70#</w:t>
            </w:r>
            <w:r>
              <w:t>（</w:t>
            </w:r>
            <w:r>
              <w:t>1</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014D1C42" w14:textId="77777777" w:rsidR="004C35F0" w:rsidRDefault="004C35F0" w:rsidP="00443B23">
            <w:pPr>
              <w:pStyle w:val="null3"/>
              <w:rPr>
                <w:rFonts w:hint="default"/>
              </w:rPr>
            </w:pPr>
            <w:r>
              <w:t>福犀</w:t>
            </w:r>
          </w:p>
        </w:tc>
        <w:tc>
          <w:tcPr>
            <w:tcW w:w="537" w:type="pct"/>
            <w:tcBorders>
              <w:top w:val="single" w:sz="4" w:space="0" w:color="000000"/>
              <w:left w:val="single" w:sz="4" w:space="0" w:color="000000"/>
              <w:bottom w:val="single" w:sz="4" w:space="0" w:color="000000"/>
              <w:right w:val="single" w:sz="4" w:space="0" w:color="000000"/>
            </w:tcBorders>
            <w:vAlign w:val="center"/>
          </w:tcPr>
          <w:p w14:paraId="0641CBC6"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25331C7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4D79C50" w14:textId="77777777" w:rsidR="004C35F0" w:rsidRDefault="004C35F0" w:rsidP="00443B23">
            <w:pPr>
              <w:pStyle w:val="null3"/>
              <w:rPr>
                <w:rFonts w:hint="default"/>
              </w:rPr>
            </w:pPr>
            <w:r>
              <w:t xml:space="preserve">15.09 </w:t>
            </w:r>
          </w:p>
        </w:tc>
        <w:tc>
          <w:tcPr>
            <w:tcW w:w="547" w:type="pct"/>
            <w:tcBorders>
              <w:top w:val="single" w:sz="4" w:space="0" w:color="000000"/>
              <w:left w:val="single" w:sz="4" w:space="0" w:color="000000"/>
              <w:bottom w:val="single" w:sz="4" w:space="0" w:color="000000"/>
              <w:right w:val="single" w:sz="4" w:space="0" w:color="000000"/>
            </w:tcBorders>
            <w:vAlign w:val="center"/>
          </w:tcPr>
          <w:p w14:paraId="4E948184" w14:textId="77777777" w:rsidR="004C35F0" w:rsidRDefault="004C35F0" w:rsidP="00443B23">
            <w:pPr>
              <w:pStyle w:val="null3"/>
              <w:rPr>
                <w:rFonts w:hint="default"/>
              </w:rPr>
            </w:pPr>
            <w:r>
              <w:t>否</w:t>
            </w:r>
          </w:p>
        </w:tc>
      </w:tr>
      <w:tr w:rsidR="004C35F0" w14:paraId="0891DF1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256383A" w14:textId="77777777" w:rsidR="004C35F0" w:rsidRDefault="004C35F0" w:rsidP="00443B23">
            <w:pPr>
              <w:pStyle w:val="null3"/>
              <w:rPr>
                <w:rFonts w:hint="default"/>
              </w:rPr>
            </w:pPr>
            <w:r>
              <w:t>173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0B8066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EDB5904" w14:textId="77777777" w:rsidR="004C35F0" w:rsidRDefault="004C35F0" w:rsidP="00443B23">
            <w:pPr>
              <w:pStyle w:val="null3"/>
              <w:rPr>
                <w:rFonts w:hint="default"/>
              </w:rPr>
            </w:pPr>
            <w:r>
              <w:t>弧形线槽</w:t>
            </w:r>
            <w:r>
              <w:t>70#</w:t>
            </w:r>
            <w:r>
              <w:t>（</w:t>
            </w:r>
            <w:r>
              <w:t>1</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4FF2CAFD" w14:textId="77777777" w:rsidR="004C35F0" w:rsidRDefault="004C35F0" w:rsidP="00443B23">
            <w:pPr>
              <w:pStyle w:val="null3"/>
              <w:rPr>
                <w:rFonts w:hint="default"/>
              </w:rPr>
            </w:pPr>
            <w:r>
              <w:t>ZNMW</w:t>
            </w:r>
          </w:p>
        </w:tc>
        <w:tc>
          <w:tcPr>
            <w:tcW w:w="537" w:type="pct"/>
            <w:tcBorders>
              <w:top w:val="single" w:sz="4" w:space="0" w:color="000000"/>
              <w:left w:val="single" w:sz="4" w:space="0" w:color="000000"/>
              <w:bottom w:val="single" w:sz="4" w:space="0" w:color="000000"/>
              <w:right w:val="single" w:sz="4" w:space="0" w:color="000000"/>
            </w:tcBorders>
            <w:vAlign w:val="center"/>
          </w:tcPr>
          <w:p w14:paraId="30623243"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422F12D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F2045E" w14:textId="77777777" w:rsidR="004C35F0" w:rsidRDefault="004C35F0" w:rsidP="00443B23">
            <w:pPr>
              <w:pStyle w:val="null3"/>
              <w:rPr>
                <w:rFonts w:hint="default"/>
              </w:rPr>
            </w:pPr>
            <w:r>
              <w:t xml:space="preserve">12.07 </w:t>
            </w:r>
          </w:p>
        </w:tc>
        <w:tc>
          <w:tcPr>
            <w:tcW w:w="547" w:type="pct"/>
            <w:tcBorders>
              <w:top w:val="single" w:sz="4" w:space="0" w:color="000000"/>
              <w:left w:val="single" w:sz="4" w:space="0" w:color="000000"/>
              <w:bottom w:val="single" w:sz="4" w:space="0" w:color="000000"/>
              <w:right w:val="single" w:sz="4" w:space="0" w:color="000000"/>
            </w:tcBorders>
            <w:vAlign w:val="center"/>
          </w:tcPr>
          <w:p w14:paraId="399E4A36" w14:textId="77777777" w:rsidR="004C35F0" w:rsidRDefault="004C35F0" w:rsidP="00443B23">
            <w:pPr>
              <w:pStyle w:val="null3"/>
              <w:rPr>
                <w:rFonts w:hint="default"/>
              </w:rPr>
            </w:pPr>
            <w:r>
              <w:t>否</w:t>
            </w:r>
          </w:p>
        </w:tc>
      </w:tr>
      <w:tr w:rsidR="004C35F0" w14:paraId="67082AC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F278D21" w14:textId="77777777" w:rsidR="004C35F0" w:rsidRDefault="004C35F0" w:rsidP="00443B23">
            <w:pPr>
              <w:pStyle w:val="null3"/>
              <w:rPr>
                <w:rFonts w:hint="default"/>
              </w:rPr>
            </w:pPr>
            <w:r>
              <w:t>174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B5E11CB" w14:textId="77777777" w:rsidR="004C35F0" w:rsidRDefault="004C35F0" w:rsidP="00443B23">
            <w:pPr>
              <w:pStyle w:val="null3"/>
              <w:rPr>
                <w:rFonts w:hint="default"/>
              </w:rPr>
            </w:pPr>
            <w:r>
              <w:t>4</w:t>
            </w:r>
            <w:r>
              <w:t>芯单模光缆</w:t>
            </w:r>
          </w:p>
        </w:tc>
        <w:tc>
          <w:tcPr>
            <w:tcW w:w="1113" w:type="pct"/>
            <w:tcBorders>
              <w:top w:val="single" w:sz="4" w:space="0" w:color="000000"/>
              <w:left w:val="single" w:sz="4" w:space="0" w:color="000000"/>
              <w:bottom w:val="single" w:sz="4" w:space="0" w:color="000000"/>
              <w:right w:val="single" w:sz="4" w:space="0" w:color="000000"/>
            </w:tcBorders>
            <w:vAlign w:val="center"/>
          </w:tcPr>
          <w:p w14:paraId="32DD5451" w14:textId="77777777" w:rsidR="004C35F0" w:rsidRDefault="004C35F0" w:rsidP="00443B23">
            <w:pPr>
              <w:pStyle w:val="null3"/>
              <w:rPr>
                <w:rFonts w:hint="default"/>
              </w:rPr>
            </w:pPr>
            <w:r>
              <w:t>4</w:t>
            </w:r>
            <w:r>
              <w:t>芯单模光缆</w:t>
            </w:r>
          </w:p>
        </w:tc>
        <w:tc>
          <w:tcPr>
            <w:tcW w:w="545" w:type="pct"/>
            <w:tcBorders>
              <w:top w:val="single" w:sz="4" w:space="0" w:color="000000"/>
              <w:left w:val="single" w:sz="4" w:space="0" w:color="000000"/>
              <w:bottom w:val="single" w:sz="4" w:space="0" w:color="000000"/>
              <w:right w:val="single" w:sz="4" w:space="0" w:color="000000"/>
            </w:tcBorders>
            <w:vAlign w:val="center"/>
          </w:tcPr>
          <w:p w14:paraId="6FF86A69" w14:textId="77777777" w:rsidR="004C35F0" w:rsidRDefault="004C35F0" w:rsidP="00443B23">
            <w:pPr>
              <w:pStyle w:val="null3"/>
              <w:rPr>
                <w:rFonts w:hint="default"/>
              </w:rPr>
            </w:pPr>
            <w:r>
              <w:t>博扬</w:t>
            </w:r>
          </w:p>
        </w:tc>
        <w:tc>
          <w:tcPr>
            <w:tcW w:w="537" w:type="pct"/>
            <w:tcBorders>
              <w:top w:val="single" w:sz="4" w:space="0" w:color="000000"/>
              <w:left w:val="single" w:sz="4" w:space="0" w:color="000000"/>
              <w:bottom w:val="single" w:sz="4" w:space="0" w:color="000000"/>
              <w:right w:val="single" w:sz="4" w:space="0" w:color="000000"/>
            </w:tcBorders>
            <w:vAlign w:val="center"/>
          </w:tcPr>
          <w:p w14:paraId="281726D2"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1B3916B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82833F4" w14:textId="77777777" w:rsidR="004C35F0" w:rsidRDefault="004C35F0" w:rsidP="00443B23">
            <w:pPr>
              <w:pStyle w:val="null3"/>
              <w:rPr>
                <w:rFonts w:hint="default"/>
              </w:rPr>
            </w:pPr>
            <w:r>
              <w:t xml:space="preserve">1.67 </w:t>
            </w:r>
          </w:p>
        </w:tc>
        <w:tc>
          <w:tcPr>
            <w:tcW w:w="547" w:type="pct"/>
            <w:tcBorders>
              <w:top w:val="single" w:sz="4" w:space="0" w:color="000000"/>
              <w:left w:val="single" w:sz="4" w:space="0" w:color="000000"/>
              <w:bottom w:val="single" w:sz="4" w:space="0" w:color="000000"/>
              <w:right w:val="single" w:sz="4" w:space="0" w:color="000000"/>
            </w:tcBorders>
            <w:vAlign w:val="center"/>
          </w:tcPr>
          <w:p w14:paraId="395E0590" w14:textId="77777777" w:rsidR="004C35F0" w:rsidRDefault="004C35F0" w:rsidP="00443B23">
            <w:pPr>
              <w:pStyle w:val="null3"/>
              <w:rPr>
                <w:rFonts w:hint="default"/>
              </w:rPr>
            </w:pPr>
            <w:r>
              <w:t>需包安装和熔纤</w:t>
            </w:r>
          </w:p>
        </w:tc>
      </w:tr>
      <w:tr w:rsidR="004C35F0" w14:paraId="0C08117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F5DB004" w14:textId="77777777" w:rsidR="004C35F0" w:rsidRDefault="004C35F0" w:rsidP="00443B23">
            <w:pPr>
              <w:pStyle w:val="null3"/>
              <w:rPr>
                <w:rFonts w:hint="default"/>
              </w:rPr>
            </w:pPr>
            <w:r>
              <w:t>175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8366B3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ABCB836" w14:textId="77777777" w:rsidR="004C35F0" w:rsidRDefault="004C35F0" w:rsidP="00443B23">
            <w:pPr>
              <w:pStyle w:val="null3"/>
              <w:rPr>
                <w:rFonts w:hint="default"/>
              </w:rPr>
            </w:pPr>
            <w:r>
              <w:t>4</w:t>
            </w:r>
            <w:r>
              <w:t>芯单模光缆</w:t>
            </w:r>
          </w:p>
        </w:tc>
        <w:tc>
          <w:tcPr>
            <w:tcW w:w="545" w:type="pct"/>
            <w:tcBorders>
              <w:top w:val="single" w:sz="4" w:space="0" w:color="000000"/>
              <w:left w:val="single" w:sz="4" w:space="0" w:color="000000"/>
              <w:bottom w:val="single" w:sz="4" w:space="0" w:color="000000"/>
              <w:right w:val="single" w:sz="4" w:space="0" w:color="000000"/>
            </w:tcBorders>
            <w:vAlign w:val="center"/>
          </w:tcPr>
          <w:p w14:paraId="24F3BA2C" w14:textId="77777777" w:rsidR="004C35F0" w:rsidRDefault="004C35F0" w:rsidP="00443B23">
            <w:pPr>
              <w:pStyle w:val="null3"/>
              <w:rPr>
                <w:rFonts w:hint="default"/>
              </w:rPr>
            </w:pPr>
            <w:r>
              <w:t>AMP</w:t>
            </w:r>
          </w:p>
        </w:tc>
        <w:tc>
          <w:tcPr>
            <w:tcW w:w="537" w:type="pct"/>
            <w:tcBorders>
              <w:top w:val="single" w:sz="4" w:space="0" w:color="000000"/>
              <w:left w:val="single" w:sz="4" w:space="0" w:color="000000"/>
              <w:bottom w:val="single" w:sz="4" w:space="0" w:color="000000"/>
              <w:right w:val="single" w:sz="4" w:space="0" w:color="000000"/>
            </w:tcBorders>
            <w:vAlign w:val="center"/>
          </w:tcPr>
          <w:p w14:paraId="3539F98F"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0C27B90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AF2A985" w14:textId="77777777" w:rsidR="004C35F0" w:rsidRDefault="004C35F0" w:rsidP="00443B23">
            <w:pPr>
              <w:pStyle w:val="null3"/>
              <w:rPr>
                <w:rFonts w:hint="default"/>
              </w:rPr>
            </w:pPr>
            <w:r>
              <w:t xml:space="preserve">1.96 </w:t>
            </w:r>
          </w:p>
        </w:tc>
        <w:tc>
          <w:tcPr>
            <w:tcW w:w="547" w:type="pct"/>
            <w:tcBorders>
              <w:top w:val="single" w:sz="4" w:space="0" w:color="000000"/>
              <w:left w:val="single" w:sz="4" w:space="0" w:color="000000"/>
              <w:bottom w:val="single" w:sz="4" w:space="0" w:color="000000"/>
              <w:right w:val="single" w:sz="4" w:space="0" w:color="000000"/>
            </w:tcBorders>
            <w:vAlign w:val="center"/>
          </w:tcPr>
          <w:p w14:paraId="7A5E3AF0" w14:textId="77777777" w:rsidR="004C35F0" w:rsidRDefault="004C35F0" w:rsidP="00443B23">
            <w:pPr>
              <w:pStyle w:val="null3"/>
              <w:rPr>
                <w:rFonts w:hint="default"/>
              </w:rPr>
            </w:pPr>
            <w:r>
              <w:t>需包安装和熔纤</w:t>
            </w:r>
          </w:p>
        </w:tc>
      </w:tr>
      <w:tr w:rsidR="004C35F0" w14:paraId="430173A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C93851C" w14:textId="77777777" w:rsidR="004C35F0" w:rsidRDefault="004C35F0" w:rsidP="00443B23">
            <w:pPr>
              <w:pStyle w:val="null3"/>
              <w:rPr>
                <w:rFonts w:hint="default"/>
              </w:rPr>
            </w:pPr>
            <w:r>
              <w:t>176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2664C7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98FCA58" w14:textId="77777777" w:rsidR="004C35F0" w:rsidRDefault="004C35F0" w:rsidP="00443B23">
            <w:pPr>
              <w:pStyle w:val="null3"/>
              <w:rPr>
                <w:rFonts w:hint="default"/>
              </w:rPr>
            </w:pPr>
            <w:r>
              <w:t>4</w:t>
            </w:r>
            <w:r>
              <w:t>芯单模光缆</w:t>
            </w:r>
          </w:p>
        </w:tc>
        <w:tc>
          <w:tcPr>
            <w:tcW w:w="545" w:type="pct"/>
            <w:tcBorders>
              <w:top w:val="single" w:sz="4" w:space="0" w:color="000000"/>
              <w:left w:val="single" w:sz="4" w:space="0" w:color="000000"/>
              <w:bottom w:val="single" w:sz="4" w:space="0" w:color="000000"/>
              <w:right w:val="single" w:sz="4" w:space="0" w:color="000000"/>
            </w:tcBorders>
            <w:vAlign w:val="center"/>
          </w:tcPr>
          <w:p w14:paraId="3C526165" w14:textId="77777777" w:rsidR="004C35F0" w:rsidRDefault="004C35F0" w:rsidP="00443B23">
            <w:pPr>
              <w:pStyle w:val="null3"/>
              <w:rPr>
                <w:rFonts w:hint="default"/>
              </w:rPr>
            </w:pPr>
            <w:r>
              <w:t>衡普</w:t>
            </w:r>
          </w:p>
        </w:tc>
        <w:tc>
          <w:tcPr>
            <w:tcW w:w="537" w:type="pct"/>
            <w:tcBorders>
              <w:top w:val="single" w:sz="4" w:space="0" w:color="000000"/>
              <w:left w:val="single" w:sz="4" w:space="0" w:color="000000"/>
              <w:bottom w:val="single" w:sz="4" w:space="0" w:color="000000"/>
              <w:right w:val="single" w:sz="4" w:space="0" w:color="000000"/>
            </w:tcBorders>
            <w:vAlign w:val="center"/>
          </w:tcPr>
          <w:p w14:paraId="3F6F27D9"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2658869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D308276" w14:textId="77777777" w:rsidR="004C35F0" w:rsidRDefault="004C35F0" w:rsidP="00443B23">
            <w:pPr>
              <w:pStyle w:val="null3"/>
              <w:rPr>
                <w:rFonts w:hint="default"/>
              </w:rPr>
            </w:pPr>
            <w:r>
              <w:t xml:space="preserve">1.39 </w:t>
            </w:r>
          </w:p>
        </w:tc>
        <w:tc>
          <w:tcPr>
            <w:tcW w:w="547" w:type="pct"/>
            <w:tcBorders>
              <w:top w:val="single" w:sz="4" w:space="0" w:color="000000"/>
              <w:left w:val="single" w:sz="4" w:space="0" w:color="000000"/>
              <w:bottom w:val="single" w:sz="4" w:space="0" w:color="000000"/>
              <w:right w:val="single" w:sz="4" w:space="0" w:color="000000"/>
            </w:tcBorders>
            <w:vAlign w:val="center"/>
          </w:tcPr>
          <w:p w14:paraId="3909AB67" w14:textId="77777777" w:rsidR="004C35F0" w:rsidRDefault="004C35F0" w:rsidP="00443B23">
            <w:pPr>
              <w:pStyle w:val="null3"/>
              <w:rPr>
                <w:rFonts w:hint="default"/>
              </w:rPr>
            </w:pPr>
            <w:r>
              <w:t>需包安装和熔纤</w:t>
            </w:r>
          </w:p>
        </w:tc>
      </w:tr>
      <w:tr w:rsidR="004C35F0" w14:paraId="648CD52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9BE69FE" w14:textId="77777777" w:rsidR="004C35F0" w:rsidRDefault="004C35F0" w:rsidP="00443B23">
            <w:pPr>
              <w:pStyle w:val="null3"/>
              <w:rPr>
                <w:rFonts w:hint="default"/>
              </w:rPr>
            </w:pPr>
            <w:r>
              <w:t>177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8F50214" w14:textId="77777777" w:rsidR="004C35F0" w:rsidRDefault="004C35F0" w:rsidP="00443B23">
            <w:pPr>
              <w:pStyle w:val="null3"/>
              <w:rPr>
                <w:rFonts w:hint="default"/>
              </w:rPr>
            </w:pPr>
            <w:r>
              <w:t>4</w:t>
            </w:r>
            <w:r>
              <w:t>芯多模光缆</w:t>
            </w:r>
          </w:p>
        </w:tc>
        <w:tc>
          <w:tcPr>
            <w:tcW w:w="1113" w:type="pct"/>
            <w:tcBorders>
              <w:top w:val="single" w:sz="4" w:space="0" w:color="000000"/>
              <w:left w:val="single" w:sz="4" w:space="0" w:color="000000"/>
              <w:bottom w:val="single" w:sz="4" w:space="0" w:color="000000"/>
              <w:right w:val="single" w:sz="4" w:space="0" w:color="000000"/>
            </w:tcBorders>
            <w:vAlign w:val="center"/>
          </w:tcPr>
          <w:p w14:paraId="3A5D73B6" w14:textId="77777777" w:rsidR="004C35F0" w:rsidRDefault="004C35F0" w:rsidP="00443B23">
            <w:pPr>
              <w:pStyle w:val="null3"/>
              <w:rPr>
                <w:rFonts w:hint="default"/>
              </w:rPr>
            </w:pPr>
            <w:r>
              <w:t>4</w:t>
            </w:r>
            <w:r>
              <w:t>芯多模光缆</w:t>
            </w:r>
          </w:p>
        </w:tc>
        <w:tc>
          <w:tcPr>
            <w:tcW w:w="545" w:type="pct"/>
            <w:tcBorders>
              <w:top w:val="single" w:sz="4" w:space="0" w:color="000000"/>
              <w:left w:val="single" w:sz="4" w:space="0" w:color="000000"/>
              <w:bottom w:val="single" w:sz="4" w:space="0" w:color="000000"/>
              <w:right w:val="single" w:sz="4" w:space="0" w:color="000000"/>
            </w:tcBorders>
            <w:vAlign w:val="center"/>
          </w:tcPr>
          <w:p w14:paraId="2E2CDAAB" w14:textId="77777777" w:rsidR="004C35F0" w:rsidRDefault="004C35F0" w:rsidP="00443B23">
            <w:pPr>
              <w:pStyle w:val="null3"/>
              <w:rPr>
                <w:rFonts w:hint="default"/>
              </w:rPr>
            </w:pPr>
            <w:r>
              <w:t>AMP</w:t>
            </w:r>
          </w:p>
        </w:tc>
        <w:tc>
          <w:tcPr>
            <w:tcW w:w="537" w:type="pct"/>
            <w:tcBorders>
              <w:top w:val="single" w:sz="4" w:space="0" w:color="000000"/>
              <w:left w:val="single" w:sz="4" w:space="0" w:color="000000"/>
              <w:bottom w:val="single" w:sz="4" w:space="0" w:color="000000"/>
              <w:right w:val="single" w:sz="4" w:space="0" w:color="000000"/>
            </w:tcBorders>
            <w:vAlign w:val="center"/>
          </w:tcPr>
          <w:p w14:paraId="09CDABE4"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3247EE2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C88C523" w14:textId="77777777" w:rsidR="004C35F0" w:rsidRDefault="004C35F0" w:rsidP="00443B23">
            <w:pPr>
              <w:pStyle w:val="null3"/>
              <w:rPr>
                <w:rFonts w:hint="default"/>
              </w:rPr>
            </w:pPr>
            <w:r>
              <w:t xml:space="preserve">4.83 </w:t>
            </w:r>
          </w:p>
        </w:tc>
        <w:tc>
          <w:tcPr>
            <w:tcW w:w="547" w:type="pct"/>
            <w:tcBorders>
              <w:top w:val="single" w:sz="4" w:space="0" w:color="000000"/>
              <w:left w:val="single" w:sz="4" w:space="0" w:color="000000"/>
              <w:bottom w:val="single" w:sz="4" w:space="0" w:color="000000"/>
              <w:right w:val="single" w:sz="4" w:space="0" w:color="000000"/>
            </w:tcBorders>
            <w:vAlign w:val="center"/>
          </w:tcPr>
          <w:p w14:paraId="75FF7733" w14:textId="77777777" w:rsidR="004C35F0" w:rsidRDefault="004C35F0" w:rsidP="00443B23">
            <w:pPr>
              <w:pStyle w:val="null3"/>
              <w:rPr>
                <w:rFonts w:hint="default"/>
              </w:rPr>
            </w:pPr>
            <w:r>
              <w:t>需包安装和熔纤</w:t>
            </w:r>
          </w:p>
        </w:tc>
      </w:tr>
      <w:tr w:rsidR="004C35F0" w14:paraId="68B4A76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9DA8CFE" w14:textId="77777777" w:rsidR="004C35F0" w:rsidRDefault="004C35F0" w:rsidP="00443B23">
            <w:pPr>
              <w:pStyle w:val="null3"/>
              <w:rPr>
                <w:rFonts w:hint="default"/>
              </w:rPr>
            </w:pPr>
            <w:r>
              <w:t>178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05FB2D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25D5972" w14:textId="77777777" w:rsidR="004C35F0" w:rsidRDefault="004C35F0" w:rsidP="00443B23">
            <w:pPr>
              <w:pStyle w:val="null3"/>
              <w:rPr>
                <w:rFonts w:hint="default"/>
              </w:rPr>
            </w:pPr>
            <w:r>
              <w:t>GJPFJH-4 4</w:t>
            </w:r>
            <w:r>
              <w:t>芯多模光缆</w:t>
            </w:r>
          </w:p>
        </w:tc>
        <w:tc>
          <w:tcPr>
            <w:tcW w:w="545" w:type="pct"/>
            <w:tcBorders>
              <w:top w:val="single" w:sz="4" w:space="0" w:color="000000"/>
              <w:left w:val="single" w:sz="4" w:space="0" w:color="000000"/>
              <w:bottom w:val="single" w:sz="4" w:space="0" w:color="000000"/>
              <w:right w:val="single" w:sz="4" w:space="0" w:color="000000"/>
            </w:tcBorders>
            <w:vAlign w:val="center"/>
          </w:tcPr>
          <w:p w14:paraId="223D34BF"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211D3E0F"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79E2818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1907EE7" w14:textId="77777777" w:rsidR="004C35F0" w:rsidRDefault="004C35F0" w:rsidP="00443B23">
            <w:pPr>
              <w:pStyle w:val="null3"/>
              <w:rPr>
                <w:rFonts w:hint="default"/>
              </w:rPr>
            </w:pPr>
            <w:r>
              <w:t xml:space="preserve">4.77 </w:t>
            </w:r>
          </w:p>
        </w:tc>
        <w:tc>
          <w:tcPr>
            <w:tcW w:w="547" w:type="pct"/>
            <w:tcBorders>
              <w:top w:val="single" w:sz="4" w:space="0" w:color="000000"/>
              <w:left w:val="single" w:sz="4" w:space="0" w:color="000000"/>
              <w:bottom w:val="single" w:sz="4" w:space="0" w:color="000000"/>
              <w:right w:val="single" w:sz="4" w:space="0" w:color="000000"/>
            </w:tcBorders>
            <w:vAlign w:val="center"/>
          </w:tcPr>
          <w:p w14:paraId="1F610976" w14:textId="77777777" w:rsidR="004C35F0" w:rsidRDefault="004C35F0" w:rsidP="00443B23">
            <w:pPr>
              <w:pStyle w:val="null3"/>
              <w:rPr>
                <w:rFonts w:hint="default"/>
              </w:rPr>
            </w:pPr>
            <w:r>
              <w:t>需包安装和熔纤</w:t>
            </w:r>
          </w:p>
        </w:tc>
      </w:tr>
      <w:tr w:rsidR="004C35F0" w14:paraId="2E65E4A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5879803" w14:textId="77777777" w:rsidR="004C35F0" w:rsidRDefault="004C35F0" w:rsidP="00443B23">
            <w:pPr>
              <w:pStyle w:val="null3"/>
              <w:rPr>
                <w:rFonts w:hint="default"/>
              </w:rPr>
            </w:pPr>
            <w:r>
              <w:t>179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DDF8F0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47F7ED3" w14:textId="77777777" w:rsidR="004C35F0" w:rsidRDefault="004C35F0" w:rsidP="00443B23">
            <w:pPr>
              <w:pStyle w:val="null3"/>
              <w:rPr>
                <w:rFonts w:hint="default"/>
              </w:rPr>
            </w:pPr>
            <w:r>
              <w:t>4</w:t>
            </w:r>
            <w:r>
              <w:t>芯多模光缆</w:t>
            </w:r>
          </w:p>
        </w:tc>
        <w:tc>
          <w:tcPr>
            <w:tcW w:w="545" w:type="pct"/>
            <w:tcBorders>
              <w:top w:val="single" w:sz="4" w:space="0" w:color="000000"/>
              <w:left w:val="single" w:sz="4" w:space="0" w:color="000000"/>
              <w:bottom w:val="single" w:sz="4" w:space="0" w:color="000000"/>
              <w:right w:val="single" w:sz="4" w:space="0" w:color="000000"/>
            </w:tcBorders>
            <w:vAlign w:val="center"/>
          </w:tcPr>
          <w:p w14:paraId="1A3138CD" w14:textId="77777777" w:rsidR="004C35F0" w:rsidRDefault="004C35F0" w:rsidP="00443B23">
            <w:pPr>
              <w:pStyle w:val="null3"/>
              <w:rPr>
                <w:rFonts w:hint="default"/>
              </w:rPr>
            </w:pPr>
            <w:r>
              <w:t>衡普</w:t>
            </w:r>
          </w:p>
        </w:tc>
        <w:tc>
          <w:tcPr>
            <w:tcW w:w="537" w:type="pct"/>
            <w:tcBorders>
              <w:top w:val="single" w:sz="4" w:space="0" w:color="000000"/>
              <w:left w:val="single" w:sz="4" w:space="0" w:color="000000"/>
              <w:bottom w:val="single" w:sz="4" w:space="0" w:color="000000"/>
              <w:right w:val="single" w:sz="4" w:space="0" w:color="000000"/>
            </w:tcBorders>
            <w:vAlign w:val="center"/>
          </w:tcPr>
          <w:p w14:paraId="6D5CC346"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1ABC341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12814BA" w14:textId="77777777" w:rsidR="004C35F0" w:rsidRDefault="004C35F0" w:rsidP="00443B23">
            <w:pPr>
              <w:pStyle w:val="null3"/>
              <w:rPr>
                <w:rFonts w:hint="default"/>
              </w:rPr>
            </w:pPr>
            <w:r>
              <w:t xml:space="preserve">2.40 </w:t>
            </w:r>
          </w:p>
        </w:tc>
        <w:tc>
          <w:tcPr>
            <w:tcW w:w="547" w:type="pct"/>
            <w:tcBorders>
              <w:top w:val="single" w:sz="4" w:space="0" w:color="000000"/>
              <w:left w:val="single" w:sz="4" w:space="0" w:color="000000"/>
              <w:bottom w:val="single" w:sz="4" w:space="0" w:color="000000"/>
              <w:right w:val="single" w:sz="4" w:space="0" w:color="000000"/>
            </w:tcBorders>
            <w:vAlign w:val="center"/>
          </w:tcPr>
          <w:p w14:paraId="39AFF565" w14:textId="77777777" w:rsidR="004C35F0" w:rsidRDefault="004C35F0" w:rsidP="00443B23">
            <w:pPr>
              <w:pStyle w:val="null3"/>
              <w:rPr>
                <w:rFonts w:hint="default"/>
              </w:rPr>
            </w:pPr>
            <w:r>
              <w:t>需包安装和熔纤</w:t>
            </w:r>
          </w:p>
        </w:tc>
      </w:tr>
      <w:tr w:rsidR="004C35F0" w14:paraId="3CDF899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601C704" w14:textId="77777777" w:rsidR="004C35F0" w:rsidRDefault="004C35F0" w:rsidP="00443B23">
            <w:pPr>
              <w:pStyle w:val="null3"/>
              <w:rPr>
                <w:rFonts w:hint="default"/>
              </w:rPr>
            </w:pPr>
            <w:r>
              <w:t>180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D3CB0F4" w14:textId="77777777" w:rsidR="004C35F0" w:rsidRDefault="004C35F0" w:rsidP="00443B23">
            <w:pPr>
              <w:pStyle w:val="null3"/>
              <w:rPr>
                <w:rFonts w:hint="default"/>
              </w:rPr>
            </w:pPr>
            <w:r>
              <w:t>8</w:t>
            </w:r>
            <w:r>
              <w:t>芯室外单模光缆</w:t>
            </w:r>
          </w:p>
        </w:tc>
        <w:tc>
          <w:tcPr>
            <w:tcW w:w="1113" w:type="pct"/>
            <w:tcBorders>
              <w:top w:val="single" w:sz="4" w:space="0" w:color="000000"/>
              <w:left w:val="single" w:sz="4" w:space="0" w:color="000000"/>
              <w:bottom w:val="single" w:sz="4" w:space="0" w:color="000000"/>
              <w:right w:val="single" w:sz="4" w:space="0" w:color="000000"/>
            </w:tcBorders>
            <w:vAlign w:val="center"/>
          </w:tcPr>
          <w:p w14:paraId="7C5D6BEF" w14:textId="77777777" w:rsidR="004C35F0" w:rsidRDefault="004C35F0" w:rsidP="00443B23">
            <w:pPr>
              <w:pStyle w:val="null3"/>
              <w:rPr>
                <w:rFonts w:hint="default"/>
              </w:rPr>
            </w:pPr>
            <w:r>
              <w:t>GYXTW-8B1</w:t>
            </w:r>
            <w:r>
              <w:t>铠装室外单模</w:t>
            </w:r>
            <w:r>
              <w:t>8</w:t>
            </w:r>
            <w:r>
              <w:t>芯中心束管式光缆（米）</w:t>
            </w:r>
          </w:p>
        </w:tc>
        <w:tc>
          <w:tcPr>
            <w:tcW w:w="545" w:type="pct"/>
            <w:tcBorders>
              <w:top w:val="single" w:sz="4" w:space="0" w:color="000000"/>
              <w:left w:val="single" w:sz="4" w:space="0" w:color="000000"/>
              <w:bottom w:val="single" w:sz="4" w:space="0" w:color="000000"/>
              <w:right w:val="single" w:sz="4" w:space="0" w:color="000000"/>
            </w:tcBorders>
            <w:vAlign w:val="center"/>
          </w:tcPr>
          <w:p w14:paraId="2702B439" w14:textId="77777777" w:rsidR="004C35F0" w:rsidRDefault="004C35F0" w:rsidP="00443B23">
            <w:pPr>
              <w:pStyle w:val="null3"/>
              <w:rPr>
                <w:rFonts w:hint="default"/>
              </w:rPr>
            </w:pPr>
            <w:r>
              <w:t>思诺亿舟</w:t>
            </w:r>
          </w:p>
        </w:tc>
        <w:tc>
          <w:tcPr>
            <w:tcW w:w="537" w:type="pct"/>
            <w:tcBorders>
              <w:top w:val="single" w:sz="4" w:space="0" w:color="000000"/>
              <w:left w:val="single" w:sz="4" w:space="0" w:color="000000"/>
              <w:bottom w:val="single" w:sz="4" w:space="0" w:color="000000"/>
              <w:right w:val="single" w:sz="4" w:space="0" w:color="000000"/>
            </w:tcBorders>
            <w:vAlign w:val="center"/>
          </w:tcPr>
          <w:p w14:paraId="2DC8C70D"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0A88F71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37D18FC" w14:textId="77777777" w:rsidR="004C35F0" w:rsidRDefault="004C35F0" w:rsidP="00443B23">
            <w:pPr>
              <w:pStyle w:val="null3"/>
              <w:rPr>
                <w:rFonts w:hint="default"/>
              </w:rPr>
            </w:pPr>
            <w:r>
              <w:t xml:space="preserve">2.93 </w:t>
            </w:r>
          </w:p>
        </w:tc>
        <w:tc>
          <w:tcPr>
            <w:tcW w:w="547" w:type="pct"/>
            <w:tcBorders>
              <w:top w:val="single" w:sz="4" w:space="0" w:color="000000"/>
              <w:left w:val="single" w:sz="4" w:space="0" w:color="000000"/>
              <w:bottom w:val="single" w:sz="4" w:space="0" w:color="000000"/>
              <w:right w:val="single" w:sz="4" w:space="0" w:color="000000"/>
            </w:tcBorders>
            <w:vAlign w:val="center"/>
          </w:tcPr>
          <w:p w14:paraId="31344248" w14:textId="77777777" w:rsidR="004C35F0" w:rsidRDefault="004C35F0" w:rsidP="00443B23">
            <w:pPr>
              <w:pStyle w:val="null3"/>
              <w:rPr>
                <w:rFonts w:hint="default"/>
              </w:rPr>
            </w:pPr>
            <w:r>
              <w:t>需包安装和熔纤</w:t>
            </w:r>
          </w:p>
        </w:tc>
      </w:tr>
      <w:tr w:rsidR="004C35F0" w14:paraId="23C9A0F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6AF347C" w14:textId="77777777" w:rsidR="004C35F0" w:rsidRDefault="004C35F0" w:rsidP="00443B23">
            <w:pPr>
              <w:pStyle w:val="null3"/>
              <w:rPr>
                <w:rFonts w:hint="default"/>
              </w:rPr>
            </w:pPr>
            <w:r>
              <w:t>181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A7D5AD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612526D" w14:textId="77777777" w:rsidR="004C35F0" w:rsidRDefault="004C35F0" w:rsidP="00443B23">
            <w:pPr>
              <w:pStyle w:val="null3"/>
              <w:rPr>
                <w:rFonts w:hint="default"/>
              </w:rPr>
            </w:pPr>
            <w:r>
              <w:t xml:space="preserve">GYTA-8B1.3 </w:t>
            </w:r>
            <w:r>
              <w:t>铠装室外单模</w:t>
            </w:r>
            <w:r>
              <w:t>8</w:t>
            </w:r>
            <w:r>
              <w:t>芯中心束管式光缆（米）</w:t>
            </w:r>
          </w:p>
        </w:tc>
        <w:tc>
          <w:tcPr>
            <w:tcW w:w="545" w:type="pct"/>
            <w:tcBorders>
              <w:top w:val="single" w:sz="4" w:space="0" w:color="000000"/>
              <w:left w:val="single" w:sz="4" w:space="0" w:color="000000"/>
              <w:bottom w:val="single" w:sz="4" w:space="0" w:color="000000"/>
              <w:right w:val="single" w:sz="4" w:space="0" w:color="000000"/>
            </w:tcBorders>
            <w:vAlign w:val="center"/>
          </w:tcPr>
          <w:p w14:paraId="67F11083"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26136787"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51777C2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FE2193D" w14:textId="77777777" w:rsidR="004C35F0" w:rsidRDefault="004C35F0" w:rsidP="00443B23">
            <w:pPr>
              <w:pStyle w:val="null3"/>
              <w:rPr>
                <w:rFonts w:hint="default"/>
              </w:rPr>
            </w:pPr>
            <w:r>
              <w:t xml:space="preserve">9.41 </w:t>
            </w:r>
          </w:p>
        </w:tc>
        <w:tc>
          <w:tcPr>
            <w:tcW w:w="547" w:type="pct"/>
            <w:tcBorders>
              <w:top w:val="single" w:sz="4" w:space="0" w:color="000000"/>
              <w:left w:val="single" w:sz="4" w:space="0" w:color="000000"/>
              <w:bottom w:val="single" w:sz="4" w:space="0" w:color="000000"/>
              <w:right w:val="single" w:sz="4" w:space="0" w:color="000000"/>
            </w:tcBorders>
            <w:vAlign w:val="center"/>
          </w:tcPr>
          <w:p w14:paraId="4FEF20C9" w14:textId="77777777" w:rsidR="004C35F0" w:rsidRDefault="004C35F0" w:rsidP="00443B23">
            <w:pPr>
              <w:pStyle w:val="null3"/>
              <w:rPr>
                <w:rFonts w:hint="default"/>
              </w:rPr>
            </w:pPr>
            <w:r>
              <w:t>需包安装和熔纤</w:t>
            </w:r>
          </w:p>
        </w:tc>
      </w:tr>
      <w:tr w:rsidR="004C35F0" w14:paraId="2D7EDB7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93073A1" w14:textId="77777777" w:rsidR="004C35F0" w:rsidRDefault="004C35F0" w:rsidP="00443B23">
            <w:pPr>
              <w:pStyle w:val="null3"/>
              <w:rPr>
                <w:rFonts w:hint="default"/>
              </w:rPr>
            </w:pPr>
            <w:r>
              <w:t>182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2D0A9C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A0EEDCC" w14:textId="77777777" w:rsidR="004C35F0" w:rsidRDefault="004C35F0" w:rsidP="00443B23">
            <w:pPr>
              <w:pStyle w:val="null3"/>
              <w:rPr>
                <w:rFonts w:hint="default"/>
              </w:rPr>
            </w:pPr>
            <w:r>
              <w:t>GYXTW-8B1</w:t>
            </w:r>
            <w:r>
              <w:t>铠装室外单模</w:t>
            </w:r>
            <w:r>
              <w:t>8</w:t>
            </w:r>
            <w:r>
              <w:t>芯中心束管式光缆（米）</w:t>
            </w:r>
          </w:p>
        </w:tc>
        <w:tc>
          <w:tcPr>
            <w:tcW w:w="545" w:type="pct"/>
            <w:tcBorders>
              <w:top w:val="single" w:sz="4" w:space="0" w:color="000000"/>
              <w:left w:val="single" w:sz="4" w:space="0" w:color="000000"/>
              <w:bottom w:val="single" w:sz="4" w:space="0" w:color="000000"/>
              <w:right w:val="single" w:sz="4" w:space="0" w:color="000000"/>
            </w:tcBorders>
            <w:vAlign w:val="center"/>
          </w:tcPr>
          <w:p w14:paraId="69C57A28" w14:textId="77777777" w:rsidR="004C35F0" w:rsidRDefault="004C35F0" w:rsidP="00443B23">
            <w:pPr>
              <w:pStyle w:val="null3"/>
              <w:rPr>
                <w:rFonts w:hint="default"/>
              </w:rPr>
            </w:pPr>
            <w:r>
              <w:t>恒旭</w:t>
            </w:r>
          </w:p>
        </w:tc>
        <w:tc>
          <w:tcPr>
            <w:tcW w:w="537" w:type="pct"/>
            <w:tcBorders>
              <w:top w:val="single" w:sz="4" w:space="0" w:color="000000"/>
              <w:left w:val="single" w:sz="4" w:space="0" w:color="000000"/>
              <w:bottom w:val="single" w:sz="4" w:space="0" w:color="000000"/>
              <w:right w:val="single" w:sz="4" w:space="0" w:color="000000"/>
            </w:tcBorders>
            <w:vAlign w:val="center"/>
          </w:tcPr>
          <w:p w14:paraId="57EC4292"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1DC2C66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4428F26" w14:textId="77777777" w:rsidR="004C35F0" w:rsidRDefault="004C35F0" w:rsidP="00443B23">
            <w:pPr>
              <w:pStyle w:val="null3"/>
              <w:rPr>
                <w:rFonts w:hint="default"/>
              </w:rPr>
            </w:pPr>
            <w:r>
              <w:t xml:space="preserve">0.70 </w:t>
            </w:r>
          </w:p>
        </w:tc>
        <w:tc>
          <w:tcPr>
            <w:tcW w:w="547" w:type="pct"/>
            <w:tcBorders>
              <w:top w:val="single" w:sz="4" w:space="0" w:color="000000"/>
              <w:left w:val="single" w:sz="4" w:space="0" w:color="000000"/>
              <w:bottom w:val="single" w:sz="4" w:space="0" w:color="000000"/>
              <w:right w:val="single" w:sz="4" w:space="0" w:color="000000"/>
            </w:tcBorders>
            <w:vAlign w:val="center"/>
          </w:tcPr>
          <w:p w14:paraId="187A78F4" w14:textId="77777777" w:rsidR="004C35F0" w:rsidRDefault="004C35F0" w:rsidP="00443B23">
            <w:pPr>
              <w:pStyle w:val="null3"/>
              <w:rPr>
                <w:rFonts w:hint="default"/>
              </w:rPr>
            </w:pPr>
            <w:r>
              <w:t>需包安装和熔纤</w:t>
            </w:r>
          </w:p>
        </w:tc>
      </w:tr>
      <w:tr w:rsidR="004C35F0" w14:paraId="321DBF5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6B55DBB" w14:textId="77777777" w:rsidR="004C35F0" w:rsidRDefault="004C35F0" w:rsidP="00443B23">
            <w:pPr>
              <w:pStyle w:val="null3"/>
              <w:rPr>
                <w:rFonts w:hint="default"/>
              </w:rPr>
            </w:pPr>
            <w:r>
              <w:t>183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6D9CD6A" w14:textId="77777777" w:rsidR="004C35F0" w:rsidRDefault="004C35F0" w:rsidP="00443B23">
            <w:pPr>
              <w:pStyle w:val="null3"/>
              <w:rPr>
                <w:rFonts w:hint="default"/>
              </w:rPr>
            </w:pPr>
            <w:r>
              <w:t>24</w:t>
            </w:r>
            <w:r>
              <w:t>芯室外单模光缆</w:t>
            </w:r>
          </w:p>
        </w:tc>
        <w:tc>
          <w:tcPr>
            <w:tcW w:w="1113" w:type="pct"/>
            <w:tcBorders>
              <w:top w:val="single" w:sz="4" w:space="0" w:color="000000"/>
              <w:left w:val="single" w:sz="4" w:space="0" w:color="000000"/>
              <w:bottom w:val="single" w:sz="4" w:space="0" w:color="000000"/>
              <w:right w:val="single" w:sz="4" w:space="0" w:color="000000"/>
            </w:tcBorders>
            <w:vAlign w:val="center"/>
          </w:tcPr>
          <w:p w14:paraId="0CAA265D" w14:textId="77777777" w:rsidR="004C35F0" w:rsidRDefault="004C35F0" w:rsidP="00443B23">
            <w:pPr>
              <w:pStyle w:val="null3"/>
              <w:rPr>
                <w:rFonts w:hint="default"/>
              </w:rPr>
            </w:pPr>
            <w:r>
              <w:t>GYTA/GYTS-24B1.3</w:t>
            </w:r>
            <w:r>
              <w:t>铠装室外单模</w:t>
            </w:r>
            <w:r>
              <w:t>24</w:t>
            </w:r>
            <w:r>
              <w:t>芯层绞式光缆（米）</w:t>
            </w:r>
          </w:p>
        </w:tc>
        <w:tc>
          <w:tcPr>
            <w:tcW w:w="545" w:type="pct"/>
            <w:tcBorders>
              <w:top w:val="single" w:sz="4" w:space="0" w:color="000000"/>
              <w:left w:val="single" w:sz="4" w:space="0" w:color="000000"/>
              <w:bottom w:val="single" w:sz="4" w:space="0" w:color="000000"/>
              <w:right w:val="single" w:sz="4" w:space="0" w:color="000000"/>
            </w:tcBorders>
            <w:vAlign w:val="center"/>
          </w:tcPr>
          <w:p w14:paraId="768E82DE" w14:textId="77777777" w:rsidR="004C35F0" w:rsidRDefault="004C35F0" w:rsidP="00443B23">
            <w:pPr>
              <w:pStyle w:val="null3"/>
              <w:rPr>
                <w:rFonts w:hint="default"/>
              </w:rPr>
            </w:pPr>
            <w:r>
              <w:t>思诺亿舟</w:t>
            </w:r>
          </w:p>
        </w:tc>
        <w:tc>
          <w:tcPr>
            <w:tcW w:w="537" w:type="pct"/>
            <w:tcBorders>
              <w:top w:val="single" w:sz="4" w:space="0" w:color="000000"/>
              <w:left w:val="single" w:sz="4" w:space="0" w:color="000000"/>
              <w:bottom w:val="single" w:sz="4" w:space="0" w:color="000000"/>
              <w:right w:val="single" w:sz="4" w:space="0" w:color="000000"/>
            </w:tcBorders>
            <w:vAlign w:val="center"/>
          </w:tcPr>
          <w:p w14:paraId="543F6A9F"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1FEA25D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4BB496D" w14:textId="77777777" w:rsidR="004C35F0" w:rsidRDefault="004C35F0" w:rsidP="00443B23">
            <w:pPr>
              <w:pStyle w:val="null3"/>
              <w:rPr>
                <w:rFonts w:hint="default"/>
              </w:rPr>
            </w:pPr>
            <w:r>
              <w:t xml:space="preserve">6.69 </w:t>
            </w:r>
          </w:p>
        </w:tc>
        <w:tc>
          <w:tcPr>
            <w:tcW w:w="547" w:type="pct"/>
            <w:tcBorders>
              <w:top w:val="single" w:sz="4" w:space="0" w:color="000000"/>
              <w:left w:val="single" w:sz="4" w:space="0" w:color="000000"/>
              <w:bottom w:val="single" w:sz="4" w:space="0" w:color="000000"/>
              <w:right w:val="single" w:sz="4" w:space="0" w:color="000000"/>
            </w:tcBorders>
            <w:vAlign w:val="center"/>
          </w:tcPr>
          <w:p w14:paraId="4FFCD900" w14:textId="77777777" w:rsidR="004C35F0" w:rsidRDefault="004C35F0" w:rsidP="00443B23">
            <w:pPr>
              <w:pStyle w:val="null3"/>
              <w:rPr>
                <w:rFonts w:hint="default"/>
              </w:rPr>
            </w:pPr>
            <w:r>
              <w:t>需包安装和熔纤</w:t>
            </w:r>
          </w:p>
        </w:tc>
      </w:tr>
      <w:tr w:rsidR="004C35F0" w14:paraId="7D44C9A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A41A354" w14:textId="77777777" w:rsidR="004C35F0" w:rsidRDefault="004C35F0" w:rsidP="00443B23">
            <w:pPr>
              <w:pStyle w:val="null3"/>
              <w:rPr>
                <w:rFonts w:hint="default"/>
              </w:rPr>
            </w:pPr>
            <w:r>
              <w:t>184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3238EA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6238A69" w14:textId="77777777" w:rsidR="004C35F0" w:rsidRDefault="004C35F0" w:rsidP="00443B23">
            <w:pPr>
              <w:pStyle w:val="null3"/>
              <w:rPr>
                <w:rFonts w:hint="default"/>
              </w:rPr>
            </w:pPr>
            <w:r>
              <w:t xml:space="preserve">GYTA-24B1.3 </w:t>
            </w:r>
            <w:r>
              <w:t>铠装室外单模</w:t>
            </w:r>
            <w:r>
              <w:t>8</w:t>
            </w:r>
            <w:r>
              <w:t>芯中心束管式光缆（米）</w:t>
            </w:r>
          </w:p>
        </w:tc>
        <w:tc>
          <w:tcPr>
            <w:tcW w:w="545" w:type="pct"/>
            <w:tcBorders>
              <w:top w:val="single" w:sz="4" w:space="0" w:color="000000"/>
              <w:left w:val="single" w:sz="4" w:space="0" w:color="000000"/>
              <w:bottom w:val="single" w:sz="4" w:space="0" w:color="000000"/>
              <w:right w:val="single" w:sz="4" w:space="0" w:color="000000"/>
            </w:tcBorders>
            <w:vAlign w:val="center"/>
          </w:tcPr>
          <w:p w14:paraId="1C81A269"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34404C76"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21C2098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BF5044F" w14:textId="77777777" w:rsidR="004C35F0" w:rsidRDefault="004C35F0" w:rsidP="00443B23">
            <w:pPr>
              <w:pStyle w:val="null3"/>
              <w:rPr>
                <w:rFonts w:hint="default"/>
              </w:rPr>
            </w:pPr>
            <w:r>
              <w:t xml:space="preserve">13.21 </w:t>
            </w:r>
          </w:p>
        </w:tc>
        <w:tc>
          <w:tcPr>
            <w:tcW w:w="547" w:type="pct"/>
            <w:tcBorders>
              <w:top w:val="single" w:sz="4" w:space="0" w:color="000000"/>
              <w:left w:val="single" w:sz="4" w:space="0" w:color="000000"/>
              <w:bottom w:val="single" w:sz="4" w:space="0" w:color="000000"/>
              <w:right w:val="single" w:sz="4" w:space="0" w:color="000000"/>
            </w:tcBorders>
            <w:vAlign w:val="center"/>
          </w:tcPr>
          <w:p w14:paraId="71B30E9E" w14:textId="77777777" w:rsidR="004C35F0" w:rsidRDefault="004C35F0" w:rsidP="00443B23">
            <w:pPr>
              <w:pStyle w:val="null3"/>
              <w:rPr>
                <w:rFonts w:hint="default"/>
              </w:rPr>
            </w:pPr>
            <w:r>
              <w:t>需包安装和熔纤</w:t>
            </w:r>
          </w:p>
        </w:tc>
      </w:tr>
      <w:tr w:rsidR="004C35F0" w14:paraId="7672EA3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2F8223E" w14:textId="77777777" w:rsidR="004C35F0" w:rsidRDefault="004C35F0" w:rsidP="00443B23">
            <w:pPr>
              <w:pStyle w:val="null3"/>
              <w:rPr>
                <w:rFonts w:hint="default"/>
              </w:rPr>
            </w:pPr>
            <w:r>
              <w:lastRenderedPageBreak/>
              <w:t>185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4468F0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1E8AABE" w14:textId="77777777" w:rsidR="004C35F0" w:rsidRDefault="004C35F0" w:rsidP="00443B23">
            <w:pPr>
              <w:pStyle w:val="null3"/>
              <w:rPr>
                <w:rFonts w:hint="default"/>
              </w:rPr>
            </w:pPr>
            <w:r>
              <w:t>GYTA/GYTS-24B1.3</w:t>
            </w:r>
            <w:r>
              <w:t>铠装室外单模</w:t>
            </w:r>
            <w:r>
              <w:t>24</w:t>
            </w:r>
            <w:r>
              <w:t>芯层绞式光缆（米）</w:t>
            </w:r>
          </w:p>
        </w:tc>
        <w:tc>
          <w:tcPr>
            <w:tcW w:w="545" w:type="pct"/>
            <w:tcBorders>
              <w:top w:val="single" w:sz="4" w:space="0" w:color="000000"/>
              <w:left w:val="single" w:sz="4" w:space="0" w:color="000000"/>
              <w:bottom w:val="single" w:sz="4" w:space="0" w:color="000000"/>
              <w:right w:val="single" w:sz="4" w:space="0" w:color="000000"/>
            </w:tcBorders>
            <w:vAlign w:val="center"/>
          </w:tcPr>
          <w:p w14:paraId="05EB40A0" w14:textId="77777777" w:rsidR="004C35F0" w:rsidRDefault="004C35F0" w:rsidP="00443B23">
            <w:pPr>
              <w:pStyle w:val="null3"/>
              <w:rPr>
                <w:rFonts w:hint="default"/>
              </w:rPr>
            </w:pPr>
            <w:r>
              <w:t>衡普</w:t>
            </w:r>
          </w:p>
        </w:tc>
        <w:tc>
          <w:tcPr>
            <w:tcW w:w="537" w:type="pct"/>
            <w:tcBorders>
              <w:top w:val="single" w:sz="4" w:space="0" w:color="000000"/>
              <w:left w:val="single" w:sz="4" w:space="0" w:color="000000"/>
              <w:bottom w:val="single" w:sz="4" w:space="0" w:color="000000"/>
              <w:right w:val="single" w:sz="4" w:space="0" w:color="000000"/>
            </w:tcBorders>
            <w:vAlign w:val="center"/>
          </w:tcPr>
          <w:p w14:paraId="2D1AE882"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7C56876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E95AC3A" w14:textId="77777777" w:rsidR="004C35F0" w:rsidRDefault="004C35F0" w:rsidP="00443B23">
            <w:pPr>
              <w:pStyle w:val="null3"/>
              <w:rPr>
                <w:rFonts w:hint="default"/>
              </w:rPr>
            </w:pPr>
            <w:r>
              <w:t xml:space="preserve">4.64 </w:t>
            </w:r>
          </w:p>
        </w:tc>
        <w:tc>
          <w:tcPr>
            <w:tcW w:w="547" w:type="pct"/>
            <w:tcBorders>
              <w:top w:val="single" w:sz="4" w:space="0" w:color="000000"/>
              <w:left w:val="single" w:sz="4" w:space="0" w:color="000000"/>
              <w:bottom w:val="single" w:sz="4" w:space="0" w:color="000000"/>
              <w:right w:val="single" w:sz="4" w:space="0" w:color="000000"/>
            </w:tcBorders>
            <w:vAlign w:val="center"/>
          </w:tcPr>
          <w:p w14:paraId="6EFCE1E4" w14:textId="77777777" w:rsidR="004C35F0" w:rsidRDefault="004C35F0" w:rsidP="00443B23">
            <w:pPr>
              <w:pStyle w:val="null3"/>
              <w:rPr>
                <w:rFonts w:hint="default"/>
              </w:rPr>
            </w:pPr>
            <w:r>
              <w:t>需包安装和熔纤</w:t>
            </w:r>
          </w:p>
        </w:tc>
      </w:tr>
      <w:tr w:rsidR="004C35F0" w14:paraId="2E89B98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18FA8D4" w14:textId="77777777" w:rsidR="004C35F0" w:rsidRDefault="004C35F0" w:rsidP="00443B23">
            <w:pPr>
              <w:pStyle w:val="null3"/>
              <w:rPr>
                <w:rFonts w:hint="default"/>
              </w:rPr>
            </w:pPr>
            <w:r>
              <w:t>186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F4CA20F" w14:textId="77777777" w:rsidR="004C35F0" w:rsidRDefault="004C35F0" w:rsidP="00443B23">
            <w:pPr>
              <w:pStyle w:val="null3"/>
              <w:rPr>
                <w:rFonts w:hint="default"/>
              </w:rPr>
            </w:pPr>
            <w:r>
              <w:t>48</w:t>
            </w:r>
            <w:r>
              <w:t>芯室外单模光缆</w:t>
            </w:r>
          </w:p>
        </w:tc>
        <w:tc>
          <w:tcPr>
            <w:tcW w:w="1113" w:type="pct"/>
            <w:tcBorders>
              <w:top w:val="single" w:sz="4" w:space="0" w:color="000000"/>
              <w:left w:val="single" w:sz="4" w:space="0" w:color="000000"/>
              <w:bottom w:val="single" w:sz="4" w:space="0" w:color="000000"/>
              <w:right w:val="single" w:sz="4" w:space="0" w:color="000000"/>
            </w:tcBorders>
            <w:vAlign w:val="center"/>
          </w:tcPr>
          <w:p w14:paraId="69F1F981" w14:textId="77777777" w:rsidR="004C35F0" w:rsidRDefault="004C35F0" w:rsidP="00443B23">
            <w:pPr>
              <w:pStyle w:val="null3"/>
              <w:rPr>
                <w:rFonts w:hint="default"/>
              </w:rPr>
            </w:pPr>
            <w:r>
              <w:t xml:space="preserve">GYTA/GYTS-48B1.3 </w:t>
            </w:r>
            <w:r>
              <w:t>铠装室外单模</w:t>
            </w:r>
            <w:r>
              <w:t>48</w:t>
            </w:r>
            <w:r>
              <w:t>芯层绞式光缆（米）</w:t>
            </w:r>
          </w:p>
        </w:tc>
        <w:tc>
          <w:tcPr>
            <w:tcW w:w="545" w:type="pct"/>
            <w:tcBorders>
              <w:top w:val="single" w:sz="4" w:space="0" w:color="000000"/>
              <w:left w:val="single" w:sz="4" w:space="0" w:color="000000"/>
              <w:bottom w:val="single" w:sz="4" w:space="0" w:color="000000"/>
              <w:right w:val="single" w:sz="4" w:space="0" w:color="000000"/>
            </w:tcBorders>
            <w:vAlign w:val="center"/>
          </w:tcPr>
          <w:p w14:paraId="02FDC4F9" w14:textId="77777777" w:rsidR="004C35F0" w:rsidRDefault="004C35F0" w:rsidP="00443B23">
            <w:pPr>
              <w:pStyle w:val="null3"/>
              <w:rPr>
                <w:rFonts w:hint="default"/>
              </w:rPr>
            </w:pPr>
            <w:r>
              <w:t>思诺亿舟</w:t>
            </w:r>
          </w:p>
        </w:tc>
        <w:tc>
          <w:tcPr>
            <w:tcW w:w="537" w:type="pct"/>
            <w:tcBorders>
              <w:top w:val="single" w:sz="4" w:space="0" w:color="000000"/>
              <w:left w:val="single" w:sz="4" w:space="0" w:color="000000"/>
              <w:bottom w:val="single" w:sz="4" w:space="0" w:color="000000"/>
              <w:right w:val="single" w:sz="4" w:space="0" w:color="000000"/>
            </w:tcBorders>
            <w:vAlign w:val="center"/>
          </w:tcPr>
          <w:p w14:paraId="5C7A48A4"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5A41A0A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BD3F26" w14:textId="77777777" w:rsidR="004C35F0" w:rsidRDefault="004C35F0" w:rsidP="00443B23">
            <w:pPr>
              <w:pStyle w:val="null3"/>
              <w:rPr>
                <w:rFonts w:hint="default"/>
              </w:rPr>
            </w:pPr>
            <w:r>
              <w:t xml:space="preserve">9.73 </w:t>
            </w:r>
          </w:p>
        </w:tc>
        <w:tc>
          <w:tcPr>
            <w:tcW w:w="547" w:type="pct"/>
            <w:tcBorders>
              <w:top w:val="single" w:sz="4" w:space="0" w:color="000000"/>
              <w:left w:val="single" w:sz="4" w:space="0" w:color="000000"/>
              <w:bottom w:val="single" w:sz="4" w:space="0" w:color="000000"/>
              <w:right w:val="single" w:sz="4" w:space="0" w:color="000000"/>
            </w:tcBorders>
            <w:vAlign w:val="center"/>
          </w:tcPr>
          <w:p w14:paraId="512C60C8" w14:textId="77777777" w:rsidR="004C35F0" w:rsidRDefault="004C35F0" w:rsidP="00443B23">
            <w:pPr>
              <w:pStyle w:val="null3"/>
              <w:rPr>
                <w:rFonts w:hint="default"/>
              </w:rPr>
            </w:pPr>
            <w:r>
              <w:t>需包安装和熔纤</w:t>
            </w:r>
          </w:p>
        </w:tc>
      </w:tr>
      <w:tr w:rsidR="004C35F0" w14:paraId="242109B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9FB7A6" w14:textId="77777777" w:rsidR="004C35F0" w:rsidRDefault="004C35F0" w:rsidP="00443B23">
            <w:pPr>
              <w:pStyle w:val="null3"/>
              <w:rPr>
                <w:rFonts w:hint="default"/>
              </w:rPr>
            </w:pPr>
            <w:r>
              <w:t>187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E55575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B036338" w14:textId="77777777" w:rsidR="004C35F0" w:rsidRDefault="004C35F0" w:rsidP="00443B23">
            <w:pPr>
              <w:pStyle w:val="null3"/>
              <w:rPr>
                <w:rFonts w:hint="default"/>
              </w:rPr>
            </w:pPr>
            <w:r>
              <w:t xml:space="preserve">GYTA-48B1.3 </w:t>
            </w:r>
            <w:r>
              <w:t>铠装室外单模</w:t>
            </w:r>
            <w:r>
              <w:t>8</w:t>
            </w:r>
            <w:r>
              <w:t>芯中心束管式光缆（米）</w:t>
            </w:r>
          </w:p>
        </w:tc>
        <w:tc>
          <w:tcPr>
            <w:tcW w:w="545" w:type="pct"/>
            <w:tcBorders>
              <w:top w:val="single" w:sz="4" w:space="0" w:color="000000"/>
              <w:left w:val="single" w:sz="4" w:space="0" w:color="000000"/>
              <w:bottom w:val="single" w:sz="4" w:space="0" w:color="000000"/>
              <w:right w:val="single" w:sz="4" w:space="0" w:color="000000"/>
            </w:tcBorders>
            <w:vAlign w:val="center"/>
          </w:tcPr>
          <w:p w14:paraId="6C0215EF"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271073AD"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3D32857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63638D6" w14:textId="77777777" w:rsidR="004C35F0" w:rsidRDefault="004C35F0" w:rsidP="00443B23">
            <w:pPr>
              <w:pStyle w:val="null3"/>
              <w:rPr>
                <w:rFonts w:hint="default"/>
              </w:rPr>
            </w:pPr>
            <w:r>
              <w:t xml:space="preserve">27.34 </w:t>
            </w:r>
          </w:p>
        </w:tc>
        <w:tc>
          <w:tcPr>
            <w:tcW w:w="547" w:type="pct"/>
            <w:tcBorders>
              <w:top w:val="single" w:sz="4" w:space="0" w:color="000000"/>
              <w:left w:val="single" w:sz="4" w:space="0" w:color="000000"/>
              <w:bottom w:val="single" w:sz="4" w:space="0" w:color="000000"/>
              <w:right w:val="single" w:sz="4" w:space="0" w:color="000000"/>
            </w:tcBorders>
            <w:vAlign w:val="center"/>
          </w:tcPr>
          <w:p w14:paraId="792F3C16" w14:textId="77777777" w:rsidR="004C35F0" w:rsidRDefault="004C35F0" w:rsidP="00443B23">
            <w:pPr>
              <w:pStyle w:val="null3"/>
              <w:rPr>
                <w:rFonts w:hint="default"/>
              </w:rPr>
            </w:pPr>
            <w:r>
              <w:t>需包安装和熔纤</w:t>
            </w:r>
          </w:p>
        </w:tc>
      </w:tr>
      <w:tr w:rsidR="004C35F0" w14:paraId="724F78E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27F40F3" w14:textId="77777777" w:rsidR="004C35F0" w:rsidRDefault="004C35F0" w:rsidP="00443B23">
            <w:pPr>
              <w:pStyle w:val="null3"/>
              <w:rPr>
                <w:rFonts w:hint="default"/>
              </w:rPr>
            </w:pPr>
            <w:r>
              <w:t>188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6EB60F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EF4213A" w14:textId="77777777" w:rsidR="004C35F0" w:rsidRDefault="004C35F0" w:rsidP="00443B23">
            <w:pPr>
              <w:pStyle w:val="null3"/>
              <w:rPr>
                <w:rFonts w:hint="default"/>
              </w:rPr>
            </w:pPr>
            <w:r>
              <w:t xml:space="preserve">GYTA/GYTS-48B1.3 </w:t>
            </w:r>
            <w:r>
              <w:t>铠装室外单模</w:t>
            </w:r>
            <w:r>
              <w:t>48</w:t>
            </w:r>
            <w:r>
              <w:t>芯层绞式光缆（米）</w:t>
            </w:r>
          </w:p>
        </w:tc>
        <w:tc>
          <w:tcPr>
            <w:tcW w:w="545" w:type="pct"/>
            <w:tcBorders>
              <w:top w:val="single" w:sz="4" w:space="0" w:color="000000"/>
              <w:left w:val="single" w:sz="4" w:space="0" w:color="000000"/>
              <w:bottom w:val="single" w:sz="4" w:space="0" w:color="000000"/>
              <w:right w:val="single" w:sz="4" w:space="0" w:color="000000"/>
            </w:tcBorders>
            <w:vAlign w:val="center"/>
          </w:tcPr>
          <w:p w14:paraId="46AB6FB5" w14:textId="77777777" w:rsidR="004C35F0" w:rsidRDefault="004C35F0" w:rsidP="00443B23">
            <w:pPr>
              <w:pStyle w:val="null3"/>
              <w:rPr>
                <w:rFonts w:hint="default"/>
              </w:rPr>
            </w:pPr>
            <w:r>
              <w:t>衡普</w:t>
            </w:r>
          </w:p>
        </w:tc>
        <w:tc>
          <w:tcPr>
            <w:tcW w:w="537" w:type="pct"/>
            <w:tcBorders>
              <w:top w:val="single" w:sz="4" w:space="0" w:color="000000"/>
              <w:left w:val="single" w:sz="4" w:space="0" w:color="000000"/>
              <w:bottom w:val="single" w:sz="4" w:space="0" w:color="000000"/>
              <w:right w:val="single" w:sz="4" w:space="0" w:color="000000"/>
            </w:tcBorders>
            <w:vAlign w:val="center"/>
          </w:tcPr>
          <w:p w14:paraId="39E95117"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46D8AD2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176B9A9" w14:textId="77777777" w:rsidR="004C35F0" w:rsidRDefault="004C35F0" w:rsidP="00443B23">
            <w:pPr>
              <w:pStyle w:val="null3"/>
              <w:rPr>
                <w:rFonts w:hint="default"/>
              </w:rPr>
            </w:pPr>
            <w:r>
              <w:t xml:space="preserve">7.49 </w:t>
            </w:r>
          </w:p>
        </w:tc>
        <w:tc>
          <w:tcPr>
            <w:tcW w:w="547" w:type="pct"/>
            <w:tcBorders>
              <w:top w:val="single" w:sz="4" w:space="0" w:color="000000"/>
              <w:left w:val="single" w:sz="4" w:space="0" w:color="000000"/>
              <w:bottom w:val="single" w:sz="4" w:space="0" w:color="000000"/>
              <w:right w:val="single" w:sz="4" w:space="0" w:color="000000"/>
            </w:tcBorders>
            <w:vAlign w:val="center"/>
          </w:tcPr>
          <w:p w14:paraId="42BD46BC" w14:textId="77777777" w:rsidR="004C35F0" w:rsidRDefault="004C35F0" w:rsidP="00443B23">
            <w:pPr>
              <w:pStyle w:val="null3"/>
              <w:rPr>
                <w:rFonts w:hint="default"/>
              </w:rPr>
            </w:pPr>
            <w:r>
              <w:t>需包安装和熔纤</w:t>
            </w:r>
          </w:p>
        </w:tc>
      </w:tr>
      <w:tr w:rsidR="004C35F0" w14:paraId="5B3CB45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DDF3792" w14:textId="77777777" w:rsidR="004C35F0" w:rsidRDefault="004C35F0" w:rsidP="00443B23">
            <w:pPr>
              <w:pStyle w:val="null3"/>
              <w:rPr>
                <w:rFonts w:hint="default"/>
              </w:rPr>
            </w:pPr>
            <w:r>
              <w:t>189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763D8A6" w14:textId="77777777" w:rsidR="004C35F0" w:rsidRDefault="004C35F0" w:rsidP="00443B23">
            <w:pPr>
              <w:pStyle w:val="null3"/>
              <w:rPr>
                <w:rFonts w:hint="default"/>
              </w:rPr>
            </w:pPr>
            <w:r>
              <w:t>9U</w:t>
            </w:r>
            <w:r>
              <w:t>机柜</w:t>
            </w:r>
          </w:p>
        </w:tc>
        <w:tc>
          <w:tcPr>
            <w:tcW w:w="1113" w:type="pct"/>
            <w:tcBorders>
              <w:top w:val="single" w:sz="4" w:space="0" w:color="000000"/>
              <w:left w:val="single" w:sz="4" w:space="0" w:color="000000"/>
              <w:bottom w:val="single" w:sz="4" w:space="0" w:color="000000"/>
              <w:right w:val="single" w:sz="4" w:space="0" w:color="000000"/>
            </w:tcBorders>
            <w:vAlign w:val="center"/>
          </w:tcPr>
          <w:p w14:paraId="3C7B0E7A" w14:textId="77777777" w:rsidR="004C35F0" w:rsidRDefault="004C35F0" w:rsidP="00443B23">
            <w:pPr>
              <w:pStyle w:val="null3"/>
              <w:rPr>
                <w:rFonts w:hint="default"/>
              </w:rPr>
            </w:pPr>
            <w:r>
              <w:t>金盾</w:t>
            </w:r>
            <w:r>
              <w:t>9U</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57E744AC" w14:textId="77777777" w:rsidR="004C35F0" w:rsidRDefault="004C35F0" w:rsidP="00443B23">
            <w:pPr>
              <w:pStyle w:val="null3"/>
              <w:rPr>
                <w:rFonts w:hint="default"/>
              </w:rPr>
            </w:pPr>
            <w:r>
              <w:t>金盾</w:t>
            </w:r>
          </w:p>
        </w:tc>
        <w:tc>
          <w:tcPr>
            <w:tcW w:w="537" w:type="pct"/>
            <w:tcBorders>
              <w:top w:val="single" w:sz="4" w:space="0" w:color="000000"/>
              <w:left w:val="single" w:sz="4" w:space="0" w:color="000000"/>
              <w:bottom w:val="single" w:sz="4" w:space="0" w:color="000000"/>
              <w:right w:val="single" w:sz="4" w:space="0" w:color="000000"/>
            </w:tcBorders>
            <w:vAlign w:val="center"/>
          </w:tcPr>
          <w:p w14:paraId="5E4258F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25BFDC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24AE44" w14:textId="77777777" w:rsidR="004C35F0" w:rsidRDefault="004C35F0" w:rsidP="00443B23">
            <w:pPr>
              <w:pStyle w:val="null3"/>
              <w:rPr>
                <w:rFonts w:hint="default"/>
              </w:rPr>
            </w:pPr>
            <w:r>
              <w:t xml:space="preserve">419.48 </w:t>
            </w:r>
          </w:p>
        </w:tc>
        <w:tc>
          <w:tcPr>
            <w:tcW w:w="547" w:type="pct"/>
            <w:tcBorders>
              <w:top w:val="single" w:sz="4" w:space="0" w:color="000000"/>
              <w:left w:val="single" w:sz="4" w:space="0" w:color="000000"/>
              <w:bottom w:val="single" w:sz="4" w:space="0" w:color="000000"/>
              <w:right w:val="single" w:sz="4" w:space="0" w:color="000000"/>
            </w:tcBorders>
            <w:vAlign w:val="center"/>
          </w:tcPr>
          <w:p w14:paraId="303E25CB" w14:textId="77777777" w:rsidR="004C35F0" w:rsidRDefault="004C35F0" w:rsidP="00443B23">
            <w:pPr>
              <w:pStyle w:val="null3"/>
              <w:rPr>
                <w:rFonts w:hint="default"/>
              </w:rPr>
            </w:pPr>
            <w:r>
              <w:t>是</w:t>
            </w:r>
          </w:p>
        </w:tc>
      </w:tr>
      <w:tr w:rsidR="004C35F0" w14:paraId="425C95A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2DF2E0B" w14:textId="77777777" w:rsidR="004C35F0" w:rsidRDefault="004C35F0" w:rsidP="00443B23">
            <w:pPr>
              <w:pStyle w:val="null3"/>
              <w:rPr>
                <w:rFonts w:hint="default"/>
              </w:rPr>
            </w:pPr>
            <w:r>
              <w:t>190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6F63DE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FB29673" w14:textId="77777777" w:rsidR="004C35F0" w:rsidRDefault="004C35F0" w:rsidP="00443B23">
            <w:pPr>
              <w:pStyle w:val="null3"/>
              <w:rPr>
                <w:rFonts w:hint="default"/>
              </w:rPr>
            </w:pPr>
            <w:r>
              <w:t>图腾（</w:t>
            </w:r>
            <w:r>
              <w:t>TOTEN</w:t>
            </w:r>
            <w:r>
              <w:t>）</w:t>
            </w:r>
            <w:r>
              <w:t xml:space="preserve"> W26409 </w:t>
            </w:r>
            <w:r>
              <w:t>网络机柜</w:t>
            </w:r>
            <w:r>
              <w:t>0.5</w:t>
            </w:r>
            <w:r>
              <w:t>米</w:t>
            </w:r>
            <w:r>
              <w:t xml:space="preserve"> 9U</w:t>
            </w:r>
            <w:r>
              <w:t>挂墙机柜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71427C16" w14:textId="77777777" w:rsidR="004C35F0" w:rsidRDefault="004C35F0" w:rsidP="00443B23">
            <w:pPr>
              <w:pStyle w:val="null3"/>
              <w:rPr>
                <w:rFonts w:hint="default"/>
              </w:rPr>
            </w:pPr>
            <w:r>
              <w:t>图腾</w:t>
            </w:r>
          </w:p>
        </w:tc>
        <w:tc>
          <w:tcPr>
            <w:tcW w:w="537" w:type="pct"/>
            <w:tcBorders>
              <w:top w:val="single" w:sz="4" w:space="0" w:color="000000"/>
              <w:left w:val="single" w:sz="4" w:space="0" w:color="000000"/>
              <w:bottom w:val="single" w:sz="4" w:space="0" w:color="000000"/>
              <w:right w:val="single" w:sz="4" w:space="0" w:color="000000"/>
            </w:tcBorders>
            <w:vAlign w:val="center"/>
          </w:tcPr>
          <w:p w14:paraId="1E9F4EAE"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09A384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76D2E05" w14:textId="77777777" w:rsidR="004C35F0" w:rsidRDefault="004C35F0" w:rsidP="00443B23">
            <w:pPr>
              <w:pStyle w:val="null3"/>
              <w:rPr>
                <w:rFonts w:hint="default"/>
              </w:rPr>
            </w:pPr>
            <w:r>
              <w:t xml:space="preserve">542.40 </w:t>
            </w:r>
          </w:p>
        </w:tc>
        <w:tc>
          <w:tcPr>
            <w:tcW w:w="547" w:type="pct"/>
            <w:tcBorders>
              <w:top w:val="single" w:sz="4" w:space="0" w:color="000000"/>
              <w:left w:val="single" w:sz="4" w:space="0" w:color="000000"/>
              <w:bottom w:val="single" w:sz="4" w:space="0" w:color="000000"/>
              <w:right w:val="single" w:sz="4" w:space="0" w:color="000000"/>
            </w:tcBorders>
            <w:vAlign w:val="center"/>
          </w:tcPr>
          <w:p w14:paraId="528B3AD3" w14:textId="77777777" w:rsidR="004C35F0" w:rsidRDefault="004C35F0" w:rsidP="00443B23">
            <w:pPr>
              <w:pStyle w:val="null3"/>
              <w:rPr>
                <w:rFonts w:hint="default"/>
              </w:rPr>
            </w:pPr>
            <w:r>
              <w:t>是</w:t>
            </w:r>
          </w:p>
        </w:tc>
      </w:tr>
      <w:tr w:rsidR="004C35F0" w14:paraId="3C8A475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E6222C" w14:textId="77777777" w:rsidR="004C35F0" w:rsidRDefault="004C35F0" w:rsidP="00443B23">
            <w:pPr>
              <w:pStyle w:val="null3"/>
              <w:rPr>
                <w:rFonts w:hint="default"/>
              </w:rPr>
            </w:pPr>
            <w:r>
              <w:t>191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BB9F18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7730E6C" w14:textId="77777777" w:rsidR="004C35F0" w:rsidRDefault="004C35F0" w:rsidP="00443B23">
            <w:pPr>
              <w:pStyle w:val="null3"/>
              <w:rPr>
                <w:rFonts w:hint="default"/>
              </w:rPr>
            </w:pPr>
            <w:r>
              <w:t>9U</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43FD2B49" w14:textId="77777777" w:rsidR="004C35F0" w:rsidRDefault="004C35F0" w:rsidP="00443B23">
            <w:pPr>
              <w:pStyle w:val="null3"/>
              <w:rPr>
                <w:rFonts w:hint="default"/>
              </w:rPr>
            </w:pPr>
            <w:r>
              <w:t>三拓</w:t>
            </w:r>
          </w:p>
        </w:tc>
        <w:tc>
          <w:tcPr>
            <w:tcW w:w="537" w:type="pct"/>
            <w:tcBorders>
              <w:top w:val="single" w:sz="4" w:space="0" w:color="000000"/>
              <w:left w:val="single" w:sz="4" w:space="0" w:color="000000"/>
              <w:bottom w:val="single" w:sz="4" w:space="0" w:color="000000"/>
              <w:right w:val="single" w:sz="4" w:space="0" w:color="000000"/>
            </w:tcBorders>
            <w:vAlign w:val="center"/>
          </w:tcPr>
          <w:p w14:paraId="6272787E"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C8565F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4A5C007" w14:textId="77777777" w:rsidR="004C35F0" w:rsidRDefault="004C35F0" w:rsidP="00443B23">
            <w:pPr>
              <w:pStyle w:val="null3"/>
              <w:rPr>
                <w:rFonts w:hint="default"/>
              </w:rPr>
            </w:pPr>
            <w:r>
              <w:t xml:space="preserve">248.35 </w:t>
            </w:r>
          </w:p>
        </w:tc>
        <w:tc>
          <w:tcPr>
            <w:tcW w:w="547" w:type="pct"/>
            <w:tcBorders>
              <w:top w:val="single" w:sz="4" w:space="0" w:color="000000"/>
              <w:left w:val="single" w:sz="4" w:space="0" w:color="000000"/>
              <w:bottom w:val="single" w:sz="4" w:space="0" w:color="000000"/>
              <w:right w:val="single" w:sz="4" w:space="0" w:color="000000"/>
            </w:tcBorders>
            <w:vAlign w:val="center"/>
          </w:tcPr>
          <w:p w14:paraId="65C4735B" w14:textId="77777777" w:rsidR="004C35F0" w:rsidRDefault="004C35F0" w:rsidP="00443B23">
            <w:pPr>
              <w:pStyle w:val="null3"/>
              <w:rPr>
                <w:rFonts w:hint="default"/>
              </w:rPr>
            </w:pPr>
            <w:r>
              <w:t>是</w:t>
            </w:r>
          </w:p>
        </w:tc>
      </w:tr>
      <w:tr w:rsidR="004C35F0" w14:paraId="5845422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FDFDA48" w14:textId="77777777" w:rsidR="004C35F0" w:rsidRDefault="004C35F0" w:rsidP="00443B23">
            <w:pPr>
              <w:pStyle w:val="null3"/>
              <w:rPr>
                <w:rFonts w:hint="default"/>
              </w:rPr>
            </w:pPr>
            <w:r>
              <w:t>192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9C5B16E" w14:textId="77777777" w:rsidR="004C35F0" w:rsidRDefault="004C35F0" w:rsidP="00443B23">
            <w:pPr>
              <w:pStyle w:val="null3"/>
              <w:rPr>
                <w:rFonts w:hint="default"/>
              </w:rPr>
            </w:pPr>
            <w:r>
              <w:t>6U</w:t>
            </w:r>
            <w:r>
              <w:t>机柜</w:t>
            </w:r>
          </w:p>
        </w:tc>
        <w:tc>
          <w:tcPr>
            <w:tcW w:w="1113" w:type="pct"/>
            <w:tcBorders>
              <w:top w:val="single" w:sz="4" w:space="0" w:color="000000"/>
              <w:left w:val="single" w:sz="4" w:space="0" w:color="000000"/>
              <w:bottom w:val="single" w:sz="4" w:space="0" w:color="000000"/>
              <w:right w:val="single" w:sz="4" w:space="0" w:color="000000"/>
            </w:tcBorders>
            <w:vAlign w:val="center"/>
          </w:tcPr>
          <w:p w14:paraId="6034A86B" w14:textId="77777777" w:rsidR="004C35F0" w:rsidRDefault="004C35F0" w:rsidP="00443B23">
            <w:pPr>
              <w:pStyle w:val="null3"/>
              <w:rPr>
                <w:rFonts w:hint="default"/>
              </w:rPr>
            </w:pPr>
            <w:r>
              <w:t>金盾</w:t>
            </w:r>
            <w:r>
              <w:t>6U</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5F2DFA72" w14:textId="77777777" w:rsidR="004C35F0" w:rsidRDefault="004C35F0" w:rsidP="00443B23">
            <w:pPr>
              <w:pStyle w:val="null3"/>
              <w:rPr>
                <w:rFonts w:hint="default"/>
              </w:rPr>
            </w:pPr>
            <w:r>
              <w:t>金盾</w:t>
            </w:r>
          </w:p>
        </w:tc>
        <w:tc>
          <w:tcPr>
            <w:tcW w:w="537" w:type="pct"/>
            <w:tcBorders>
              <w:top w:val="single" w:sz="4" w:space="0" w:color="000000"/>
              <w:left w:val="single" w:sz="4" w:space="0" w:color="000000"/>
              <w:bottom w:val="single" w:sz="4" w:space="0" w:color="000000"/>
              <w:right w:val="single" w:sz="4" w:space="0" w:color="000000"/>
            </w:tcBorders>
            <w:vAlign w:val="center"/>
          </w:tcPr>
          <w:p w14:paraId="01EDBEA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8B710D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20CCBBD" w14:textId="77777777" w:rsidR="004C35F0" w:rsidRDefault="004C35F0" w:rsidP="00443B23">
            <w:pPr>
              <w:pStyle w:val="null3"/>
              <w:rPr>
                <w:rFonts w:hint="default"/>
              </w:rPr>
            </w:pPr>
            <w:r>
              <w:t xml:space="preserve">463.60 </w:t>
            </w:r>
          </w:p>
        </w:tc>
        <w:tc>
          <w:tcPr>
            <w:tcW w:w="547" w:type="pct"/>
            <w:tcBorders>
              <w:top w:val="single" w:sz="4" w:space="0" w:color="000000"/>
              <w:left w:val="single" w:sz="4" w:space="0" w:color="000000"/>
              <w:bottom w:val="single" w:sz="4" w:space="0" w:color="000000"/>
              <w:right w:val="single" w:sz="4" w:space="0" w:color="000000"/>
            </w:tcBorders>
            <w:vAlign w:val="center"/>
          </w:tcPr>
          <w:p w14:paraId="7FF0E9C6" w14:textId="77777777" w:rsidR="004C35F0" w:rsidRDefault="004C35F0" w:rsidP="00443B23">
            <w:pPr>
              <w:pStyle w:val="null3"/>
              <w:rPr>
                <w:rFonts w:hint="default"/>
              </w:rPr>
            </w:pPr>
            <w:r>
              <w:t>是</w:t>
            </w:r>
          </w:p>
        </w:tc>
      </w:tr>
      <w:tr w:rsidR="004C35F0" w14:paraId="62E7E04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0770F6" w14:textId="77777777" w:rsidR="004C35F0" w:rsidRDefault="004C35F0" w:rsidP="00443B23">
            <w:pPr>
              <w:pStyle w:val="null3"/>
              <w:rPr>
                <w:rFonts w:hint="default"/>
              </w:rPr>
            </w:pPr>
            <w:r>
              <w:t>193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C85804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89822C1" w14:textId="77777777" w:rsidR="004C35F0" w:rsidRDefault="004C35F0" w:rsidP="00443B23">
            <w:pPr>
              <w:pStyle w:val="null3"/>
              <w:rPr>
                <w:rFonts w:hint="default"/>
              </w:rPr>
            </w:pPr>
            <w:r>
              <w:t>图腾（</w:t>
            </w:r>
            <w:r>
              <w:t>TOTEN</w:t>
            </w:r>
            <w:r>
              <w:t>）</w:t>
            </w:r>
            <w:r>
              <w:t xml:space="preserve"> W26406 </w:t>
            </w:r>
            <w:r>
              <w:t>网络机柜</w:t>
            </w:r>
            <w:r>
              <w:t xml:space="preserve"> </w:t>
            </w:r>
            <w:r>
              <w:t>小机柜</w:t>
            </w:r>
            <w:r>
              <w:t>6U</w:t>
            </w:r>
          </w:p>
        </w:tc>
        <w:tc>
          <w:tcPr>
            <w:tcW w:w="545" w:type="pct"/>
            <w:tcBorders>
              <w:top w:val="single" w:sz="4" w:space="0" w:color="000000"/>
              <w:left w:val="single" w:sz="4" w:space="0" w:color="000000"/>
              <w:bottom w:val="single" w:sz="4" w:space="0" w:color="000000"/>
              <w:right w:val="single" w:sz="4" w:space="0" w:color="000000"/>
            </w:tcBorders>
            <w:vAlign w:val="center"/>
          </w:tcPr>
          <w:p w14:paraId="4F7A079A" w14:textId="77777777" w:rsidR="004C35F0" w:rsidRDefault="004C35F0" w:rsidP="00443B23">
            <w:pPr>
              <w:pStyle w:val="null3"/>
              <w:rPr>
                <w:rFonts w:hint="default"/>
              </w:rPr>
            </w:pPr>
            <w:r>
              <w:t>图腾</w:t>
            </w:r>
          </w:p>
        </w:tc>
        <w:tc>
          <w:tcPr>
            <w:tcW w:w="537" w:type="pct"/>
            <w:tcBorders>
              <w:top w:val="single" w:sz="4" w:space="0" w:color="000000"/>
              <w:left w:val="single" w:sz="4" w:space="0" w:color="000000"/>
              <w:bottom w:val="single" w:sz="4" w:space="0" w:color="000000"/>
              <w:right w:val="single" w:sz="4" w:space="0" w:color="000000"/>
            </w:tcBorders>
            <w:vAlign w:val="center"/>
          </w:tcPr>
          <w:p w14:paraId="17826F5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1F658F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2C0A977" w14:textId="77777777" w:rsidR="004C35F0" w:rsidRDefault="004C35F0" w:rsidP="00443B23">
            <w:pPr>
              <w:pStyle w:val="null3"/>
              <w:rPr>
                <w:rFonts w:hint="default"/>
              </w:rPr>
            </w:pPr>
            <w:r>
              <w:t xml:space="preserve">624.06 </w:t>
            </w:r>
          </w:p>
        </w:tc>
        <w:tc>
          <w:tcPr>
            <w:tcW w:w="547" w:type="pct"/>
            <w:tcBorders>
              <w:top w:val="single" w:sz="4" w:space="0" w:color="000000"/>
              <w:left w:val="single" w:sz="4" w:space="0" w:color="000000"/>
              <w:bottom w:val="single" w:sz="4" w:space="0" w:color="000000"/>
              <w:right w:val="single" w:sz="4" w:space="0" w:color="000000"/>
            </w:tcBorders>
            <w:vAlign w:val="center"/>
          </w:tcPr>
          <w:p w14:paraId="143225FC" w14:textId="77777777" w:rsidR="004C35F0" w:rsidRDefault="004C35F0" w:rsidP="00443B23">
            <w:pPr>
              <w:pStyle w:val="null3"/>
              <w:rPr>
                <w:rFonts w:hint="default"/>
              </w:rPr>
            </w:pPr>
            <w:r>
              <w:t>是</w:t>
            </w:r>
          </w:p>
        </w:tc>
      </w:tr>
      <w:tr w:rsidR="004C35F0" w14:paraId="069A6AF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94ED2B" w14:textId="77777777" w:rsidR="004C35F0" w:rsidRDefault="004C35F0" w:rsidP="00443B23">
            <w:pPr>
              <w:pStyle w:val="null3"/>
              <w:rPr>
                <w:rFonts w:hint="default"/>
              </w:rPr>
            </w:pPr>
            <w:r>
              <w:t>194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05B8CD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3372EFC" w14:textId="77777777" w:rsidR="004C35F0" w:rsidRDefault="004C35F0" w:rsidP="00443B23">
            <w:pPr>
              <w:pStyle w:val="null3"/>
              <w:rPr>
                <w:rFonts w:hint="default"/>
              </w:rPr>
            </w:pPr>
            <w:r>
              <w:t>6U</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17123E55" w14:textId="77777777" w:rsidR="004C35F0" w:rsidRDefault="004C35F0" w:rsidP="00443B23">
            <w:pPr>
              <w:pStyle w:val="null3"/>
              <w:rPr>
                <w:rFonts w:hint="default"/>
              </w:rPr>
            </w:pPr>
            <w:r>
              <w:t>腾飞</w:t>
            </w:r>
          </w:p>
        </w:tc>
        <w:tc>
          <w:tcPr>
            <w:tcW w:w="537" w:type="pct"/>
            <w:tcBorders>
              <w:top w:val="single" w:sz="4" w:space="0" w:color="000000"/>
              <w:left w:val="single" w:sz="4" w:space="0" w:color="000000"/>
              <w:bottom w:val="single" w:sz="4" w:space="0" w:color="000000"/>
              <w:right w:val="single" w:sz="4" w:space="0" w:color="000000"/>
            </w:tcBorders>
            <w:vAlign w:val="center"/>
          </w:tcPr>
          <w:p w14:paraId="31EE12F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55AE15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A832B8E" w14:textId="77777777" w:rsidR="004C35F0" w:rsidRDefault="004C35F0" w:rsidP="00443B23">
            <w:pPr>
              <w:pStyle w:val="null3"/>
              <w:rPr>
                <w:rFonts w:hint="default"/>
              </w:rPr>
            </w:pPr>
            <w:r>
              <w:t xml:space="preserve">89.84 </w:t>
            </w:r>
          </w:p>
        </w:tc>
        <w:tc>
          <w:tcPr>
            <w:tcW w:w="547" w:type="pct"/>
            <w:tcBorders>
              <w:top w:val="single" w:sz="4" w:space="0" w:color="000000"/>
              <w:left w:val="single" w:sz="4" w:space="0" w:color="000000"/>
              <w:bottom w:val="single" w:sz="4" w:space="0" w:color="000000"/>
              <w:right w:val="single" w:sz="4" w:space="0" w:color="000000"/>
            </w:tcBorders>
            <w:vAlign w:val="center"/>
          </w:tcPr>
          <w:p w14:paraId="752AD0D5" w14:textId="77777777" w:rsidR="004C35F0" w:rsidRDefault="004C35F0" w:rsidP="00443B23">
            <w:pPr>
              <w:pStyle w:val="null3"/>
              <w:rPr>
                <w:rFonts w:hint="default"/>
              </w:rPr>
            </w:pPr>
            <w:r>
              <w:t>是</w:t>
            </w:r>
          </w:p>
        </w:tc>
      </w:tr>
      <w:tr w:rsidR="004C35F0" w14:paraId="4CD5B8B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D05B195" w14:textId="77777777" w:rsidR="004C35F0" w:rsidRDefault="004C35F0" w:rsidP="00443B23">
            <w:pPr>
              <w:pStyle w:val="null3"/>
              <w:rPr>
                <w:rFonts w:hint="default"/>
              </w:rPr>
            </w:pPr>
            <w:r>
              <w:t>195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E7AA202" w14:textId="77777777" w:rsidR="004C35F0" w:rsidRDefault="004C35F0" w:rsidP="00443B23">
            <w:pPr>
              <w:pStyle w:val="null3"/>
              <w:rPr>
                <w:rFonts w:hint="default"/>
              </w:rPr>
            </w:pPr>
            <w:r>
              <w:t>24U</w:t>
            </w:r>
            <w:r>
              <w:t>机柜</w:t>
            </w:r>
          </w:p>
        </w:tc>
        <w:tc>
          <w:tcPr>
            <w:tcW w:w="1113" w:type="pct"/>
            <w:tcBorders>
              <w:top w:val="single" w:sz="4" w:space="0" w:color="000000"/>
              <w:left w:val="single" w:sz="4" w:space="0" w:color="000000"/>
              <w:bottom w:val="single" w:sz="4" w:space="0" w:color="000000"/>
              <w:right w:val="single" w:sz="4" w:space="0" w:color="000000"/>
            </w:tcBorders>
            <w:vAlign w:val="center"/>
          </w:tcPr>
          <w:p w14:paraId="11A5EA64" w14:textId="77777777" w:rsidR="004C35F0" w:rsidRDefault="004C35F0" w:rsidP="00443B23">
            <w:pPr>
              <w:pStyle w:val="null3"/>
              <w:rPr>
                <w:rFonts w:hint="default"/>
              </w:rPr>
            </w:pPr>
            <w:r>
              <w:t>金盾</w:t>
            </w:r>
            <w:r>
              <w:t>24U</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251DB2A1" w14:textId="77777777" w:rsidR="004C35F0" w:rsidRDefault="004C35F0" w:rsidP="00443B23">
            <w:pPr>
              <w:pStyle w:val="null3"/>
              <w:rPr>
                <w:rFonts w:hint="default"/>
              </w:rPr>
            </w:pPr>
            <w:r>
              <w:t>金盾</w:t>
            </w:r>
          </w:p>
        </w:tc>
        <w:tc>
          <w:tcPr>
            <w:tcW w:w="537" w:type="pct"/>
            <w:tcBorders>
              <w:top w:val="single" w:sz="4" w:space="0" w:color="000000"/>
              <w:left w:val="single" w:sz="4" w:space="0" w:color="000000"/>
              <w:bottom w:val="single" w:sz="4" w:space="0" w:color="000000"/>
              <w:right w:val="single" w:sz="4" w:space="0" w:color="000000"/>
            </w:tcBorders>
            <w:vAlign w:val="center"/>
          </w:tcPr>
          <w:p w14:paraId="7F5A9C15"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222CA6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BBC16DB" w14:textId="77777777" w:rsidR="004C35F0" w:rsidRDefault="004C35F0" w:rsidP="00443B23">
            <w:pPr>
              <w:pStyle w:val="null3"/>
              <w:rPr>
                <w:rFonts w:hint="default"/>
              </w:rPr>
            </w:pPr>
            <w:r>
              <w:t xml:space="preserve">1509.36 </w:t>
            </w:r>
          </w:p>
        </w:tc>
        <w:tc>
          <w:tcPr>
            <w:tcW w:w="547" w:type="pct"/>
            <w:tcBorders>
              <w:top w:val="single" w:sz="4" w:space="0" w:color="000000"/>
              <w:left w:val="single" w:sz="4" w:space="0" w:color="000000"/>
              <w:bottom w:val="single" w:sz="4" w:space="0" w:color="000000"/>
              <w:right w:val="single" w:sz="4" w:space="0" w:color="000000"/>
            </w:tcBorders>
            <w:vAlign w:val="center"/>
          </w:tcPr>
          <w:p w14:paraId="19C59AF0" w14:textId="77777777" w:rsidR="004C35F0" w:rsidRDefault="004C35F0" w:rsidP="00443B23">
            <w:pPr>
              <w:pStyle w:val="null3"/>
              <w:rPr>
                <w:rFonts w:hint="default"/>
              </w:rPr>
            </w:pPr>
            <w:r>
              <w:t>是</w:t>
            </w:r>
          </w:p>
        </w:tc>
      </w:tr>
      <w:tr w:rsidR="004C35F0" w14:paraId="7F5B7D7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E1B0710" w14:textId="77777777" w:rsidR="004C35F0" w:rsidRDefault="004C35F0" w:rsidP="00443B23">
            <w:pPr>
              <w:pStyle w:val="null3"/>
              <w:rPr>
                <w:rFonts w:hint="default"/>
              </w:rPr>
            </w:pPr>
            <w:r>
              <w:t>196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DEAC37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25946C2" w14:textId="77777777" w:rsidR="004C35F0" w:rsidRDefault="004C35F0" w:rsidP="00443B23">
            <w:pPr>
              <w:pStyle w:val="null3"/>
              <w:rPr>
                <w:rFonts w:hint="default"/>
              </w:rPr>
            </w:pPr>
            <w:r>
              <w:t>图腾（</w:t>
            </w:r>
            <w:r>
              <w:t>TOTEN</w:t>
            </w:r>
            <w:r>
              <w:t>）</w:t>
            </w:r>
            <w:r>
              <w:t xml:space="preserve"> </w:t>
            </w:r>
            <w:r>
              <w:t>图腾机柜</w:t>
            </w:r>
            <w:r>
              <w:t xml:space="preserve">G26624 </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55FC3F7E" w14:textId="77777777" w:rsidR="004C35F0" w:rsidRDefault="004C35F0" w:rsidP="00443B23">
            <w:pPr>
              <w:pStyle w:val="null3"/>
              <w:rPr>
                <w:rFonts w:hint="default"/>
              </w:rPr>
            </w:pPr>
            <w:r>
              <w:t>图腾</w:t>
            </w:r>
          </w:p>
        </w:tc>
        <w:tc>
          <w:tcPr>
            <w:tcW w:w="537" w:type="pct"/>
            <w:tcBorders>
              <w:top w:val="single" w:sz="4" w:space="0" w:color="000000"/>
              <w:left w:val="single" w:sz="4" w:space="0" w:color="000000"/>
              <w:bottom w:val="single" w:sz="4" w:space="0" w:color="000000"/>
              <w:right w:val="single" w:sz="4" w:space="0" w:color="000000"/>
            </w:tcBorders>
            <w:vAlign w:val="center"/>
          </w:tcPr>
          <w:p w14:paraId="491C9565"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89C2E9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AB51E97" w14:textId="77777777" w:rsidR="004C35F0" w:rsidRDefault="004C35F0" w:rsidP="00443B23">
            <w:pPr>
              <w:pStyle w:val="null3"/>
              <w:rPr>
                <w:rFonts w:hint="default"/>
              </w:rPr>
            </w:pPr>
            <w:r>
              <w:t xml:space="preserve">1313.78 </w:t>
            </w:r>
          </w:p>
        </w:tc>
        <w:tc>
          <w:tcPr>
            <w:tcW w:w="547" w:type="pct"/>
            <w:tcBorders>
              <w:top w:val="single" w:sz="4" w:space="0" w:color="000000"/>
              <w:left w:val="single" w:sz="4" w:space="0" w:color="000000"/>
              <w:bottom w:val="single" w:sz="4" w:space="0" w:color="000000"/>
              <w:right w:val="single" w:sz="4" w:space="0" w:color="000000"/>
            </w:tcBorders>
            <w:vAlign w:val="center"/>
          </w:tcPr>
          <w:p w14:paraId="216373BA" w14:textId="77777777" w:rsidR="004C35F0" w:rsidRDefault="004C35F0" w:rsidP="00443B23">
            <w:pPr>
              <w:pStyle w:val="null3"/>
              <w:rPr>
                <w:rFonts w:hint="default"/>
              </w:rPr>
            </w:pPr>
            <w:r>
              <w:t>是</w:t>
            </w:r>
          </w:p>
        </w:tc>
      </w:tr>
      <w:tr w:rsidR="004C35F0" w14:paraId="04F489D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3E9F2DB" w14:textId="77777777" w:rsidR="004C35F0" w:rsidRDefault="004C35F0" w:rsidP="00443B23">
            <w:pPr>
              <w:pStyle w:val="null3"/>
              <w:rPr>
                <w:rFonts w:hint="default"/>
              </w:rPr>
            </w:pPr>
            <w:r>
              <w:lastRenderedPageBreak/>
              <w:t>197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116C2A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1366DB1" w14:textId="77777777" w:rsidR="004C35F0" w:rsidRDefault="004C35F0" w:rsidP="00443B23">
            <w:pPr>
              <w:pStyle w:val="null3"/>
              <w:rPr>
                <w:rFonts w:hint="default"/>
              </w:rPr>
            </w:pPr>
            <w:r>
              <w:t>24U</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701ADDDD" w14:textId="77777777" w:rsidR="004C35F0" w:rsidRDefault="004C35F0" w:rsidP="00443B23">
            <w:pPr>
              <w:pStyle w:val="null3"/>
              <w:rPr>
                <w:rFonts w:hint="default"/>
              </w:rPr>
            </w:pPr>
            <w:r>
              <w:t>神盾三拓</w:t>
            </w:r>
          </w:p>
        </w:tc>
        <w:tc>
          <w:tcPr>
            <w:tcW w:w="537" w:type="pct"/>
            <w:tcBorders>
              <w:top w:val="single" w:sz="4" w:space="0" w:color="000000"/>
              <w:left w:val="single" w:sz="4" w:space="0" w:color="000000"/>
              <w:bottom w:val="single" w:sz="4" w:space="0" w:color="000000"/>
              <w:right w:val="single" w:sz="4" w:space="0" w:color="000000"/>
            </w:tcBorders>
            <w:vAlign w:val="center"/>
          </w:tcPr>
          <w:p w14:paraId="51BE5AD3"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EAF2E1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187EF3C" w14:textId="77777777" w:rsidR="004C35F0" w:rsidRDefault="004C35F0" w:rsidP="00443B23">
            <w:pPr>
              <w:pStyle w:val="null3"/>
              <w:rPr>
                <w:rFonts w:hint="default"/>
              </w:rPr>
            </w:pPr>
            <w:r>
              <w:t xml:space="preserve">566.83 </w:t>
            </w:r>
          </w:p>
        </w:tc>
        <w:tc>
          <w:tcPr>
            <w:tcW w:w="547" w:type="pct"/>
            <w:tcBorders>
              <w:top w:val="single" w:sz="4" w:space="0" w:color="000000"/>
              <w:left w:val="single" w:sz="4" w:space="0" w:color="000000"/>
              <w:bottom w:val="single" w:sz="4" w:space="0" w:color="000000"/>
              <w:right w:val="single" w:sz="4" w:space="0" w:color="000000"/>
            </w:tcBorders>
            <w:vAlign w:val="center"/>
          </w:tcPr>
          <w:p w14:paraId="06F1CA8F" w14:textId="77777777" w:rsidR="004C35F0" w:rsidRDefault="004C35F0" w:rsidP="00443B23">
            <w:pPr>
              <w:pStyle w:val="null3"/>
              <w:rPr>
                <w:rFonts w:hint="default"/>
              </w:rPr>
            </w:pPr>
            <w:r>
              <w:t>是</w:t>
            </w:r>
          </w:p>
        </w:tc>
      </w:tr>
      <w:tr w:rsidR="004C35F0" w14:paraId="59D9968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459F326" w14:textId="77777777" w:rsidR="004C35F0" w:rsidRDefault="004C35F0" w:rsidP="00443B23">
            <w:pPr>
              <w:pStyle w:val="null3"/>
              <w:rPr>
                <w:rFonts w:hint="default"/>
              </w:rPr>
            </w:pPr>
            <w:r>
              <w:t>198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79D1C90D" w14:textId="77777777" w:rsidR="004C35F0" w:rsidRDefault="004C35F0" w:rsidP="00443B23">
            <w:pPr>
              <w:pStyle w:val="null3"/>
              <w:rPr>
                <w:rFonts w:hint="default"/>
              </w:rPr>
            </w:pPr>
            <w:r>
              <w:t>42U</w:t>
            </w:r>
            <w:r>
              <w:t>机柜</w:t>
            </w:r>
          </w:p>
        </w:tc>
        <w:tc>
          <w:tcPr>
            <w:tcW w:w="1113" w:type="pct"/>
            <w:tcBorders>
              <w:top w:val="single" w:sz="4" w:space="0" w:color="000000"/>
              <w:left w:val="single" w:sz="4" w:space="0" w:color="000000"/>
              <w:bottom w:val="single" w:sz="4" w:space="0" w:color="000000"/>
              <w:right w:val="single" w:sz="4" w:space="0" w:color="000000"/>
            </w:tcBorders>
            <w:vAlign w:val="center"/>
          </w:tcPr>
          <w:p w14:paraId="001AE62C" w14:textId="77777777" w:rsidR="004C35F0" w:rsidRDefault="004C35F0" w:rsidP="00443B23">
            <w:pPr>
              <w:pStyle w:val="null3"/>
              <w:rPr>
                <w:rFonts w:hint="default"/>
              </w:rPr>
            </w:pPr>
            <w:r>
              <w:t>金盾</w:t>
            </w:r>
            <w:r>
              <w:t>42U</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22FCCF92" w14:textId="77777777" w:rsidR="004C35F0" w:rsidRDefault="004C35F0" w:rsidP="00443B23">
            <w:pPr>
              <w:pStyle w:val="null3"/>
              <w:rPr>
                <w:rFonts w:hint="default"/>
              </w:rPr>
            </w:pPr>
            <w:r>
              <w:t>金盾</w:t>
            </w:r>
          </w:p>
        </w:tc>
        <w:tc>
          <w:tcPr>
            <w:tcW w:w="537" w:type="pct"/>
            <w:tcBorders>
              <w:top w:val="single" w:sz="4" w:space="0" w:color="000000"/>
              <w:left w:val="single" w:sz="4" w:space="0" w:color="000000"/>
              <w:bottom w:val="single" w:sz="4" w:space="0" w:color="000000"/>
              <w:right w:val="single" w:sz="4" w:space="0" w:color="000000"/>
            </w:tcBorders>
            <w:vAlign w:val="center"/>
          </w:tcPr>
          <w:p w14:paraId="57B3E69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BA2DD5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123750" w14:textId="77777777" w:rsidR="004C35F0" w:rsidRDefault="004C35F0" w:rsidP="00443B23">
            <w:pPr>
              <w:pStyle w:val="null3"/>
              <w:rPr>
                <w:rFonts w:hint="default"/>
              </w:rPr>
            </w:pPr>
            <w:r>
              <w:t xml:space="preserve">1816.64 </w:t>
            </w:r>
          </w:p>
        </w:tc>
        <w:tc>
          <w:tcPr>
            <w:tcW w:w="547" w:type="pct"/>
            <w:tcBorders>
              <w:top w:val="single" w:sz="4" w:space="0" w:color="000000"/>
              <w:left w:val="single" w:sz="4" w:space="0" w:color="000000"/>
              <w:bottom w:val="single" w:sz="4" w:space="0" w:color="000000"/>
              <w:right w:val="single" w:sz="4" w:space="0" w:color="000000"/>
            </w:tcBorders>
            <w:vAlign w:val="center"/>
          </w:tcPr>
          <w:p w14:paraId="2FE0B056" w14:textId="77777777" w:rsidR="004C35F0" w:rsidRDefault="004C35F0" w:rsidP="00443B23">
            <w:pPr>
              <w:pStyle w:val="null3"/>
              <w:rPr>
                <w:rFonts w:hint="default"/>
              </w:rPr>
            </w:pPr>
            <w:r>
              <w:t>是</w:t>
            </w:r>
          </w:p>
        </w:tc>
      </w:tr>
      <w:tr w:rsidR="004C35F0" w14:paraId="57CA27B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B70973B" w14:textId="77777777" w:rsidR="004C35F0" w:rsidRDefault="004C35F0" w:rsidP="00443B23">
            <w:pPr>
              <w:pStyle w:val="null3"/>
              <w:rPr>
                <w:rFonts w:hint="default"/>
              </w:rPr>
            </w:pPr>
            <w:r>
              <w:t>199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966724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A3AB7FA" w14:textId="77777777" w:rsidR="004C35F0" w:rsidRDefault="004C35F0" w:rsidP="00443B23">
            <w:pPr>
              <w:pStyle w:val="null3"/>
              <w:rPr>
                <w:rFonts w:hint="default"/>
              </w:rPr>
            </w:pPr>
            <w:r>
              <w:t>图腾（</w:t>
            </w:r>
            <w:r>
              <w:t>TOTEN</w:t>
            </w:r>
            <w:r>
              <w:t>）</w:t>
            </w:r>
            <w:r>
              <w:t xml:space="preserve">  G26642</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69B0D5D9" w14:textId="77777777" w:rsidR="004C35F0" w:rsidRDefault="004C35F0" w:rsidP="00443B23">
            <w:pPr>
              <w:pStyle w:val="null3"/>
              <w:rPr>
                <w:rFonts w:hint="default"/>
              </w:rPr>
            </w:pPr>
            <w:r>
              <w:t>图腾</w:t>
            </w:r>
          </w:p>
        </w:tc>
        <w:tc>
          <w:tcPr>
            <w:tcW w:w="537" w:type="pct"/>
            <w:tcBorders>
              <w:top w:val="single" w:sz="4" w:space="0" w:color="000000"/>
              <w:left w:val="single" w:sz="4" w:space="0" w:color="000000"/>
              <w:bottom w:val="single" w:sz="4" w:space="0" w:color="000000"/>
              <w:right w:val="single" w:sz="4" w:space="0" w:color="000000"/>
            </w:tcBorders>
            <w:vAlign w:val="center"/>
          </w:tcPr>
          <w:p w14:paraId="4008D27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D7F7AB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92D97B" w14:textId="77777777" w:rsidR="004C35F0" w:rsidRDefault="004C35F0" w:rsidP="00443B23">
            <w:pPr>
              <w:pStyle w:val="null3"/>
              <w:rPr>
                <w:rFonts w:hint="default"/>
              </w:rPr>
            </w:pPr>
            <w:r>
              <w:t xml:space="preserve">1774.10 </w:t>
            </w:r>
          </w:p>
        </w:tc>
        <w:tc>
          <w:tcPr>
            <w:tcW w:w="547" w:type="pct"/>
            <w:tcBorders>
              <w:top w:val="single" w:sz="4" w:space="0" w:color="000000"/>
              <w:left w:val="single" w:sz="4" w:space="0" w:color="000000"/>
              <w:bottom w:val="single" w:sz="4" w:space="0" w:color="000000"/>
              <w:right w:val="single" w:sz="4" w:space="0" w:color="000000"/>
            </w:tcBorders>
            <w:vAlign w:val="center"/>
          </w:tcPr>
          <w:p w14:paraId="32ADFCDB" w14:textId="77777777" w:rsidR="004C35F0" w:rsidRDefault="004C35F0" w:rsidP="00443B23">
            <w:pPr>
              <w:pStyle w:val="null3"/>
              <w:rPr>
                <w:rFonts w:hint="default"/>
              </w:rPr>
            </w:pPr>
            <w:r>
              <w:t>是</w:t>
            </w:r>
          </w:p>
        </w:tc>
      </w:tr>
      <w:tr w:rsidR="004C35F0" w14:paraId="45E69F3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16350C3" w14:textId="77777777" w:rsidR="004C35F0" w:rsidRDefault="004C35F0" w:rsidP="00443B23">
            <w:pPr>
              <w:pStyle w:val="null3"/>
              <w:rPr>
                <w:rFonts w:hint="default"/>
              </w:rPr>
            </w:pPr>
            <w:r>
              <w:t>200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A1DE6C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82C8637" w14:textId="77777777" w:rsidR="004C35F0" w:rsidRDefault="004C35F0" w:rsidP="00443B23">
            <w:pPr>
              <w:pStyle w:val="null3"/>
              <w:rPr>
                <w:rFonts w:hint="default"/>
              </w:rPr>
            </w:pPr>
            <w:r>
              <w:t>42U</w:t>
            </w:r>
            <w:r>
              <w:t>机柜</w:t>
            </w:r>
          </w:p>
        </w:tc>
        <w:tc>
          <w:tcPr>
            <w:tcW w:w="545" w:type="pct"/>
            <w:tcBorders>
              <w:top w:val="single" w:sz="4" w:space="0" w:color="000000"/>
              <w:left w:val="single" w:sz="4" w:space="0" w:color="000000"/>
              <w:bottom w:val="single" w:sz="4" w:space="0" w:color="000000"/>
              <w:right w:val="single" w:sz="4" w:space="0" w:color="000000"/>
            </w:tcBorders>
            <w:vAlign w:val="center"/>
          </w:tcPr>
          <w:p w14:paraId="6F25CA50" w14:textId="77777777" w:rsidR="004C35F0" w:rsidRDefault="004C35F0" w:rsidP="00443B23">
            <w:pPr>
              <w:pStyle w:val="null3"/>
              <w:rPr>
                <w:rFonts w:hint="default"/>
              </w:rPr>
            </w:pPr>
            <w:r>
              <w:t>萤石海康</w:t>
            </w:r>
          </w:p>
        </w:tc>
        <w:tc>
          <w:tcPr>
            <w:tcW w:w="537" w:type="pct"/>
            <w:tcBorders>
              <w:top w:val="single" w:sz="4" w:space="0" w:color="000000"/>
              <w:left w:val="single" w:sz="4" w:space="0" w:color="000000"/>
              <w:bottom w:val="single" w:sz="4" w:space="0" w:color="000000"/>
              <w:right w:val="single" w:sz="4" w:space="0" w:color="000000"/>
            </w:tcBorders>
            <w:vAlign w:val="center"/>
          </w:tcPr>
          <w:p w14:paraId="17CF533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7B7BA5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E74B49C" w14:textId="77777777" w:rsidR="004C35F0" w:rsidRDefault="004C35F0" w:rsidP="00443B23">
            <w:pPr>
              <w:pStyle w:val="null3"/>
              <w:rPr>
                <w:rFonts w:hint="default"/>
              </w:rPr>
            </w:pPr>
            <w:r>
              <w:t xml:space="preserve">1483.69 </w:t>
            </w:r>
          </w:p>
        </w:tc>
        <w:tc>
          <w:tcPr>
            <w:tcW w:w="547" w:type="pct"/>
            <w:tcBorders>
              <w:top w:val="single" w:sz="4" w:space="0" w:color="000000"/>
              <w:left w:val="single" w:sz="4" w:space="0" w:color="000000"/>
              <w:bottom w:val="single" w:sz="4" w:space="0" w:color="000000"/>
              <w:right w:val="single" w:sz="4" w:space="0" w:color="000000"/>
            </w:tcBorders>
            <w:vAlign w:val="center"/>
          </w:tcPr>
          <w:p w14:paraId="4E419B10" w14:textId="77777777" w:rsidR="004C35F0" w:rsidRDefault="004C35F0" w:rsidP="00443B23">
            <w:pPr>
              <w:pStyle w:val="null3"/>
              <w:rPr>
                <w:rFonts w:hint="default"/>
              </w:rPr>
            </w:pPr>
            <w:r>
              <w:t>是</w:t>
            </w:r>
          </w:p>
        </w:tc>
      </w:tr>
      <w:tr w:rsidR="004C35F0" w14:paraId="79DDF97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B76B1C2" w14:textId="77777777" w:rsidR="004C35F0" w:rsidRDefault="004C35F0" w:rsidP="00443B23">
            <w:pPr>
              <w:pStyle w:val="null3"/>
              <w:rPr>
                <w:rFonts w:hint="default"/>
              </w:rPr>
            </w:pPr>
            <w:r>
              <w:t>201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38E42D5" w14:textId="77777777" w:rsidR="004C35F0" w:rsidRDefault="004C35F0" w:rsidP="00443B23">
            <w:pPr>
              <w:pStyle w:val="null3"/>
              <w:rPr>
                <w:rFonts w:hint="default"/>
              </w:rPr>
            </w:pPr>
            <w:r>
              <w:t>PDU</w:t>
            </w:r>
          </w:p>
        </w:tc>
        <w:tc>
          <w:tcPr>
            <w:tcW w:w="1113" w:type="pct"/>
            <w:tcBorders>
              <w:top w:val="single" w:sz="4" w:space="0" w:color="000000"/>
              <w:left w:val="single" w:sz="4" w:space="0" w:color="000000"/>
              <w:bottom w:val="single" w:sz="4" w:space="0" w:color="000000"/>
              <w:right w:val="single" w:sz="4" w:space="0" w:color="000000"/>
            </w:tcBorders>
            <w:vAlign w:val="center"/>
          </w:tcPr>
          <w:p w14:paraId="13A6B9AD" w14:textId="77777777" w:rsidR="004C35F0" w:rsidRDefault="004C35F0" w:rsidP="00443B23">
            <w:pPr>
              <w:pStyle w:val="null3"/>
              <w:rPr>
                <w:rFonts w:hint="default"/>
              </w:rPr>
            </w:pPr>
            <w:r>
              <w:t>突破</w:t>
            </w:r>
            <w:r>
              <w:t>PDU</w:t>
            </w:r>
            <w:r>
              <w:t>插座</w:t>
            </w:r>
            <w:r>
              <w:t>10A8</w:t>
            </w:r>
            <w:r>
              <w:t>位多用孔</w:t>
            </w:r>
            <w:r>
              <w:t>1.5</w:t>
            </w:r>
            <w:r>
              <w:t>平方线</w:t>
            </w:r>
          </w:p>
        </w:tc>
        <w:tc>
          <w:tcPr>
            <w:tcW w:w="545" w:type="pct"/>
            <w:tcBorders>
              <w:top w:val="single" w:sz="4" w:space="0" w:color="000000"/>
              <w:left w:val="single" w:sz="4" w:space="0" w:color="000000"/>
              <w:bottom w:val="single" w:sz="4" w:space="0" w:color="000000"/>
              <w:right w:val="single" w:sz="4" w:space="0" w:color="000000"/>
            </w:tcBorders>
            <w:vAlign w:val="center"/>
          </w:tcPr>
          <w:p w14:paraId="7E2DE295" w14:textId="77777777" w:rsidR="004C35F0" w:rsidRDefault="004C35F0" w:rsidP="00443B23">
            <w:pPr>
              <w:pStyle w:val="null3"/>
              <w:rPr>
                <w:rFonts w:hint="default"/>
              </w:rPr>
            </w:pPr>
            <w:r>
              <w:t>突破</w:t>
            </w:r>
          </w:p>
        </w:tc>
        <w:tc>
          <w:tcPr>
            <w:tcW w:w="537" w:type="pct"/>
            <w:tcBorders>
              <w:top w:val="single" w:sz="4" w:space="0" w:color="000000"/>
              <w:left w:val="single" w:sz="4" w:space="0" w:color="000000"/>
              <w:bottom w:val="single" w:sz="4" w:space="0" w:color="000000"/>
              <w:right w:val="single" w:sz="4" w:space="0" w:color="000000"/>
            </w:tcBorders>
            <w:vAlign w:val="center"/>
          </w:tcPr>
          <w:p w14:paraId="415A6BE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4EB88C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AEA91FC" w14:textId="77777777" w:rsidR="004C35F0" w:rsidRDefault="004C35F0" w:rsidP="00443B23">
            <w:pPr>
              <w:pStyle w:val="null3"/>
              <w:rPr>
                <w:rFonts w:hint="default"/>
              </w:rPr>
            </w:pPr>
            <w:r>
              <w:t xml:space="preserve">123.17 </w:t>
            </w:r>
          </w:p>
        </w:tc>
        <w:tc>
          <w:tcPr>
            <w:tcW w:w="547" w:type="pct"/>
            <w:tcBorders>
              <w:top w:val="single" w:sz="4" w:space="0" w:color="000000"/>
              <w:left w:val="single" w:sz="4" w:space="0" w:color="000000"/>
              <w:bottom w:val="single" w:sz="4" w:space="0" w:color="000000"/>
              <w:right w:val="single" w:sz="4" w:space="0" w:color="000000"/>
            </w:tcBorders>
            <w:vAlign w:val="center"/>
          </w:tcPr>
          <w:p w14:paraId="33EF2EAA" w14:textId="77777777" w:rsidR="004C35F0" w:rsidRDefault="004C35F0" w:rsidP="00443B23">
            <w:pPr>
              <w:pStyle w:val="null3"/>
              <w:rPr>
                <w:rFonts w:hint="default"/>
              </w:rPr>
            </w:pPr>
            <w:r>
              <w:t>否</w:t>
            </w:r>
          </w:p>
        </w:tc>
      </w:tr>
      <w:tr w:rsidR="004C35F0" w14:paraId="77732C4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3B9000F" w14:textId="77777777" w:rsidR="004C35F0" w:rsidRDefault="004C35F0" w:rsidP="00443B23">
            <w:pPr>
              <w:pStyle w:val="null3"/>
              <w:rPr>
                <w:rFonts w:hint="default"/>
              </w:rPr>
            </w:pPr>
            <w:r>
              <w:t>202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B441C9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F0977DC" w14:textId="77777777" w:rsidR="004C35F0" w:rsidRDefault="004C35F0" w:rsidP="00443B23">
            <w:pPr>
              <w:pStyle w:val="null3"/>
              <w:rPr>
                <w:rFonts w:hint="default"/>
              </w:rPr>
            </w:pPr>
            <w:r>
              <w:t>公牛</w:t>
            </w:r>
            <w:r>
              <w:t>GNE-1080 8</w:t>
            </w:r>
            <w:r>
              <w:t>位</w:t>
            </w:r>
            <w:r>
              <w:t>10A PDU</w:t>
            </w:r>
          </w:p>
        </w:tc>
        <w:tc>
          <w:tcPr>
            <w:tcW w:w="545" w:type="pct"/>
            <w:tcBorders>
              <w:top w:val="single" w:sz="4" w:space="0" w:color="000000"/>
              <w:left w:val="single" w:sz="4" w:space="0" w:color="000000"/>
              <w:bottom w:val="single" w:sz="4" w:space="0" w:color="000000"/>
              <w:right w:val="single" w:sz="4" w:space="0" w:color="000000"/>
            </w:tcBorders>
            <w:vAlign w:val="center"/>
          </w:tcPr>
          <w:p w14:paraId="29483D51"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536512C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78E71F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EB840B1" w14:textId="77777777" w:rsidR="004C35F0" w:rsidRDefault="004C35F0" w:rsidP="00443B23">
            <w:pPr>
              <w:pStyle w:val="null3"/>
              <w:rPr>
                <w:rFonts w:hint="default"/>
              </w:rPr>
            </w:pPr>
            <w:r>
              <w:t xml:space="preserve">140.77 </w:t>
            </w:r>
          </w:p>
        </w:tc>
        <w:tc>
          <w:tcPr>
            <w:tcW w:w="547" w:type="pct"/>
            <w:tcBorders>
              <w:top w:val="single" w:sz="4" w:space="0" w:color="000000"/>
              <w:left w:val="single" w:sz="4" w:space="0" w:color="000000"/>
              <w:bottom w:val="single" w:sz="4" w:space="0" w:color="000000"/>
              <w:right w:val="single" w:sz="4" w:space="0" w:color="000000"/>
            </w:tcBorders>
            <w:vAlign w:val="center"/>
          </w:tcPr>
          <w:p w14:paraId="5D96A635" w14:textId="77777777" w:rsidR="004C35F0" w:rsidRDefault="004C35F0" w:rsidP="00443B23">
            <w:pPr>
              <w:pStyle w:val="null3"/>
              <w:rPr>
                <w:rFonts w:hint="default"/>
              </w:rPr>
            </w:pPr>
            <w:r>
              <w:t>否</w:t>
            </w:r>
          </w:p>
        </w:tc>
      </w:tr>
      <w:tr w:rsidR="004C35F0" w14:paraId="082BA8F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8765E49" w14:textId="77777777" w:rsidR="004C35F0" w:rsidRDefault="004C35F0" w:rsidP="00443B23">
            <w:pPr>
              <w:pStyle w:val="null3"/>
              <w:rPr>
                <w:rFonts w:hint="default"/>
              </w:rPr>
            </w:pPr>
            <w:r>
              <w:t>203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00BDCE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2256CB8" w14:textId="77777777" w:rsidR="004C35F0" w:rsidRDefault="004C35F0" w:rsidP="00443B23">
            <w:pPr>
              <w:pStyle w:val="null3"/>
              <w:rPr>
                <w:rFonts w:hint="default"/>
              </w:rPr>
            </w:pPr>
            <w:r>
              <w:t>大唐卫士</w:t>
            </w:r>
            <w:r>
              <w:t>DT9182</w:t>
            </w:r>
            <w:r>
              <w:t>（</w:t>
            </w:r>
            <w:r>
              <w:t>32A</w:t>
            </w:r>
            <w:r>
              <w:t>输入</w:t>
            </w:r>
            <w:r>
              <w:t>3</w:t>
            </w:r>
            <w:r>
              <w:t>米</w:t>
            </w:r>
            <w:r>
              <w:t>4</w:t>
            </w:r>
            <w:r>
              <w:t>平方线输出</w:t>
            </w:r>
            <w:r>
              <w:t>8</w:t>
            </w:r>
            <w:r>
              <w:t>位</w:t>
            </w:r>
            <w:r>
              <w:t>10A</w:t>
            </w:r>
            <w: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60C8A589" w14:textId="77777777" w:rsidR="004C35F0" w:rsidRDefault="004C35F0" w:rsidP="00443B23">
            <w:pPr>
              <w:pStyle w:val="null3"/>
              <w:rPr>
                <w:rFonts w:hint="default"/>
              </w:rPr>
            </w:pPr>
            <w:r>
              <w:t>大唐卫士</w:t>
            </w:r>
          </w:p>
        </w:tc>
        <w:tc>
          <w:tcPr>
            <w:tcW w:w="537" w:type="pct"/>
            <w:tcBorders>
              <w:top w:val="single" w:sz="4" w:space="0" w:color="000000"/>
              <w:left w:val="single" w:sz="4" w:space="0" w:color="000000"/>
              <w:bottom w:val="single" w:sz="4" w:space="0" w:color="000000"/>
              <w:right w:val="single" w:sz="4" w:space="0" w:color="000000"/>
            </w:tcBorders>
            <w:vAlign w:val="center"/>
          </w:tcPr>
          <w:p w14:paraId="0C8358A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5EDD1D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F991681" w14:textId="77777777" w:rsidR="004C35F0" w:rsidRDefault="004C35F0" w:rsidP="00443B23">
            <w:pPr>
              <w:pStyle w:val="null3"/>
              <w:rPr>
                <w:rFonts w:hint="default"/>
              </w:rPr>
            </w:pPr>
            <w:r>
              <w:t xml:space="preserve">334.48 </w:t>
            </w:r>
          </w:p>
        </w:tc>
        <w:tc>
          <w:tcPr>
            <w:tcW w:w="547" w:type="pct"/>
            <w:tcBorders>
              <w:top w:val="single" w:sz="4" w:space="0" w:color="000000"/>
              <w:left w:val="single" w:sz="4" w:space="0" w:color="000000"/>
              <w:bottom w:val="single" w:sz="4" w:space="0" w:color="000000"/>
              <w:right w:val="single" w:sz="4" w:space="0" w:color="000000"/>
            </w:tcBorders>
            <w:vAlign w:val="center"/>
          </w:tcPr>
          <w:p w14:paraId="1F011913" w14:textId="77777777" w:rsidR="004C35F0" w:rsidRDefault="004C35F0" w:rsidP="00443B23">
            <w:pPr>
              <w:pStyle w:val="null3"/>
              <w:rPr>
                <w:rFonts w:hint="default"/>
              </w:rPr>
            </w:pPr>
            <w:r>
              <w:t>否</w:t>
            </w:r>
          </w:p>
        </w:tc>
      </w:tr>
      <w:tr w:rsidR="004C35F0" w14:paraId="4D2CB54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DFD2ADA" w14:textId="77777777" w:rsidR="004C35F0" w:rsidRDefault="004C35F0" w:rsidP="00443B23">
            <w:pPr>
              <w:pStyle w:val="null3"/>
              <w:rPr>
                <w:rFonts w:hint="default"/>
              </w:rPr>
            </w:pPr>
            <w:r>
              <w:t>204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461A5FE" w14:textId="77777777" w:rsidR="004C35F0" w:rsidRDefault="004C35F0" w:rsidP="00443B23">
            <w:pPr>
              <w:pStyle w:val="null3"/>
              <w:rPr>
                <w:rFonts w:hint="default"/>
              </w:rPr>
            </w:pPr>
            <w:r>
              <w:t>理线器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7129CEF9" w14:textId="77777777" w:rsidR="004C35F0" w:rsidRDefault="004C35F0" w:rsidP="00443B23">
            <w:pPr>
              <w:pStyle w:val="null3"/>
              <w:rPr>
                <w:rFonts w:hint="default"/>
              </w:rPr>
            </w:pPr>
            <w:r>
              <w:t>普天</w:t>
            </w:r>
            <w:r>
              <w:t>1U</w:t>
            </w:r>
            <w:r>
              <w:t>理线器</w:t>
            </w:r>
          </w:p>
        </w:tc>
        <w:tc>
          <w:tcPr>
            <w:tcW w:w="545" w:type="pct"/>
            <w:tcBorders>
              <w:top w:val="single" w:sz="4" w:space="0" w:color="000000"/>
              <w:left w:val="single" w:sz="4" w:space="0" w:color="000000"/>
              <w:bottom w:val="single" w:sz="4" w:space="0" w:color="000000"/>
              <w:right w:val="single" w:sz="4" w:space="0" w:color="000000"/>
            </w:tcBorders>
            <w:vAlign w:val="center"/>
          </w:tcPr>
          <w:p w14:paraId="6BF60E28" w14:textId="77777777" w:rsidR="004C35F0" w:rsidRDefault="004C35F0" w:rsidP="00443B23">
            <w:pPr>
              <w:pStyle w:val="null3"/>
              <w:rPr>
                <w:rFonts w:hint="default"/>
              </w:rPr>
            </w:pPr>
            <w:r>
              <w:t>普天</w:t>
            </w:r>
          </w:p>
        </w:tc>
        <w:tc>
          <w:tcPr>
            <w:tcW w:w="537" w:type="pct"/>
            <w:tcBorders>
              <w:top w:val="single" w:sz="4" w:space="0" w:color="000000"/>
              <w:left w:val="single" w:sz="4" w:space="0" w:color="000000"/>
              <w:bottom w:val="single" w:sz="4" w:space="0" w:color="000000"/>
              <w:right w:val="single" w:sz="4" w:space="0" w:color="000000"/>
            </w:tcBorders>
            <w:vAlign w:val="center"/>
          </w:tcPr>
          <w:p w14:paraId="5989FD5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DC96A6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3037277" w14:textId="77777777" w:rsidR="004C35F0" w:rsidRDefault="004C35F0" w:rsidP="00443B23">
            <w:pPr>
              <w:pStyle w:val="null3"/>
              <w:rPr>
                <w:rFonts w:hint="default"/>
              </w:rPr>
            </w:pPr>
            <w:r>
              <w:t xml:space="preserve">40.59 </w:t>
            </w:r>
          </w:p>
        </w:tc>
        <w:tc>
          <w:tcPr>
            <w:tcW w:w="547" w:type="pct"/>
            <w:tcBorders>
              <w:top w:val="single" w:sz="4" w:space="0" w:color="000000"/>
              <w:left w:val="single" w:sz="4" w:space="0" w:color="000000"/>
              <w:bottom w:val="single" w:sz="4" w:space="0" w:color="000000"/>
              <w:right w:val="single" w:sz="4" w:space="0" w:color="000000"/>
            </w:tcBorders>
            <w:vAlign w:val="center"/>
          </w:tcPr>
          <w:p w14:paraId="464B2DE6" w14:textId="77777777" w:rsidR="004C35F0" w:rsidRDefault="004C35F0" w:rsidP="00443B23">
            <w:pPr>
              <w:pStyle w:val="null3"/>
              <w:rPr>
                <w:rFonts w:hint="default"/>
              </w:rPr>
            </w:pPr>
            <w:r>
              <w:t>否</w:t>
            </w:r>
          </w:p>
        </w:tc>
      </w:tr>
      <w:tr w:rsidR="004C35F0" w14:paraId="151593D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732839C" w14:textId="77777777" w:rsidR="004C35F0" w:rsidRDefault="004C35F0" w:rsidP="00443B23">
            <w:pPr>
              <w:pStyle w:val="null3"/>
              <w:rPr>
                <w:rFonts w:hint="default"/>
              </w:rPr>
            </w:pPr>
            <w:r>
              <w:t>205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7EFE15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8A3E4F9" w14:textId="77777777" w:rsidR="004C35F0" w:rsidRDefault="004C35F0" w:rsidP="00443B23">
            <w:pPr>
              <w:pStyle w:val="null3"/>
              <w:rPr>
                <w:rFonts w:hint="default"/>
              </w:rPr>
            </w:pPr>
            <w:r>
              <w:t>AMP1U</w:t>
            </w:r>
            <w:r>
              <w:t>理线器</w:t>
            </w:r>
          </w:p>
        </w:tc>
        <w:tc>
          <w:tcPr>
            <w:tcW w:w="545" w:type="pct"/>
            <w:tcBorders>
              <w:top w:val="single" w:sz="4" w:space="0" w:color="000000"/>
              <w:left w:val="single" w:sz="4" w:space="0" w:color="000000"/>
              <w:bottom w:val="single" w:sz="4" w:space="0" w:color="000000"/>
              <w:right w:val="single" w:sz="4" w:space="0" w:color="000000"/>
            </w:tcBorders>
            <w:vAlign w:val="center"/>
          </w:tcPr>
          <w:p w14:paraId="52940ABC" w14:textId="77777777" w:rsidR="004C35F0" w:rsidRDefault="004C35F0" w:rsidP="00443B23">
            <w:pPr>
              <w:pStyle w:val="null3"/>
              <w:rPr>
                <w:rFonts w:hint="default"/>
              </w:rPr>
            </w:pPr>
            <w:r>
              <w:t>AMP</w:t>
            </w:r>
          </w:p>
        </w:tc>
        <w:tc>
          <w:tcPr>
            <w:tcW w:w="537" w:type="pct"/>
            <w:tcBorders>
              <w:top w:val="single" w:sz="4" w:space="0" w:color="000000"/>
              <w:left w:val="single" w:sz="4" w:space="0" w:color="000000"/>
              <w:bottom w:val="single" w:sz="4" w:space="0" w:color="000000"/>
              <w:right w:val="single" w:sz="4" w:space="0" w:color="000000"/>
            </w:tcBorders>
            <w:vAlign w:val="center"/>
          </w:tcPr>
          <w:p w14:paraId="146CA5D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721FC6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DDC94BE" w14:textId="77777777" w:rsidR="004C35F0" w:rsidRDefault="004C35F0" w:rsidP="00443B23">
            <w:pPr>
              <w:pStyle w:val="null3"/>
              <w:rPr>
                <w:rFonts w:hint="default"/>
              </w:rPr>
            </w:pPr>
            <w:r>
              <w:t xml:space="preserve">31.41 </w:t>
            </w:r>
          </w:p>
        </w:tc>
        <w:tc>
          <w:tcPr>
            <w:tcW w:w="547" w:type="pct"/>
            <w:tcBorders>
              <w:top w:val="single" w:sz="4" w:space="0" w:color="000000"/>
              <w:left w:val="single" w:sz="4" w:space="0" w:color="000000"/>
              <w:bottom w:val="single" w:sz="4" w:space="0" w:color="000000"/>
              <w:right w:val="single" w:sz="4" w:space="0" w:color="000000"/>
            </w:tcBorders>
            <w:vAlign w:val="center"/>
          </w:tcPr>
          <w:p w14:paraId="724325FF" w14:textId="77777777" w:rsidR="004C35F0" w:rsidRDefault="004C35F0" w:rsidP="00443B23">
            <w:pPr>
              <w:pStyle w:val="null3"/>
              <w:rPr>
                <w:rFonts w:hint="default"/>
              </w:rPr>
            </w:pPr>
            <w:r>
              <w:t>否</w:t>
            </w:r>
          </w:p>
        </w:tc>
      </w:tr>
      <w:tr w:rsidR="004C35F0" w14:paraId="5BC1450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7D5374E" w14:textId="77777777" w:rsidR="004C35F0" w:rsidRDefault="004C35F0" w:rsidP="00443B23">
            <w:pPr>
              <w:pStyle w:val="null3"/>
              <w:rPr>
                <w:rFonts w:hint="default"/>
              </w:rPr>
            </w:pPr>
            <w:r>
              <w:t>206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9B79EE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456D4D0" w14:textId="77777777" w:rsidR="004C35F0" w:rsidRDefault="004C35F0" w:rsidP="00443B23">
            <w:pPr>
              <w:pStyle w:val="null3"/>
              <w:rPr>
                <w:rFonts w:hint="default"/>
              </w:rPr>
            </w:pPr>
            <w:r>
              <w:t>山泽（</w:t>
            </w:r>
            <w:r>
              <w:t>SAMZHE</w:t>
            </w:r>
            <w:r>
              <w:t>）理线架</w:t>
            </w:r>
            <w:r>
              <w:t>12</w:t>
            </w:r>
            <w:r>
              <w:t>档</w:t>
            </w:r>
            <w:r>
              <w:t>24</w:t>
            </w:r>
            <w:r>
              <w:t>口</w:t>
            </w:r>
          </w:p>
        </w:tc>
        <w:tc>
          <w:tcPr>
            <w:tcW w:w="545" w:type="pct"/>
            <w:tcBorders>
              <w:top w:val="single" w:sz="4" w:space="0" w:color="000000"/>
              <w:left w:val="single" w:sz="4" w:space="0" w:color="000000"/>
              <w:bottom w:val="single" w:sz="4" w:space="0" w:color="000000"/>
              <w:right w:val="single" w:sz="4" w:space="0" w:color="000000"/>
            </w:tcBorders>
            <w:vAlign w:val="center"/>
          </w:tcPr>
          <w:p w14:paraId="322EF672"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4EB146C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1F6536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1EA9F4F" w14:textId="77777777" w:rsidR="004C35F0" w:rsidRDefault="004C35F0" w:rsidP="00443B23">
            <w:pPr>
              <w:pStyle w:val="null3"/>
              <w:rPr>
                <w:rFonts w:hint="default"/>
              </w:rPr>
            </w:pPr>
            <w:r>
              <w:t xml:space="preserve">21.36 </w:t>
            </w:r>
          </w:p>
        </w:tc>
        <w:tc>
          <w:tcPr>
            <w:tcW w:w="547" w:type="pct"/>
            <w:tcBorders>
              <w:top w:val="single" w:sz="4" w:space="0" w:color="000000"/>
              <w:left w:val="single" w:sz="4" w:space="0" w:color="000000"/>
              <w:bottom w:val="single" w:sz="4" w:space="0" w:color="000000"/>
              <w:right w:val="single" w:sz="4" w:space="0" w:color="000000"/>
            </w:tcBorders>
            <w:vAlign w:val="center"/>
          </w:tcPr>
          <w:p w14:paraId="00EE9470" w14:textId="77777777" w:rsidR="004C35F0" w:rsidRDefault="004C35F0" w:rsidP="00443B23">
            <w:pPr>
              <w:pStyle w:val="null3"/>
              <w:rPr>
                <w:rFonts w:hint="default"/>
              </w:rPr>
            </w:pPr>
            <w:r>
              <w:t>否</w:t>
            </w:r>
          </w:p>
        </w:tc>
      </w:tr>
      <w:tr w:rsidR="004C35F0" w14:paraId="6C0EDD5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0823487" w14:textId="77777777" w:rsidR="004C35F0" w:rsidRDefault="004C35F0" w:rsidP="00443B23">
            <w:pPr>
              <w:pStyle w:val="null3"/>
              <w:rPr>
                <w:rFonts w:hint="default"/>
              </w:rPr>
            </w:pPr>
            <w:r>
              <w:t>207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3E25DE35" w14:textId="77777777" w:rsidR="004C35F0" w:rsidRDefault="004C35F0" w:rsidP="00443B23">
            <w:pPr>
              <w:pStyle w:val="null3"/>
              <w:rPr>
                <w:rFonts w:hint="default"/>
              </w:rPr>
            </w:pPr>
            <w:r>
              <w:t>48</w:t>
            </w:r>
            <w:r>
              <w:t>口配线架</w:t>
            </w:r>
          </w:p>
        </w:tc>
        <w:tc>
          <w:tcPr>
            <w:tcW w:w="1113" w:type="pct"/>
            <w:tcBorders>
              <w:top w:val="single" w:sz="4" w:space="0" w:color="000000"/>
              <w:left w:val="single" w:sz="4" w:space="0" w:color="000000"/>
              <w:bottom w:val="single" w:sz="4" w:space="0" w:color="000000"/>
              <w:right w:val="single" w:sz="4" w:space="0" w:color="000000"/>
            </w:tcBorders>
            <w:vAlign w:val="center"/>
          </w:tcPr>
          <w:p w14:paraId="4DCA75D0" w14:textId="77777777" w:rsidR="004C35F0" w:rsidRDefault="004C35F0" w:rsidP="00443B23">
            <w:pPr>
              <w:pStyle w:val="null3"/>
              <w:rPr>
                <w:rFonts w:hint="default"/>
              </w:rPr>
            </w:pPr>
            <w:r>
              <w:t>AMP</w:t>
            </w:r>
            <w:r>
              <w:t>超五类</w:t>
            </w:r>
            <w:r>
              <w:t>48</w:t>
            </w:r>
            <w:r>
              <w:t>口配线架</w:t>
            </w:r>
          </w:p>
        </w:tc>
        <w:tc>
          <w:tcPr>
            <w:tcW w:w="545" w:type="pct"/>
            <w:tcBorders>
              <w:top w:val="single" w:sz="4" w:space="0" w:color="000000"/>
              <w:left w:val="single" w:sz="4" w:space="0" w:color="000000"/>
              <w:bottom w:val="single" w:sz="4" w:space="0" w:color="000000"/>
              <w:right w:val="single" w:sz="4" w:space="0" w:color="000000"/>
            </w:tcBorders>
            <w:vAlign w:val="center"/>
          </w:tcPr>
          <w:p w14:paraId="6B168F3E" w14:textId="77777777" w:rsidR="004C35F0" w:rsidRDefault="004C35F0" w:rsidP="00443B23">
            <w:pPr>
              <w:pStyle w:val="null3"/>
              <w:rPr>
                <w:rFonts w:hint="default"/>
              </w:rPr>
            </w:pPr>
            <w:r>
              <w:t>AMP</w:t>
            </w:r>
          </w:p>
        </w:tc>
        <w:tc>
          <w:tcPr>
            <w:tcW w:w="537" w:type="pct"/>
            <w:tcBorders>
              <w:top w:val="single" w:sz="4" w:space="0" w:color="000000"/>
              <w:left w:val="single" w:sz="4" w:space="0" w:color="000000"/>
              <w:bottom w:val="single" w:sz="4" w:space="0" w:color="000000"/>
              <w:right w:val="single" w:sz="4" w:space="0" w:color="000000"/>
            </w:tcBorders>
            <w:vAlign w:val="center"/>
          </w:tcPr>
          <w:p w14:paraId="5B821FD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A0BEDD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6B04B8A" w14:textId="77777777" w:rsidR="004C35F0" w:rsidRDefault="004C35F0" w:rsidP="00443B23">
            <w:pPr>
              <w:pStyle w:val="null3"/>
              <w:rPr>
                <w:rFonts w:hint="default"/>
              </w:rPr>
            </w:pPr>
            <w:r>
              <w:t xml:space="preserve">202.65 </w:t>
            </w:r>
          </w:p>
        </w:tc>
        <w:tc>
          <w:tcPr>
            <w:tcW w:w="547" w:type="pct"/>
            <w:tcBorders>
              <w:top w:val="single" w:sz="4" w:space="0" w:color="000000"/>
              <w:left w:val="single" w:sz="4" w:space="0" w:color="000000"/>
              <w:bottom w:val="single" w:sz="4" w:space="0" w:color="000000"/>
              <w:right w:val="single" w:sz="4" w:space="0" w:color="000000"/>
            </w:tcBorders>
            <w:vAlign w:val="center"/>
          </w:tcPr>
          <w:p w14:paraId="544EBF54" w14:textId="77777777" w:rsidR="004C35F0" w:rsidRDefault="004C35F0" w:rsidP="00443B23">
            <w:pPr>
              <w:pStyle w:val="null3"/>
              <w:rPr>
                <w:rFonts w:hint="default"/>
              </w:rPr>
            </w:pPr>
            <w:r>
              <w:t>否</w:t>
            </w:r>
          </w:p>
        </w:tc>
      </w:tr>
      <w:tr w:rsidR="004C35F0" w14:paraId="0743784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14D6A89" w14:textId="77777777" w:rsidR="004C35F0" w:rsidRDefault="004C35F0" w:rsidP="00443B23">
            <w:pPr>
              <w:pStyle w:val="null3"/>
              <w:rPr>
                <w:rFonts w:hint="default"/>
              </w:rPr>
            </w:pPr>
            <w:r>
              <w:t>208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1FCB1D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63FFF38" w14:textId="77777777" w:rsidR="004C35F0" w:rsidRDefault="004C35F0" w:rsidP="00443B23">
            <w:pPr>
              <w:pStyle w:val="null3"/>
              <w:rPr>
                <w:rFonts w:hint="default"/>
              </w:rPr>
            </w:pPr>
            <w:r>
              <w:t>山泽</w:t>
            </w:r>
            <w:r>
              <w:t>(SAMZHE)</w:t>
            </w:r>
            <w:r>
              <w:t>超五类配线架</w:t>
            </w:r>
            <w:r>
              <w:t>48</w:t>
            </w:r>
            <w:r>
              <w:t>口</w:t>
            </w:r>
            <w:r>
              <w:t xml:space="preserve"> CAT6</w:t>
            </w:r>
            <w:r>
              <w:t>类网络配线架</w:t>
            </w:r>
          </w:p>
        </w:tc>
        <w:tc>
          <w:tcPr>
            <w:tcW w:w="545" w:type="pct"/>
            <w:tcBorders>
              <w:top w:val="single" w:sz="4" w:space="0" w:color="000000"/>
              <w:left w:val="single" w:sz="4" w:space="0" w:color="000000"/>
              <w:bottom w:val="single" w:sz="4" w:space="0" w:color="000000"/>
              <w:right w:val="single" w:sz="4" w:space="0" w:color="000000"/>
            </w:tcBorders>
            <w:vAlign w:val="center"/>
          </w:tcPr>
          <w:p w14:paraId="502EC6F5"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2D93870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FAF480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26BB28D" w14:textId="77777777" w:rsidR="004C35F0" w:rsidRDefault="004C35F0" w:rsidP="00443B23">
            <w:pPr>
              <w:pStyle w:val="null3"/>
              <w:rPr>
                <w:rFonts w:hint="default"/>
              </w:rPr>
            </w:pPr>
            <w:r>
              <w:t xml:space="preserve">334.77 </w:t>
            </w:r>
          </w:p>
        </w:tc>
        <w:tc>
          <w:tcPr>
            <w:tcW w:w="547" w:type="pct"/>
            <w:tcBorders>
              <w:top w:val="single" w:sz="4" w:space="0" w:color="000000"/>
              <w:left w:val="single" w:sz="4" w:space="0" w:color="000000"/>
              <w:bottom w:val="single" w:sz="4" w:space="0" w:color="000000"/>
              <w:right w:val="single" w:sz="4" w:space="0" w:color="000000"/>
            </w:tcBorders>
            <w:vAlign w:val="center"/>
          </w:tcPr>
          <w:p w14:paraId="08AD9BED" w14:textId="77777777" w:rsidR="004C35F0" w:rsidRDefault="004C35F0" w:rsidP="00443B23">
            <w:pPr>
              <w:pStyle w:val="null3"/>
              <w:rPr>
                <w:rFonts w:hint="default"/>
              </w:rPr>
            </w:pPr>
            <w:r>
              <w:t>否</w:t>
            </w:r>
          </w:p>
        </w:tc>
      </w:tr>
      <w:tr w:rsidR="004C35F0" w14:paraId="5F21774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2697FC7" w14:textId="77777777" w:rsidR="004C35F0" w:rsidRDefault="004C35F0" w:rsidP="00443B23">
            <w:pPr>
              <w:pStyle w:val="null3"/>
              <w:rPr>
                <w:rFonts w:hint="default"/>
              </w:rPr>
            </w:pPr>
            <w:r>
              <w:t>209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457BC2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4DADDBF" w14:textId="77777777" w:rsidR="004C35F0" w:rsidRDefault="004C35F0" w:rsidP="00443B23">
            <w:pPr>
              <w:pStyle w:val="null3"/>
              <w:rPr>
                <w:rFonts w:hint="default"/>
              </w:rPr>
            </w:pPr>
            <w:r>
              <w:t>超五类</w:t>
            </w:r>
            <w:r>
              <w:t>48</w:t>
            </w:r>
            <w:r>
              <w:t>口配线架</w:t>
            </w:r>
          </w:p>
        </w:tc>
        <w:tc>
          <w:tcPr>
            <w:tcW w:w="545" w:type="pct"/>
            <w:tcBorders>
              <w:top w:val="single" w:sz="4" w:space="0" w:color="000000"/>
              <w:left w:val="single" w:sz="4" w:space="0" w:color="000000"/>
              <w:bottom w:val="single" w:sz="4" w:space="0" w:color="000000"/>
              <w:right w:val="single" w:sz="4" w:space="0" w:color="000000"/>
            </w:tcBorders>
            <w:vAlign w:val="center"/>
          </w:tcPr>
          <w:p w14:paraId="2B79A23C" w14:textId="77777777" w:rsidR="004C35F0" w:rsidRDefault="004C35F0" w:rsidP="00443B23">
            <w:pPr>
              <w:pStyle w:val="null3"/>
              <w:rPr>
                <w:rFonts w:hint="default"/>
              </w:rPr>
            </w:pPr>
            <w:r>
              <w:t xml:space="preserve">SK-LINK </w:t>
            </w:r>
          </w:p>
        </w:tc>
        <w:tc>
          <w:tcPr>
            <w:tcW w:w="537" w:type="pct"/>
            <w:tcBorders>
              <w:top w:val="single" w:sz="4" w:space="0" w:color="000000"/>
              <w:left w:val="single" w:sz="4" w:space="0" w:color="000000"/>
              <w:bottom w:val="single" w:sz="4" w:space="0" w:color="000000"/>
              <w:right w:val="single" w:sz="4" w:space="0" w:color="000000"/>
            </w:tcBorders>
            <w:vAlign w:val="center"/>
          </w:tcPr>
          <w:p w14:paraId="745193F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8A63F1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CCF904E" w14:textId="77777777" w:rsidR="004C35F0" w:rsidRDefault="004C35F0" w:rsidP="00443B23">
            <w:pPr>
              <w:pStyle w:val="null3"/>
              <w:rPr>
                <w:rFonts w:hint="default"/>
              </w:rPr>
            </w:pPr>
            <w:r>
              <w:t xml:space="preserve">201.14 </w:t>
            </w:r>
          </w:p>
        </w:tc>
        <w:tc>
          <w:tcPr>
            <w:tcW w:w="547" w:type="pct"/>
            <w:tcBorders>
              <w:top w:val="single" w:sz="4" w:space="0" w:color="000000"/>
              <w:left w:val="single" w:sz="4" w:space="0" w:color="000000"/>
              <w:bottom w:val="single" w:sz="4" w:space="0" w:color="000000"/>
              <w:right w:val="single" w:sz="4" w:space="0" w:color="000000"/>
            </w:tcBorders>
            <w:vAlign w:val="center"/>
          </w:tcPr>
          <w:p w14:paraId="61DFBB4E" w14:textId="77777777" w:rsidR="004C35F0" w:rsidRDefault="004C35F0" w:rsidP="00443B23">
            <w:pPr>
              <w:pStyle w:val="null3"/>
              <w:rPr>
                <w:rFonts w:hint="default"/>
              </w:rPr>
            </w:pPr>
            <w:r>
              <w:t>否</w:t>
            </w:r>
          </w:p>
        </w:tc>
      </w:tr>
      <w:tr w:rsidR="004C35F0" w14:paraId="112B2DD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1EAA841" w14:textId="77777777" w:rsidR="004C35F0" w:rsidRDefault="004C35F0" w:rsidP="00443B23">
            <w:pPr>
              <w:pStyle w:val="null3"/>
              <w:rPr>
                <w:rFonts w:hint="default"/>
              </w:rPr>
            </w:pPr>
            <w:r>
              <w:t>210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24592F1" w14:textId="77777777" w:rsidR="004C35F0" w:rsidRDefault="004C35F0" w:rsidP="00443B23">
            <w:pPr>
              <w:pStyle w:val="null3"/>
              <w:rPr>
                <w:rFonts w:hint="default"/>
              </w:rPr>
            </w:pPr>
            <w:r>
              <w:t>24</w:t>
            </w:r>
            <w:r>
              <w:t>口配线架</w:t>
            </w:r>
          </w:p>
        </w:tc>
        <w:tc>
          <w:tcPr>
            <w:tcW w:w="1113" w:type="pct"/>
            <w:tcBorders>
              <w:top w:val="single" w:sz="4" w:space="0" w:color="000000"/>
              <w:left w:val="single" w:sz="4" w:space="0" w:color="000000"/>
              <w:bottom w:val="single" w:sz="4" w:space="0" w:color="000000"/>
              <w:right w:val="single" w:sz="4" w:space="0" w:color="000000"/>
            </w:tcBorders>
            <w:vAlign w:val="center"/>
          </w:tcPr>
          <w:p w14:paraId="0222EC6A" w14:textId="77777777" w:rsidR="004C35F0" w:rsidRDefault="004C35F0" w:rsidP="00443B23">
            <w:pPr>
              <w:pStyle w:val="null3"/>
              <w:rPr>
                <w:rFonts w:hint="default"/>
              </w:rPr>
            </w:pPr>
            <w:r>
              <w:t>AMP</w:t>
            </w:r>
            <w:r>
              <w:t>超五类</w:t>
            </w:r>
            <w:r>
              <w:t>24</w:t>
            </w:r>
            <w:r>
              <w:t>口配线架</w:t>
            </w:r>
          </w:p>
        </w:tc>
        <w:tc>
          <w:tcPr>
            <w:tcW w:w="545" w:type="pct"/>
            <w:tcBorders>
              <w:top w:val="single" w:sz="4" w:space="0" w:color="000000"/>
              <w:left w:val="single" w:sz="4" w:space="0" w:color="000000"/>
              <w:bottom w:val="single" w:sz="4" w:space="0" w:color="000000"/>
              <w:right w:val="single" w:sz="4" w:space="0" w:color="000000"/>
            </w:tcBorders>
            <w:vAlign w:val="center"/>
          </w:tcPr>
          <w:p w14:paraId="10D44F37" w14:textId="77777777" w:rsidR="004C35F0" w:rsidRDefault="004C35F0" w:rsidP="00443B23">
            <w:pPr>
              <w:pStyle w:val="null3"/>
              <w:rPr>
                <w:rFonts w:hint="default"/>
              </w:rPr>
            </w:pPr>
            <w:r>
              <w:t>AMP</w:t>
            </w:r>
          </w:p>
        </w:tc>
        <w:tc>
          <w:tcPr>
            <w:tcW w:w="537" w:type="pct"/>
            <w:tcBorders>
              <w:top w:val="single" w:sz="4" w:space="0" w:color="000000"/>
              <w:left w:val="single" w:sz="4" w:space="0" w:color="000000"/>
              <w:bottom w:val="single" w:sz="4" w:space="0" w:color="000000"/>
              <w:right w:val="single" w:sz="4" w:space="0" w:color="000000"/>
            </w:tcBorders>
            <w:vAlign w:val="center"/>
          </w:tcPr>
          <w:p w14:paraId="3BEFA70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3E6C0C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67E9650" w14:textId="77777777" w:rsidR="004C35F0" w:rsidRDefault="004C35F0" w:rsidP="00443B23">
            <w:pPr>
              <w:pStyle w:val="null3"/>
              <w:rPr>
                <w:rFonts w:hint="default"/>
              </w:rPr>
            </w:pPr>
            <w:r>
              <w:t xml:space="preserve">88.00 </w:t>
            </w:r>
          </w:p>
        </w:tc>
        <w:tc>
          <w:tcPr>
            <w:tcW w:w="547" w:type="pct"/>
            <w:tcBorders>
              <w:top w:val="single" w:sz="4" w:space="0" w:color="000000"/>
              <w:left w:val="single" w:sz="4" w:space="0" w:color="000000"/>
              <w:bottom w:val="single" w:sz="4" w:space="0" w:color="000000"/>
              <w:right w:val="single" w:sz="4" w:space="0" w:color="000000"/>
            </w:tcBorders>
            <w:vAlign w:val="center"/>
          </w:tcPr>
          <w:p w14:paraId="71597D5C" w14:textId="77777777" w:rsidR="004C35F0" w:rsidRDefault="004C35F0" w:rsidP="00443B23">
            <w:pPr>
              <w:pStyle w:val="null3"/>
              <w:rPr>
                <w:rFonts w:hint="default"/>
              </w:rPr>
            </w:pPr>
            <w:r>
              <w:t>否</w:t>
            </w:r>
          </w:p>
        </w:tc>
      </w:tr>
      <w:tr w:rsidR="004C35F0" w14:paraId="791BA7F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089FE26" w14:textId="77777777" w:rsidR="004C35F0" w:rsidRDefault="004C35F0" w:rsidP="00443B23">
            <w:pPr>
              <w:pStyle w:val="null3"/>
              <w:rPr>
                <w:rFonts w:hint="default"/>
              </w:rPr>
            </w:pPr>
            <w:r>
              <w:lastRenderedPageBreak/>
              <w:t>211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8E7D35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0A495A4" w14:textId="77777777" w:rsidR="004C35F0" w:rsidRDefault="004C35F0" w:rsidP="00443B23">
            <w:pPr>
              <w:pStyle w:val="null3"/>
              <w:rPr>
                <w:rFonts w:hint="default"/>
              </w:rPr>
            </w:pPr>
            <w:r>
              <w:t>山泽（</w:t>
            </w:r>
            <w:r>
              <w:t>SAMZHE</w:t>
            </w:r>
            <w:r>
              <w:t>）</w:t>
            </w:r>
            <w:r>
              <w:t xml:space="preserve"> </w:t>
            </w:r>
            <w:r>
              <w:t>超五类配线架</w:t>
            </w:r>
            <w:r>
              <w:t>24</w:t>
            </w:r>
            <w:r>
              <w:t>口</w:t>
            </w:r>
            <w:r>
              <w:t xml:space="preserve"> CAT5e</w:t>
            </w:r>
            <w:r>
              <w:t>类网络配线架</w:t>
            </w:r>
          </w:p>
        </w:tc>
        <w:tc>
          <w:tcPr>
            <w:tcW w:w="545" w:type="pct"/>
            <w:tcBorders>
              <w:top w:val="single" w:sz="4" w:space="0" w:color="000000"/>
              <w:left w:val="single" w:sz="4" w:space="0" w:color="000000"/>
              <w:bottom w:val="single" w:sz="4" w:space="0" w:color="000000"/>
              <w:right w:val="single" w:sz="4" w:space="0" w:color="000000"/>
            </w:tcBorders>
            <w:vAlign w:val="center"/>
          </w:tcPr>
          <w:p w14:paraId="050D7BEA"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7157707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28332E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E4439C2" w14:textId="77777777" w:rsidR="004C35F0" w:rsidRDefault="004C35F0" w:rsidP="00443B23">
            <w:pPr>
              <w:pStyle w:val="null3"/>
              <w:rPr>
                <w:rFonts w:hint="default"/>
              </w:rPr>
            </w:pPr>
            <w:r>
              <w:t xml:space="preserve">172.89 </w:t>
            </w:r>
          </w:p>
        </w:tc>
        <w:tc>
          <w:tcPr>
            <w:tcW w:w="547" w:type="pct"/>
            <w:tcBorders>
              <w:top w:val="single" w:sz="4" w:space="0" w:color="000000"/>
              <w:left w:val="single" w:sz="4" w:space="0" w:color="000000"/>
              <w:bottom w:val="single" w:sz="4" w:space="0" w:color="000000"/>
              <w:right w:val="single" w:sz="4" w:space="0" w:color="000000"/>
            </w:tcBorders>
            <w:vAlign w:val="center"/>
          </w:tcPr>
          <w:p w14:paraId="5A6894A7" w14:textId="77777777" w:rsidR="004C35F0" w:rsidRDefault="004C35F0" w:rsidP="00443B23">
            <w:pPr>
              <w:pStyle w:val="null3"/>
              <w:rPr>
                <w:rFonts w:hint="default"/>
              </w:rPr>
            </w:pPr>
            <w:r>
              <w:t>否</w:t>
            </w:r>
          </w:p>
        </w:tc>
      </w:tr>
      <w:tr w:rsidR="004C35F0" w14:paraId="21AC1BD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5071AF3" w14:textId="77777777" w:rsidR="004C35F0" w:rsidRDefault="004C35F0" w:rsidP="00443B23">
            <w:pPr>
              <w:pStyle w:val="null3"/>
              <w:rPr>
                <w:rFonts w:hint="default"/>
              </w:rPr>
            </w:pPr>
            <w:r>
              <w:t>212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CA1B7E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3196B78" w14:textId="77777777" w:rsidR="004C35F0" w:rsidRDefault="004C35F0" w:rsidP="00443B23">
            <w:pPr>
              <w:pStyle w:val="null3"/>
              <w:rPr>
                <w:rFonts w:hint="default"/>
              </w:rPr>
            </w:pPr>
            <w:r>
              <w:t>超五类</w:t>
            </w:r>
            <w:r>
              <w:t>24</w:t>
            </w:r>
            <w:r>
              <w:t>口配线架</w:t>
            </w:r>
          </w:p>
        </w:tc>
        <w:tc>
          <w:tcPr>
            <w:tcW w:w="545" w:type="pct"/>
            <w:tcBorders>
              <w:top w:val="single" w:sz="4" w:space="0" w:color="000000"/>
              <w:left w:val="single" w:sz="4" w:space="0" w:color="000000"/>
              <w:bottom w:val="single" w:sz="4" w:space="0" w:color="000000"/>
              <w:right w:val="single" w:sz="4" w:space="0" w:color="000000"/>
            </w:tcBorders>
            <w:vAlign w:val="center"/>
          </w:tcPr>
          <w:p w14:paraId="513C9DF4" w14:textId="77777777" w:rsidR="004C35F0" w:rsidRDefault="004C35F0" w:rsidP="00443B23">
            <w:pPr>
              <w:pStyle w:val="null3"/>
              <w:rPr>
                <w:rFonts w:hint="default"/>
              </w:rPr>
            </w:pPr>
            <w:r>
              <w:t>毕亚兹</w:t>
            </w:r>
          </w:p>
        </w:tc>
        <w:tc>
          <w:tcPr>
            <w:tcW w:w="537" w:type="pct"/>
            <w:tcBorders>
              <w:top w:val="single" w:sz="4" w:space="0" w:color="000000"/>
              <w:left w:val="single" w:sz="4" w:space="0" w:color="000000"/>
              <w:bottom w:val="single" w:sz="4" w:space="0" w:color="000000"/>
              <w:right w:val="single" w:sz="4" w:space="0" w:color="000000"/>
            </w:tcBorders>
            <w:vAlign w:val="center"/>
          </w:tcPr>
          <w:p w14:paraId="1D847EC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F0113D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7627CF0" w14:textId="77777777" w:rsidR="004C35F0" w:rsidRDefault="004C35F0" w:rsidP="00443B23">
            <w:pPr>
              <w:pStyle w:val="null3"/>
              <w:rPr>
                <w:rFonts w:hint="default"/>
              </w:rPr>
            </w:pPr>
            <w:r>
              <w:t xml:space="preserve">102.70 </w:t>
            </w:r>
          </w:p>
        </w:tc>
        <w:tc>
          <w:tcPr>
            <w:tcW w:w="547" w:type="pct"/>
            <w:tcBorders>
              <w:top w:val="single" w:sz="4" w:space="0" w:color="000000"/>
              <w:left w:val="single" w:sz="4" w:space="0" w:color="000000"/>
              <w:bottom w:val="single" w:sz="4" w:space="0" w:color="000000"/>
              <w:right w:val="single" w:sz="4" w:space="0" w:color="000000"/>
            </w:tcBorders>
            <w:vAlign w:val="center"/>
          </w:tcPr>
          <w:p w14:paraId="485FE39F" w14:textId="77777777" w:rsidR="004C35F0" w:rsidRDefault="004C35F0" w:rsidP="00443B23">
            <w:pPr>
              <w:pStyle w:val="null3"/>
              <w:rPr>
                <w:rFonts w:hint="default"/>
              </w:rPr>
            </w:pPr>
            <w:r>
              <w:t>否</w:t>
            </w:r>
          </w:p>
        </w:tc>
      </w:tr>
      <w:tr w:rsidR="004C35F0" w14:paraId="4191304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2B4A8BF" w14:textId="77777777" w:rsidR="004C35F0" w:rsidRDefault="004C35F0" w:rsidP="00443B23">
            <w:pPr>
              <w:pStyle w:val="null3"/>
              <w:rPr>
                <w:rFonts w:hint="default"/>
              </w:rPr>
            </w:pPr>
            <w:r>
              <w:t>213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7BA9695" w14:textId="77777777" w:rsidR="004C35F0" w:rsidRDefault="004C35F0" w:rsidP="00443B23">
            <w:pPr>
              <w:pStyle w:val="null3"/>
              <w:rPr>
                <w:rFonts w:hint="default"/>
              </w:rPr>
            </w:pPr>
            <w:r>
              <w:t>5</w:t>
            </w:r>
            <w:r>
              <w:t>口交换机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5C2F9AE2" w14:textId="77777777" w:rsidR="004C35F0" w:rsidRDefault="004C35F0" w:rsidP="00443B23">
            <w:pPr>
              <w:pStyle w:val="null3"/>
              <w:rPr>
                <w:rFonts w:hint="default"/>
              </w:rPr>
            </w:pPr>
            <w:r>
              <w:t>工程网线分线器</w:t>
            </w:r>
            <w:r>
              <w:t xml:space="preserve"> RG-ES105GD 5</w:t>
            </w:r>
            <w:r>
              <w:t>口千兆交换机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2955B841"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588A5B85"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EE5E93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530AC09" w14:textId="77777777" w:rsidR="004C35F0" w:rsidRDefault="004C35F0" w:rsidP="00443B23">
            <w:pPr>
              <w:pStyle w:val="null3"/>
              <w:rPr>
                <w:rFonts w:hint="default"/>
              </w:rPr>
            </w:pPr>
            <w:r>
              <w:t xml:space="preserve">164.25 </w:t>
            </w:r>
          </w:p>
        </w:tc>
        <w:tc>
          <w:tcPr>
            <w:tcW w:w="547" w:type="pct"/>
            <w:tcBorders>
              <w:top w:val="single" w:sz="4" w:space="0" w:color="000000"/>
              <w:left w:val="single" w:sz="4" w:space="0" w:color="000000"/>
              <w:bottom w:val="single" w:sz="4" w:space="0" w:color="000000"/>
              <w:right w:val="single" w:sz="4" w:space="0" w:color="000000"/>
            </w:tcBorders>
            <w:vAlign w:val="center"/>
          </w:tcPr>
          <w:p w14:paraId="1744B2EF" w14:textId="77777777" w:rsidR="004C35F0" w:rsidRDefault="004C35F0" w:rsidP="00443B23">
            <w:pPr>
              <w:pStyle w:val="null3"/>
              <w:rPr>
                <w:rFonts w:hint="default"/>
              </w:rPr>
            </w:pPr>
            <w:r>
              <w:t>否</w:t>
            </w:r>
          </w:p>
        </w:tc>
      </w:tr>
      <w:tr w:rsidR="004C35F0" w14:paraId="60F90CA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9F4CE47" w14:textId="77777777" w:rsidR="004C35F0" w:rsidRDefault="004C35F0" w:rsidP="00443B23">
            <w:pPr>
              <w:pStyle w:val="null3"/>
              <w:rPr>
                <w:rFonts w:hint="default"/>
              </w:rPr>
            </w:pPr>
            <w:r>
              <w:t>214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F9A817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5667074" w14:textId="77777777" w:rsidR="004C35F0" w:rsidRDefault="004C35F0" w:rsidP="00443B23">
            <w:pPr>
              <w:pStyle w:val="null3"/>
              <w:rPr>
                <w:rFonts w:hint="default"/>
              </w:rPr>
            </w:pPr>
            <w:r>
              <w:t>H3C 5</w:t>
            </w:r>
            <w:r>
              <w:t>口交换机</w:t>
            </w:r>
            <w:r>
              <w:t>S1205V</w:t>
            </w:r>
          </w:p>
        </w:tc>
        <w:tc>
          <w:tcPr>
            <w:tcW w:w="545" w:type="pct"/>
            <w:tcBorders>
              <w:top w:val="single" w:sz="4" w:space="0" w:color="000000"/>
              <w:left w:val="single" w:sz="4" w:space="0" w:color="000000"/>
              <w:bottom w:val="single" w:sz="4" w:space="0" w:color="000000"/>
              <w:right w:val="single" w:sz="4" w:space="0" w:color="000000"/>
            </w:tcBorders>
            <w:vAlign w:val="center"/>
          </w:tcPr>
          <w:p w14:paraId="65F4D606" w14:textId="77777777" w:rsidR="004C35F0" w:rsidRDefault="004C35F0" w:rsidP="00443B23">
            <w:pPr>
              <w:pStyle w:val="null3"/>
              <w:rPr>
                <w:rFonts w:hint="default"/>
              </w:rPr>
            </w:pPr>
            <w:r>
              <w:t>H3C</w:t>
            </w:r>
          </w:p>
        </w:tc>
        <w:tc>
          <w:tcPr>
            <w:tcW w:w="537" w:type="pct"/>
            <w:tcBorders>
              <w:top w:val="single" w:sz="4" w:space="0" w:color="000000"/>
              <w:left w:val="single" w:sz="4" w:space="0" w:color="000000"/>
              <w:bottom w:val="single" w:sz="4" w:space="0" w:color="000000"/>
              <w:right w:val="single" w:sz="4" w:space="0" w:color="000000"/>
            </w:tcBorders>
            <w:vAlign w:val="center"/>
          </w:tcPr>
          <w:p w14:paraId="7CC393B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607F1F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9DB2418" w14:textId="77777777" w:rsidR="004C35F0" w:rsidRDefault="004C35F0" w:rsidP="00443B23">
            <w:pPr>
              <w:pStyle w:val="null3"/>
              <w:rPr>
                <w:rFonts w:hint="default"/>
              </w:rPr>
            </w:pPr>
            <w:r>
              <w:t xml:space="preserve">202.27 </w:t>
            </w:r>
          </w:p>
        </w:tc>
        <w:tc>
          <w:tcPr>
            <w:tcW w:w="547" w:type="pct"/>
            <w:tcBorders>
              <w:top w:val="single" w:sz="4" w:space="0" w:color="000000"/>
              <w:left w:val="single" w:sz="4" w:space="0" w:color="000000"/>
              <w:bottom w:val="single" w:sz="4" w:space="0" w:color="000000"/>
              <w:right w:val="single" w:sz="4" w:space="0" w:color="000000"/>
            </w:tcBorders>
            <w:vAlign w:val="center"/>
          </w:tcPr>
          <w:p w14:paraId="57047493" w14:textId="77777777" w:rsidR="004C35F0" w:rsidRDefault="004C35F0" w:rsidP="00443B23">
            <w:pPr>
              <w:pStyle w:val="null3"/>
              <w:rPr>
                <w:rFonts w:hint="default"/>
              </w:rPr>
            </w:pPr>
            <w:r>
              <w:t>否</w:t>
            </w:r>
          </w:p>
        </w:tc>
      </w:tr>
      <w:tr w:rsidR="004C35F0" w14:paraId="36FCC70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D678064" w14:textId="77777777" w:rsidR="004C35F0" w:rsidRDefault="004C35F0" w:rsidP="00443B23">
            <w:pPr>
              <w:pStyle w:val="null3"/>
              <w:rPr>
                <w:rFonts w:hint="default"/>
              </w:rPr>
            </w:pPr>
            <w:r>
              <w:t>215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6B563B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7BFC9E3" w14:textId="77777777" w:rsidR="004C35F0" w:rsidRDefault="004C35F0" w:rsidP="00443B23">
            <w:pPr>
              <w:pStyle w:val="null3"/>
              <w:rPr>
                <w:rFonts w:hint="default"/>
              </w:rPr>
            </w:pPr>
            <w:r>
              <w:t>华为（</w:t>
            </w:r>
            <w:r>
              <w:t>HUAWEI</w:t>
            </w:r>
            <w:r>
              <w:t>）</w:t>
            </w:r>
            <w:r>
              <w:t>S110-5T 5</w:t>
            </w:r>
            <w:r>
              <w:t>口千兆交换机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23B0D1D9"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16F372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2A33A9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B0B9CE1" w14:textId="77777777" w:rsidR="004C35F0" w:rsidRDefault="004C35F0" w:rsidP="00443B23">
            <w:pPr>
              <w:pStyle w:val="null3"/>
              <w:rPr>
                <w:rFonts w:hint="default"/>
              </w:rPr>
            </w:pPr>
            <w:r>
              <w:t xml:space="preserve">100.57 </w:t>
            </w:r>
          </w:p>
        </w:tc>
        <w:tc>
          <w:tcPr>
            <w:tcW w:w="547" w:type="pct"/>
            <w:tcBorders>
              <w:top w:val="single" w:sz="4" w:space="0" w:color="000000"/>
              <w:left w:val="single" w:sz="4" w:space="0" w:color="000000"/>
              <w:bottom w:val="single" w:sz="4" w:space="0" w:color="000000"/>
              <w:right w:val="single" w:sz="4" w:space="0" w:color="000000"/>
            </w:tcBorders>
            <w:vAlign w:val="center"/>
          </w:tcPr>
          <w:p w14:paraId="478E3E67" w14:textId="77777777" w:rsidR="004C35F0" w:rsidRDefault="004C35F0" w:rsidP="00443B23">
            <w:pPr>
              <w:pStyle w:val="null3"/>
              <w:rPr>
                <w:rFonts w:hint="default"/>
              </w:rPr>
            </w:pPr>
            <w:r>
              <w:t>否</w:t>
            </w:r>
          </w:p>
        </w:tc>
      </w:tr>
      <w:tr w:rsidR="004C35F0" w14:paraId="4C23B2F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A6BB6E0" w14:textId="77777777" w:rsidR="004C35F0" w:rsidRDefault="004C35F0" w:rsidP="00443B23">
            <w:pPr>
              <w:pStyle w:val="null3"/>
              <w:rPr>
                <w:rFonts w:hint="default"/>
              </w:rPr>
            </w:pPr>
            <w:r>
              <w:t>216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315381B9" w14:textId="77777777" w:rsidR="004C35F0" w:rsidRDefault="004C35F0" w:rsidP="00443B23">
            <w:pPr>
              <w:pStyle w:val="null3"/>
              <w:rPr>
                <w:rFonts w:hint="default"/>
              </w:rPr>
            </w:pPr>
            <w:r>
              <w:t>8</w:t>
            </w:r>
            <w:r>
              <w:t>口交换机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6BA46195" w14:textId="77777777" w:rsidR="004C35F0" w:rsidRDefault="004C35F0" w:rsidP="00443B23">
            <w:pPr>
              <w:pStyle w:val="null3"/>
              <w:rPr>
                <w:rFonts w:hint="default"/>
              </w:rPr>
            </w:pPr>
            <w:r>
              <w:t>工程网线分线器</w:t>
            </w:r>
            <w:r>
              <w:t xml:space="preserve"> RG-ES108GD 8</w:t>
            </w:r>
            <w:r>
              <w:t>口千兆交换机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1C4086FE"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72878D7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54B349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12CA82B" w14:textId="77777777" w:rsidR="004C35F0" w:rsidRDefault="004C35F0" w:rsidP="00443B23">
            <w:pPr>
              <w:pStyle w:val="null3"/>
              <w:rPr>
                <w:rFonts w:hint="default"/>
              </w:rPr>
            </w:pPr>
            <w:r>
              <w:t xml:space="preserve">222.84 </w:t>
            </w:r>
          </w:p>
        </w:tc>
        <w:tc>
          <w:tcPr>
            <w:tcW w:w="547" w:type="pct"/>
            <w:tcBorders>
              <w:top w:val="single" w:sz="4" w:space="0" w:color="000000"/>
              <w:left w:val="single" w:sz="4" w:space="0" w:color="000000"/>
              <w:bottom w:val="single" w:sz="4" w:space="0" w:color="000000"/>
              <w:right w:val="single" w:sz="4" w:space="0" w:color="000000"/>
            </w:tcBorders>
            <w:vAlign w:val="center"/>
          </w:tcPr>
          <w:p w14:paraId="693C5F5F" w14:textId="77777777" w:rsidR="004C35F0" w:rsidRDefault="004C35F0" w:rsidP="00443B23">
            <w:pPr>
              <w:pStyle w:val="null3"/>
              <w:rPr>
                <w:rFonts w:hint="default"/>
              </w:rPr>
            </w:pPr>
            <w:r>
              <w:t>否</w:t>
            </w:r>
          </w:p>
        </w:tc>
      </w:tr>
      <w:tr w:rsidR="004C35F0" w14:paraId="0A8ED04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095F724" w14:textId="77777777" w:rsidR="004C35F0" w:rsidRDefault="004C35F0" w:rsidP="00443B23">
            <w:pPr>
              <w:pStyle w:val="null3"/>
              <w:rPr>
                <w:rFonts w:hint="default"/>
              </w:rPr>
            </w:pPr>
            <w:r>
              <w:t>217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436DD2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7CEAFB5" w14:textId="77777777" w:rsidR="004C35F0" w:rsidRDefault="004C35F0" w:rsidP="00443B23">
            <w:pPr>
              <w:pStyle w:val="null3"/>
              <w:rPr>
                <w:rFonts w:hint="default"/>
              </w:rPr>
            </w:pPr>
            <w:r>
              <w:t>H3C 8</w:t>
            </w:r>
            <w:r>
              <w:t>口交换机</w:t>
            </w:r>
            <w:r>
              <w:t>MINI S1208V</w:t>
            </w:r>
          </w:p>
        </w:tc>
        <w:tc>
          <w:tcPr>
            <w:tcW w:w="545" w:type="pct"/>
            <w:tcBorders>
              <w:top w:val="single" w:sz="4" w:space="0" w:color="000000"/>
              <w:left w:val="single" w:sz="4" w:space="0" w:color="000000"/>
              <w:bottom w:val="single" w:sz="4" w:space="0" w:color="000000"/>
              <w:right w:val="single" w:sz="4" w:space="0" w:color="000000"/>
            </w:tcBorders>
            <w:vAlign w:val="center"/>
          </w:tcPr>
          <w:p w14:paraId="3F376F5F" w14:textId="77777777" w:rsidR="004C35F0" w:rsidRDefault="004C35F0" w:rsidP="00443B23">
            <w:pPr>
              <w:pStyle w:val="null3"/>
              <w:rPr>
                <w:rFonts w:hint="default"/>
              </w:rPr>
            </w:pPr>
            <w:r>
              <w:t>H3C</w:t>
            </w:r>
          </w:p>
        </w:tc>
        <w:tc>
          <w:tcPr>
            <w:tcW w:w="537" w:type="pct"/>
            <w:tcBorders>
              <w:top w:val="single" w:sz="4" w:space="0" w:color="000000"/>
              <w:left w:val="single" w:sz="4" w:space="0" w:color="000000"/>
              <w:bottom w:val="single" w:sz="4" w:space="0" w:color="000000"/>
              <w:right w:val="single" w:sz="4" w:space="0" w:color="000000"/>
            </w:tcBorders>
            <w:vAlign w:val="center"/>
          </w:tcPr>
          <w:p w14:paraId="4CB8675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960D6D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31F8B7D" w14:textId="77777777" w:rsidR="004C35F0" w:rsidRDefault="004C35F0" w:rsidP="00443B23">
            <w:pPr>
              <w:pStyle w:val="null3"/>
              <w:rPr>
                <w:rFonts w:hint="default"/>
              </w:rPr>
            </w:pPr>
            <w:r>
              <w:t xml:space="preserve">133.29 </w:t>
            </w:r>
          </w:p>
        </w:tc>
        <w:tc>
          <w:tcPr>
            <w:tcW w:w="547" w:type="pct"/>
            <w:tcBorders>
              <w:top w:val="single" w:sz="4" w:space="0" w:color="000000"/>
              <w:left w:val="single" w:sz="4" w:space="0" w:color="000000"/>
              <w:bottom w:val="single" w:sz="4" w:space="0" w:color="000000"/>
              <w:right w:val="single" w:sz="4" w:space="0" w:color="000000"/>
            </w:tcBorders>
            <w:vAlign w:val="center"/>
          </w:tcPr>
          <w:p w14:paraId="1C3724E3" w14:textId="77777777" w:rsidR="004C35F0" w:rsidRDefault="004C35F0" w:rsidP="00443B23">
            <w:pPr>
              <w:pStyle w:val="null3"/>
              <w:rPr>
                <w:rFonts w:hint="default"/>
              </w:rPr>
            </w:pPr>
            <w:r>
              <w:t>否</w:t>
            </w:r>
          </w:p>
        </w:tc>
      </w:tr>
      <w:tr w:rsidR="004C35F0" w14:paraId="1FD654E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3D966B9" w14:textId="77777777" w:rsidR="004C35F0" w:rsidRDefault="004C35F0" w:rsidP="00443B23">
            <w:pPr>
              <w:pStyle w:val="null3"/>
              <w:rPr>
                <w:rFonts w:hint="default"/>
              </w:rPr>
            </w:pPr>
            <w:r>
              <w:t>218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64697C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D38AB11" w14:textId="77777777" w:rsidR="004C35F0" w:rsidRDefault="004C35F0" w:rsidP="00443B23">
            <w:pPr>
              <w:pStyle w:val="null3"/>
              <w:rPr>
                <w:rFonts w:hint="default"/>
              </w:rPr>
            </w:pPr>
            <w:r>
              <w:t>华为（</w:t>
            </w:r>
            <w:r>
              <w:t>HUAWEI</w:t>
            </w:r>
            <w:r>
              <w:t>）</w:t>
            </w:r>
            <w:r>
              <w:t>S110-8T  8</w:t>
            </w:r>
            <w:r>
              <w:t>口千兆交换机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420790DB"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74CE7B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C614BB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BA374B7" w14:textId="77777777" w:rsidR="004C35F0" w:rsidRDefault="004C35F0" w:rsidP="00443B23">
            <w:pPr>
              <w:pStyle w:val="null3"/>
              <w:rPr>
                <w:rFonts w:hint="default"/>
              </w:rPr>
            </w:pPr>
            <w:r>
              <w:t xml:space="preserve">145.77 </w:t>
            </w:r>
          </w:p>
        </w:tc>
        <w:tc>
          <w:tcPr>
            <w:tcW w:w="547" w:type="pct"/>
            <w:tcBorders>
              <w:top w:val="single" w:sz="4" w:space="0" w:color="000000"/>
              <w:left w:val="single" w:sz="4" w:space="0" w:color="000000"/>
              <w:bottom w:val="single" w:sz="4" w:space="0" w:color="000000"/>
              <w:right w:val="single" w:sz="4" w:space="0" w:color="000000"/>
            </w:tcBorders>
            <w:vAlign w:val="center"/>
          </w:tcPr>
          <w:p w14:paraId="28C16F44" w14:textId="77777777" w:rsidR="004C35F0" w:rsidRDefault="004C35F0" w:rsidP="00443B23">
            <w:pPr>
              <w:pStyle w:val="null3"/>
              <w:rPr>
                <w:rFonts w:hint="default"/>
              </w:rPr>
            </w:pPr>
            <w:r>
              <w:t>否</w:t>
            </w:r>
          </w:p>
        </w:tc>
      </w:tr>
      <w:tr w:rsidR="004C35F0" w14:paraId="7BFA2F5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C84DE09" w14:textId="77777777" w:rsidR="004C35F0" w:rsidRDefault="004C35F0" w:rsidP="00443B23">
            <w:pPr>
              <w:pStyle w:val="null3"/>
              <w:rPr>
                <w:rFonts w:hint="default"/>
              </w:rPr>
            </w:pPr>
            <w:r>
              <w:t>219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0470C96" w14:textId="77777777" w:rsidR="004C35F0" w:rsidRDefault="004C35F0" w:rsidP="00443B23">
            <w:pPr>
              <w:pStyle w:val="null3"/>
              <w:rPr>
                <w:rFonts w:hint="default"/>
              </w:rPr>
            </w:pPr>
            <w:r>
              <w:t>16</w:t>
            </w:r>
            <w:r>
              <w:t>口交换机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10BAA026" w14:textId="77777777" w:rsidR="004C35F0" w:rsidRDefault="004C35F0" w:rsidP="00443B23">
            <w:pPr>
              <w:pStyle w:val="null3"/>
              <w:rPr>
                <w:rFonts w:hint="default"/>
              </w:rPr>
            </w:pPr>
            <w:r>
              <w:t>16</w:t>
            </w:r>
            <w:r>
              <w:t>口交换机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629E9A7C"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999683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D40697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B1ABF63" w14:textId="77777777" w:rsidR="004C35F0" w:rsidRDefault="004C35F0" w:rsidP="00443B23">
            <w:pPr>
              <w:pStyle w:val="null3"/>
              <w:rPr>
                <w:rFonts w:hint="default"/>
              </w:rPr>
            </w:pPr>
            <w:r>
              <w:t xml:space="preserve">609.07 </w:t>
            </w:r>
          </w:p>
        </w:tc>
        <w:tc>
          <w:tcPr>
            <w:tcW w:w="547" w:type="pct"/>
            <w:tcBorders>
              <w:top w:val="single" w:sz="4" w:space="0" w:color="000000"/>
              <w:left w:val="single" w:sz="4" w:space="0" w:color="000000"/>
              <w:bottom w:val="single" w:sz="4" w:space="0" w:color="000000"/>
              <w:right w:val="single" w:sz="4" w:space="0" w:color="000000"/>
            </w:tcBorders>
            <w:vAlign w:val="center"/>
          </w:tcPr>
          <w:p w14:paraId="4C2D2BE8" w14:textId="77777777" w:rsidR="004C35F0" w:rsidRDefault="004C35F0" w:rsidP="00443B23">
            <w:pPr>
              <w:pStyle w:val="null3"/>
              <w:rPr>
                <w:rFonts w:hint="default"/>
              </w:rPr>
            </w:pPr>
            <w:r>
              <w:t>否</w:t>
            </w:r>
          </w:p>
        </w:tc>
      </w:tr>
      <w:tr w:rsidR="004C35F0" w14:paraId="7A51F72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7F6B7BB" w14:textId="77777777" w:rsidR="004C35F0" w:rsidRDefault="004C35F0" w:rsidP="00443B23">
            <w:pPr>
              <w:pStyle w:val="null3"/>
              <w:rPr>
                <w:rFonts w:hint="default"/>
              </w:rPr>
            </w:pPr>
            <w:r>
              <w:t>220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EF3517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789BFA4" w14:textId="77777777" w:rsidR="004C35F0" w:rsidRDefault="004C35F0" w:rsidP="00443B23">
            <w:pPr>
              <w:pStyle w:val="null3"/>
              <w:rPr>
                <w:rFonts w:hint="default"/>
              </w:rPr>
            </w:pPr>
            <w:r>
              <w:t>RG-ES118GS-E</w:t>
            </w:r>
          </w:p>
        </w:tc>
        <w:tc>
          <w:tcPr>
            <w:tcW w:w="545" w:type="pct"/>
            <w:tcBorders>
              <w:top w:val="single" w:sz="4" w:space="0" w:color="000000"/>
              <w:left w:val="single" w:sz="4" w:space="0" w:color="000000"/>
              <w:bottom w:val="single" w:sz="4" w:space="0" w:color="000000"/>
              <w:right w:val="single" w:sz="4" w:space="0" w:color="000000"/>
            </w:tcBorders>
            <w:vAlign w:val="center"/>
          </w:tcPr>
          <w:p w14:paraId="3A89B5E5"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5013D853"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45EC29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25BFDE9" w14:textId="77777777" w:rsidR="004C35F0" w:rsidRDefault="004C35F0" w:rsidP="00443B23">
            <w:pPr>
              <w:pStyle w:val="null3"/>
              <w:rPr>
                <w:rFonts w:hint="default"/>
              </w:rPr>
            </w:pPr>
            <w:r>
              <w:t xml:space="preserve">922.08 </w:t>
            </w:r>
          </w:p>
        </w:tc>
        <w:tc>
          <w:tcPr>
            <w:tcW w:w="547" w:type="pct"/>
            <w:tcBorders>
              <w:top w:val="single" w:sz="4" w:space="0" w:color="000000"/>
              <w:left w:val="single" w:sz="4" w:space="0" w:color="000000"/>
              <w:bottom w:val="single" w:sz="4" w:space="0" w:color="000000"/>
              <w:right w:val="single" w:sz="4" w:space="0" w:color="000000"/>
            </w:tcBorders>
            <w:vAlign w:val="center"/>
          </w:tcPr>
          <w:p w14:paraId="7E28B26D" w14:textId="77777777" w:rsidR="004C35F0" w:rsidRDefault="004C35F0" w:rsidP="00443B23">
            <w:pPr>
              <w:pStyle w:val="null3"/>
              <w:rPr>
                <w:rFonts w:hint="default"/>
              </w:rPr>
            </w:pPr>
            <w:r>
              <w:t>否</w:t>
            </w:r>
          </w:p>
        </w:tc>
      </w:tr>
      <w:tr w:rsidR="004C35F0" w14:paraId="43EBC61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5849C05" w14:textId="77777777" w:rsidR="004C35F0" w:rsidRDefault="004C35F0" w:rsidP="00443B23">
            <w:pPr>
              <w:pStyle w:val="null3"/>
              <w:rPr>
                <w:rFonts w:hint="default"/>
              </w:rPr>
            </w:pPr>
            <w:r>
              <w:t>221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B622C7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0513B28" w14:textId="77777777" w:rsidR="004C35F0" w:rsidRDefault="004C35F0" w:rsidP="00443B23">
            <w:pPr>
              <w:pStyle w:val="null3"/>
              <w:rPr>
                <w:rFonts w:hint="default"/>
              </w:rPr>
            </w:pPr>
            <w:r>
              <w:t>腾达（</w:t>
            </w:r>
            <w:r>
              <w:t>Tenda</w:t>
            </w:r>
            <w:r>
              <w:t>）</w:t>
            </w:r>
            <w:r>
              <w:t>TEG1016M 16</w:t>
            </w:r>
            <w:r>
              <w:t>口交换机</w:t>
            </w:r>
            <w:r>
              <w:t xml:space="preserve"> </w:t>
            </w:r>
          </w:p>
        </w:tc>
        <w:tc>
          <w:tcPr>
            <w:tcW w:w="545" w:type="pct"/>
            <w:tcBorders>
              <w:top w:val="single" w:sz="4" w:space="0" w:color="000000"/>
              <w:left w:val="single" w:sz="4" w:space="0" w:color="000000"/>
              <w:bottom w:val="single" w:sz="4" w:space="0" w:color="000000"/>
              <w:right w:val="single" w:sz="4" w:space="0" w:color="000000"/>
            </w:tcBorders>
            <w:vAlign w:val="center"/>
          </w:tcPr>
          <w:p w14:paraId="07574A85" w14:textId="77777777" w:rsidR="004C35F0" w:rsidRDefault="004C35F0" w:rsidP="00443B23">
            <w:pPr>
              <w:pStyle w:val="null3"/>
              <w:rPr>
                <w:rFonts w:hint="default"/>
              </w:rPr>
            </w:pPr>
            <w:r>
              <w:t>腾达</w:t>
            </w:r>
          </w:p>
        </w:tc>
        <w:tc>
          <w:tcPr>
            <w:tcW w:w="537" w:type="pct"/>
            <w:tcBorders>
              <w:top w:val="single" w:sz="4" w:space="0" w:color="000000"/>
              <w:left w:val="single" w:sz="4" w:space="0" w:color="000000"/>
              <w:bottom w:val="single" w:sz="4" w:space="0" w:color="000000"/>
              <w:right w:val="single" w:sz="4" w:space="0" w:color="000000"/>
            </w:tcBorders>
            <w:vAlign w:val="center"/>
          </w:tcPr>
          <w:p w14:paraId="3AD293C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B7B18D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C7600F8" w14:textId="77777777" w:rsidR="004C35F0" w:rsidRDefault="004C35F0" w:rsidP="00443B23">
            <w:pPr>
              <w:pStyle w:val="null3"/>
              <w:rPr>
                <w:rFonts w:hint="default"/>
              </w:rPr>
            </w:pPr>
            <w:r>
              <w:t xml:space="preserve">191.08 </w:t>
            </w:r>
          </w:p>
        </w:tc>
        <w:tc>
          <w:tcPr>
            <w:tcW w:w="547" w:type="pct"/>
            <w:tcBorders>
              <w:top w:val="single" w:sz="4" w:space="0" w:color="000000"/>
              <w:left w:val="single" w:sz="4" w:space="0" w:color="000000"/>
              <w:bottom w:val="single" w:sz="4" w:space="0" w:color="000000"/>
              <w:right w:val="single" w:sz="4" w:space="0" w:color="000000"/>
            </w:tcBorders>
            <w:vAlign w:val="center"/>
          </w:tcPr>
          <w:p w14:paraId="561021C1" w14:textId="77777777" w:rsidR="004C35F0" w:rsidRDefault="004C35F0" w:rsidP="00443B23">
            <w:pPr>
              <w:pStyle w:val="null3"/>
              <w:rPr>
                <w:rFonts w:hint="default"/>
              </w:rPr>
            </w:pPr>
            <w:r>
              <w:t>否</w:t>
            </w:r>
          </w:p>
        </w:tc>
      </w:tr>
      <w:tr w:rsidR="004C35F0" w14:paraId="2188F1C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71B96E1" w14:textId="77777777" w:rsidR="004C35F0" w:rsidRDefault="004C35F0" w:rsidP="00443B23">
            <w:pPr>
              <w:pStyle w:val="null3"/>
              <w:rPr>
                <w:rFonts w:hint="default"/>
              </w:rPr>
            </w:pPr>
            <w:r>
              <w:t>222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87821D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3B7D2E3" w14:textId="77777777" w:rsidR="004C35F0" w:rsidRDefault="004C35F0" w:rsidP="00443B23">
            <w:pPr>
              <w:pStyle w:val="null3"/>
              <w:rPr>
                <w:rFonts w:hint="default"/>
              </w:rPr>
            </w:pPr>
            <w:r>
              <w:t>普联</w:t>
            </w:r>
            <w:r>
              <w:t>TL-SF1016M 16</w:t>
            </w:r>
            <w:r>
              <w:t>口交换机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3E21F966" w14:textId="77777777" w:rsidR="004C35F0" w:rsidRDefault="004C35F0" w:rsidP="00443B23">
            <w:pPr>
              <w:pStyle w:val="null3"/>
              <w:rPr>
                <w:rFonts w:hint="default"/>
              </w:rPr>
            </w:pPr>
            <w:r>
              <w:t>普联</w:t>
            </w:r>
          </w:p>
        </w:tc>
        <w:tc>
          <w:tcPr>
            <w:tcW w:w="537" w:type="pct"/>
            <w:tcBorders>
              <w:top w:val="single" w:sz="4" w:space="0" w:color="000000"/>
              <w:left w:val="single" w:sz="4" w:space="0" w:color="000000"/>
              <w:bottom w:val="single" w:sz="4" w:space="0" w:color="000000"/>
              <w:right w:val="single" w:sz="4" w:space="0" w:color="000000"/>
            </w:tcBorders>
            <w:vAlign w:val="center"/>
          </w:tcPr>
          <w:p w14:paraId="38699AF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66AD89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C02D632" w14:textId="77777777" w:rsidR="004C35F0" w:rsidRDefault="004C35F0" w:rsidP="00443B23">
            <w:pPr>
              <w:pStyle w:val="null3"/>
              <w:rPr>
                <w:rFonts w:hint="default"/>
              </w:rPr>
            </w:pPr>
            <w:r>
              <w:t xml:space="preserve">163.85 </w:t>
            </w:r>
          </w:p>
        </w:tc>
        <w:tc>
          <w:tcPr>
            <w:tcW w:w="547" w:type="pct"/>
            <w:tcBorders>
              <w:top w:val="single" w:sz="4" w:space="0" w:color="000000"/>
              <w:left w:val="single" w:sz="4" w:space="0" w:color="000000"/>
              <w:bottom w:val="single" w:sz="4" w:space="0" w:color="000000"/>
              <w:right w:val="single" w:sz="4" w:space="0" w:color="000000"/>
            </w:tcBorders>
            <w:vAlign w:val="center"/>
          </w:tcPr>
          <w:p w14:paraId="63DFF362" w14:textId="77777777" w:rsidR="004C35F0" w:rsidRDefault="004C35F0" w:rsidP="00443B23">
            <w:pPr>
              <w:pStyle w:val="null3"/>
              <w:rPr>
                <w:rFonts w:hint="default"/>
              </w:rPr>
            </w:pPr>
            <w:r>
              <w:t>否</w:t>
            </w:r>
          </w:p>
        </w:tc>
      </w:tr>
      <w:tr w:rsidR="004C35F0" w14:paraId="14A8F39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DB0772D" w14:textId="77777777" w:rsidR="004C35F0" w:rsidRDefault="004C35F0" w:rsidP="00443B23">
            <w:pPr>
              <w:pStyle w:val="null3"/>
              <w:rPr>
                <w:rFonts w:hint="default"/>
              </w:rPr>
            </w:pPr>
            <w:r>
              <w:lastRenderedPageBreak/>
              <w:t>223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5D8B3F2" w14:textId="77777777" w:rsidR="004C35F0" w:rsidRDefault="004C35F0" w:rsidP="00443B23">
            <w:pPr>
              <w:pStyle w:val="null3"/>
              <w:rPr>
                <w:rFonts w:hint="default"/>
              </w:rPr>
            </w:pPr>
            <w:r>
              <w:t>24</w:t>
            </w:r>
            <w:r>
              <w:t>口千兆二层交换机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357C000A" w14:textId="77777777" w:rsidR="004C35F0" w:rsidRDefault="004C35F0" w:rsidP="00443B23">
            <w:pPr>
              <w:pStyle w:val="null3"/>
              <w:rPr>
                <w:rFonts w:hint="default"/>
              </w:rPr>
            </w:pPr>
            <w:r>
              <w:t>华为</w:t>
            </w:r>
            <w:r>
              <w:t>24</w:t>
            </w:r>
            <w:r>
              <w:t>口千兆二层交换机</w:t>
            </w:r>
            <w:r>
              <w:t>S1730S-S24T4S</w:t>
            </w:r>
          </w:p>
        </w:tc>
        <w:tc>
          <w:tcPr>
            <w:tcW w:w="545" w:type="pct"/>
            <w:tcBorders>
              <w:top w:val="single" w:sz="4" w:space="0" w:color="000000"/>
              <w:left w:val="single" w:sz="4" w:space="0" w:color="000000"/>
              <w:bottom w:val="single" w:sz="4" w:space="0" w:color="000000"/>
              <w:right w:val="single" w:sz="4" w:space="0" w:color="000000"/>
            </w:tcBorders>
            <w:vAlign w:val="center"/>
          </w:tcPr>
          <w:p w14:paraId="711A5127"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19A836F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552381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E3E9C54" w14:textId="77777777" w:rsidR="004C35F0" w:rsidRDefault="004C35F0" w:rsidP="00443B23">
            <w:pPr>
              <w:pStyle w:val="null3"/>
              <w:rPr>
                <w:rFonts w:hint="default"/>
              </w:rPr>
            </w:pPr>
            <w:r>
              <w:t xml:space="preserve">1343.57 </w:t>
            </w:r>
          </w:p>
        </w:tc>
        <w:tc>
          <w:tcPr>
            <w:tcW w:w="547" w:type="pct"/>
            <w:tcBorders>
              <w:top w:val="single" w:sz="4" w:space="0" w:color="000000"/>
              <w:left w:val="single" w:sz="4" w:space="0" w:color="000000"/>
              <w:bottom w:val="single" w:sz="4" w:space="0" w:color="000000"/>
              <w:right w:val="single" w:sz="4" w:space="0" w:color="000000"/>
            </w:tcBorders>
            <w:vAlign w:val="center"/>
          </w:tcPr>
          <w:p w14:paraId="6300116A" w14:textId="77777777" w:rsidR="004C35F0" w:rsidRDefault="004C35F0" w:rsidP="00443B23">
            <w:pPr>
              <w:pStyle w:val="null3"/>
              <w:rPr>
                <w:rFonts w:hint="default"/>
              </w:rPr>
            </w:pPr>
            <w:r>
              <w:t>否</w:t>
            </w:r>
          </w:p>
        </w:tc>
      </w:tr>
      <w:tr w:rsidR="004C35F0" w14:paraId="76E83DE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0969B4A" w14:textId="77777777" w:rsidR="004C35F0" w:rsidRDefault="004C35F0" w:rsidP="00443B23">
            <w:pPr>
              <w:pStyle w:val="null3"/>
              <w:rPr>
                <w:rFonts w:hint="default"/>
              </w:rPr>
            </w:pPr>
            <w:r>
              <w:t>224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CD023C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7F93E1D" w14:textId="77777777" w:rsidR="004C35F0" w:rsidRDefault="004C35F0" w:rsidP="00443B23">
            <w:pPr>
              <w:pStyle w:val="null3"/>
              <w:rPr>
                <w:rFonts w:hint="default"/>
              </w:rPr>
            </w:pPr>
            <w:r>
              <w:t>RG-NBS3100-24GT4SFP V2</w:t>
            </w:r>
          </w:p>
        </w:tc>
        <w:tc>
          <w:tcPr>
            <w:tcW w:w="545" w:type="pct"/>
            <w:tcBorders>
              <w:top w:val="single" w:sz="4" w:space="0" w:color="000000"/>
              <w:left w:val="single" w:sz="4" w:space="0" w:color="000000"/>
              <w:bottom w:val="single" w:sz="4" w:space="0" w:color="000000"/>
              <w:right w:val="single" w:sz="4" w:space="0" w:color="000000"/>
            </w:tcBorders>
            <w:vAlign w:val="center"/>
          </w:tcPr>
          <w:p w14:paraId="2FD0E0E9"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7B51269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341F71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4B15352" w14:textId="77777777" w:rsidR="004C35F0" w:rsidRDefault="004C35F0" w:rsidP="00443B23">
            <w:pPr>
              <w:pStyle w:val="null3"/>
              <w:rPr>
                <w:rFonts w:hint="default"/>
              </w:rPr>
            </w:pPr>
            <w:r>
              <w:t xml:space="preserve">1957.97 </w:t>
            </w:r>
          </w:p>
        </w:tc>
        <w:tc>
          <w:tcPr>
            <w:tcW w:w="547" w:type="pct"/>
            <w:tcBorders>
              <w:top w:val="single" w:sz="4" w:space="0" w:color="000000"/>
              <w:left w:val="single" w:sz="4" w:space="0" w:color="000000"/>
              <w:bottom w:val="single" w:sz="4" w:space="0" w:color="000000"/>
              <w:right w:val="single" w:sz="4" w:space="0" w:color="000000"/>
            </w:tcBorders>
            <w:vAlign w:val="center"/>
          </w:tcPr>
          <w:p w14:paraId="61D65784" w14:textId="77777777" w:rsidR="004C35F0" w:rsidRDefault="004C35F0" w:rsidP="00443B23">
            <w:pPr>
              <w:pStyle w:val="null3"/>
              <w:rPr>
                <w:rFonts w:hint="default"/>
              </w:rPr>
            </w:pPr>
            <w:r>
              <w:t>否</w:t>
            </w:r>
          </w:p>
        </w:tc>
      </w:tr>
      <w:tr w:rsidR="004C35F0" w14:paraId="751ED44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69C277A" w14:textId="77777777" w:rsidR="004C35F0" w:rsidRDefault="004C35F0" w:rsidP="00443B23">
            <w:pPr>
              <w:pStyle w:val="null3"/>
              <w:rPr>
                <w:rFonts w:hint="default"/>
              </w:rPr>
            </w:pPr>
            <w:r>
              <w:t>225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FA35BB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901967A" w14:textId="77777777" w:rsidR="004C35F0" w:rsidRDefault="004C35F0" w:rsidP="00443B23">
            <w:pPr>
              <w:pStyle w:val="null3"/>
              <w:rPr>
                <w:rFonts w:hint="default"/>
              </w:rPr>
            </w:pPr>
            <w:r>
              <w:t>锐捷</w:t>
            </w:r>
            <w:r>
              <w:t>RG-ES224GC 24</w:t>
            </w:r>
            <w:r>
              <w:t>口千兆二层交换机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7CF6A5DA"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1D458CB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03501E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C96F38D" w14:textId="77777777" w:rsidR="004C35F0" w:rsidRDefault="004C35F0" w:rsidP="00443B23">
            <w:pPr>
              <w:pStyle w:val="null3"/>
              <w:rPr>
                <w:rFonts w:hint="default"/>
              </w:rPr>
            </w:pPr>
            <w:r>
              <w:t xml:space="preserve">878.69 </w:t>
            </w:r>
          </w:p>
        </w:tc>
        <w:tc>
          <w:tcPr>
            <w:tcW w:w="547" w:type="pct"/>
            <w:tcBorders>
              <w:top w:val="single" w:sz="4" w:space="0" w:color="000000"/>
              <w:left w:val="single" w:sz="4" w:space="0" w:color="000000"/>
              <w:bottom w:val="single" w:sz="4" w:space="0" w:color="000000"/>
              <w:right w:val="single" w:sz="4" w:space="0" w:color="000000"/>
            </w:tcBorders>
            <w:vAlign w:val="center"/>
          </w:tcPr>
          <w:p w14:paraId="260A52FF" w14:textId="77777777" w:rsidR="004C35F0" w:rsidRDefault="004C35F0" w:rsidP="00443B23">
            <w:pPr>
              <w:pStyle w:val="null3"/>
              <w:rPr>
                <w:rFonts w:hint="default"/>
              </w:rPr>
            </w:pPr>
            <w:r>
              <w:t>否</w:t>
            </w:r>
          </w:p>
        </w:tc>
      </w:tr>
      <w:tr w:rsidR="004C35F0" w14:paraId="3BA5652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AC1B6BA" w14:textId="77777777" w:rsidR="004C35F0" w:rsidRDefault="004C35F0" w:rsidP="00443B23">
            <w:pPr>
              <w:pStyle w:val="null3"/>
              <w:rPr>
                <w:rFonts w:hint="default"/>
              </w:rPr>
            </w:pPr>
            <w:r>
              <w:t>226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48BD3D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349AF05" w14:textId="77777777" w:rsidR="004C35F0" w:rsidRDefault="004C35F0" w:rsidP="00443B23">
            <w:pPr>
              <w:pStyle w:val="null3"/>
              <w:rPr>
                <w:rFonts w:hint="default"/>
              </w:rPr>
            </w:pPr>
            <w:r>
              <w:t>TL-SG2024 24</w:t>
            </w:r>
            <w:r>
              <w:t>口千兆二层交换机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6CCC5890" w14:textId="77777777" w:rsidR="004C35F0" w:rsidRDefault="004C35F0" w:rsidP="00443B23">
            <w:pPr>
              <w:pStyle w:val="null3"/>
              <w:rPr>
                <w:rFonts w:hint="default"/>
              </w:rPr>
            </w:pPr>
            <w:r>
              <w:t>普联</w:t>
            </w:r>
          </w:p>
        </w:tc>
        <w:tc>
          <w:tcPr>
            <w:tcW w:w="537" w:type="pct"/>
            <w:tcBorders>
              <w:top w:val="single" w:sz="4" w:space="0" w:color="000000"/>
              <w:left w:val="single" w:sz="4" w:space="0" w:color="000000"/>
              <w:bottom w:val="single" w:sz="4" w:space="0" w:color="000000"/>
              <w:right w:val="single" w:sz="4" w:space="0" w:color="000000"/>
            </w:tcBorders>
            <w:vAlign w:val="center"/>
          </w:tcPr>
          <w:p w14:paraId="766E6EF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5A4E8A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7E3B8A" w14:textId="77777777" w:rsidR="004C35F0" w:rsidRDefault="004C35F0" w:rsidP="00443B23">
            <w:pPr>
              <w:pStyle w:val="null3"/>
              <w:rPr>
                <w:rFonts w:hint="default"/>
              </w:rPr>
            </w:pPr>
            <w:r>
              <w:t xml:space="preserve">484.77 </w:t>
            </w:r>
          </w:p>
        </w:tc>
        <w:tc>
          <w:tcPr>
            <w:tcW w:w="547" w:type="pct"/>
            <w:tcBorders>
              <w:top w:val="single" w:sz="4" w:space="0" w:color="000000"/>
              <w:left w:val="single" w:sz="4" w:space="0" w:color="000000"/>
              <w:bottom w:val="single" w:sz="4" w:space="0" w:color="000000"/>
              <w:right w:val="single" w:sz="4" w:space="0" w:color="000000"/>
            </w:tcBorders>
            <w:vAlign w:val="center"/>
          </w:tcPr>
          <w:p w14:paraId="5FBEF40C" w14:textId="77777777" w:rsidR="004C35F0" w:rsidRDefault="004C35F0" w:rsidP="00443B23">
            <w:pPr>
              <w:pStyle w:val="null3"/>
              <w:rPr>
                <w:rFonts w:hint="default"/>
              </w:rPr>
            </w:pPr>
            <w:r>
              <w:t>否</w:t>
            </w:r>
          </w:p>
        </w:tc>
      </w:tr>
      <w:tr w:rsidR="004C35F0" w14:paraId="106A62B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32729A4" w14:textId="77777777" w:rsidR="004C35F0" w:rsidRDefault="004C35F0" w:rsidP="00443B23">
            <w:pPr>
              <w:pStyle w:val="null3"/>
              <w:rPr>
                <w:rFonts w:hint="default"/>
              </w:rPr>
            </w:pPr>
            <w:r>
              <w:t>227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0755E8F" w14:textId="77777777" w:rsidR="004C35F0" w:rsidRDefault="004C35F0" w:rsidP="00443B23">
            <w:pPr>
              <w:pStyle w:val="null3"/>
              <w:rPr>
                <w:rFonts w:hint="default"/>
              </w:rPr>
            </w:pPr>
            <w:r>
              <w:t>24</w:t>
            </w:r>
            <w:r>
              <w:t>口千兆三层交换机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51B94F97" w14:textId="77777777" w:rsidR="004C35F0" w:rsidRDefault="004C35F0" w:rsidP="00443B23">
            <w:pPr>
              <w:pStyle w:val="null3"/>
              <w:rPr>
                <w:rFonts w:hint="default"/>
              </w:rPr>
            </w:pPr>
            <w:r>
              <w:t>华为</w:t>
            </w:r>
            <w:r>
              <w:t>24</w:t>
            </w:r>
            <w:r>
              <w:t>口千兆三层交换机</w:t>
            </w:r>
            <w:r>
              <w:t>S5735S-S24T4S</w:t>
            </w:r>
          </w:p>
        </w:tc>
        <w:tc>
          <w:tcPr>
            <w:tcW w:w="545" w:type="pct"/>
            <w:tcBorders>
              <w:top w:val="single" w:sz="4" w:space="0" w:color="000000"/>
              <w:left w:val="single" w:sz="4" w:space="0" w:color="000000"/>
              <w:bottom w:val="single" w:sz="4" w:space="0" w:color="000000"/>
              <w:right w:val="single" w:sz="4" w:space="0" w:color="000000"/>
            </w:tcBorders>
            <w:vAlign w:val="center"/>
          </w:tcPr>
          <w:p w14:paraId="4D2F442C"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2957308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0EDEED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2F02CE9" w14:textId="77777777" w:rsidR="004C35F0" w:rsidRDefault="004C35F0" w:rsidP="00443B23">
            <w:pPr>
              <w:pStyle w:val="null3"/>
              <w:rPr>
                <w:rFonts w:hint="default"/>
              </w:rPr>
            </w:pPr>
            <w:r>
              <w:t xml:space="preserve">3574.19 </w:t>
            </w:r>
          </w:p>
        </w:tc>
        <w:tc>
          <w:tcPr>
            <w:tcW w:w="547" w:type="pct"/>
            <w:tcBorders>
              <w:top w:val="single" w:sz="4" w:space="0" w:color="000000"/>
              <w:left w:val="single" w:sz="4" w:space="0" w:color="000000"/>
              <w:bottom w:val="single" w:sz="4" w:space="0" w:color="000000"/>
              <w:right w:val="single" w:sz="4" w:space="0" w:color="000000"/>
            </w:tcBorders>
            <w:vAlign w:val="center"/>
          </w:tcPr>
          <w:p w14:paraId="22F79DB8" w14:textId="77777777" w:rsidR="004C35F0" w:rsidRDefault="004C35F0" w:rsidP="00443B23">
            <w:pPr>
              <w:pStyle w:val="null3"/>
              <w:rPr>
                <w:rFonts w:hint="default"/>
              </w:rPr>
            </w:pPr>
            <w:r>
              <w:t>否</w:t>
            </w:r>
          </w:p>
        </w:tc>
      </w:tr>
      <w:tr w:rsidR="004C35F0" w14:paraId="40859ED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C5A4CF7" w14:textId="77777777" w:rsidR="004C35F0" w:rsidRDefault="004C35F0" w:rsidP="00443B23">
            <w:pPr>
              <w:pStyle w:val="null3"/>
              <w:rPr>
                <w:rFonts w:hint="default"/>
              </w:rPr>
            </w:pPr>
            <w:r>
              <w:t>228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F477FF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503FCB8" w14:textId="77777777" w:rsidR="004C35F0" w:rsidRDefault="004C35F0" w:rsidP="00443B23">
            <w:pPr>
              <w:pStyle w:val="null3"/>
              <w:rPr>
                <w:rFonts w:hint="default"/>
              </w:rPr>
            </w:pPr>
            <w:r>
              <w:t>RG-NBS5100-24GT4SFP</w:t>
            </w:r>
          </w:p>
        </w:tc>
        <w:tc>
          <w:tcPr>
            <w:tcW w:w="545" w:type="pct"/>
            <w:tcBorders>
              <w:top w:val="single" w:sz="4" w:space="0" w:color="000000"/>
              <w:left w:val="single" w:sz="4" w:space="0" w:color="000000"/>
              <w:bottom w:val="single" w:sz="4" w:space="0" w:color="000000"/>
              <w:right w:val="single" w:sz="4" w:space="0" w:color="000000"/>
            </w:tcBorders>
            <w:vAlign w:val="center"/>
          </w:tcPr>
          <w:p w14:paraId="4502F337"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1D394CB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A3FCF4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CFEF037" w14:textId="77777777" w:rsidR="004C35F0" w:rsidRDefault="004C35F0" w:rsidP="00443B23">
            <w:pPr>
              <w:pStyle w:val="null3"/>
              <w:rPr>
                <w:rFonts w:hint="default"/>
              </w:rPr>
            </w:pPr>
            <w:r>
              <w:t xml:space="preserve">2991.23 </w:t>
            </w:r>
          </w:p>
        </w:tc>
        <w:tc>
          <w:tcPr>
            <w:tcW w:w="547" w:type="pct"/>
            <w:tcBorders>
              <w:top w:val="single" w:sz="4" w:space="0" w:color="000000"/>
              <w:left w:val="single" w:sz="4" w:space="0" w:color="000000"/>
              <w:bottom w:val="single" w:sz="4" w:space="0" w:color="000000"/>
              <w:right w:val="single" w:sz="4" w:space="0" w:color="000000"/>
            </w:tcBorders>
            <w:vAlign w:val="center"/>
          </w:tcPr>
          <w:p w14:paraId="1B5254A3" w14:textId="77777777" w:rsidR="004C35F0" w:rsidRDefault="004C35F0" w:rsidP="00443B23">
            <w:pPr>
              <w:pStyle w:val="null3"/>
              <w:rPr>
                <w:rFonts w:hint="default"/>
              </w:rPr>
            </w:pPr>
            <w:r>
              <w:t>否</w:t>
            </w:r>
          </w:p>
        </w:tc>
      </w:tr>
      <w:tr w:rsidR="004C35F0" w14:paraId="1D8B8A0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12BB60F" w14:textId="77777777" w:rsidR="004C35F0" w:rsidRDefault="004C35F0" w:rsidP="00443B23">
            <w:pPr>
              <w:pStyle w:val="null3"/>
              <w:rPr>
                <w:rFonts w:hint="default"/>
              </w:rPr>
            </w:pPr>
            <w:r>
              <w:t>229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4F4455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A164B3F" w14:textId="77777777" w:rsidR="004C35F0" w:rsidRDefault="004C35F0" w:rsidP="00443B23">
            <w:pPr>
              <w:pStyle w:val="null3"/>
              <w:rPr>
                <w:rFonts w:hint="default"/>
              </w:rPr>
            </w:pPr>
            <w:r>
              <w:t>RG-NBS5100-24GT4SFP 24</w:t>
            </w:r>
            <w:r>
              <w:t>口千兆三层交换机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14515B6C"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102D062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A52617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5729EED" w14:textId="77777777" w:rsidR="004C35F0" w:rsidRDefault="004C35F0" w:rsidP="00443B23">
            <w:pPr>
              <w:pStyle w:val="null3"/>
              <w:rPr>
                <w:rFonts w:hint="default"/>
              </w:rPr>
            </w:pPr>
            <w:r>
              <w:t xml:space="preserve">3203.55 </w:t>
            </w:r>
          </w:p>
        </w:tc>
        <w:tc>
          <w:tcPr>
            <w:tcW w:w="547" w:type="pct"/>
            <w:tcBorders>
              <w:top w:val="single" w:sz="4" w:space="0" w:color="000000"/>
              <w:left w:val="single" w:sz="4" w:space="0" w:color="000000"/>
              <w:bottom w:val="single" w:sz="4" w:space="0" w:color="000000"/>
              <w:right w:val="single" w:sz="4" w:space="0" w:color="000000"/>
            </w:tcBorders>
            <w:vAlign w:val="center"/>
          </w:tcPr>
          <w:p w14:paraId="0947AB84" w14:textId="77777777" w:rsidR="004C35F0" w:rsidRDefault="004C35F0" w:rsidP="00443B23">
            <w:pPr>
              <w:pStyle w:val="null3"/>
              <w:rPr>
                <w:rFonts w:hint="default"/>
              </w:rPr>
            </w:pPr>
            <w:r>
              <w:t>否</w:t>
            </w:r>
          </w:p>
        </w:tc>
      </w:tr>
      <w:tr w:rsidR="004C35F0" w14:paraId="452C204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D3ABBF5" w14:textId="77777777" w:rsidR="004C35F0" w:rsidRDefault="004C35F0" w:rsidP="00443B23">
            <w:pPr>
              <w:pStyle w:val="null3"/>
              <w:rPr>
                <w:rFonts w:hint="default"/>
              </w:rPr>
            </w:pPr>
            <w:r>
              <w:t>230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1496D3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8EE9358" w14:textId="77777777" w:rsidR="004C35F0" w:rsidRDefault="004C35F0" w:rsidP="00443B23">
            <w:pPr>
              <w:pStyle w:val="null3"/>
              <w:rPr>
                <w:rFonts w:hint="default"/>
              </w:rPr>
            </w:pPr>
            <w:r>
              <w:t>华三</w:t>
            </w:r>
            <w:r>
              <w:t>S5130V2-28P-LI 24</w:t>
            </w:r>
            <w:r>
              <w:t>口千兆三层交换机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139766B2"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324B7855"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4541B2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9A2DC44" w14:textId="77777777" w:rsidR="004C35F0" w:rsidRDefault="004C35F0" w:rsidP="00443B23">
            <w:pPr>
              <w:pStyle w:val="null3"/>
              <w:rPr>
                <w:rFonts w:hint="default"/>
              </w:rPr>
            </w:pPr>
            <w:r>
              <w:t xml:space="preserve">900.61 </w:t>
            </w:r>
          </w:p>
        </w:tc>
        <w:tc>
          <w:tcPr>
            <w:tcW w:w="547" w:type="pct"/>
            <w:tcBorders>
              <w:top w:val="single" w:sz="4" w:space="0" w:color="000000"/>
              <w:left w:val="single" w:sz="4" w:space="0" w:color="000000"/>
              <w:bottom w:val="single" w:sz="4" w:space="0" w:color="000000"/>
              <w:right w:val="single" w:sz="4" w:space="0" w:color="000000"/>
            </w:tcBorders>
            <w:vAlign w:val="center"/>
          </w:tcPr>
          <w:p w14:paraId="77E91DE0" w14:textId="77777777" w:rsidR="004C35F0" w:rsidRDefault="004C35F0" w:rsidP="00443B23">
            <w:pPr>
              <w:pStyle w:val="null3"/>
              <w:rPr>
                <w:rFonts w:hint="default"/>
              </w:rPr>
            </w:pPr>
            <w:r>
              <w:t>否</w:t>
            </w:r>
          </w:p>
        </w:tc>
      </w:tr>
      <w:tr w:rsidR="004C35F0" w14:paraId="45F59CA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8DEE7AF" w14:textId="77777777" w:rsidR="004C35F0" w:rsidRDefault="004C35F0" w:rsidP="00443B23">
            <w:pPr>
              <w:pStyle w:val="null3"/>
              <w:rPr>
                <w:rFonts w:hint="default"/>
              </w:rPr>
            </w:pPr>
            <w:r>
              <w:t>231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A6AFEA4" w14:textId="77777777" w:rsidR="004C35F0" w:rsidRDefault="004C35F0" w:rsidP="00443B23">
            <w:pPr>
              <w:pStyle w:val="null3"/>
              <w:rPr>
                <w:rFonts w:hint="default"/>
              </w:rPr>
            </w:pPr>
            <w:r>
              <w:t>48</w:t>
            </w:r>
            <w:r>
              <w:t>口千兆二层交换机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65B799CA" w14:textId="77777777" w:rsidR="004C35F0" w:rsidRDefault="004C35F0" w:rsidP="00443B23">
            <w:pPr>
              <w:pStyle w:val="null3"/>
              <w:rPr>
                <w:rFonts w:hint="default"/>
              </w:rPr>
            </w:pPr>
            <w:r>
              <w:t>华为</w:t>
            </w:r>
            <w:r>
              <w:t>48</w:t>
            </w:r>
            <w:r>
              <w:t>口千兆二层交换机</w:t>
            </w:r>
            <w:r>
              <w:t>S5735S-L48T4S</w:t>
            </w:r>
          </w:p>
        </w:tc>
        <w:tc>
          <w:tcPr>
            <w:tcW w:w="545" w:type="pct"/>
            <w:tcBorders>
              <w:top w:val="single" w:sz="4" w:space="0" w:color="000000"/>
              <w:left w:val="single" w:sz="4" w:space="0" w:color="000000"/>
              <w:bottom w:val="single" w:sz="4" w:space="0" w:color="000000"/>
              <w:right w:val="single" w:sz="4" w:space="0" w:color="000000"/>
            </w:tcBorders>
            <w:vAlign w:val="center"/>
          </w:tcPr>
          <w:p w14:paraId="4F93CDC6"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449F44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42D2F5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47E1E01" w14:textId="77777777" w:rsidR="004C35F0" w:rsidRDefault="004C35F0" w:rsidP="00443B23">
            <w:pPr>
              <w:pStyle w:val="null3"/>
              <w:rPr>
                <w:rFonts w:hint="default"/>
              </w:rPr>
            </w:pPr>
            <w:r>
              <w:t xml:space="preserve">3012.03 </w:t>
            </w:r>
          </w:p>
        </w:tc>
        <w:tc>
          <w:tcPr>
            <w:tcW w:w="547" w:type="pct"/>
            <w:tcBorders>
              <w:top w:val="single" w:sz="4" w:space="0" w:color="000000"/>
              <w:left w:val="single" w:sz="4" w:space="0" w:color="000000"/>
              <w:bottom w:val="single" w:sz="4" w:space="0" w:color="000000"/>
              <w:right w:val="single" w:sz="4" w:space="0" w:color="000000"/>
            </w:tcBorders>
            <w:vAlign w:val="center"/>
          </w:tcPr>
          <w:p w14:paraId="555200CD" w14:textId="77777777" w:rsidR="004C35F0" w:rsidRDefault="004C35F0" w:rsidP="00443B23">
            <w:pPr>
              <w:pStyle w:val="null3"/>
              <w:rPr>
                <w:rFonts w:hint="default"/>
              </w:rPr>
            </w:pPr>
            <w:r>
              <w:t>否</w:t>
            </w:r>
          </w:p>
        </w:tc>
      </w:tr>
      <w:tr w:rsidR="004C35F0" w14:paraId="4AE73F8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A8786E2" w14:textId="77777777" w:rsidR="004C35F0" w:rsidRDefault="004C35F0" w:rsidP="00443B23">
            <w:pPr>
              <w:pStyle w:val="null3"/>
              <w:rPr>
                <w:rFonts w:hint="default"/>
              </w:rPr>
            </w:pPr>
            <w:r>
              <w:t>232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C4E929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D5AD339" w14:textId="77777777" w:rsidR="004C35F0" w:rsidRDefault="004C35F0" w:rsidP="00443B23">
            <w:pPr>
              <w:pStyle w:val="null3"/>
              <w:rPr>
                <w:rFonts w:hint="default"/>
              </w:rPr>
            </w:pPr>
            <w:r>
              <w:t>RG-NBS3100-48GT4SFP</w:t>
            </w:r>
          </w:p>
        </w:tc>
        <w:tc>
          <w:tcPr>
            <w:tcW w:w="545" w:type="pct"/>
            <w:tcBorders>
              <w:top w:val="single" w:sz="4" w:space="0" w:color="000000"/>
              <w:left w:val="single" w:sz="4" w:space="0" w:color="000000"/>
              <w:bottom w:val="single" w:sz="4" w:space="0" w:color="000000"/>
              <w:right w:val="single" w:sz="4" w:space="0" w:color="000000"/>
            </w:tcBorders>
            <w:vAlign w:val="center"/>
          </w:tcPr>
          <w:p w14:paraId="1065EACE"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30EDA40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7BB379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44FECBA" w14:textId="77777777" w:rsidR="004C35F0" w:rsidRDefault="004C35F0" w:rsidP="00443B23">
            <w:pPr>
              <w:pStyle w:val="null3"/>
              <w:rPr>
                <w:rFonts w:hint="default"/>
              </w:rPr>
            </w:pPr>
            <w:r>
              <w:t xml:space="preserve">6192.82 </w:t>
            </w:r>
          </w:p>
        </w:tc>
        <w:tc>
          <w:tcPr>
            <w:tcW w:w="547" w:type="pct"/>
            <w:tcBorders>
              <w:top w:val="single" w:sz="4" w:space="0" w:color="000000"/>
              <w:left w:val="single" w:sz="4" w:space="0" w:color="000000"/>
              <w:bottom w:val="single" w:sz="4" w:space="0" w:color="000000"/>
              <w:right w:val="single" w:sz="4" w:space="0" w:color="000000"/>
            </w:tcBorders>
            <w:vAlign w:val="center"/>
          </w:tcPr>
          <w:p w14:paraId="19396BBF" w14:textId="77777777" w:rsidR="004C35F0" w:rsidRDefault="004C35F0" w:rsidP="00443B23">
            <w:pPr>
              <w:pStyle w:val="null3"/>
              <w:rPr>
                <w:rFonts w:hint="default"/>
              </w:rPr>
            </w:pPr>
            <w:r>
              <w:t>否</w:t>
            </w:r>
          </w:p>
        </w:tc>
      </w:tr>
      <w:tr w:rsidR="004C35F0" w14:paraId="3265AE0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47BE56C" w14:textId="77777777" w:rsidR="004C35F0" w:rsidRDefault="004C35F0" w:rsidP="00443B23">
            <w:pPr>
              <w:pStyle w:val="null3"/>
              <w:rPr>
                <w:rFonts w:hint="default"/>
              </w:rPr>
            </w:pPr>
            <w:r>
              <w:t>233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01D247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90DE1D2" w14:textId="77777777" w:rsidR="004C35F0" w:rsidRDefault="004C35F0" w:rsidP="00443B23">
            <w:pPr>
              <w:pStyle w:val="null3"/>
              <w:rPr>
                <w:rFonts w:hint="default"/>
              </w:rPr>
            </w:pPr>
            <w:r>
              <w:t xml:space="preserve"> S1248 48</w:t>
            </w:r>
            <w:r>
              <w:t>口千兆交换机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649D0C47"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77ECFB9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97C12F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7EF679E" w14:textId="77777777" w:rsidR="004C35F0" w:rsidRDefault="004C35F0" w:rsidP="00443B23">
            <w:pPr>
              <w:pStyle w:val="null3"/>
              <w:rPr>
                <w:rFonts w:hint="default"/>
              </w:rPr>
            </w:pPr>
            <w:r>
              <w:t xml:space="preserve">1192.15 </w:t>
            </w:r>
          </w:p>
        </w:tc>
        <w:tc>
          <w:tcPr>
            <w:tcW w:w="547" w:type="pct"/>
            <w:tcBorders>
              <w:top w:val="single" w:sz="4" w:space="0" w:color="000000"/>
              <w:left w:val="single" w:sz="4" w:space="0" w:color="000000"/>
              <w:bottom w:val="single" w:sz="4" w:space="0" w:color="000000"/>
              <w:right w:val="single" w:sz="4" w:space="0" w:color="000000"/>
            </w:tcBorders>
            <w:vAlign w:val="center"/>
          </w:tcPr>
          <w:p w14:paraId="0666D77E" w14:textId="77777777" w:rsidR="004C35F0" w:rsidRDefault="004C35F0" w:rsidP="00443B23">
            <w:pPr>
              <w:pStyle w:val="null3"/>
              <w:rPr>
                <w:rFonts w:hint="default"/>
              </w:rPr>
            </w:pPr>
            <w:r>
              <w:t>否</w:t>
            </w:r>
          </w:p>
        </w:tc>
      </w:tr>
      <w:tr w:rsidR="004C35F0" w14:paraId="4C0BA9F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1D11CCE" w14:textId="77777777" w:rsidR="004C35F0" w:rsidRDefault="004C35F0" w:rsidP="00443B23">
            <w:pPr>
              <w:pStyle w:val="null3"/>
              <w:rPr>
                <w:rFonts w:hint="default"/>
              </w:rPr>
            </w:pPr>
            <w:r>
              <w:t>234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E4AC66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5AA46C5" w14:textId="77777777" w:rsidR="004C35F0" w:rsidRDefault="004C35F0" w:rsidP="00443B23">
            <w:pPr>
              <w:pStyle w:val="null3"/>
              <w:rPr>
                <w:rFonts w:hint="default"/>
              </w:rPr>
            </w:pPr>
            <w:r>
              <w:t>TL-SG2048 48</w:t>
            </w:r>
            <w:r>
              <w:t>口千兆交换机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1069CCE2" w14:textId="77777777" w:rsidR="004C35F0" w:rsidRDefault="004C35F0" w:rsidP="00443B23">
            <w:pPr>
              <w:pStyle w:val="null3"/>
              <w:rPr>
                <w:rFonts w:hint="default"/>
              </w:rPr>
            </w:pPr>
            <w:r>
              <w:t>普联</w:t>
            </w:r>
          </w:p>
        </w:tc>
        <w:tc>
          <w:tcPr>
            <w:tcW w:w="537" w:type="pct"/>
            <w:tcBorders>
              <w:top w:val="single" w:sz="4" w:space="0" w:color="000000"/>
              <w:left w:val="single" w:sz="4" w:space="0" w:color="000000"/>
              <w:bottom w:val="single" w:sz="4" w:space="0" w:color="000000"/>
              <w:right w:val="single" w:sz="4" w:space="0" w:color="000000"/>
            </w:tcBorders>
            <w:vAlign w:val="center"/>
          </w:tcPr>
          <w:p w14:paraId="45E5C15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A37B64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6594D36" w14:textId="77777777" w:rsidR="004C35F0" w:rsidRDefault="004C35F0" w:rsidP="00443B23">
            <w:pPr>
              <w:pStyle w:val="null3"/>
              <w:rPr>
                <w:rFonts w:hint="default"/>
              </w:rPr>
            </w:pPr>
            <w:r>
              <w:t xml:space="preserve">1422.67 </w:t>
            </w:r>
          </w:p>
        </w:tc>
        <w:tc>
          <w:tcPr>
            <w:tcW w:w="547" w:type="pct"/>
            <w:tcBorders>
              <w:top w:val="single" w:sz="4" w:space="0" w:color="000000"/>
              <w:left w:val="single" w:sz="4" w:space="0" w:color="000000"/>
              <w:bottom w:val="single" w:sz="4" w:space="0" w:color="000000"/>
              <w:right w:val="single" w:sz="4" w:space="0" w:color="000000"/>
            </w:tcBorders>
            <w:vAlign w:val="center"/>
          </w:tcPr>
          <w:p w14:paraId="0AF3F506" w14:textId="77777777" w:rsidR="004C35F0" w:rsidRDefault="004C35F0" w:rsidP="00443B23">
            <w:pPr>
              <w:pStyle w:val="null3"/>
              <w:rPr>
                <w:rFonts w:hint="default"/>
              </w:rPr>
            </w:pPr>
            <w:r>
              <w:t>否</w:t>
            </w:r>
          </w:p>
        </w:tc>
      </w:tr>
      <w:tr w:rsidR="004C35F0" w14:paraId="4D1049D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6835651" w14:textId="77777777" w:rsidR="004C35F0" w:rsidRDefault="004C35F0" w:rsidP="00443B23">
            <w:pPr>
              <w:pStyle w:val="null3"/>
              <w:rPr>
                <w:rFonts w:hint="default"/>
              </w:rPr>
            </w:pPr>
            <w:r>
              <w:t>235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793647A" w14:textId="77777777" w:rsidR="004C35F0" w:rsidRDefault="004C35F0" w:rsidP="00443B23">
            <w:pPr>
              <w:pStyle w:val="null3"/>
              <w:rPr>
                <w:rFonts w:hint="default"/>
              </w:rPr>
            </w:pPr>
            <w:r>
              <w:t>48</w:t>
            </w:r>
            <w:r>
              <w:t>口千兆三层交换机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5C826A52" w14:textId="77777777" w:rsidR="004C35F0" w:rsidRDefault="004C35F0" w:rsidP="00443B23">
            <w:pPr>
              <w:pStyle w:val="null3"/>
              <w:rPr>
                <w:rFonts w:hint="default"/>
              </w:rPr>
            </w:pPr>
            <w:r>
              <w:t>华为</w:t>
            </w:r>
            <w:r>
              <w:t>48</w:t>
            </w:r>
            <w:r>
              <w:t>口千兆三层交换机</w:t>
            </w:r>
            <w:r>
              <w:t>S5735S-S48T4S</w:t>
            </w:r>
          </w:p>
        </w:tc>
        <w:tc>
          <w:tcPr>
            <w:tcW w:w="545" w:type="pct"/>
            <w:tcBorders>
              <w:top w:val="single" w:sz="4" w:space="0" w:color="000000"/>
              <w:left w:val="single" w:sz="4" w:space="0" w:color="000000"/>
              <w:bottom w:val="single" w:sz="4" w:space="0" w:color="000000"/>
              <w:right w:val="single" w:sz="4" w:space="0" w:color="000000"/>
            </w:tcBorders>
            <w:vAlign w:val="center"/>
          </w:tcPr>
          <w:p w14:paraId="1235A901"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2FA13D5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7BB125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EBC58DF" w14:textId="77777777" w:rsidR="004C35F0" w:rsidRDefault="004C35F0" w:rsidP="00443B23">
            <w:pPr>
              <w:pStyle w:val="null3"/>
              <w:rPr>
                <w:rFonts w:hint="default"/>
              </w:rPr>
            </w:pPr>
            <w:r>
              <w:t xml:space="preserve">6475.02 </w:t>
            </w:r>
          </w:p>
        </w:tc>
        <w:tc>
          <w:tcPr>
            <w:tcW w:w="547" w:type="pct"/>
            <w:tcBorders>
              <w:top w:val="single" w:sz="4" w:space="0" w:color="000000"/>
              <w:left w:val="single" w:sz="4" w:space="0" w:color="000000"/>
              <w:bottom w:val="single" w:sz="4" w:space="0" w:color="000000"/>
              <w:right w:val="single" w:sz="4" w:space="0" w:color="000000"/>
            </w:tcBorders>
            <w:vAlign w:val="center"/>
          </w:tcPr>
          <w:p w14:paraId="5AAA29BE" w14:textId="77777777" w:rsidR="004C35F0" w:rsidRDefault="004C35F0" w:rsidP="00443B23">
            <w:pPr>
              <w:pStyle w:val="null3"/>
              <w:rPr>
                <w:rFonts w:hint="default"/>
              </w:rPr>
            </w:pPr>
            <w:r>
              <w:t>否</w:t>
            </w:r>
          </w:p>
        </w:tc>
      </w:tr>
      <w:tr w:rsidR="004C35F0" w14:paraId="0407B3F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4EDCBEC" w14:textId="77777777" w:rsidR="004C35F0" w:rsidRDefault="004C35F0" w:rsidP="00443B23">
            <w:pPr>
              <w:pStyle w:val="null3"/>
              <w:rPr>
                <w:rFonts w:hint="default"/>
              </w:rPr>
            </w:pPr>
            <w:r>
              <w:t>236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1B4D82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1D52B96" w14:textId="77777777" w:rsidR="004C35F0" w:rsidRDefault="004C35F0" w:rsidP="00443B23">
            <w:pPr>
              <w:pStyle w:val="null3"/>
              <w:rPr>
                <w:rFonts w:hint="default"/>
              </w:rPr>
            </w:pPr>
            <w:r>
              <w:t>RG-NBS5100-48GT4SFP</w:t>
            </w:r>
          </w:p>
        </w:tc>
        <w:tc>
          <w:tcPr>
            <w:tcW w:w="545" w:type="pct"/>
            <w:tcBorders>
              <w:top w:val="single" w:sz="4" w:space="0" w:color="000000"/>
              <w:left w:val="single" w:sz="4" w:space="0" w:color="000000"/>
              <w:bottom w:val="single" w:sz="4" w:space="0" w:color="000000"/>
              <w:right w:val="single" w:sz="4" w:space="0" w:color="000000"/>
            </w:tcBorders>
            <w:vAlign w:val="center"/>
          </w:tcPr>
          <w:p w14:paraId="69F5BDAE"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137AB22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51148E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3268B60" w14:textId="77777777" w:rsidR="004C35F0" w:rsidRDefault="004C35F0" w:rsidP="00443B23">
            <w:pPr>
              <w:pStyle w:val="null3"/>
              <w:rPr>
                <w:rFonts w:hint="default"/>
              </w:rPr>
            </w:pPr>
            <w:r>
              <w:t xml:space="preserve">5571.62 </w:t>
            </w:r>
          </w:p>
        </w:tc>
        <w:tc>
          <w:tcPr>
            <w:tcW w:w="547" w:type="pct"/>
            <w:tcBorders>
              <w:top w:val="single" w:sz="4" w:space="0" w:color="000000"/>
              <w:left w:val="single" w:sz="4" w:space="0" w:color="000000"/>
              <w:bottom w:val="single" w:sz="4" w:space="0" w:color="000000"/>
              <w:right w:val="single" w:sz="4" w:space="0" w:color="000000"/>
            </w:tcBorders>
            <w:vAlign w:val="center"/>
          </w:tcPr>
          <w:p w14:paraId="58BDCA53" w14:textId="77777777" w:rsidR="004C35F0" w:rsidRDefault="004C35F0" w:rsidP="00443B23">
            <w:pPr>
              <w:pStyle w:val="null3"/>
              <w:rPr>
                <w:rFonts w:hint="default"/>
              </w:rPr>
            </w:pPr>
            <w:r>
              <w:t>否</w:t>
            </w:r>
          </w:p>
        </w:tc>
      </w:tr>
      <w:tr w:rsidR="004C35F0" w14:paraId="0409A17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68EB33D" w14:textId="77777777" w:rsidR="004C35F0" w:rsidRDefault="004C35F0" w:rsidP="00443B23">
            <w:pPr>
              <w:pStyle w:val="null3"/>
              <w:rPr>
                <w:rFonts w:hint="default"/>
              </w:rPr>
            </w:pPr>
            <w:r>
              <w:lastRenderedPageBreak/>
              <w:t>237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B7EF5B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0A53D0D" w14:textId="77777777" w:rsidR="004C35F0" w:rsidRDefault="004C35F0" w:rsidP="00443B23">
            <w:pPr>
              <w:pStyle w:val="null3"/>
              <w:rPr>
                <w:rFonts w:hint="default"/>
              </w:rPr>
            </w:pPr>
            <w:r>
              <w:t>48</w:t>
            </w:r>
            <w:r>
              <w:t>口千兆三层交换机</w:t>
            </w:r>
            <w:r>
              <w:t xml:space="preserve"> TL-SH5654</w:t>
            </w:r>
          </w:p>
        </w:tc>
        <w:tc>
          <w:tcPr>
            <w:tcW w:w="545" w:type="pct"/>
            <w:tcBorders>
              <w:top w:val="single" w:sz="4" w:space="0" w:color="000000"/>
              <w:left w:val="single" w:sz="4" w:space="0" w:color="000000"/>
              <w:bottom w:val="single" w:sz="4" w:space="0" w:color="000000"/>
              <w:right w:val="single" w:sz="4" w:space="0" w:color="000000"/>
            </w:tcBorders>
            <w:vAlign w:val="center"/>
          </w:tcPr>
          <w:p w14:paraId="0E24182F" w14:textId="77777777" w:rsidR="004C35F0" w:rsidRDefault="004C35F0" w:rsidP="00443B23">
            <w:pPr>
              <w:pStyle w:val="null3"/>
              <w:rPr>
                <w:rFonts w:hint="default"/>
              </w:rPr>
            </w:pPr>
            <w:r>
              <w:t>普联</w:t>
            </w:r>
          </w:p>
        </w:tc>
        <w:tc>
          <w:tcPr>
            <w:tcW w:w="537" w:type="pct"/>
            <w:tcBorders>
              <w:top w:val="single" w:sz="4" w:space="0" w:color="000000"/>
              <w:left w:val="single" w:sz="4" w:space="0" w:color="000000"/>
              <w:bottom w:val="single" w:sz="4" w:space="0" w:color="000000"/>
              <w:right w:val="single" w:sz="4" w:space="0" w:color="000000"/>
            </w:tcBorders>
            <w:vAlign w:val="center"/>
          </w:tcPr>
          <w:p w14:paraId="19C06B5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5E1A44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C68AEFB" w14:textId="77777777" w:rsidR="004C35F0" w:rsidRDefault="004C35F0" w:rsidP="00443B23">
            <w:pPr>
              <w:pStyle w:val="null3"/>
              <w:rPr>
                <w:rFonts w:hint="default"/>
              </w:rPr>
            </w:pPr>
            <w:r>
              <w:t xml:space="preserve">2258.87 </w:t>
            </w:r>
          </w:p>
        </w:tc>
        <w:tc>
          <w:tcPr>
            <w:tcW w:w="547" w:type="pct"/>
            <w:tcBorders>
              <w:top w:val="single" w:sz="4" w:space="0" w:color="000000"/>
              <w:left w:val="single" w:sz="4" w:space="0" w:color="000000"/>
              <w:bottom w:val="single" w:sz="4" w:space="0" w:color="000000"/>
              <w:right w:val="single" w:sz="4" w:space="0" w:color="000000"/>
            </w:tcBorders>
            <w:vAlign w:val="center"/>
          </w:tcPr>
          <w:p w14:paraId="170DB5F1" w14:textId="77777777" w:rsidR="004C35F0" w:rsidRDefault="004C35F0" w:rsidP="00443B23">
            <w:pPr>
              <w:pStyle w:val="null3"/>
              <w:rPr>
                <w:rFonts w:hint="default"/>
              </w:rPr>
            </w:pPr>
            <w:r>
              <w:t>否</w:t>
            </w:r>
          </w:p>
        </w:tc>
      </w:tr>
      <w:tr w:rsidR="004C35F0" w14:paraId="500850B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0840D94" w14:textId="77777777" w:rsidR="004C35F0" w:rsidRDefault="004C35F0" w:rsidP="00443B23">
            <w:pPr>
              <w:pStyle w:val="null3"/>
              <w:rPr>
                <w:rFonts w:hint="default"/>
              </w:rPr>
            </w:pPr>
            <w:r>
              <w:t>238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50994D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BA01782" w14:textId="77777777" w:rsidR="004C35F0" w:rsidRDefault="004C35F0" w:rsidP="00443B23">
            <w:pPr>
              <w:pStyle w:val="null3"/>
              <w:rPr>
                <w:rFonts w:hint="default"/>
              </w:rPr>
            </w:pPr>
            <w:r>
              <w:t>48</w:t>
            </w:r>
            <w:r>
              <w:t>口千兆三层交换机</w:t>
            </w:r>
            <w:r>
              <w:t xml:space="preserve"> </w:t>
            </w:r>
            <w:r>
              <w:t>华三（</w:t>
            </w:r>
            <w:r>
              <w:t>H3C</w:t>
            </w:r>
            <w:r>
              <w:t>）</w:t>
            </w:r>
            <w:r>
              <w:t>S5130V2-52P-LI</w:t>
            </w:r>
          </w:p>
        </w:tc>
        <w:tc>
          <w:tcPr>
            <w:tcW w:w="545" w:type="pct"/>
            <w:tcBorders>
              <w:top w:val="single" w:sz="4" w:space="0" w:color="000000"/>
              <w:left w:val="single" w:sz="4" w:space="0" w:color="000000"/>
              <w:bottom w:val="single" w:sz="4" w:space="0" w:color="000000"/>
              <w:right w:val="single" w:sz="4" w:space="0" w:color="000000"/>
            </w:tcBorders>
            <w:vAlign w:val="center"/>
          </w:tcPr>
          <w:p w14:paraId="07B2B0E5"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6D38EC6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BD2E40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482662A" w14:textId="77777777" w:rsidR="004C35F0" w:rsidRDefault="004C35F0" w:rsidP="00443B23">
            <w:pPr>
              <w:pStyle w:val="null3"/>
              <w:rPr>
                <w:rFonts w:hint="default"/>
              </w:rPr>
            </w:pPr>
            <w:r>
              <w:t xml:space="preserve">2796.75 </w:t>
            </w:r>
          </w:p>
        </w:tc>
        <w:tc>
          <w:tcPr>
            <w:tcW w:w="547" w:type="pct"/>
            <w:tcBorders>
              <w:top w:val="single" w:sz="4" w:space="0" w:color="000000"/>
              <w:left w:val="single" w:sz="4" w:space="0" w:color="000000"/>
              <w:bottom w:val="single" w:sz="4" w:space="0" w:color="000000"/>
              <w:right w:val="single" w:sz="4" w:space="0" w:color="000000"/>
            </w:tcBorders>
            <w:vAlign w:val="center"/>
          </w:tcPr>
          <w:p w14:paraId="399624A3" w14:textId="77777777" w:rsidR="004C35F0" w:rsidRDefault="004C35F0" w:rsidP="00443B23">
            <w:pPr>
              <w:pStyle w:val="null3"/>
              <w:rPr>
                <w:rFonts w:hint="default"/>
              </w:rPr>
            </w:pPr>
            <w:r>
              <w:t>否</w:t>
            </w:r>
          </w:p>
        </w:tc>
      </w:tr>
      <w:tr w:rsidR="004C35F0" w14:paraId="3953593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0D4B9A" w14:textId="77777777" w:rsidR="004C35F0" w:rsidRDefault="004C35F0" w:rsidP="00443B23">
            <w:pPr>
              <w:pStyle w:val="null3"/>
              <w:rPr>
                <w:rFonts w:hint="default"/>
              </w:rPr>
            </w:pPr>
            <w:r>
              <w:t>239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B1A4BF5" w14:textId="77777777" w:rsidR="004C35F0" w:rsidRDefault="004C35F0" w:rsidP="00443B23">
            <w:pPr>
              <w:pStyle w:val="null3"/>
              <w:rPr>
                <w:rFonts w:hint="default"/>
              </w:rPr>
            </w:pPr>
            <w:r>
              <w:t>48</w:t>
            </w:r>
            <w:r>
              <w:t>口万兆弱三层交换机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5AE0B6E4" w14:textId="77777777" w:rsidR="004C35F0" w:rsidRDefault="004C35F0" w:rsidP="00443B23">
            <w:pPr>
              <w:pStyle w:val="null3"/>
              <w:rPr>
                <w:rFonts w:hint="default"/>
              </w:rPr>
            </w:pPr>
            <w:r>
              <w:t>华为</w:t>
            </w:r>
            <w:r>
              <w:t>48</w:t>
            </w:r>
            <w:r>
              <w:t>口万兆弱三层交换机</w:t>
            </w:r>
            <w:r>
              <w:t>S5735S-L48T4X</w:t>
            </w:r>
          </w:p>
        </w:tc>
        <w:tc>
          <w:tcPr>
            <w:tcW w:w="545" w:type="pct"/>
            <w:tcBorders>
              <w:top w:val="single" w:sz="4" w:space="0" w:color="000000"/>
              <w:left w:val="single" w:sz="4" w:space="0" w:color="000000"/>
              <w:bottom w:val="single" w:sz="4" w:space="0" w:color="000000"/>
              <w:right w:val="single" w:sz="4" w:space="0" w:color="000000"/>
            </w:tcBorders>
            <w:vAlign w:val="center"/>
          </w:tcPr>
          <w:p w14:paraId="79D52E34"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25A77E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3B5B74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D45C02B" w14:textId="77777777" w:rsidR="004C35F0" w:rsidRDefault="004C35F0" w:rsidP="00443B23">
            <w:pPr>
              <w:pStyle w:val="null3"/>
              <w:rPr>
                <w:rFonts w:hint="default"/>
              </w:rPr>
            </w:pPr>
            <w:r>
              <w:t xml:space="preserve">4709.85 </w:t>
            </w:r>
          </w:p>
        </w:tc>
        <w:tc>
          <w:tcPr>
            <w:tcW w:w="547" w:type="pct"/>
            <w:tcBorders>
              <w:top w:val="single" w:sz="4" w:space="0" w:color="000000"/>
              <w:left w:val="single" w:sz="4" w:space="0" w:color="000000"/>
              <w:bottom w:val="single" w:sz="4" w:space="0" w:color="000000"/>
              <w:right w:val="single" w:sz="4" w:space="0" w:color="000000"/>
            </w:tcBorders>
            <w:vAlign w:val="center"/>
          </w:tcPr>
          <w:p w14:paraId="07EA0F23" w14:textId="77777777" w:rsidR="004C35F0" w:rsidRDefault="004C35F0" w:rsidP="00443B23">
            <w:pPr>
              <w:pStyle w:val="null3"/>
              <w:rPr>
                <w:rFonts w:hint="default"/>
              </w:rPr>
            </w:pPr>
            <w:r>
              <w:t>否</w:t>
            </w:r>
          </w:p>
        </w:tc>
      </w:tr>
      <w:tr w:rsidR="004C35F0" w14:paraId="6D67098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D91EF2A" w14:textId="77777777" w:rsidR="004C35F0" w:rsidRDefault="004C35F0" w:rsidP="00443B23">
            <w:pPr>
              <w:pStyle w:val="null3"/>
              <w:rPr>
                <w:rFonts w:hint="default"/>
              </w:rPr>
            </w:pPr>
            <w:r>
              <w:t>240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290FED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F8D5D1D" w14:textId="77777777" w:rsidR="004C35F0" w:rsidRDefault="004C35F0" w:rsidP="00443B23">
            <w:pPr>
              <w:pStyle w:val="null3"/>
              <w:rPr>
                <w:rFonts w:hint="default"/>
              </w:rPr>
            </w:pPr>
            <w:r>
              <w:t>48</w:t>
            </w:r>
            <w:r>
              <w:t>口万兆弱三层交换机</w:t>
            </w:r>
            <w:r>
              <w:t xml:space="preserve"> TL-SH5654 48</w:t>
            </w:r>
            <w:r>
              <w:t>口千兆</w:t>
            </w:r>
            <w:r>
              <w:t>/</w:t>
            </w:r>
            <w:r>
              <w:t>三层网管</w:t>
            </w:r>
          </w:p>
        </w:tc>
        <w:tc>
          <w:tcPr>
            <w:tcW w:w="545" w:type="pct"/>
            <w:tcBorders>
              <w:top w:val="single" w:sz="4" w:space="0" w:color="000000"/>
              <w:left w:val="single" w:sz="4" w:space="0" w:color="000000"/>
              <w:bottom w:val="single" w:sz="4" w:space="0" w:color="000000"/>
              <w:right w:val="single" w:sz="4" w:space="0" w:color="000000"/>
            </w:tcBorders>
            <w:vAlign w:val="center"/>
          </w:tcPr>
          <w:p w14:paraId="2D3A07AA" w14:textId="77777777" w:rsidR="004C35F0" w:rsidRDefault="004C35F0" w:rsidP="00443B23">
            <w:pPr>
              <w:pStyle w:val="null3"/>
              <w:rPr>
                <w:rFonts w:hint="default"/>
              </w:rPr>
            </w:pPr>
            <w:r>
              <w:t>普联</w:t>
            </w:r>
          </w:p>
        </w:tc>
        <w:tc>
          <w:tcPr>
            <w:tcW w:w="537" w:type="pct"/>
            <w:tcBorders>
              <w:top w:val="single" w:sz="4" w:space="0" w:color="000000"/>
              <w:left w:val="single" w:sz="4" w:space="0" w:color="000000"/>
              <w:bottom w:val="single" w:sz="4" w:space="0" w:color="000000"/>
              <w:right w:val="single" w:sz="4" w:space="0" w:color="000000"/>
            </w:tcBorders>
            <w:vAlign w:val="center"/>
          </w:tcPr>
          <w:p w14:paraId="2644CE5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8ACA15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1B585BA" w14:textId="77777777" w:rsidR="004C35F0" w:rsidRDefault="004C35F0" w:rsidP="00443B23">
            <w:pPr>
              <w:pStyle w:val="null3"/>
              <w:rPr>
                <w:rFonts w:hint="default"/>
              </w:rPr>
            </w:pPr>
            <w:r>
              <w:t xml:space="preserve">2258.87 </w:t>
            </w:r>
          </w:p>
        </w:tc>
        <w:tc>
          <w:tcPr>
            <w:tcW w:w="547" w:type="pct"/>
            <w:tcBorders>
              <w:top w:val="single" w:sz="4" w:space="0" w:color="000000"/>
              <w:left w:val="single" w:sz="4" w:space="0" w:color="000000"/>
              <w:bottom w:val="single" w:sz="4" w:space="0" w:color="000000"/>
              <w:right w:val="single" w:sz="4" w:space="0" w:color="000000"/>
            </w:tcBorders>
            <w:vAlign w:val="center"/>
          </w:tcPr>
          <w:p w14:paraId="3BD82097" w14:textId="77777777" w:rsidR="004C35F0" w:rsidRDefault="004C35F0" w:rsidP="00443B23">
            <w:pPr>
              <w:pStyle w:val="null3"/>
              <w:rPr>
                <w:rFonts w:hint="default"/>
              </w:rPr>
            </w:pPr>
            <w:r>
              <w:t>否</w:t>
            </w:r>
          </w:p>
        </w:tc>
      </w:tr>
      <w:tr w:rsidR="004C35F0" w14:paraId="39157CC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4E5ADF4" w14:textId="77777777" w:rsidR="004C35F0" w:rsidRDefault="004C35F0" w:rsidP="00443B23">
            <w:pPr>
              <w:pStyle w:val="null3"/>
              <w:rPr>
                <w:rFonts w:hint="default"/>
              </w:rPr>
            </w:pPr>
            <w:r>
              <w:t>241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A4F33B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80F283" w14:textId="77777777" w:rsidR="004C35F0" w:rsidRDefault="004C35F0" w:rsidP="00443B23">
            <w:pPr>
              <w:pStyle w:val="null3"/>
              <w:rPr>
                <w:rFonts w:hint="default"/>
              </w:rPr>
            </w:pPr>
            <w:r>
              <w:t>48</w:t>
            </w:r>
            <w:r>
              <w:t>口万兆弱三层交换机</w:t>
            </w:r>
            <w:r>
              <w:t xml:space="preserve"> </w:t>
            </w:r>
            <w:r>
              <w:t>兮克</w:t>
            </w:r>
            <w:r>
              <w:t>SKS8300-48G6X</w:t>
            </w:r>
          </w:p>
        </w:tc>
        <w:tc>
          <w:tcPr>
            <w:tcW w:w="545" w:type="pct"/>
            <w:tcBorders>
              <w:top w:val="single" w:sz="4" w:space="0" w:color="000000"/>
              <w:left w:val="single" w:sz="4" w:space="0" w:color="000000"/>
              <w:bottom w:val="single" w:sz="4" w:space="0" w:color="000000"/>
              <w:right w:val="single" w:sz="4" w:space="0" w:color="000000"/>
            </w:tcBorders>
            <w:vAlign w:val="center"/>
          </w:tcPr>
          <w:p w14:paraId="4CE47A69" w14:textId="77777777" w:rsidR="004C35F0" w:rsidRDefault="004C35F0" w:rsidP="00443B23">
            <w:pPr>
              <w:pStyle w:val="null3"/>
              <w:rPr>
                <w:rFonts w:hint="default"/>
              </w:rPr>
            </w:pPr>
            <w:r>
              <w:t>兮克</w:t>
            </w:r>
          </w:p>
        </w:tc>
        <w:tc>
          <w:tcPr>
            <w:tcW w:w="537" w:type="pct"/>
            <w:tcBorders>
              <w:top w:val="single" w:sz="4" w:space="0" w:color="000000"/>
              <w:left w:val="single" w:sz="4" w:space="0" w:color="000000"/>
              <w:bottom w:val="single" w:sz="4" w:space="0" w:color="000000"/>
              <w:right w:val="single" w:sz="4" w:space="0" w:color="000000"/>
            </w:tcBorders>
            <w:vAlign w:val="center"/>
          </w:tcPr>
          <w:p w14:paraId="7438DA7E"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423177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1494991" w14:textId="77777777" w:rsidR="004C35F0" w:rsidRDefault="004C35F0" w:rsidP="00443B23">
            <w:pPr>
              <w:pStyle w:val="null3"/>
              <w:rPr>
                <w:rFonts w:hint="default"/>
              </w:rPr>
            </w:pPr>
            <w:r>
              <w:t xml:space="preserve">2247.57 </w:t>
            </w:r>
          </w:p>
        </w:tc>
        <w:tc>
          <w:tcPr>
            <w:tcW w:w="547" w:type="pct"/>
            <w:tcBorders>
              <w:top w:val="single" w:sz="4" w:space="0" w:color="000000"/>
              <w:left w:val="single" w:sz="4" w:space="0" w:color="000000"/>
              <w:bottom w:val="single" w:sz="4" w:space="0" w:color="000000"/>
              <w:right w:val="single" w:sz="4" w:space="0" w:color="000000"/>
            </w:tcBorders>
            <w:vAlign w:val="center"/>
          </w:tcPr>
          <w:p w14:paraId="4397FEC4" w14:textId="77777777" w:rsidR="004C35F0" w:rsidRDefault="004C35F0" w:rsidP="00443B23">
            <w:pPr>
              <w:pStyle w:val="null3"/>
              <w:rPr>
                <w:rFonts w:hint="default"/>
              </w:rPr>
            </w:pPr>
            <w:r>
              <w:t>否</w:t>
            </w:r>
          </w:p>
        </w:tc>
      </w:tr>
      <w:tr w:rsidR="004C35F0" w14:paraId="4E02EEC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8615E8D" w14:textId="77777777" w:rsidR="004C35F0" w:rsidRDefault="004C35F0" w:rsidP="00443B23">
            <w:pPr>
              <w:pStyle w:val="null3"/>
              <w:rPr>
                <w:rFonts w:hint="default"/>
              </w:rPr>
            </w:pPr>
            <w:r>
              <w:t>242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A7502CB" w14:textId="77777777" w:rsidR="004C35F0" w:rsidRDefault="004C35F0" w:rsidP="00443B23">
            <w:pPr>
              <w:pStyle w:val="null3"/>
              <w:rPr>
                <w:rFonts w:hint="default"/>
              </w:rPr>
            </w:pPr>
            <w:r>
              <w:t>48</w:t>
            </w:r>
            <w:r>
              <w:t>口万兆三层交换机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15F8E8BC" w14:textId="77777777" w:rsidR="004C35F0" w:rsidRDefault="004C35F0" w:rsidP="00443B23">
            <w:pPr>
              <w:pStyle w:val="null3"/>
              <w:rPr>
                <w:rFonts w:hint="default"/>
              </w:rPr>
            </w:pPr>
            <w:r>
              <w:t>华为</w:t>
            </w:r>
            <w:r>
              <w:t>48</w:t>
            </w:r>
            <w:r>
              <w:t>口万兆三层交换机</w:t>
            </w:r>
            <w:r>
              <w:t>S5735S-S48T4X</w:t>
            </w:r>
          </w:p>
        </w:tc>
        <w:tc>
          <w:tcPr>
            <w:tcW w:w="545" w:type="pct"/>
            <w:tcBorders>
              <w:top w:val="single" w:sz="4" w:space="0" w:color="000000"/>
              <w:left w:val="single" w:sz="4" w:space="0" w:color="000000"/>
              <w:bottom w:val="single" w:sz="4" w:space="0" w:color="000000"/>
              <w:right w:val="single" w:sz="4" w:space="0" w:color="000000"/>
            </w:tcBorders>
            <w:vAlign w:val="center"/>
          </w:tcPr>
          <w:p w14:paraId="0905369D"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280CCEF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E6DDBB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791BA9E" w14:textId="77777777" w:rsidR="004C35F0" w:rsidRDefault="004C35F0" w:rsidP="00443B23">
            <w:pPr>
              <w:pStyle w:val="null3"/>
              <w:rPr>
                <w:rFonts w:hint="default"/>
              </w:rPr>
            </w:pPr>
            <w:r>
              <w:t xml:space="preserve">7880.12 </w:t>
            </w:r>
          </w:p>
        </w:tc>
        <w:tc>
          <w:tcPr>
            <w:tcW w:w="547" w:type="pct"/>
            <w:tcBorders>
              <w:top w:val="single" w:sz="4" w:space="0" w:color="000000"/>
              <w:left w:val="single" w:sz="4" w:space="0" w:color="000000"/>
              <w:bottom w:val="single" w:sz="4" w:space="0" w:color="000000"/>
              <w:right w:val="single" w:sz="4" w:space="0" w:color="000000"/>
            </w:tcBorders>
            <w:vAlign w:val="center"/>
          </w:tcPr>
          <w:p w14:paraId="1CB10469" w14:textId="77777777" w:rsidR="004C35F0" w:rsidRDefault="004C35F0" w:rsidP="00443B23">
            <w:pPr>
              <w:pStyle w:val="null3"/>
              <w:rPr>
                <w:rFonts w:hint="default"/>
              </w:rPr>
            </w:pPr>
            <w:r>
              <w:t>否</w:t>
            </w:r>
          </w:p>
        </w:tc>
      </w:tr>
      <w:tr w:rsidR="004C35F0" w14:paraId="180C975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18F692A" w14:textId="77777777" w:rsidR="004C35F0" w:rsidRDefault="004C35F0" w:rsidP="00443B23">
            <w:pPr>
              <w:pStyle w:val="null3"/>
              <w:rPr>
                <w:rFonts w:hint="default"/>
              </w:rPr>
            </w:pPr>
            <w:r>
              <w:t>243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5C2496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98793EC" w14:textId="77777777" w:rsidR="004C35F0" w:rsidRDefault="004C35F0" w:rsidP="00443B23">
            <w:pPr>
              <w:pStyle w:val="null3"/>
              <w:rPr>
                <w:rFonts w:hint="default"/>
              </w:rPr>
            </w:pPr>
            <w:r>
              <w:t>RG-NBS5200-48GT4XS</w:t>
            </w:r>
          </w:p>
        </w:tc>
        <w:tc>
          <w:tcPr>
            <w:tcW w:w="545" w:type="pct"/>
            <w:tcBorders>
              <w:top w:val="single" w:sz="4" w:space="0" w:color="000000"/>
              <w:left w:val="single" w:sz="4" w:space="0" w:color="000000"/>
              <w:bottom w:val="single" w:sz="4" w:space="0" w:color="000000"/>
              <w:right w:val="single" w:sz="4" w:space="0" w:color="000000"/>
            </w:tcBorders>
            <w:vAlign w:val="center"/>
          </w:tcPr>
          <w:p w14:paraId="0142767E"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6DC86443"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BBB49C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B0A9B88" w14:textId="77777777" w:rsidR="004C35F0" w:rsidRDefault="004C35F0" w:rsidP="00443B23">
            <w:pPr>
              <w:pStyle w:val="null3"/>
              <w:rPr>
                <w:rFonts w:hint="default"/>
              </w:rPr>
            </w:pPr>
            <w:r>
              <w:t xml:space="preserve">9472.32 </w:t>
            </w:r>
          </w:p>
        </w:tc>
        <w:tc>
          <w:tcPr>
            <w:tcW w:w="547" w:type="pct"/>
            <w:tcBorders>
              <w:top w:val="single" w:sz="4" w:space="0" w:color="000000"/>
              <w:left w:val="single" w:sz="4" w:space="0" w:color="000000"/>
              <w:bottom w:val="single" w:sz="4" w:space="0" w:color="000000"/>
              <w:right w:val="single" w:sz="4" w:space="0" w:color="000000"/>
            </w:tcBorders>
            <w:vAlign w:val="center"/>
          </w:tcPr>
          <w:p w14:paraId="00FD7F63" w14:textId="77777777" w:rsidR="004C35F0" w:rsidRDefault="004C35F0" w:rsidP="00443B23">
            <w:pPr>
              <w:pStyle w:val="null3"/>
              <w:rPr>
                <w:rFonts w:hint="default"/>
              </w:rPr>
            </w:pPr>
            <w:r>
              <w:t>否</w:t>
            </w:r>
          </w:p>
        </w:tc>
      </w:tr>
      <w:tr w:rsidR="004C35F0" w14:paraId="0D85779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615A132" w14:textId="77777777" w:rsidR="004C35F0" w:rsidRDefault="004C35F0" w:rsidP="00443B23">
            <w:pPr>
              <w:pStyle w:val="null3"/>
              <w:rPr>
                <w:rFonts w:hint="default"/>
              </w:rPr>
            </w:pPr>
            <w:r>
              <w:t>244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6D5C4E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1F0C4D1" w14:textId="77777777" w:rsidR="004C35F0" w:rsidRDefault="004C35F0" w:rsidP="00443B23">
            <w:pPr>
              <w:pStyle w:val="null3"/>
              <w:rPr>
                <w:rFonts w:hint="default"/>
              </w:rPr>
            </w:pPr>
            <w:r>
              <w:t>48</w:t>
            </w:r>
            <w:r>
              <w:t>口万兆三层交换机</w:t>
            </w:r>
            <w:r>
              <w:t>TL-SH6428 24</w:t>
            </w:r>
            <w:r>
              <w:t>口千兆</w:t>
            </w:r>
            <w:r>
              <w:t>/</w:t>
            </w:r>
            <w:r>
              <w:t>三层网管</w:t>
            </w:r>
          </w:p>
        </w:tc>
        <w:tc>
          <w:tcPr>
            <w:tcW w:w="545" w:type="pct"/>
            <w:tcBorders>
              <w:top w:val="single" w:sz="4" w:space="0" w:color="000000"/>
              <w:left w:val="single" w:sz="4" w:space="0" w:color="000000"/>
              <w:bottom w:val="single" w:sz="4" w:space="0" w:color="000000"/>
              <w:right w:val="single" w:sz="4" w:space="0" w:color="000000"/>
            </w:tcBorders>
            <w:vAlign w:val="center"/>
          </w:tcPr>
          <w:p w14:paraId="0CBB3E33" w14:textId="77777777" w:rsidR="004C35F0" w:rsidRDefault="004C35F0" w:rsidP="00443B23">
            <w:pPr>
              <w:pStyle w:val="null3"/>
              <w:rPr>
                <w:rFonts w:hint="default"/>
              </w:rPr>
            </w:pPr>
            <w:r>
              <w:t>普联</w:t>
            </w:r>
          </w:p>
        </w:tc>
        <w:tc>
          <w:tcPr>
            <w:tcW w:w="537" w:type="pct"/>
            <w:tcBorders>
              <w:top w:val="single" w:sz="4" w:space="0" w:color="000000"/>
              <w:left w:val="single" w:sz="4" w:space="0" w:color="000000"/>
              <w:bottom w:val="single" w:sz="4" w:space="0" w:color="000000"/>
              <w:right w:val="single" w:sz="4" w:space="0" w:color="000000"/>
            </w:tcBorders>
            <w:vAlign w:val="center"/>
          </w:tcPr>
          <w:p w14:paraId="064DEDD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6A939B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518FBE7" w14:textId="77777777" w:rsidR="004C35F0" w:rsidRDefault="004C35F0" w:rsidP="00443B23">
            <w:pPr>
              <w:pStyle w:val="null3"/>
              <w:rPr>
                <w:rFonts w:hint="default"/>
              </w:rPr>
            </w:pPr>
            <w:r>
              <w:t xml:space="preserve">2710.87 </w:t>
            </w:r>
          </w:p>
        </w:tc>
        <w:tc>
          <w:tcPr>
            <w:tcW w:w="547" w:type="pct"/>
            <w:tcBorders>
              <w:top w:val="single" w:sz="4" w:space="0" w:color="000000"/>
              <w:left w:val="single" w:sz="4" w:space="0" w:color="000000"/>
              <w:bottom w:val="single" w:sz="4" w:space="0" w:color="000000"/>
              <w:right w:val="single" w:sz="4" w:space="0" w:color="000000"/>
            </w:tcBorders>
            <w:vAlign w:val="center"/>
          </w:tcPr>
          <w:p w14:paraId="3A84A39C" w14:textId="77777777" w:rsidR="004C35F0" w:rsidRDefault="004C35F0" w:rsidP="00443B23">
            <w:pPr>
              <w:pStyle w:val="null3"/>
              <w:rPr>
                <w:rFonts w:hint="default"/>
              </w:rPr>
            </w:pPr>
            <w:r>
              <w:t>否</w:t>
            </w:r>
          </w:p>
        </w:tc>
      </w:tr>
      <w:tr w:rsidR="004C35F0" w14:paraId="0A193C2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44955C9" w14:textId="77777777" w:rsidR="004C35F0" w:rsidRDefault="004C35F0" w:rsidP="00443B23">
            <w:pPr>
              <w:pStyle w:val="null3"/>
              <w:rPr>
                <w:rFonts w:hint="default"/>
              </w:rPr>
            </w:pPr>
            <w:r>
              <w:t>245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C6CE4E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8952B96" w14:textId="77777777" w:rsidR="004C35F0" w:rsidRDefault="004C35F0" w:rsidP="00443B23">
            <w:pPr>
              <w:pStyle w:val="null3"/>
              <w:rPr>
                <w:rFonts w:hint="default"/>
              </w:rPr>
            </w:pPr>
            <w:r>
              <w:t>48</w:t>
            </w:r>
            <w:r>
              <w:t>口万兆三层交换机</w:t>
            </w:r>
            <w:r>
              <w:t xml:space="preserve"> </w:t>
            </w:r>
            <w:r>
              <w:t>新华三</w:t>
            </w:r>
            <w:r>
              <w:t>S5560S-52S-EI</w:t>
            </w:r>
          </w:p>
        </w:tc>
        <w:tc>
          <w:tcPr>
            <w:tcW w:w="545" w:type="pct"/>
            <w:tcBorders>
              <w:top w:val="single" w:sz="4" w:space="0" w:color="000000"/>
              <w:left w:val="single" w:sz="4" w:space="0" w:color="000000"/>
              <w:bottom w:val="single" w:sz="4" w:space="0" w:color="000000"/>
              <w:right w:val="single" w:sz="4" w:space="0" w:color="000000"/>
            </w:tcBorders>
            <w:vAlign w:val="center"/>
          </w:tcPr>
          <w:p w14:paraId="2DB5D48A"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33A76AB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8B55A8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05FA0ED" w14:textId="77777777" w:rsidR="004C35F0" w:rsidRDefault="004C35F0" w:rsidP="00443B23">
            <w:pPr>
              <w:pStyle w:val="null3"/>
              <w:rPr>
                <w:rFonts w:hint="default"/>
              </w:rPr>
            </w:pPr>
            <w:r>
              <w:t xml:space="preserve">6778.87 </w:t>
            </w:r>
          </w:p>
        </w:tc>
        <w:tc>
          <w:tcPr>
            <w:tcW w:w="547" w:type="pct"/>
            <w:tcBorders>
              <w:top w:val="single" w:sz="4" w:space="0" w:color="000000"/>
              <w:left w:val="single" w:sz="4" w:space="0" w:color="000000"/>
              <w:bottom w:val="single" w:sz="4" w:space="0" w:color="000000"/>
              <w:right w:val="single" w:sz="4" w:space="0" w:color="000000"/>
            </w:tcBorders>
            <w:vAlign w:val="center"/>
          </w:tcPr>
          <w:p w14:paraId="0FAD6570" w14:textId="77777777" w:rsidR="004C35F0" w:rsidRDefault="004C35F0" w:rsidP="00443B23">
            <w:pPr>
              <w:pStyle w:val="null3"/>
              <w:rPr>
                <w:rFonts w:hint="default"/>
              </w:rPr>
            </w:pPr>
            <w:r>
              <w:t>否</w:t>
            </w:r>
          </w:p>
        </w:tc>
      </w:tr>
      <w:tr w:rsidR="004C35F0" w14:paraId="43E0E8A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5255C12" w14:textId="77777777" w:rsidR="004C35F0" w:rsidRDefault="004C35F0" w:rsidP="00443B23">
            <w:pPr>
              <w:pStyle w:val="null3"/>
              <w:rPr>
                <w:rFonts w:hint="default"/>
              </w:rPr>
            </w:pPr>
            <w:r>
              <w:t>246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549BEFD" w14:textId="77777777" w:rsidR="004C35F0" w:rsidRDefault="004C35F0" w:rsidP="00443B23">
            <w:pPr>
              <w:pStyle w:val="null3"/>
              <w:rPr>
                <w:rFonts w:hint="default"/>
              </w:rPr>
            </w:pPr>
            <w:r>
              <w:t>光口万兆交换机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793095F8" w14:textId="77777777" w:rsidR="004C35F0" w:rsidRDefault="004C35F0" w:rsidP="00443B23">
            <w:pPr>
              <w:pStyle w:val="null3"/>
              <w:rPr>
                <w:rFonts w:hint="default"/>
              </w:rPr>
            </w:pPr>
            <w:r>
              <w:t>华为光口万兆交换机</w:t>
            </w:r>
            <w:r>
              <w:t>S6720S-S24S28X</w:t>
            </w:r>
            <w:r>
              <w:t>（</w:t>
            </w:r>
            <w:r>
              <w:t>28</w:t>
            </w:r>
            <w:r>
              <w:t>口万兆光</w:t>
            </w:r>
            <w:r>
              <w:t>+24</w:t>
            </w:r>
            <w:r>
              <w:t>口千兆光）</w:t>
            </w:r>
          </w:p>
        </w:tc>
        <w:tc>
          <w:tcPr>
            <w:tcW w:w="545" w:type="pct"/>
            <w:tcBorders>
              <w:top w:val="single" w:sz="4" w:space="0" w:color="000000"/>
              <w:left w:val="single" w:sz="4" w:space="0" w:color="000000"/>
              <w:bottom w:val="single" w:sz="4" w:space="0" w:color="000000"/>
              <w:right w:val="single" w:sz="4" w:space="0" w:color="000000"/>
            </w:tcBorders>
            <w:vAlign w:val="center"/>
          </w:tcPr>
          <w:p w14:paraId="57F655C9"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2045E24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405901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4765A5D" w14:textId="77777777" w:rsidR="004C35F0" w:rsidRDefault="004C35F0" w:rsidP="00443B23">
            <w:pPr>
              <w:pStyle w:val="null3"/>
              <w:rPr>
                <w:rFonts w:hint="default"/>
              </w:rPr>
            </w:pPr>
            <w:r>
              <w:t xml:space="preserve">10091.48 </w:t>
            </w:r>
          </w:p>
        </w:tc>
        <w:tc>
          <w:tcPr>
            <w:tcW w:w="547" w:type="pct"/>
            <w:tcBorders>
              <w:top w:val="single" w:sz="4" w:space="0" w:color="000000"/>
              <w:left w:val="single" w:sz="4" w:space="0" w:color="000000"/>
              <w:bottom w:val="single" w:sz="4" w:space="0" w:color="000000"/>
              <w:right w:val="single" w:sz="4" w:space="0" w:color="000000"/>
            </w:tcBorders>
            <w:vAlign w:val="center"/>
          </w:tcPr>
          <w:p w14:paraId="5B75739B" w14:textId="77777777" w:rsidR="004C35F0" w:rsidRDefault="004C35F0" w:rsidP="00443B23">
            <w:pPr>
              <w:pStyle w:val="null3"/>
              <w:rPr>
                <w:rFonts w:hint="default"/>
              </w:rPr>
            </w:pPr>
            <w:r>
              <w:t>否</w:t>
            </w:r>
          </w:p>
        </w:tc>
      </w:tr>
      <w:tr w:rsidR="004C35F0" w14:paraId="48B5ABC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6497B33" w14:textId="77777777" w:rsidR="004C35F0" w:rsidRDefault="004C35F0" w:rsidP="00443B23">
            <w:pPr>
              <w:pStyle w:val="null3"/>
              <w:rPr>
                <w:rFonts w:hint="default"/>
              </w:rPr>
            </w:pPr>
            <w:r>
              <w:t>247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C08200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EC197D8" w14:textId="77777777" w:rsidR="004C35F0" w:rsidRDefault="004C35F0" w:rsidP="00443B23">
            <w:pPr>
              <w:pStyle w:val="null3"/>
              <w:rPr>
                <w:rFonts w:hint="default"/>
              </w:rPr>
            </w:pPr>
            <w:r>
              <w:t>RG-NBS5200-24SFP/8GT4XS</w:t>
            </w:r>
          </w:p>
        </w:tc>
        <w:tc>
          <w:tcPr>
            <w:tcW w:w="545" w:type="pct"/>
            <w:tcBorders>
              <w:top w:val="single" w:sz="4" w:space="0" w:color="000000"/>
              <w:left w:val="single" w:sz="4" w:space="0" w:color="000000"/>
              <w:bottom w:val="single" w:sz="4" w:space="0" w:color="000000"/>
              <w:right w:val="single" w:sz="4" w:space="0" w:color="000000"/>
            </w:tcBorders>
            <w:vAlign w:val="center"/>
          </w:tcPr>
          <w:p w14:paraId="33EAF124"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5731CA5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C2C6AC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F0877AF" w14:textId="77777777" w:rsidR="004C35F0" w:rsidRDefault="004C35F0" w:rsidP="00443B23">
            <w:pPr>
              <w:pStyle w:val="null3"/>
              <w:rPr>
                <w:rFonts w:hint="default"/>
              </w:rPr>
            </w:pPr>
            <w:r>
              <w:t xml:space="preserve">15951.65 </w:t>
            </w:r>
          </w:p>
        </w:tc>
        <w:tc>
          <w:tcPr>
            <w:tcW w:w="547" w:type="pct"/>
            <w:tcBorders>
              <w:top w:val="single" w:sz="4" w:space="0" w:color="000000"/>
              <w:left w:val="single" w:sz="4" w:space="0" w:color="000000"/>
              <w:bottom w:val="single" w:sz="4" w:space="0" w:color="000000"/>
              <w:right w:val="single" w:sz="4" w:space="0" w:color="000000"/>
            </w:tcBorders>
            <w:vAlign w:val="center"/>
          </w:tcPr>
          <w:p w14:paraId="42E43AEF" w14:textId="77777777" w:rsidR="004C35F0" w:rsidRDefault="004C35F0" w:rsidP="00443B23">
            <w:pPr>
              <w:pStyle w:val="null3"/>
              <w:rPr>
                <w:rFonts w:hint="default"/>
              </w:rPr>
            </w:pPr>
            <w:r>
              <w:t>否</w:t>
            </w:r>
          </w:p>
        </w:tc>
      </w:tr>
      <w:tr w:rsidR="004C35F0" w14:paraId="077FACD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C8CD486" w14:textId="77777777" w:rsidR="004C35F0" w:rsidRDefault="004C35F0" w:rsidP="00443B23">
            <w:pPr>
              <w:pStyle w:val="null3"/>
              <w:rPr>
                <w:rFonts w:hint="default"/>
              </w:rPr>
            </w:pPr>
            <w:r>
              <w:t>248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1C21EF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F2A3D4C" w14:textId="77777777" w:rsidR="004C35F0" w:rsidRDefault="004C35F0" w:rsidP="00443B23">
            <w:pPr>
              <w:pStyle w:val="null3"/>
              <w:rPr>
                <w:rFonts w:hint="default"/>
              </w:rPr>
            </w:pPr>
            <w:r>
              <w:t xml:space="preserve"> TL-SH5428F 28</w:t>
            </w:r>
            <w:r>
              <w:t>光口万兆交换机（</w:t>
            </w:r>
            <w:r>
              <w:t>28</w:t>
            </w:r>
            <w:r>
              <w:t>口万兆光</w:t>
            </w:r>
            <w:r>
              <w:t>+24</w:t>
            </w:r>
            <w:r>
              <w:t>口千兆光）</w:t>
            </w:r>
          </w:p>
        </w:tc>
        <w:tc>
          <w:tcPr>
            <w:tcW w:w="545" w:type="pct"/>
            <w:tcBorders>
              <w:top w:val="single" w:sz="4" w:space="0" w:color="000000"/>
              <w:left w:val="single" w:sz="4" w:space="0" w:color="000000"/>
              <w:bottom w:val="single" w:sz="4" w:space="0" w:color="000000"/>
              <w:right w:val="single" w:sz="4" w:space="0" w:color="000000"/>
            </w:tcBorders>
            <w:vAlign w:val="center"/>
          </w:tcPr>
          <w:p w14:paraId="227E7177" w14:textId="77777777" w:rsidR="004C35F0" w:rsidRDefault="004C35F0" w:rsidP="00443B23">
            <w:pPr>
              <w:pStyle w:val="null3"/>
              <w:rPr>
                <w:rFonts w:hint="default"/>
              </w:rPr>
            </w:pPr>
            <w:r>
              <w:t>普联</w:t>
            </w:r>
          </w:p>
        </w:tc>
        <w:tc>
          <w:tcPr>
            <w:tcW w:w="537" w:type="pct"/>
            <w:tcBorders>
              <w:top w:val="single" w:sz="4" w:space="0" w:color="000000"/>
              <w:left w:val="single" w:sz="4" w:space="0" w:color="000000"/>
              <w:bottom w:val="single" w:sz="4" w:space="0" w:color="000000"/>
              <w:right w:val="single" w:sz="4" w:space="0" w:color="000000"/>
            </w:tcBorders>
            <w:vAlign w:val="center"/>
          </w:tcPr>
          <w:p w14:paraId="67D3A87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DF1B21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C4A21A6" w14:textId="77777777" w:rsidR="004C35F0" w:rsidRDefault="004C35F0" w:rsidP="00443B23">
            <w:pPr>
              <w:pStyle w:val="null3"/>
              <w:rPr>
                <w:rFonts w:hint="default"/>
              </w:rPr>
            </w:pPr>
            <w:r>
              <w:t xml:space="preserve">4927.93 </w:t>
            </w:r>
          </w:p>
        </w:tc>
        <w:tc>
          <w:tcPr>
            <w:tcW w:w="547" w:type="pct"/>
            <w:tcBorders>
              <w:top w:val="single" w:sz="4" w:space="0" w:color="000000"/>
              <w:left w:val="single" w:sz="4" w:space="0" w:color="000000"/>
              <w:bottom w:val="single" w:sz="4" w:space="0" w:color="000000"/>
              <w:right w:val="single" w:sz="4" w:space="0" w:color="000000"/>
            </w:tcBorders>
            <w:vAlign w:val="center"/>
          </w:tcPr>
          <w:p w14:paraId="42F9E2D4" w14:textId="77777777" w:rsidR="004C35F0" w:rsidRDefault="004C35F0" w:rsidP="00443B23">
            <w:pPr>
              <w:pStyle w:val="null3"/>
              <w:rPr>
                <w:rFonts w:hint="default"/>
              </w:rPr>
            </w:pPr>
            <w:r>
              <w:t>否</w:t>
            </w:r>
          </w:p>
        </w:tc>
      </w:tr>
      <w:tr w:rsidR="004C35F0" w14:paraId="1C86D39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8178FEC" w14:textId="77777777" w:rsidR="004C35F0" w:rsidRDefault="004C35F0" w:rsidP="00443B23">
            <w:pPr>
              <w:pStyle w:val="null3"/>
              <w:rPr>
                <w:rFonts w:hint="default"/>
              </w:rPr>
            </w:pPr>
            <w:r>
              <w:lastRenderedPageBreak/>
              <w:t>249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AF9315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4E5CF6F" w14:textId="77777777" w:rsidR="004C35F0" w:rsidRDefault="004C35F0" w:rsidP="00443B23">
            <w:pPr>
              <w:pStyle w:val="null3"/>
              <w:rPr>
                <w:rFonts w:hint="default"/>
              </w:rPr>
            </w:pPr>
            <w:r>
              <w:t>光口万兆交换机</w:t>
            </w:r>
            <w:r>
              <w:t xml:space="preserve">  S5120V3-28S-SI</w:t>
            </w:r>
            <w:r>
              <w:t>（</w:t>
            </w:r>
            <w:r>
              <w:t>28</w:t>
            </w:r>
            <w:r>
              <w:t>口万兆光</w:t>
            </w:r>
            <w:r>
              <w:t>+24</w:t>
            </w:r>
            <w:r>
              <w:t>口千兆光）</w:t>
            </w:r>
          </w:p>
        </w:tc>
        <w:tc>
          <w:tcPr>
            <w:tcW w:w="545" w:type="pct"/>
            <w:tcBorders>
              <w:top w:val="single" w:sz="4" w:space="0" w:color="000000"/>
              <w:left w:val="single" w:sz="4" w:space="0" w:color="000000"/>
              <w:bottom w:val="single" w:sz="4" w:space="0" w:color="000000"/>
              <w:right w:val="single" w:sz="4" w:space="0" w:color="000000"/>
            </w:tcBorders>
            <w:vAlign w:val="center"/>
          </w:tcPr>
          <w:p w14:paraId="0F53BB74"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1A4B1AB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E4CECE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829D8AC" w14:textId="77777777" w:rsidR="004C35F0" w:rsidRDefault="004C35F0" w:rsidP="00443B23">
            <w:pPr>
              <w:pStyle w:val="null3"/>
              <w:rPr>
                <w:rFonts w:hint="default"/>
              </w:rPr>
            </w:pPr>
            <w:r>
              <w:t xml:space="preserve">2052.70 </w:t>
            </w:r>
          </w:p>
        </w:tc>
        <w:tc>
          <w:tcPr>
            <w:tcW w:w="547" w:type="pct"/>
            <w:tcBorders>
              <w:top w:val="single" w:sz="4" w:space="0" w:color="000000"/>
              <w:left w:val="single" w:sz="4" w:space="0" w:color="000000"/>
              <w:bottom w:val="single" w:sz="4" w:space="0" w:color="000000"/>
              <w:right w:val="single" w:sz="4" w:space="0" w:color="000000"/>
            </w:tcBorders>
            <w:vAlign w:val="center"/>
          </w:tcPr>
          <w:p w14:paraId="786A2E80" w14:textId="77777777" w:rsidR="004C35F0" w:rsidRDefault="004C35F0" w:rsidP="00443B23">
            <w:pPr>
              <w:pStyle w:val="null3"/>
              <w:rPr>
                <w:rFonts w:hint="default"/>
              </w:rPr>
            </w:pPr>
            <w:r>
              <w:t>否</w:t>
            </w:r>
          </w:p>
        </w:tc>
      </w:tr>
      <w:tr w:rsidR="004C35F0" w14:paraId="414735C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B713C9F" w14:textId="77777777" w:rsidR="004C35F0" w:rsidRDefault="004C35F0" w:rsidP="00443B23">
            <w:pPr>
              <w:pStyle w:val="null3"/>
              <w:rPr>
                <w:rFonts w:hint="default"/>
              </w:rPr>
            </w:pPr>
            <w:r>
              <w:t>250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22F9300" w14:textId="77777777" w:rsidR="004C35F0" w:rsidRDefault="004C35F0" w:rsidP="00443B23">
            <w:pPr>
              <w:pStyle w:val="null3"/>
              <w:rPr>
                <w:rFonts w:hint="default"/>
              </w:rPr>
            </w:pPr>
            <w:r>
              <w:t>千兆防火墙</w:t>
            </w:r>
          </w:p>
        </w:tc>
        <w:tc>
          <w:tcPr>
            <w:tcW w:w="1113" w:type="pct"/>
            <w:tcBorders>
              <w:top w:val="single" w:sz="4" w:space="0" w:color="000000"/>
              <w:left w:val="single" w:sz="4" w:space="0" w:color="000000"/>
              <w:bottom w:val="single" w:sz="4" w:space="0" w:color="000000"/>
              <w:right w:val="single" w:sz="4" w:space="0" w:color="000000"/>
            </w:tcBorders>
            <w:vAlign w:val="center"/>
          </w:tcPr>
          <w:p w14:paraId="36274EED" w14:textId="77777777" w:rsidR="004C35F0" w:rsidRDefault="004C35F0" w:rsidP="00443B23">
            <w:pPr>
              <w:pStyle w:val="null3"/>
              <w:rPr>
                <w:rFonts w:hint="default"/>
              </w:rPr>
            </w:pPr>
            <w:r>
              <w:t>华为</w:t>
            </w:r>
            <w:r>
              <w:t>USG6315E-AC</w:t>
            </w:r>
            <w:r>
              <w:t>（带机量</w:t>
            </w:r>
            <w:r>
              <w:t>600</w:t>
            </w:r>
            <w: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1D0BB177"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64A3F42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0D95DE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DF4E899" w14:textId="77777777" w:rsidR="004C35F0" w:rsidRDefault="004C35F0" w:rsidP="00443B23">
            <w:pPr>
              <w:pStyle w:val="null3"/>
              <w:rPr>
                <w:rFonts w:hint="default"/>
              </w:rPr>
            </w:pPr>
            <w:r>
              <w:t xml:space="preserve">22232.17 </w:t>
            </w:r>
          </w:p>
        </w:tc>
        <w:tc>
          <w:tcPr>
            <w:tcW w:w="547" w:type="pct"/>
            <w:tcBorders>
              <w:top w:val="single" w:sz="4" w:space="0" w:color="000000"/>
              <w:left w:val="single" w:sz="4" w:space="0" w:color="000000"/>
              <w:bottom w:val="single" w:sz="4" w:space="0" w:color="000000"/>
              <w:right w:val="single" w:sz="4" w:space="0" w:color="000000"/>
            </w:tcBorders>
            <w:vAlign w:val="center"/>
          </w:tcPr>
          <w:p w14:paraId="278C0276" w14:textId="77777777" w:rsidR="004C35F0" w:rsidRDefault="004C35F0" w:rsidP="00443B23">
            <w:pPr>
              <w:pStyle w:val="null3"/>
              <w:rPr>
                <w:rFonts w:hint="default"/>
              </w:rPr>
            </w:pPr>
            <w:r>
              <w:t>否</w:t>
            </w:r>
          </w:p>
        </w:tc>
      </w:tr>
      <w:tr w:rsidR="004C35F0" w14:paraId="40E9409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3E711BC" w14:textId="77777777" w:rsidR="004C35F0" w:rsidRDefault="004C35F0" w:rsidP="00443B23">
            <w:pPr>
              <w:pStyle w:val="null3"/>
              <w:rPr>
                <w:rFonts w:hint="default"/>
              </w:rPr>
            </w:pPr>
            <w:r>
              <w:t>251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2A033D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6F07639" w14:textId="77777777" w:rsidR="004C35F0" w:rsidRDefault="004C35F0" w:rsidP="00443B23">
            <w:pPr>
              <w:pStyle w:val="null3"/>
              <w:rPr>
                <w:rFonts w:hint="default"/>
              </w:rPr>
            </w:pPr>
            <w:r>
              <w:t>VPN</w:t>
            </w:r>
            <w:r>
              <w:t>网关路由器</w:t>
            </w:r>
            <w:r>
              <w:t xml:space="preserve"> F100-M-G5 </w:t>
            </w:r>
          </w:p>
        </w:tc>
        <w:tc>
          <w:tcPr>
            <w:tcW w:w="545" w:type="pct"/>
            <w:tcBorders>
              <w:top w:val="single" w:sz="4" w:space="0" w:color="000000"/>
              <w:left w:val="single" w:sz="4" w:space="0" w:color="000000"/>
              <w:bottom w:val="single" w:sz="4" w:space="0" w:color="000000"/>
              <w:right w:val="single" w:sz="4" w:space="0" w:color="000000"/>
            </w:tcBorders>
            <w:vAlign w:val="center"/>
          </w:tcPr>
          <w:p w14:paraId="11F44360"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62C9651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338B59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19B5A91" w14:textId="77777777" w:rsidR="004C35F0" w:rsidRDefault="004C35F0" w:rsidP="00443B23">
            <w:pPr>
              <w:pStyle w:val="null3"/>
              <w:rPr>
                <w:rFonts w:hint="default"/>
              </w:rPr>
            </w:pPr>
            <w:r>
              <w:t xml:space="preserve">14688.87 </w:t>
            </w:r>
          </w:p>
        </w:tc>
        <w:tc>
          <w:tcPr>
            <w:tcW w:w="547" w:type="pct"/>
            <w:tcBorders>
              <w:top w:val="single" w:sz="4" w:space="0" w:color="000000"/>
              <w:left w:val="single" w:sz="4" w:space="0" w:color="000000"/>
              <w:bottom w:val="single" w:sz="4" w:space="0" w:color="000000"/>
              <w:right w:val="single" w:sz="4" w:space="0" w:color="000000"/>
            </w:tcBorders>
            <w:vAlign w:val="center"/>
          </w:tcPr>
          <w:p w14:paraId="0FEE380F" w14:textId="77777777" w:rsidR="004C35F0" w:rsidRDefault="004C35F0" w:rsidP="00443B23">
            <w:pPr>
              <w:pStyle w:val="null3"/>
              <w:rPr>
                <w:rFonts w:hint="default"/>
              </w:rPr>
            </w:pPr>
            <w:r>
              <w:t>否</w:t>
            </w:r>
          </w:p>
        </w:tc>
      </w:tr>
      <w:tr w:rsidR="004C35F0" w14:paraId="48E4905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F5F899E" w14:textId="77777777" w:rsidR="004C35F0" w:rsidRDefault="004C35F0" w:rsidP="00443B23">
            <w:pPr>
              <w:pStyle w:val="null3"/>
              <w:rPr>
                <w:rFonts w:hint="default"/>
              </w:rPr>
            </w:pPr>
            <w:r>
              <w:t>252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F2F450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3789E3F" w14:textId="77777777" w:rsidR="004C35F0" w:rsidRDefault="004C35F0" w:rsidP="00443B23">
            <w:pPr>
              <w:pStyle w:val="null3"/>
              <w:rPr>
                <w:rFonts w:hint="default"/>
              </w:rPr>
            </w:pPr>
            <w:r>
              <w:t xml:space="preserve">RG-WALL 1600-Z5100-S </w:t>
            </w:r>
          </w:p>
        </w:tc>
        <w:tc>
          <w:tcPr>
            <w:tcW w:w="545" w:type="pct"/>
            <w:tcBorders>
              <w:top w:val="single" w:sz="4" w:space="0" w:color="000000"/>
              <w:left w:val="single" w:sz="4" w:space="0" w:color="000000"/>
              <w:bottom w:val="single" w:sz="4" w:space="0" w:color="000000"/>
              <w:right w:val="single" w:sz="4" w:space="0" w:color="000000"/>
            </w:tcBorders>
            <w:vAlign w:val="center"/>
          </w:tcPr>
          <w:p w14:paraId="755BBC43"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5B524D66"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F70340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888839" w14:textId="77777777" w:rsidR="004C35F0" w:rsidRDefault="004C35F0" w:rsidP="00443B23">
            <w:pPr>
              <w:pStyle w:val="null3"/>
              <w:rPr>
                <w:rFonts w:hint="default"/>
              </w:rPr>
            </w:pPr>
            <w:r>
              <w:t xml:space="preserve">29380.00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26DEB578" w14:textId="77777777" w:rsidR="004C35F0" w:rsidRDefault="004C35F0" w:rsidP="00443B23">
            <w:pPr>
              <w:pStyle w:val="null3"/>
              <w:rPr>
                <w:rFonts w:hint="default"/>
              </w:rPr>
            </w:pPr>
            <w:r>
              <w:t>否</w:t>
            </w:r>
          </w:p>
        </w:tc>
      </w:tr>
      <w:tr w:rsidR="004C35F0" w14:paraId="3814FD6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3831C7A" w14:textId="77777777" w:rsidR="004C35F0" w:rsidRDefault="004C35F0" w:rsidP="00443B23">
            <w:pPr>
              <w:pStyle w:val="null3"/>
              <w:rPr>
                <w:rFonts w:hint="default"/>
              </w:rPr>
            </w:pPr>
            <w:r>
              <w:t>253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7E81BE2" w14:textId="77777777" w:rsidR="004C35F0" w:rsidRDefault="004C35F0" w:rsidP="00443B23">
            <w:pPr>
              <w:pStyle w:val="null3"/>
              <w:rPr>
                <w:rFonts w:hint="default"/>
              </w:rPr>
            </w:pPr>
            <w:r>
              <w:t>万兆防火墙</w:t>
            </w:r>
          </w:p>
        </w:tc>
        <w:tc>
          <w:tcPr>
            <w:tcW w:w="1113" w:type="pct"/>
            <w:tcBorders>
              <w:top w:val="single" w:sz="4" w:space="0" w:color="000000"/>
              <w:left w:val="single" w:sz="4" w:space="0" w:color="000000"/>
              <w:bottom w:val="single" w:sz="4" w:space="0" w:color="000000"/>
              <w:right w:val="single" w:sz="4" w:space="0" w:color="000000"/>
            </w:tcBorders>
            <w:vAlign w:val="center"/>
          </w:tcPr>
          <w:p w14:paraId="7E828357" w14:textId="77777777" w:rsidR="004C35F0" w:rsidRDefault="004C35F0" w:rsidP="00443B23">
            <w:pPr>
              <w:pStyle w:val="null3"/>
              <w:rPr>
                <w:rFonts w:hint="default"/>
              </w:rPr>
            </w:pPr>
            <w:r>
              <w:t>华为</w:t>
            </w:r>
            <w:r>
              <w:t>USG6650E</w:t>
            </w:r>
          </w:p>
        </w:tc>
        <w:tc>
          <w:tcPr>
            <w:tcW w:w="545" w:type="pct"/>
            <w:tcBorders>
              <w:top w:val="single" w:sz="4" w:space="0" w:color="000000"/>
              <w:left w:val="single" w:sz="4" w:space="0" w:color="000000"/>
              <w:bottom w:val="single" w:sz="4" w:space="0" w:color="000000"/>
              <w:right w:val="single" w:sz="4" w:space="0" w:color="000000"/>
            </w:tcBorders>
            <w:vAlign w:val="center"/>
          </w:tcPr>
          <w:p w14:paraId="6FF5A36D"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D8B927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E7FDC6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36C264" w14:textId="77777777" w:rsidR="004C35F0" w:rsidRDefault="004C35F0" w:rsidP="00443B23">
            <w:pPr>
              <w:pStyle w:val="null3"/>
              <w:rPr>
                <w:rFonts w:hint="default"/>
              </w:rPr>
            </w:pPr>
            <w:r>
              <w:t xml:space="preserve">138173.28 </w:t>
            </w:r>
          </w:p>
        </w:tc>
        <w:tc>
          <w:tcPr>
            <w:tcW w:w="547" w:type="pct"/>
            <w:tcBorders>
              <w:top w:val="single" w:sz="4" w:space="0" w:color="000000"/>
              <w:left w:val="single" w:sz="4" w:space="0" w:color="000000"/>
              <w:bottom w:val="single" w:sz="4" w:space="0" w:color="000000"/>
              <w:right w:val="single" w:sz="4" w:space="0" w:color="000000"/>
            </w:tcBorders>
            <w:vAlign w:val="center"/>
          </w:tcPr>
          <w:p w14:paraId="21CC5CE8" w14:textId="77777777" w:rsidR="004C35F0" w:rsidRDefault="004C35F0" w:rsidP="00443B23">
            <w:pPr>
              <w:pStyle w:val="null3"/>
              <w:rPr>
                <w:rFonts w:hint="default"/>
              </w:rPr>
            </w:pPr>
            <w:r>
              <w:t>否</w:t>
            </w:r>
          </w:p>
        </w:tc>
      </w:tr>
      <w:tr w:rsidR="004C35F0" w14:paraId="32A99C3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8496EEC" w14:textId="77777777" w:rsidR="004C35F0" w:rsidRDefault="004C35F0" w:rsidP="00443B23">
            <w:pPr>
              <w:pStyle w:val="null3"/>
              <w:rPr>
                <w:rFonts w:hint="default"/>
              </w:rPr>
            </w:pPr>
            <w:r>
              <w:t>254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43110C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95E63BB" w14:textId="77777777" w:rsidR="004C35F0" w:rsidRDefault="004C35F0" w:rsidP="00443B23">
            <w:pPr>
              <w:pStyle w:val="null3"/>
              <w:rPr>
                <w:rFonts w:hint="default"/>
              </w:rPr>
            </w:pPr>
            <w:r>
              <w:t>NGFW4000-UF</w:t>
            </w:r>
            <w:r>
              <w:t>（</w:t>
            </w:r>
            <w:r>
              <w:t>FT-F60</w:t>
            </w:r>
            <w: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35250647" w14:textId="77777777" w:rsidR="004C35F0" w:rsidRDefault="004C35F0" w:rsidP="00443B23">
            <w:pPr>
              <w:pStyle w:val="null3"/>
              <w:rPr>
                <w:rFonts w:hint="default"/>
              </w:rPr>
            </w:pPr>
            <w:r>
              <w:t>天融信</w:t>
            </w:r>
          </w:p>
        </w:tc>
        <w:tc>
          <w:tcPr>
            <w:tcW w:w="537" w:type="pct"/>
            <w:tcBorders>
              <w:top w:val="single" w:sz="4" w:space="0" w:color="000000"/>
              <w:left w:val="single" w:sz="4" w:space="0" w:color="000000"/>
              <w:bottom w:val="single" w:sz="4" w:space="0" w:color="000000"/>
              <w:right w:val="single" w:sz="4" w:space="0" w:color="000000"/>
            </w:tcBorders>
            <w:vAlign w:val="center"/>
          </w:tcPr>
          <w:p w14:paraId="686EA9A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8707AE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2727EA" w14:textId="77777777" w:rsidR="004C35F0" w:rsidRDefault="004C35F0" w:rsidP="00443B23">
            <w:pPr>
              <w:pStyle w:val="null3"/>
              <w:rPr>
                <w:rFonts w:hint="default"/>
              </w:rPr>
            </w:pPr>
            <w:r>
              <w:t xml:space="preserve">21999.00 </w:t>
            </w:r>
          </w:p>
        </w:tc>
        <w:tc>
          <w:tcPr>
            <w:tcW w:w="547" w:type="pct"/>
            <w:tcBorders>
              <w:top w:val="single" w:sz="4" w:space="0" w:color="000000"/>
              <w:left w:val="single" w:sz="4" w:space="0" w:color="000000"/>
              <w:bottom w:val="single" w:sz="4" w:space="0" w:color="000000"/>
              <w:right w:val="single" w:sz="4" w:space="0" w:color="000000"/>
            </w:tcBorders>
            <w:vAlign w:val="center"/>
          </w:tcPr>
          <w:p w14:paraId="0F330092" w14:textId="77777777" w:rsidR="004C35F0" w:rsidRDefault="004C35F0" w:rsidP="00443B23">
            <w:pPr>
              <w:pStyle w:val="null3"/>
              <w:rPr>
                <w:rFonts w:hint="default"/>
              </w:rPr>
            </w:pPr>
            <w:r>
              <w:t>否</w:t>
            </w:r>
          </w:p>
        </w:tc>
      </w:tr>
      <w:tr w:rsidR="004C35F0" w14:paraId="31357E3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FDB704E" w14:textId="77777777" w:rsidR="004C35F0" w:rsidRDefault="004C35F0" w:rsidP="00443B23">
            <w:pPr>
              <w:pStyle w:val="null3"/>
              <w:rPr>
                <w:rFonts w:hint="default"/>
              </w:rPr>
            </w:pPr>
            <w:r>
              <w:t>255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070374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048710" w14:textId="77777777" w:rsidR="004C35F0" w:rsidRDefault="004C35F0" w:rsidP="00443B23">
            <w:pPr>
              <w:pStyle w:val="null3"/>
              <w:rPr>
                <w:rFonts w:hint="default"/>
              </w:rPr>
            </w:pPr>
            <w:r>
              <w:t>新华三</w:t>
            </w:r>
            <w:r>
              <w:t>F1000-C-G5-LI</w:t>
            </w:r>
          </w:p>
        </w:tc>
        <w:tc>
          <w:tcPr>
            <w:tcW w:w="545" w:type="pct"/>
            <w:tcBorders>
              <w:top w:val="single" w:sz="4" w:space="0" w:color="000000"/>
              <w:left w:val="single" w:sz="4" w:space="0" w:color="000000"/>
              <w:bottom w:val="single" w:sz="4" w:space="0" w:color="000000"/>
              <w:right w:val="single" w:sz="4" w:space="0" w:color="000000"/>
            </w:tcBorders>
            <w:vAlign w:val="center"/>
          </w:tcPr>
          <w:p w14:paraId="14BE5179" w14:textId="77777777" w:rsidR="004C35F0" w:rsidRDefault="004C35F0" w:rsidP="00443B23">
            <w:pPr>
              <w:pStyle w:val="null3"/>
              <w:rPr>
                <w:rFonts w:hint="default"/>
              </w:rPr>
            </w:pPr>
            <w:r>
              <w:t>华三</w:t>
            </w:r>
          </w:p>
        </w:tc>
        <w:tc>
          <w:tcPr>
            <w:tcW w:w="537" w:type="pct"/>
            <w:tcBorders>
              <w:top w:val="single" w:sz="4" w:space="0" w:color="000000"/>
              <w:left w:val="single" w:sz="4" w:space="0" w:color="000000"/>
              <w:bottom w:val="single" w:sz="4" w:space="0" w:color="000000"/>
              <w:right w:val="single" w:sz="4" w:space="0" w:color="000000"/>
            </w:tcBorders>
            <w:vAlign w:val="center"/>
          </w:tcPr>
          <w:p w14:paraId="64484E9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4FB190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FFCAB50" w14:textId="77777777" w:rsidR="004C35F0" w:rsidRDefault="004C35F0" w:rsidP="00443B23">
            <w:pPr>
              <w:pStyle w:val="null3"/>
              <w:rPr>
                <w:rFonts w:hint="default"/>
              </w:rPr>
            </w:pPr>
            <w:r>
              <w:t xml:space="preserve">30508.87 </w:t>
            </w:r>
          </w:p>
        </w:tc>
        <w:tc>
          <w:tcPr>
            <w:tcW w:w="547" w:type="pct"/>
            <w:tcBorders>
              <w:top w:val="single" w:sz="4" w:space="0" w:color="000000"/>
              <w:left w:val="single" w:sz="4" w:space="0" w:color="000000"/>
              <w:bottom w:val="single" w:sz="4" w:space="0" w:color="000000"/>
              <w:right w:val="single" w:sz="4" w:space="0" w:color="000000"/>
            </w:tcBorders>
            <w:vAlign w:val="center"/>
          </w:tcPr>
          <w:p w14:paraId="4B45009E" w14:textId="77777777" w:rsidR="004C35F0" w:rsidRDefault="004C35F0" w:rsidP="00443B23">
            <w:pPr>
              <w:pStyle w:val="null3"/>
              <w:rPr>
                <w:rFonts w:hint="default"/>
              </w:rPr>
            </w:pPr>
            <w:r>
              <w:t>否</w:t>
            </w:r>
          </w:p>
        </w:tc>
      </w:tr>
      <w:tr w:rsidR="004C35F0" w14:paraId="7F45CCC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C391059" w14:textId="77777777" w:rsidR="004C35F0" w:rsidRDefault="004C35F0" w:rsidP="00443B23">
            <w:pPr>
              <w:pStyle w:val="null3"/>
              <w:rPr>
                <w:rFonts w:hint="default"/>
              </w:rPr>
            </w:pPr>
            <w:r>
              <w:t>256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43521E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561EF88" w14:textId="77777777" w:rsidR="004C35F0" w:rsidRDefault="004C35F0" w:rsidP="00443B23">
            <w:pPr>
              <w:pStyle w:val="null3"/>
              <w:rPr>
                <w:rFonts w:hint="default"/>
              </w:rPr>
            </w:pPr>
            <w:r>
              <w:t>华为</w:t>
            </w:r>
            <w:r>
              <w:t>USG6398E</w:t>
            </w:r>
          </w:p>
        </w:tc>
        <w:tc>
          <w:tcPr>
            <w:tcW w:w="545" w:type="pct"/>
            <w:tcBorders>
              <w:top w:val="single" w:sz="4" w:space="0" w:color="000000"/>
              <w:left w:val="single" w:sz="4" w:space="0" w:color="000000"/>
              <w:bottom w:val="single" w:sz="4" w:space="0" w:color="000000"/>
              <w:right w:val="single" w:sz="4" w:space="0" w:color="000000"/>
            </w:tcBorders>
            <w:vAlign w:val="center"/>
          </w:tcPr>
          <w:p w14:paraId="792F2E16"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2208019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8320AF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DAC0E1" w14:textId="77777777" w:rsidR="004C35F0" w:rsidRDefault="004C35F0" w:rsidP="00443B23">
            <w:pPr>
              <w:pStyle w:val="null3"/>
              <w:rPr>
                <w:rFonts w:hint="default"/>
              </w:rPr>
            </w:pPr>
            <w:r>
              <w:t xml:space="preserve">126973.02 </w:t>
            </w:r>
          </w:p>
        </w:tc>
        <w:tc>
          <w:tcPr>
            <w:tcW w:w="547" w:type="pct"/>
            <w:tcBorders>
              <w:top w:val="single" w:sz="4" w:space="0" w:color="000000"/>
              <w:left w:val="single" w:sz="4" w:space="0" w:color="000000"/>
              <w:bottom w:val="single" w:sz="4" w:space="0" w:color="000000"/>
              <w:right w:val="single" w:sz="4" w:space="0" w:color="000000"/>
            </w:tcBorders>
            <w:vAlign w:val="center"/>
          </w:tcPr>
          <w:p w14:paraId="3D263ED9" w14:textId="77777777" w:rsidR="004C35F0" w:rsidRDefault="004C35F0" w:rsidP="00443B23">
            <w:pPr>
              <w:pStyle w:val="null3"/>
              <w:rPr>
                <w:rFonts w:hint="default"/>
              </w:rPr>
            </w:pPr>
            <w:r>
              <w:t>否</w:t>
            </w:r>
          </w:p>
        </w:tc>
      </w:tr>
      <w:tr w:rsidR="004C35F0" w14:paraId="206183B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3CD756A" w14:textId="77777777" w:rsidR="004C35F0" w:rsidRDefault="004C35F0" w:rsidP="00443B23">
            <w:pPr>
              <w:pStyle w:val="null3"/>
              <w:rPr>
                <w:rFonts w:hint="default"/>
              </w:rPr>
            </w:pPr>
            <w:r>
              <w:t>257</w:t>
            </w:r>
          </w:p>
        </w:tc>
        <w:tc>
          <w:tcPr>
            <w:tcW w:w="857" w:type="pct"/>
            <w:tcBorders>
              <w:top w:val="single" w:sz="4" w:space="0" w:color="000000"/>
              <w:left w:val="single" w:sz="4" w:space="0" w:color="000000"/>
              <w:bottom w:val="single" w:sz="4" w:space="0" w:color="000000"/>
              <w:right w:val="single" w:sz="4" w:space="0" w:color="000000"/>
            </w:tcBorders>
            <w:vAlign w:val="center"/>
          </w:tcPr>
          <w:p w14:paraId="6C1E20DF" w14:textId="77777777" w:rsidR="004C35F0" w:rsidRDefault="004C35F0" w:rsidP="00443B23">
            <w:pPr>
              <w:pStyle w:val="null3"/>
              <w:rPr>
                <w:rFonts w:hint="default"/>
              </w:rPr>
            </w:pPr>
            <w:r>
              <w:t>网闸</w:t>
            </w:r>
          </w:p>
        </w:tc>
        <w:tc>
          <w:tcPr>
            <w:tcW w:w="1113" w:type="pct"/>
            <w:tcBorders>
              <w:top w:val="single" w:sz="4" w:space="0" w:color="000000"/>
              <w:left w:val="single" w:sz="4" w:space="0" w:color="000000"/>
              <w:bottom w:val="single" w:sz="4" w:space="0" w:color="000000"/>
              <w:right w:val="single" w:sz="4" w:space="0" w:color="000000"/>
            </w:tcBorders>
            <w:vAlign w:val="center"/>
          </w:tcPr>
          <w:p w14:paraId="5AE00225" w14:textId="77777777" w:rsidR="004C35F0" w:rsidRDefault="004C35F0" w:rsidP="00443B23">
            <w:pPr>
              <w:pStyle w:val="null3"/>
              <w:rPr>
                <w:rFonts w:hint="default"/>
              </w:rPr>
            </w:pPr>
            <w:r>
              <w:t>天行网安网闸</w:t>
            </w:r>
            <w:r>
              <w:t>TG7250</w:t>
            </w:r>
          </w:p>
        </w:tc>
        <w:tc>
          <w:tcPr>
            <w:tcW w:w="545" w:type="pct"/>
            <w:tcBorders>
              <w:top w:val="single" w:sz="4" w:space="0" w:color="000000"/>
              <w:left w:val="single" w:sz="4" w:space="0" w:color="000000"/>
              <w:bottom w:val="single" w:sz="4" w:space="0" w:color="000000"/>
              <w:right w:val="single" w:sz="4" w:space="0" w:color="000000"/>
            </w:tcBorders>
            <w:vAlign w:val="center"/>
          </w:tcPr>
          <w:p w14:paraId="5EBF3E73" w14:textId="77777777" w:rsidR="004C35F0" w:rsidRDefault="004C35F0" w:rsidP="00443B23">
            <w:pPr>
              <w:pStyle w:val="null3"/>
              <w:rPr>
                <w:rFonts w:hint="default"/>
              </w:rPr>
            </w:pPr>
            <w:r>
              <w:t>天行网安</w:t>
            </w:r>
          </w:p>
        </w:tc>
        <w:tc>
          <w:tcPr>
            <w:tcW w:w="537" w:type="pct"/>
            <w:tcBorders>
              <w:top w:val="single" w:sz="4" w:space="0" w:color="000000"/>
              <w:left w:val="single" w:sz="4" w:space="0" w:color="000000"/>
              <w:bottom w:val="single" w:sz="4" w:space="0" w:color="000000"/>
              <w:right w:val="single" w:sz="4" w:space="0" w:color="000000"/>
            </w:tcBorders>
            <w:vAlign w:val="center"/>
          </w:tcPr>
          <w:p w14:paraId="69CBA90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52056E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4B36C5C" w14:textId="77777777" w:rsidR="004C35F0" w:rsidRDefault="004C35F0" w:rsidP="00443B23">
            <w:pPr>
              <w:pStyle w:val="null3"/>
              <w:rPr>
                <w:rFonts w:hint="default"/>
              </w:rPr>
            </w:pPr>
            <w:r>
              <w:t xml:space="preserve">96644.66 </w:t>
            </w:r>
          </w:p>
        </w:tc>
        <w:tc>
          <w:tcPr>
            <w:tcW w:w="547" w:type="pct"/>
            <w:tcBorders>
              <w:top w:val="single" w:sz="4" w:space="0" w:color="000000"/>
              <w:left w:val="single" w:sz="4" w:space="0" w:color="000000"/>
              <w:bottom w:val="single" w:sz="4" w:space="0" w:color="000000"/>
              <w:right w:val="single" w:sz="4" w:space="0" w:color="000000"/>
            </w:tcBorders>
            <w:vAlign w:val="center"/>
          </w:tcPr>
          <w:p w14:paraId="7250C9FB" w14:textId="77777777" w:rsidR="004C35F0" w:rsidRDefault="004C35F0" w:rsidP="00443B23">
            <w:pPr>
              <w:pStyle w:val="null3"/>
              <w:rPr>
                <w:rFonts w:hint="default"/>
              </w:rPr>
            </w:pPr>
            <w:r>
              <w:t>否</w:t>
            </w:r>
          </w:p>
        </w:tc>
      </w:tr>
      <w:tr w:rsidR="004C35F0" w14:paraId="08D357F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807D6AE" w14:textId="77777777" w:rsidR="004C35F0" w:rsidRDefault="004C35F0" w:rsidP="00443B23">
            <w:pPr>
              <w:pStyle w:val="null3"/>
              <w:rPr>
                <w:rFonts w:hint="default"/>
              </w:rPr>
            </w:pPr>
            <w:r>
              <w:t>258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3FC3B611" w14:textId="77777777" w:rsidR="004C35F0" w:rsidRDefault="004C35F0" w:rsidP="00443B23">
            <w:pPr>
              <w:pStyle w:val="null3"/>
              <w:rPr>
                <w:rFonts w:hint="default"/>
              </w:rPr>
            </w:pPr>
            <w:r>
              <w:t xml:space="preserve"> </w:t>
            </w:r>
            <w:r>
              <w:t>线路由器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522C7062" w14:textId="77777777" w:rsidR="004C35F0" w:rsidRDefault="004C35F0" w:rsidP="00443B23">
            <w:pPr>
              <w:pStyle w:val="null3"/>
              <w:rPr>
                <w:rFonts w:hint="default"/>
              </w:rPr>
            </w:pPr>
            <w:r>
              <w:t>华为</w:t>
            </w:r>
            <w:r>
              <w:t>AX3 Pro</w:t>
            </w:r>
          </w:p>
        </w:tc>
        <w:tc>
          <w:tcPr>
            <w:tcW w:w="545" w:type="pct"/>
            <w:tcBorders>
              <w:top w:val="single" w:sz="4" w:space="0" w:color="000000"/>
              <w:left w:val="single" w:sz="4" w:space="0" w:color="000000"/>
              <w:bottom w:val="single" w:sz="4" w:space="0" w:color="000000"/>
              <w:right w:val="single" w:sz="4" w:space="0" w:color="000000"/>
            </w:tcBorders>
            <w:vAlign w:val="center"/>
          </w:tcPr>
          <w:p w14:paraId="0DE04103"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6F2AC8A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760DA8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9AD4770" w14:textId="77777777" w:rsidR="004C35F0" w:rsidRDefault="004C35F0" w:rsidP="00443B23">
            <w:pPr>
              <w:pStyle w:val="null3"/>
              <w:rPr>
                <w:rFonts w:hint="default"/>
              </w:rPr>
            </w:pPr>
            <w:r>
              <w:t xml:space="preserve">270.07 </w:t>
            </w:r>
          </w:p>
        </w:tc>
        <w:tc>
          <w:tcPr>
            <w:tcW w:w="547" w:type="pct"/>
            <w:tcBorders>
              <w:top w:val="single" w:sz="4" w:space="0" w:color="000000"/>
              <w:left w:val="single" w:sz="4" w:space="0" w:color="000000"/>
              <w:bottom w:val="single" w:sz="4" w:space="0" w:color="000000"/>
              <w:right w:val="single" w:sz="4" w:space="0" w:color="000000"/>
            </w:tcBorders>
            <w:vAlign w:val="center"/>
          </w:tcPr>
          <w:p w14:paraId="479A62F6" w14:textId="77777777" w:rsidR="004C35F0" w:rsidRDefault="004C35F0" w:rsidP="00443B23">
            <w:pPr>
              <w:pStyle w:val="null3"/>
              <w:rPr>
                <w:rFonts w:hint="default"/>
              </w:rPr>
            </w:pPr>
            <w:r>
              <w:t>否</w:t>
            </w:r>
          </w:p>
        </w:tc>
      </w:tr>
      <w:tr w:rsidR="004C35F0" w14:paraId="42D7161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EE1E44A" w14:textId="77777777" w:rsidR="004C35F0" w:rsidRDefault="004C35F0" w:rsidP="00443B23">
            <w:pPr>
              <w:pStyle w:val="null3"/>
              <w:rPr>
                <w:rFonts w:hint="default"/>
              </w:rPr>
            </w:pPr>
            <w:r>
              <w:t>259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AFFAAA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D426BE3" w14:textId="77777777" w:rsidR="004C35F0" w:rsidRDefault="004C35F0" w:rsidP="00443B23">
            <w:pPr>
              <w:pStyle w:val="null3"/>
              <w:rPr>
                <w:rFonts w:hint="default"/>
              </w:rPr>
            </w:pPr>
            <w:r>
              <w:t>TP_LINK TL-XDR3010</w:t>
            </w:r>
          </w:p>
        </w:tc>
        <w:tc>
          <w:tcPr>
            <w:tcW w:w="545" w:type="pct"/>
            <w:tcBorders>
              <w:top w:val="single" w:sz="4" w:space="0" w:color="000000"/>
              <w:left w:val="single" w:sz="4" w:space="0" w:color="000000"/>
              <w:bottom w:val="single" w:sz="4" w:space="0" w:color="000000"/>
              <w:right w:val="single" w:sz="4" w:space="0" w:color="000000"/>
            </w:tcBorders>
            <w:vAlign w:val="center"/>
          </w:tcPr>
          <w:p w14:paraId="6831A52D" w14:textId="77777777" w:rsidR="004C35F0" w:rsidRDefault="004C35F0" w:rsidP="00443B23">
            <w:pPr>
              <w:pStyle w:val="null3"/>
              <w:rPr>
                <w:rFonts w:hint="default"/>
              </w:rPr>
            </w:pPr>
            <w:r>
              <w:t>TP_LINK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539A94A6"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C45945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457FCD5" w14:textId="77777777" w:rsidR="004C35F0" w:rsidRDefault="004C35F0" w:rsidP="00443B23">
            <w:pPr>
              <w:pStyle w:val="null3"/>
              <w:rPr>
                <w:rFonts w:hint="default"/>
              </w:rPr>
            </w:pPr>
            <w:r>
              <w:t xml:space="preserve">134.37 </w:t>
            </w:r>
          </w:p>
        </w:tc>
        <w:tc>
          <w:tcPr>
            <w:tcW w:w="547" w:type="pct"/>
            <w:tcBorders>
              <w:top w:val="single" w:sz="4" w:space="0" w:color="000000"/>
              <w:left w:val="single" w:sz="4" w:space="0" w:color="000000"/>
              <w:bottom w:val="single" w:sz="4" w:space="0" w:color="000000"/>
              <w:right w:val="single" w:sz="4" w:space="0" w:color="000000"/>
            </w:tcBorders>
            <w:vAlign w:val="center"/>
          </w:tcPr>
          <w:p w14:paraId="7E8B58B5" w14:textId="77777777" w:rsidR="004C35F0" w:rsidRDefault="004C35F0" w:rsidP="00443B23">
            <w:pPr>
              <w:pStyle w:val="null3"/>
              <w:rPr>
                <w:rFonts w:hint="default"/>
              </w:rPr>
            </w:pPr>
            <w:r>
              <w:t>否</w:t>
            </w:r>
          </w:p>
        </w:tc>
      </w:tr>
      <w:tr w:rsidR="004C35F0" w14:paraId="40A9E1D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077070F" w14:textId="77777777" w:rsidR="004C35F0" w:rsidRDefault="004C35F0" w:rsidP="00443B23">
            <w:pPr>
              <w:pStyle w:val="null3"/>
              <w:rPr>
                <w:rFonts w:hint="default"/>
              </w:rPr>
            </w:pPr>
            <w:r>
              <w:t>260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156A5B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4201A18" w14:textId="77777777" w:rsidR="004C35F0" w:rsidRDefault="004C35F0" w:rsidP="00443B23">
            <w:pPr>
              <w:pStyle w:val="null3"/>
              <w:rPr>
                <w:rFonts w:hint="default"/>
              </w:rPr>
            </w:pPr>
            <w:r>
              <w:t>AX6 NEW</w:t>
            </w:r>
          </w:p>
        </w:tc>
        <w:tc>
          <w:tcPr>
            <w:tcW w:w="545" w:type="pct"/>
            <w:tcBorders>
              <w:top w:val="single" w:sz="4" w:space="0" w:color="000000"/>
              <w:left w:val="single" w:sz="4" w:space="0" w:color="000000"/>
              <w:bottom w:val="single" w:sz="4" w:space="0" w:color="000000"/>
              <w:right w:val="single" w:sz="4" w:space="0" w:color="000000"/>
            </w:tcBorders>
            <w:vAlign w:val="center"/>
          </w:tcPr>
          <w:p w14:paraId="0E9608E7"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2CE0407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214DD3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5770FE5" w14:textId="77777777" w:rsidR="004C35F0" w:rsidRDefault="004C35F0" w:rsidP="00443B23">
            <w:pPr>
              <w:pStyle w:val="null3"/>
              <w:rPr>
                <w:rFonts w:hint="default"/>
              </w:rPr>
            </w:pPr>
            <w:r>
              <w:t xml:space="preserve">303.52 </w:t>
            </w:r>
          </w:p>
        </w:tc>
        <w:tc>
          <w:tcPr>
            <w:tcW w:w="547" w:type="pct"/>
            <w:tcBorders>
              <w:top w:val="single" w:sz="4" w:space="0" w:color="000000"/>
              <w:left w:val="single" w:sz="4" w:space="0" w:color="000000"/>
              <w:bottom w:val="single" w:sz="4" w:space="0" w:color="000000"/>
              <w:right w:val="single" w:sz="4" w:space="0" w:color="000000"/>
            </w:tcBorders>
            <w:vAlign w:val="center"/>
          </w:tcPr>
          <w:p w14:paraId="23A9B5A3" w14:textId="77777777" w:rsidR="004C35F0" w:rsidRDefault="004C35F0" w:rsidP="00443B23">
            <w:pPr>
              <w:pStyle w:val="null3"/>
              <w:rPr>
                <w:rFonts w:hint="default"/>
              </w:rPr>
            </w:pPr>
            <w:r>
              <w:t>否</w:t>
            </w:r>
          </w:p>
        </w:tc>
      </w:tr>
      <w:tr w:rsidR="004C35F0" w14:paraId="4725390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049D4B7" w14:textId="77777777" w:rsidR="004C35F0" w:rsidRDefault="004C35F0" w:rsidP="00443B23">
            <w:pPr>
              <w:pStyle w:val="null3"/>
              <w:rPr>
                <w:rFonts w:hint="default"/>
              </w:rPr>
            </w:pPr>
            <w:r>
              <w:t>261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B7241A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94C8C77" w14:textId="77777777" w:rsidR="004C35F0" w:rsidRDefault="004C35F0" w:rsidP="00443B23">
            <w:pPr>
              <w:pStyle w:val="null3"/>
              <w:rPr>
                <w:rFonts w:hint="default"/>
              </w:rPr>
            </w:pPr>
            <w:r>
              <w:t>AX3000</w:t>
            </w:r>
            <w:r>
              <w:t>满血</w:t>
            </w:r>
            <w:r>
              <w:t>WIFI6</w:t>
            </w:r>
            <w:r>
              <w:t>千兆</w:t>
            </w:r>
          </w:p>
        </w:tc>
        <w:tc>
          <w:tcPr>
            <w:tcW w:w="545" w:type="pct"/>
            <w:tcBorders>
              <w:top w:val="single" w:sz="4" w:space="0" w:color="000000"/>
              <w:left w:val="single" w:sz="4" w:space="0" w:color="000000"/>
              <w:bottom w:val="single" w:sz="4" w:space="0" w:color="000000"/>
              <w:right w:val="single" w:sz="4" w:space="0" w:color="000000"/>
            </w:tcBorders>
            <w:vAlign w:val="center"/>
          </w:tcPr>
          <w:p w14:paraId="78B575F0" w14:textId="77777777" w:rsidR="004C35F0" w:rsidRDefault="004C35F0" w:rsidP="00443B23">
            <w:pPr>
              <w:pStyle w:val="null3"/>
              <w:rPr>
                <w:rFonts w:hint="default"/>
              </w:rPr>
            </w:pPr>
            <w:r>
              <w:t>中兴</w:t>
            </w:r>
          </w:p>
        </w:tc>
        <w:tc>
          <w:tcPr>
            <w:tcW w:w="537" w:type="pct"/>
            <w:tcBorders>
              <w:top w:val="single" w:sz="4" w:space="0" w:color="000000"/>
              <w:left w:val="single" w:sz="4" w:space="0" w:color="000000"/>
              <w:bottom w:val="single" w:sz="4" w:space="0" w:color="000000"/>
              <w:right w:val="single" w:sz="4" w:space="0" w:color="000000"/>
            </w:tcBorders>
            <w:vAlign w:val="center"/>
          </w:tcPr>
          <w:p w14:paraId="647A67AE"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6E862D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C24A9C5" w14:textId="77777777" w:rsidR="004C35F0" w:rsidRDefault="004C35F0" w:rsidP="00443B23">
            <w:pPr>
              <w:pStyle w:val="null3"/>
              <w:rPr>
                <w:rFonts w:hint="default"/>
              </w:rPr>
            </w:pPr>
            <w:r>
              <w:t xml:space="preserve">159.95 </w:t>
            </w:r>
          </w:p>
        </w:tc>
        <w:tc>
          <w:tcPr>
            <w:tcW w:w="547" w:type="pct"/>
            <w:tcBorders>
              <w:top w:val="single" w:sz="4" w:space="0" w:color="000000"/>
              <w:left w:val="single" w:sz="4" w:space="0" w:color="000000"/>
              <w:bottom w:val="single" w:sz="4" w:space="0" w:color="000000"/>
              <w:right w:val="single" w:sz="4" w:space="0" w:color="000000"/>
            </w:tcBorders>
            <w:vAlign w:val="center"/>
          </w:tcPr>
          <w:p w14:paraId="0591D857" w14:textId="77777777" w:rsidR="004C35F0" w:rsidRDefault="004C35F0" w:rsidP="00443B23">
            <w:pPr>
              <w:pStyle w:val="null3"/>
              <w:rPr>
                <w:rFonts w:hint="default"/>
              </w:rPr>
            </w:pPr>
            <w:r>
              <w:t>否</w:t>
            </w:r>
          </w:p>
        </w:tc>
      </w:tr>
      <w:tr w:rsidR="004C35F0" w14:paraId="1D01D3B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A0A9171" w14:textId="77777777" w:rsidR="004C35F0" w:rsidRDefault="004C35F0" w:rsidP="00443B23">
            <w:pPr>
              <w:pStyle w:val="null3"/>
              <w:rPr>
                <w:rFonts w:hint="default"/>
              </w:rPr>
            </w:pPr>
            <w:r>
              <w:t>262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27AA792" w14:textId="77777777" w:rsidR="004C35F0" w:rsidRDefault="004C35F0" w:rsidP="00443B23">
            <w:pPr>
              <w:pStyle w:val="null3"/>
              <w:rPr>
                <w:rFonts w:hint="default"/>
              </w:rPr>
            </w:pPr>
            <w:r>
              <w:t>光纤跳线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367B47E8" w14:textId="77777777" w:rsidR="004C35F0" w:rsidRDefault="004C35F0" w:rsidP="00443B23">
            <w:pPr>
              <w:pStyle w:val="null3"/>
              <w:rPr>
                <w:rFonts w:hint="default"/>
              </w:rPr>
            </w:pPr>
            <w:r>
              <w:t>双芯多模</w:t>
            </w:r>
            <w:r>
              <w:t xml:space="preserve"> 3M</w:t>
            </w:r>
          </w:p>
        </w:tc>
        <w:tc>
          <w:tcPr>
            <w:tcW w:w="545" w:type="pct"/>
            <w:tcBorders>
              <w:top w:val="single" w:sz="4" w:space="0" w:color="000000"/>
              <w:left w:val="single" w:sz="4" w:space="0" w:color="000000"/>
              <w:bottom w:val="single" w:sz="4" w:space="0" w:color="000000"/>
              <w:right w:val="single" w:sz="4" w:space="0" w:color="000000"/>
            </w:tcBorders>
            <w:vAlign w:val="center"/>
          </w:tcPr>
          <w:p w14:paraId="32826E25"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50C84A4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ED6283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8D07B39" w14:textId="77777777" w:rsidR="004C35F0" w:rsidRDefault="004C35F0" w:rsidP="00443B23">
            <w:pPr>
              <w:pStyle w:val="null3"/>
              <w:rPr>
                <w:rFonts w:hint="default"/>
              </w:rPr>
            </w:pPr>
            <w:r>
              <w:t xml:space="preserve">37.58 </w:t>
            </w:r>
          </w:p>
        </w:tc>
        <w:tc>
          <w:tcPr>
            <w:tcW w:w="547" w:type="pct"/>
            <w:tcBorders>
              <w:top w:val="single" w:sz="4" w:space="0" w:color="000000"/>
              <w:left w:val="single" w:sz="4" w:space="0" w:color="000000"/>
              <w:bottom w:val="single" w:sz="4" w:space="0" w:color="000000"/>
              <w:right w:val="single" w:sz="4" w:space="0" w:color="000000"/>
            </w:tcBorders>
            <w:vAlign w:val="center"/>
          </w:tcPr>
          <w:p w14:paraId="211425FB" w14:textId="77777777" w:rsidR="004C35F0" w:rsidRDefault="004C35F0" w:rsidP="00443B23">
            <w:pPr>
              <w:pStyle w:val="null3"/>
              <w:rPr>
                <w:rFonts w:hint="default"/>
              </w:rPr>
            </w:pPr>
            <w:r>
              <w:t>否</w:t>
            </w:r>
          </w:p>
        </w:tc>
      </w:tr>
      <w:tr w:rsidR="004C35F0" w14:paraId="5067D86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2402E6" w14:textId="77777777" w:rsidR="004C35F0" w:rsidRDefault="004C35F0" w:rsidP="00443B23">
            <w:pPr>
              <w:pStyle w:val="null3"/>
              <w:rPr>
                <w:rFonts w:hint="default"/>
              </w:rPr>
            </w:pPr>
            <w:r>
              <w:lastRenderedPageBreak/>
              <w:t>263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2900F3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A48CC4" w14:textId="77777777" w:rsidR="004C35F0" w:rsidRDefault="004C35F0" w:rsidP="00443B23">
            <w:pPr>
              <w:pStyle w:val="null3"/>
              <w:rPr>
                <w:rFonts w:hint="default"/>
              </w:rPr>
            </w:pPr>
            <w:r>
              <w:t>光纤跳线</w:t>
            </w:r>
            <w:r>
              <w:t xml:space="preserve"> </w:t>
            </w:r>
            <w:r>
              <w:t>烽火双芯多模</w:t>
            </w:r>
            <w:r>
              <w:t xml:space="preserve"> 3M</w:t>
            </w:r>
          </w:p>
        </w:tc>
        <w:tc>
          <w:tcPr>
            <w:tcW w:w="545" w:type="pct"/>
            <w:tcBorders>
              <w:top w:val="single" w:sz="4" w:space="0" w:color="000000"/>
              <w:left w:val="single" w:sz="4" w:space="0" w:color="000000"/>
              <w:bottom w:val="single" w:sz="4" w:space="0" w:color="000000"/>
              <w:right w:val="single" w:sz="4" w:space="0" w:color="000000"/>
            </w:tcBorders>
            <w:vAlign w:val="center"/>
          </w:tcPr>
          <w:p w14:paraId="22B9289A"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34576DF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9237F2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1D16811" w14:textId="77777777" w:rsidR="004C35F0" w:rsidRDefault="004C35F0" w:rsidP="00443B23">
            <w:pPr>
              <w:pStyle w:val="null3"/>
              <w:rPr>
                <w:rFonts w:hint="default"/>
              </w:rPr>
            </w:pPr>
            <w:r>
              <w:t xml:space="preserve">38.11 </w:t>
            </w:r>
          </w:p>
        </w:tc>
        <w:tc>
          <w:tcPr>
            <w:tcW w:w="547" w:type="pct"/>
            <w:tcBorders>
              <w:top w:val="single" w:sz="4" w:space="0" w:color="000000"/>
              <w:left w:val="single" w:sz="4" w:space="0" w:color="000000"/>
              <w:bottom w:val="single" w:sz="4" w:space="0" w:color="000000"/>
              <w:right w:val="single" w:sz="4" w:space="0" w:color="000000"/>
            </w:tcBorders>
            <w:vAlign w:val="center"/>
          </w:tcPr>
          <w:p w14:paraId="5991FB70" w14:textId="77777777" w:rsidR="004C35F0" w:rsidRDefault="004C35F0" w:rsidP="00443B23">
            <w:pPr>
              <w:pStyle w:val="null3"/>
              <w:rPr>
                <w:rFonts w:hint="default"/>
              </w:rPr>
            </w:pPr>
            <w:r>
              <w:t>否</w:t>
            </w:r>
          </w:p>
        </w:tc>
      </w:tr>
      <w:tr w:rsidR="004C35F0" w14:paraId="7537DA3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AE684D2" w14:textId="77777777" w:rsidR="004C35F0" w:rsidRDefault="004C35F0" w:rsidP="00443B23">
            <w:pPr>
              <w:pStyle w:val="null3"/>
              <w:rPr>
                <w:rFonts w:hint="default"/>
              </w:rPr>
            </w:pPr>
            <w:r>
              <w:t>264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882411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8089A52" w14:textId="77777777" w:rsidR="004C35F0" w:rsidRDefault="004C35F0" w:rsidP="00443B23">
            <w:pPr>
              <w:pStyle w:val="null3"/>
              <w:rPr>
                <w:rFonts w:hint="default"/>
              </w:rPr>
            </w:pPr>
            <w:r>
              <w:t>双芯多模</w:t>
            </w:r>
            <w:r>
              <w:t xml:space="preserve"> 3M</w:t>
            </w:r>
          </w:p>
        </w:tc>
        <w:tc>
          <w:tcPr>
            <w:tcW w:w="545" w:type="pct"/>
            <w:tcBorders>
              <w:top w:val="single" w:sz="4" w:space="0" w:color="000000"/>
              <w:left w:val="single" w:sz="4" w:space="0" w:color="000000"/>
              <w:bottom w:val="single" w:sz="4" w:space="0" w:color="000000"/>
              <w:right w:val="single" w:sz="4" w:space="0" w:color="000000"/>
            </w:tcBorders>
            <w:vAlign w:val="center"/>
          </w:tcPr>
          <w:p w14:paraId="7D15431B" w14:textId="77777777" w:rsidR="004C35F0" w:rsidRDefault="004C35F0" w:rsidP="00443B23">
            <w:pPr>
              <w:pStyle w:val="null3"/>
              <w:rPr>
                <w:rFonts w:hint="default"/>
              </w:rPr>
            </w:pPr>
            <w:r>
              <w:t>衡普</w:t>
            </w:r>
          </w:p>
        </w:tc>
        <w:tc>
          <w:tcPr>
            <w:tcW w:w="537" w:type="pct"/>
            <w:tcBorders>
              <w:top w:val="single" w:sz="4" w:space="0" w:color="000000"/>
              <w:left w:val="single" w:sz="4" w:space="0" w:color="000000"/>
              <w:bottom w:val="single" w:sz="4" w:space="0" w:color="000000"/>
              <w:right w:val="single" w:sz="4" w:space="0" w:color="000000"/>
            </w:tcBorders>
            <w:vAlign w:val="center"/>
          </w:tcPr>
          <w:p w14:paraId="33BC64C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D7438B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EB14E7A" w14:textId="77777777" w:rsidR="004C35F0" w:rsidRDefault="004C35F0" w:rsidP="00443B23">
            <w:pPr>
              <w:pStyle w:val="null3"/>
              <w:rPr>
                <w:rFonts w:hint="default"/>
              </w:rPr>
            </w:pPr>
            <w:r>
              <w:t xml:space="preserve">34.19 </w:t>
            </w:r>
          </w:p>
        </w:tc>
        <w:tc>
          <w:tcPr>
            <w:tcW w:w="547" w:type="pct"/>
            <w:tcBorders>
              <w:top w:val="single" w:sz="4" w:space="0" w:color="000000"/>
              <w:left w:val="single" w:sz="4" w:space="0" w:color="000000"/>
              <w:bottom w:val="single" w:sz="4" w:space="0" w:color="000000"/>
              <w:right w:val="single" w:sz="4" w:space="0" w:color="000000"/>
            </w:tcBorders>
            <w:vAlign w:val="center"/>
          </w:tcPr>
          <w:p w14:paraId="031C716B" w14:textId="77777777" w:rsidR="004C35F0" w:rsidRDefault="004C35F0" w:rsidP="00443B23">
            <w:pPr>
              <w:pStyle w:val="null3"/>
              <w:rPr>
                <w:rFonts w:hint="default"/>
              </w:rPr>
            </w:pPr>
            <w:r>
              <w:t>否</w:t>
            </w:r>
          </w:p>
        </w:tc>
      </w:tr>
      <w:tr w:rsidR="004C35F0" w14:paraId="4FF196A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ABAEFE8" w14:textId="77777777" w:rsidR="004C35F0" w:rsidRDefault="004C35F0" w:rsidP="00443B23">
            <w:pPr>
              <w:pStyle w:val="null3"/>
              <w:rPr>
                <w:rFonts w:hint="default"/>
              </w:rPr>
            </w:pPr>
            <w:r>
              <w:t>265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092812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F71A855" w14:textId="77777777" w:rsidR="004C35F0" w:rsidRDefault="004C35F0" w:rsidP="00443B23">
            <w:pPr>
              <w:pStyle w:val="null3"/>
              <w:rPr>
                <w:rFonts w:hint="default"/>
              </w:rPr>
            </w:pPr>
            <w:r>
              <w:t>双芯多模</w:t>
            </w:r>
            <w:r>
              <w:t xml:space="preserve"> 5M</w:t>
            </w:r>
          </w:p>
        </w:tc>
        <w:tc>
          <w:tcPr>
            <w:tcW w:w="545" w:type="pct"/>
            <w:tcBorders>
              <w:top w:val="single" w:sz="4" w:space="0" w:color="000000"/>
              <w:left w:val="single" w:sz="4" w:space="0" w:color="000000"/>
              <w:bottom w:val="single" w:sz="4" w:space="0" w:color="000000"/>
              <w:right w:val="single" w:sz="4" w:space="0" w:color="000000"/>
            </w:tcBorders>
            <w:vAlign w:val="center"/>
          </w:tcPr>
          <w:p w14:paraId="0653A5C4"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520AFE5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ACCE51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17C8840" w14:textId="77777777" w:rsidR="004C35F0" w:rsidRDefault="004C35F0" w:rsidP="00443B23">
            <w:pPr>
              <w:pStyle w:val="null3"/>
              <w:rPr>
                <w:rFonts w:hint="default"/>
              </w:rPr>
            </w:pPr>
            <w:r>
              <w:t xml:space="preserve">35.41 </w:t>
            </w:r>
          </w:p>
        </w:tc>
        <w:tc>
          <w:tcPr>
            <w:tcW w:w="547" w:type="pct"/>
            <w:tcBorders>
              <w:top w:val="single" w:sz="4" w:space="0" w:color="000000"/>
              <w:left w:val="single" w:sz="4" w:space="0" w:color="000000"/>
              <w:bottom w:val="single" w:sz="4" w:space="0" w:color="000000"/>
              <w:right w:val="single" w:sz="4" w:space="0" w:color="000000"/>
            </w:tcBorders>
            <w:vAlign w:val="center"/>
          </w:tcPr>
          <w:p w14:paraId="5183FF9A" w14:textId="77777777" w:rsidR="004C35F0" w:rsidRDefault="004C35F0" w:rsidP="00443B23">
            <w:pPr>
              <w:pStyle w:val="null3"/>
              <w:rPr>
                <w:rFonts w:hint="default"/>
              </w:rPr>
            </w:pPr>
            <w:r>
              <w:t>否</w:t>
            </w:r>
          </w:p>
        </w:tc>
      </w:tr>
      <w:tr w:rsidR="004C35F0" w14:paraId="3D6D2B1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22C769C" w14:textId="77777777" w:rsidR="004C35F0" w:rsidRDefault="004C35F0" w:rsidP="00443B23">
            <w:pPr>
              <w:pStyle w:val="null3"/>
              <w:rPr>
                <w:rFonts w:hint="default"/>
              </w:rPr>
            </w:pPr>
            <w:r>
              <w:t>266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ECEE32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1ED8758" w14:textId="77777777" w:rsidR="004C35F0" w:rsidRDefault="004C35F0" w:rsidP="00443B23">
            <w:pPr>
              <w:pStyle w:val="null3"/>
              <w:rPr>
                <w:rFonts w:hint="default"/>
              </w:rPr>
            </w:pPr>
            <w:r>
              <w:t>光纤跳线</w:t>
            </w:r>
            <w:r>
              <w:t xml:space="preserve"> </w:t>
            </w:r>
            <w:r>
              <w:t>烽火双芯多模</w:t>
            </w:r>
            <w:r>
              <w:t xml:space="preserve"> 5M</w:t>
            </w:r>
          </w:p>
        </w:tc>
        <w:tc>
          <w:tcPr>
            <w:tcW w:w="545" w:type="pct"/>
            <w:tcBorders>
              <w:top w:val="single" w:sz="4" w:space="0" w:color="000000"/>
              <w:left w:val="single" w:sz="4" w:space="0" w:color="000000"/>
              <w:bottom w:val="single" w:sz="4" w:space="0" w:color="000000"/>
              <w:right w:val="single" w:sz="4" w:space="0" w:color="000000"/>
            </w:tcBorders>
            <w:vAlign w:val="center"/>
          </w:tcPr>
          <w:p w14:paraId="706E17A7"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4A8E55F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1846E3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0864359" w14:textId="77777777" w:rsidR="004C35F0" w:rsidRDefault="004C35F0" w:rsidP="00443B23">
            <w:pPr>
              <w:pStyle w:val="null3"/>
              <w:rPr>
                <w:rFonts w:hint="default"/>
              </w:rPr>
            </w:pPr>
            <w:r>
              <w:t xml:space="preserve">38.19 </w:t>
            </w:r>
          </w:p>
        </w:tc>
        <w:tc>
          <w:tcPr>
            <w:tcW w:w="547" w:type="pct"/>
            <w:tcBorders>
              <w:top w:val="single" w:sz="4" w:space="0" w:color="000000"/>
              <w:left w:val="single" w:sz="4" w:space="0" w:color="000000"/>
              <w:bottom w:val="single" w:sz="4" w:space="0" w:color="000000"/>
              <w:right w:val="single" w:sz="4" w:space="0" w:color="000000"/>
            </w:tcBorders>
            <w:vAlign w:val="center"/>
          </w:tcPr>
          <w:p w14:paraId="19D28CB8" w14:textId="77777777" w:rsidR="004C35F0" w:rsidRDefault="004C35F0" w:rsidP="00443B23">
            <w:pPr>
              <w:pStyle w:val="null3"/>
              <w:rPr>
                <w:rFonts w:hint="default"/>
              </w:rPr>
            </w:pPr>
            <w:r>
              <w:t>否</w:t>
            </w:r>
          </w:p>
        </w:tc>
      </w:tr>
      <w:tr w:rsidR="004C35F0" w14:paraId="55433A5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01AC655" w14:textId="77777777" w:rsidR="004C35F0" w:rsidRDefault="004C35F0" w:rsidP="00443B23">
            <w:pPr>
              <w:pStyle w:val="null3"/>
              <w:rPr>
                <w:rFonts w:hint="default"/>
              </w:rPr>
            </w:pPr>
            <w:r>
              <w:t>267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E376E7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F959EEC" w14:textId="77777777" w:rsidR="004C35F0" w:rsidRDefault="004C35F0" w:rsidP="00443B23">
            <w:pPr>
              <w:pStyle w:val="null3"/>
              <w:rPr>
                <w:rFonts w:hint="default"/>
              </w:rPr>
            </w:pPr>
            <w:r>
              <w:t>双芯多模</w:t>
            </w:r>
            <w:r>
              <w:t xml:space="preserve"> 5M</w:t>
            </w:r>
          </w:p>
        </w:tc>
        <w:tc>
          <w:tcPr>
            <w:tcW w:w="545" w:type="pct"/>
            <w:tcBorders>
              <w:top w:val="single" w:sz="4" w:space="0" w:color="000000"/>
              <w:left w:val="single" w:sz="4" w:space="0" w:color="000000"/>
              <w:bottom w:val="single" w:sz="4" w:space="0" w:color="000000"/>
              <w:right w:val="single" w:sz="4" w:space="0" w:color="000000"/>
            </w:tcBorders>
            <w:vAlign w:val="center"/>
          </w:tcPr>
          <w:p w14:paraId="59FEBFD0" w14:textId="77777777" w:rsidR="004C35F0" w:rsidRDefault="004C35F0" w:rsidP="00443B23">
            <w:pPr>
              <w:pStyle w:val="null3"/>
              <w:rPr>
                <w:rFonts w:hint="default"/>
              </w:rPr>
            </w:pPr>
            <w:r>
              <w:t>大唐保镖</w:t>
            </w:r>
          </w:p>
        </w:tc>
        <w:tc>
          <w:tcPr>
            <w:tcW w:w="537" w:type="pct"/>
            <w:tcBorders>
              <w:top w:val="single" w:sz="4" w:space="0" w:color="000000"/>
              <w:left w:val="single" w:sz="4" w:space="0" w:color="000000"/>
              <w:bottom w:val="single" w:sz="4" w:space="0" w:color="000000"/>
              <w:right w:val="single" w:sz="4" w:space="0" w:color="000000"/>
            </w:tcBorders>
            <w:vAlign w:val="center"/>
          </w:tcPr>
          <w:p w14:paraId="1D1186FA"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473D45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AA55423" w14:textId="77777777" w:rsidR="004C35F0" w:rsidRDefault="004C35F0" w:rsidP="00443B23">
            <w:pPr>
              <w:pStyle w:val="null3"/>
              <w:rPr>
                <w:rFonts w:hint="default"/>
              </w:rPr>
            </w:pPr>
            <w:r>
              <w:t xml:space="preserve">49.72 </w:t>
            </w:r>
          </w:p>
        </w:tc>
        <w:tc>
          <w:tcPr>
            <w:tcW w:w="547" w:type="pct"/>
            <w:tcBorders>
              <w:top w:val="single" w:sz="4" w:space="0" w:color="000000"/>
              <w:left w:val="single" w:sz="4" w:space="0" w:color="000000"/>
              <w:bottom w:val="single" w:sz="4" w:space="0" w:color="000000"/>
              <w:right w:val="single" w:sz="4" w:space="0" w:color="000000"/>
            </w:tcBorders>
            <w:vAlign w:val="center"/>
          </w:tcPr>
          <w:p w14:paraId="23999058" w14:textId="77777777" w:rsidR="004C35F0" w:rsidRDefault="004C35F0" w:rsidP="00443B23">
            <w:pPr>
              <w:pStyle w:val="null3"/>
              <w:rPr>
                <w:rFonts w:hint="default"/>
              </w:rPr>
            </w:pPr>
            <w:r>
              <w:t>否</w:t>
            </w:r>
          </w:p>
        </w:tc>
      </w:tr>
      <w:tr w:rsidR="004C35F0" w14:paraId="50CAC6B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F21E231" w14:textId="77777777" w:rsidR="004C35F0" w:rsidRDefault="004C35F0" w:rsidP="00443B23">
            <w:pPr>
              <w:pStyle w:val="null3"/>
              <w:rPr>
                <w:rFonts w:hint="default"/>
              </w:rPr>
            </w:pPr>
            <w:r>
              <w:t>268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1EF295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F111F7B" w14:textId="77777777" w:rsidR="004C35F0" w:rsidRDefault="004C35F0" w:rsidP="00443B23">
            <w:pPr>
              <w:pStyle w:val="null3"/>
              <w:rPr>
                <w:rFonts w:hint="default"/>
              </w:rPr>
            </w:pPr>
            <w:r>
              <w:t>双芯多模</w:t>
            </w:r>
            <w:r>
              <w:t xml:space="preserve"> 10M</w:t>
            </w:r>
          </w:p>
        </w:tc>
        <w:tc>
          <w:tcPr>
            <w:tcW w:w="545" w:type="pct"/>
            <w:tcBorders>
              <w:top w:val="single" w:sz="4" w:space="0" w:color="000000"/>
              <w:left w:val="single" w:sz="4" w:space="0" w:color="000000"/>
              <w:bottom w:val="single" w:sz="4" w:space="0" w:color="000000"/>
              <w:right w:val="single" w:sz="4" w:space="0" w:color="000000"/>
            </w:tcBorders>
            <w:vAlign w:val="center"/>
          </w:tcPr>
          <w:p w14:paraId="7EF192B6"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1496590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6E19C8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83F0271" w14:textId="77777777" w:rsidR="004C35F0" w:rsidRDefault="004C35F0" w:rsidP="00443B23">
            <w:pPr>
              <w:pStyle w:val="null3"/>
              <w:rPr>
                <w:rFonts w:hint="default"/>
              </w:rPr>
            </w:pPr>
            <w:r>
              <w:t xml:space="preserve">45.66 </w:t>
            </w:r>
          </w:p>
        </w:tc>
        <w:tc>
          <w:tcPr>
            <w:tcW w:w="547" w:type="pct"/>
            <w:tcBorders>
              <w:top w:val="single" w:sz="4" w:space="0" w:color="000000"/>
              <w:left w:val="single" w:sz="4" w:space="0" w:color="000000"/>
              <w:bottom w:val="single" w:sz="4" w:space="0" w:color="000000"/>
              <w:right w:val="single" w:sz="4" w:space="0" w:color="000000"/>
            </w:tcBorders>
            <w:vAlign w:val="center"/>
          </w:tcPr>
          <w:p w14:paraId="244D9E9E" w14:textId="77777777" w:rsidR="004C35F0" w:rsidRDefault="004C35F0" w:rsidP="00443B23">
            <w:pPr>
              <w:pStyle w:val="null3"/>
              <w:rPr>
                <w:rFonts w:hint="default"/>
              </w:rPr>
            </w:pPr>
            <w:r>
              <w:t>否</w:t>
            </w:r>
          </w:p>
        </w:tc>
      </w:tr>
      <w:tr w:rsidR="004C35F0" w14:paraId="531ED71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E36914F" w14:textId="77777777" w:rsidR="004C35F0" w:rsidRDefault="004C35F0" w:rsidP="00443B23">
            <w:pPr>
              <w:pStyle w:val="null3"/>
              <w:rPr>
                <w:rFonts w:hint="default"/>
              </w:rPr>
            </w:pPr>
            <w:r>
              <w:t>269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E713EF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9897D92" w14:textId="77777777" w:rsidR="004C35F0" w:rsidRDefault="004C35F0" w:rsidP="00443B23">
            <w:pPr>
              <w:pStyle w:val="null3"/>
              <w:rPr>
                <w:rFonts w:hint="default"/>
              </w:rPr>
            </w:pPr>
            <w:r>
              <w:t>双芯多模</w:t>
            </w:r>
            <w:r>
              <w:t xml:space="preserve"> 10M</w:t>
            </w:r>
          </w:p>
        </w:tc>
        <w:tc>
          <w:tcPr>
            <w:tcW w:w="545" w:type="pct"/>
            <w:tcBorders>
              <w:top w:val="single" w:sz="4" w:space="0" w:color="000000"/>
              <w:left w:val="single" w:sz="4" w:space="0" w:color="000000"/>
              <w:bottom w:val="single" w:sz="4" w:space="0" w:color="000000"/>
              <w:right w:val="single" w:sz="4" w:space="0" w:color="000000"/>
            </w:tcBorders>
            <w:vAlign w:val="center"/>
          </w:tcPr>
          <w:p w14:paraId="6AA31CD5"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0E960C9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D6CF3D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7D243EF" w14:textId="77777777" w:rsidR="004C35F0" w:rsidRDefault="004C35F0" w:rsidP="00443B23">
            <w:pPr>
              <w:pStyle w:val="null3"/>
              <w:rPr>
                <w:rFonts w:hint="default"/>
              </w:rPr>
            </w:pPr>
            <w:r>
              <w:t xml:space="preserve">49.28 </w:t>
            </w:r>
          </w:p>
        </w:tc>
        <w:tc>
          <w:tcPr>
            <w:tcW w:w="547" w:type="pct"/>
            <w:tcBorders>
              <w:top w:val="single" w:sz="4" w:space="0" w:color="000000"/>
              <w:left w:val="single" w:sz="4" w:space="0" w:color="000000"/>
              <w:bottom w:val="single" w:sz="4" w:space="0" w:color="000000"/>
              <w:right w:val="single" w:sz="4" w:space="0" w:color="000000"/>
            </w:tcBorders>
            <w:vAlign w:val="center"/>
          </w:tcPr>
          <w:p w14:paraId="68850BB4" w14:textId="77777777" w:rsidR="004C35F0" w:rsidRDefault="004C35F0" w:rsidP="00443B23">
            <w:pPr>
              <w:pStyle w:val="null3"/>
              <w:rPr>
                <w:rFonts w:hint="default"/>
              </w:rPr>
            </w:pPr>
            <w:r>
              <w:t>否</w:t>
            </w:r>
          </w:p>
        </w:tc>
      </w:tr>
      <w:tr w:rsidR="004C35F0" w14:paraId="06E23E9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12ECAB3" w14:textId="77777777" w:rsidR="004C35F0" w:rsidRDefault="004C35F0" w:rsidP="00443B23">
            <w:pPr>
              <w:pStyle w:val="null3"/>
              <w:rPr>
                <w:rFonts w:hint="default"/>
              </w:rPr>
            </w:pPr>
            <w:r>
              <w:t>270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B230F1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06CBEE" w14:textId="77777777" w:rsidR="004C35F0" w:rsidRDefault="004C35F0" w:rsidP="00443B23">
            <w:pPr>
              <w:pStyle w:val="null3"/>
              <w:rPr>
                <w:rFonts w:hint="default"/>
              </w:rPr>
            </w:pPr>
            <w:r>
              <w:t>双芯多模</w:t>
            </w:r>
            <w:r>
              <w:t xml:space="preserve"> 10M</w:t>
            </w:r>
          </w:p>
        </w:tc>
        <w:tc>
          <w:tcPr>
            <w:tcW w:w="545" w:type="pct"/>
            <w:tcBorders>
              <w:top w:val="single" w:sz="4" w:space="0" w:color="000000"/>
              <w:left w:val="single" w:sz="4" w:space="0" w:color="000000"/>
              <w:bottom w:val="single" w:sz="4" w:space="0" w:color="000000"/>
              <w:right w:val="single" w:sz="4" w:space="0" w:color="000000"/>
            </w:tcBorders>
            <w:vAlign w:val="center"/>
          </w:tcPr>
          <w:p w14:paraId="7ECA5CD9" w14:textId="77777777" w:rsidR="004C35F0" w:rsidRDefault="004C35F0" w:rsidP="00443B23">
            <w:pPr>
              <w:pStyle w:val="null3"/>
              <w:rPr>
                <w:rFonts w:hint="default"/>
              </w:rPr>
            </w:pPr>
            <w:r>
              <w:t>大唐保镖</w:t>
            </w:r>
          </w:p>
        </w:tc>
        <w:tc>
          <w:tcPr>
            <w:tcW w:w="537" w:type="pct"/>
            <w:tcBorders>
              <w:top w:val="single" w:sz="4" w:space="0" w:color="000000"/>
              <w:left w:val="single" w:sz="4" w:space="0" w:color="000000"/>
              <w:bottom w:val="single" w:sz="4" w:space="0" w:color="000000"/>
              <w:right w:val="single" w:sz="4" w:space="0" w:color="000000"/>
            </w:tcBorders>
            <w:vAlign w:val="center"/>
          </w:tcPr>
          <w:p w14:paraId="3458E68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1914A1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DD5691E" w14:textId="77777777" w:rsidR="004C35F0" w:rsidRDefault="004C35F0" w:rsidP="00443B23">
            <w:pPr>
              <w:pStyle w:val="null3"/>
              <w:rPr>
                <w:rFonts w:hint="default"/>
              </w:rPr>
            </w:pPr>
            <w:r>
              <w:t xml:space="preserve">66.67 </w:t>
            </w:r>
          </w:p>
        </w:tc>
        <w:tc>
          <w:tcPr>
            <w:tcW w:w="547" w:type="pct"/>
            <w:tcBorders>
              <w:top w:val="single" w:sz="4" w:space="0" w:color="000000"/>
              <w:left w:val="single" w:sz="4" w:space="0" w:color="000000"/>
              <w:bottom w:val="single" w:sz="4" w:space="0" w:color="000000"/>
              <w:right w:val="single" w:sz="4" w:space="0" w:color="000000"/>
            </w:tcBorders>
            <w:vAlign w:val="center"/>
          </w:tcPr>
          <w:p w14:paraId="0F2E8648" w14:textId="77777777" w:rsidR="004C35F0" w:rsidRDefault="004C35F0" w:rsidP="00443B23">
            <w:pPr>
              <w:pStyle w:val="null3"/>
              <w:rPr>
                <w:rFonts w:hint="default"/>
              </w:rPr>
            </w:pPr>
            <w:r>
              <w:t>否</w:t>
            </w:r>
          </w:p>
        </w:tc>
      </w:tr>
      <w:tr w:rsidR="004C35F0" w14:paraId="3F2EE13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087F6CE" w14:textId="77777777" w:rsidR="004C35F0" w:rsidRDefault="004C35F0" w:rsidP="00443B23">
            <w:pPr>
              <w:pStyle w:val="null3"/>
              <w:rPr>
                <w:rFonts w:hint="default"/>
              </w:rPr>
            </w:pPr>
            <w:r>
              <w:t>271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B140F6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B9FE910" w14:textId="77777777" w:rsidR="004C35F0" w:rsidRDefault="004C35F0" w:rsidP="00443B23">
            <w:pPr>
              <w:pStyle w:val="null3"/>
              <w:rPr>
                <w:rFonts w:hint="default"/>
              </w:rPr>
            </w:pPr>
            <w:r>
              <w:t>双芯多模</w:t>
            </w:r>
            <w:r>
              <w:t xml:space="preserve"> 25M</w:t>
            </w:r>
          </w:p>
        </w:tc>
        <w:tc>
          <w:tcPr>
            <w:tcW w:w="545" w:type="pct"/>
            <w:tcBorders>
              <w:top w:val="single" w:sz="4" w:space="0" w:color="000000"/>
              <w:left w:val="single" w:sz="4" w:space="0" w:color="000000"/>
              <w:bottom w:val="single" w:sz="4" w:space="0" w:color="000000"/>
              <w:right w:val="single" w:sz="4" w:space="0" w:color="000000"/>
            </w:tcBorders>
            <w:vAlign w:val="center"/>
          </w:tcPr>
          <w:p w14:paraId="40BCF463"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2BF8514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0521BE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9055F56" w14:textId="77777777" w:rsidR="004C35F0" w:rsidRDefault="004C35F0" w:rsidP="00443B23">
            <w:pPr>
              <w:pStyle w:val="null3"/>
              <w:rPr>
                <w:rFonts w:hint="default"/>
              </w:rPr>
            </w:pPr>
            <w:r>
              <w:t xml:space="preserve">142.92 </w:t>
            </w:r>
          </w:p>
        </w:tc>
        <w:tc>
          <w:tcPr>
            <w:tcW w:w="547" w:type="pct"/>
            <w:tcBorders>
              <w:top w:val="single" w:sz="4" w:space="0" w:color="000000"/>
              <w:left w:val="single" w:sz="4" w:space="0" w:color="000000"/>
              <w:bottom w:val="single" w:sz="4" w:space="0" w:color="000000"/>
              <w:right w:val="single" w:sz="4" w:space="0" w:color="000000"/>
            </w:tcBorders>
            <w:vAlign w:val="center"/>
          </w:tcPr>
          <w:p w14:paraId="7E2727CD" w14:textId="77777777" w:rsidR="004C35F0" w:rsidRDefault="004C35F0" w:rsidP="00443B23">
            <w:pPr>
              <w:pStyle w:val="null3"/>
              <w:rPr>
                <w:rFonts w:hint="default"/>
              </w:rPr>
            </w:pPr>
            <w:r>
              <w:t>否</w:t>
            </w:r>
          </w:p>
        </w:tc>
      </w:tr>
      <w:tr w:rsidR="004C35F0" w14:paraId="7FC5A80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48259F1" w14:textId="77777777" w:rsidR="004C35F0" w:rsidRDefault="004C35F0" w:rsidP="00443B23">
            <w:pPr>
              <w:pStyle w:val="null3"/>
              <w:rPr>
                <w:rFonts w:hint="default"/>
              </w:rPr>
            </w:pPr>
            <w:r>
              <w:t>272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7C1220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7445311" w14:textId="77777777" w:rsidR="004C35F0" w:rsidRDefault="004C35F0" w:rsidP="00443B23">
            <w:pPr>
              <w:pStyle w:val="null3"/>
              <w:rPr>
                <w:rFonts w:hint="default"/>
              </w:rPr>
            </w:pPr>
            <w:r>
              <w:t>双芯多模</w:t>
            </w:r>
            <w:r>
              <w:t xml:space="preserve"> 25M</w:t>
            </w:r>
          </w:p>
        </w:tc>
        <w:tc>
          <w:tcPr>
            <w:tcW w:w="545" w:type="pct"/>
            <w:tcBorders>
              <w:top w:val="single" w:sz="4" w:space="0" w:color="000000"/>
              <w:left w:val="single" w:sz="4" w:space="0" w:color="000000"/>
              <w:bottom w:val="single" w:sz="4" w:space="0" w:color="000000"/>
              <w:right w:val="single" w:sz="4" w:space="0" w:color="000000"/>
            </w:tcBorders>
            <w:vAlign w:val="center"/>
          </w:tcPr>
          <w:p w14:paraId="4333A72A"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2FA0D6F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86494D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5AF7371" w14:textId="77777777" w:rsidR="004C35F0" w:rsidRDefault="004C35F0" w:rsidP="00443B23">
            <w:pPr>
              <w:pStyle w:val="null3"/>
              <w:rPr>
                <w:rFonts w:hint="default"/>
              </w:rPr>
            </w:pPr>
            <w:r>
              <w:t xml:space="preserve">143.23 </w:t>
            </w:r>
          </w:p>
        </w:tc>
        <w:tc>
          <w:tcPr>
            <w:tcW w:w="547" w:type="pct"/>
            <w:tcBorders>
              <w:top w:val="single" w:sz="4" w:space="0" w:color="000000"/>
              <w:left w:val="single" w:sz="4" w:space="0" w:color="000000"/>
              <w:bottom w:val="single" w:sz="4" w:space="0" w:color="000000"/>
              <w:right w:val="single" w:sz="4" w:space="0" w:color="000000"/>
            </w:tcBorders>
            <w:vAlign w:val="center"/>
          </w:tcPr>
          <w:p w14:paraId="46ECA6BE" w14:textId="77777777" w:rsidR="004C35F0" w:rsidRDefault="004C35F0" w:rsidP="00443B23">
            <w:pPr>
              <w:pStyle w:val="null3"/>
              <w:rPr>
                <w:rFonts w:hint="default"/>
              </w:rPr>
            </w:pPr>
            <w:r>
              <w:t>否</w:t>
            </w:r>
          </w:p>
        </w:tc>
      </w:tr>
      <w:tr w:rsidR="004C35F0" w14:paraId="35EC201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CCD038A" w14:textId="77777777" w:rsidR="004C35F0" w:rsidRDefault="004C35F0" w:rsidP="00443B23">
            <w:pPr>
              <w:pStyle w:val="null3"/>
              <w:rPr>
                <w:rFonts w:hint="default"/>
              </w:rPr>
            </w:pPr>
            <w:r>
              <w:t>273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00DB90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980DB1F" w14:textId="77777777" w:rsidR="004C35F0" w:rsidRDefault="004C35F0" w:rsidP="00443B23">
            <w:pPr>
              <w:pStyle w:val="null3"/>
              <w:rPr>
                <w:rFonts w:hint="default"/>
              </w:rPr>
            </w:pPr>
            <w:r>
              <w:t>双芯多模</w:t>
            </w:r>
            <w:r>
              <w:t xml:space="preserve"> 25M</w:t>
            </w:r>
          </w:p>
        </w:tc>
        <w:tc>
          <w:tcPr>
            <w:tcW w:w="545" w:type="pct"/>
            <w:tcBorders>
              <w:top w:val="single" w:sz="4" w:space="0" w:color="000000"/>
              <w:left w:val="single" w:sz="4" w:space="0" w:color="000000"/>
              <w:bottom w:val="single" w:sz="4" w:space="0" w:color="000000"/>
              <w:right w:val="single" w:sz="4" w:space="0" w:color="000000"/>
            </w:tcBorders>
            <w:vAlign w:val="center"/>
          </w:tcPr>
          <w:p w14:paraId="0F632555" w14:textId="77777777" w:rsidR="004C35F0" w:rsidRDefault="004C35F0" w:rsidP="00443B23">
            <w:pPr>
              <w:pStyle w:val="null3"/>
              <w:rPr>
                <w:rFonts w:hint="default"/>
              </w:rPr>
            </w:pPr>
            <w:r>
              <w:t>博扬</w:t>
            </w:r>
          </w:p>
        </w:tc>
        <w:tc>
          <w:tcPr>
            <w:tcW w:w="537" w:type="pct"/>
            <w:tcBorders>
              <w:top w:val="single" w:sz="4" w:space="0" w:color="000000"/>
              <w:left w:val="single" w:sz="4" w:space="0" w:color="000000"/>
              <w:bottom w:val="single" w:sz="4" w:space="0" w:color="000000"/>
              <w:right w:val="single" w:sz="4" w:space="0" w:color="000000"/>
            </w:tcBorders>
            <w:vAlign w:val="center"/>
          </w:tcPr>
          <w:p w14:paraId="699BE50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CAE0B6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BF7F0F7" w14:textId="77777777" w:rsidR="004C35F0" w:rsidRDefault="004C35F0" w:rsidP="00443B23">
            <w:pPr>
              <w:pStyle w:val="null3"/>
              <w:rPr>
                <w:rFonts w:hint="default"/>
              </w:rPr>
            </w:pPr>
            <w:r>
              <w:t xml:space="preserve">103.74 </w:t>
            </w:r>
          </w:p>
        </w:tc>
        <w:tc>
          <w:tcPr>
            <w:tcW w:w="547" w:type="pct"/>
            <w:tcBorders>
              <w:top w:val="single" w:sz="4" w:space="0" w:color="000000"/>
              <w:left w:val="single" w:sz="4" w:space="0" w:color="000000"/>
              <w:bottom w:val="single" w:sz="4" w:space="0" w:color="000000"/>
              <w:right w:val="single" w:sz="4" w:space="0" w:color="000000"/>
            </w:tcBorders>
            <w:vAlign w:val="center"/>
          </w:tcPr>
          <w:p w14:paraId="51E41450" w14:textId="77777777" w:rsidR="004C35F0" w:rsidRDefault="004C35F0" w:rsidP="00443B23">
            <w:pPr>
              <w:pStyle w:val="null3"/>
              <w:rPr>
                <w:rFonts w:hint="default"/>
              </w:rPr>
            </w:pPr>
            <w:r>
              <w:t>否</w:t>
            </w:r>
          </w:p>
        </w:tc>
      </w:tr>
      <w:tr w:rsidR="004C35F0" w14:paraId="20CBCAA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E9738AB" w14:textId="77777777" w:rsidR="004C35F0" w:rsidRDefault="004C35F0" w:rsidP="00443B23">
            <w:pPr>
              <w:pStyle w:val="null3"/>
              <w:rPr>
                <w:rFonts w:hint="default"/>
              </w:rPr>
            </w:pPr>
            <w:r>
              <w:t>274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A65C1B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C4D81A" w14:textId="77777777" w:rsidR="004C35F0" w:rsidRDefault="004C35F0" w:rsidP="00443B23">
            <w:pPr>
              <w:pStyle w:val="null3"/>
              <w:rPr>
                <w:rFonts w:hint="default"/>
              </w:rPr>
            </w:pPr>
            <w:r>
              <w:t>双芯单模</w:t>
            </w:r>
            <w:r>
              <w:t xml:space="preserve"> 3M</w:t>
            </w:r>
          </w:p>
        </w:tc>
        <w:tc>
          <w:tcPr>
            <w:tcW w:w="545" w:type="pct"/>
            <w:tcBorders>
              <w:top w:val="single" w:sz="4" w:space="0" w:color="000000"/>
              <w:left w:val="single" w:sz="4" w:space="0" w:color="000000"/>
              <w:bottom w:val="single" w:sz="4" w:space="0" w:color="000000"/>
              <w:right w:val="single" w:sz="4" w:space="0" w:color="000000"/>
            </w:tcBorders>
            <w:vAlign w:val="center"/>
          </w:tcPr>
          <w:p w14:paraId="66A342BF"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2044896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058237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055470C" w14:textId="77777777" w:rsidR="004C35F0" w:rsidRDefault="004C35F0" w:rsidP="00443B23">
            <w:pPr>
              <w:pStyle w:val="null3"/>
              <w:rPr>
                <w:rFonts w:hint="default"/>
              </w:rPr>
            </w:pPr>
            <w:r>
              <w:t xml:space="preserve">33.63 </w:t>
            </w:r>
          </w:p>
        </w:tc>
        <w:tc>
          <w:tcPr>
            <w:tcW w:w="547" w:type="pct"/>
            <w:tcBorders>
              <w:top w:val="single" w:sz="4" w:space="0" w:color="000000"/>
              <w:left w:val="single" w:sz="4" w:space="0" w:color="000000"/>
              <w:bottom w:val="single" w:sz="4" w:space="0" w:color="000000"/>
              <w:right w:val="single" w:sz="4" w:space="0" w:color="000000"/>
            </w:tcBorders>
            <w:vAlign w:val="center"/>
          </w:tcPr>
          <w:p w14:paraId="729387C0" w14:textId="77777777" w:rsidR="004C35F0" w:rsidRDefault="004C35F0" w:rsidP="00443B23">
            <w:pPr>
              <w:pStyle w:val="null3"/>
              <w:rPr>
                <w:rFonts w:hint="default"/>
              </w:rPr>
            </w:pPr>
            <w:r>
              <w:t>否</w:t>
            </w:r>
          </w:p>
        </w:tc>
      </w:tr>
      <w:tr w:rsidR="004C35F0" w14:paraId="0F6E09A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52A7D40" w14:textId="77777777" w:rsidR="004C35F0" w:rsidRDefault="004C35F0" w:rsidP="00443B23">
            <w:pPr>
              <w:pStyle w:val="null3"/>
              <w:rPr>
                <w:rFonts w:hint="default"/>
              </w:rPr>
            </w:pPr>
            <w:r>
              <w:t>275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A13E18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7BF093A" w14:textId="77777777" w:rsidR="004C35F0" w:rsidRDefault="004C35F0" w:rsidP="00443B23">
            <w:pPr>
              <w:pStyle w:val="null3"/>
              <w:rPr>
                <w:rFonts w:hint="default"/>
              </w:rPr>
            </w:pPr>
            <w:r>
              <w:t>光纤跳线</w:t>
            </w:r>
            <w:r>
              <w:t xml:space="preserve"> </w:t>
            </w:r>
            <w:r>
              <w:t>烽火双芯单模</w:t>
            </w:r>
            <w:r>
              <w:t xml:space="preserve"> 3M</w:t>
            </w:r>
          </w:p>
        </w:tc>
        <w:tc>
          <w:tcPr>
            <w:tcW w:w="545" w:type="pct"/>
            <w:tcBorders>
              <w:top w:val="single" w:sz="4" w:space="0" w:color="000000"/>
              <w:left w:val="single" w:sz="4" w:space="0" w:color="000000"/>
              <w:bottom w:val="single" w:sz="4" w:space="0" w:color="000000"/>
              <w:right w:val="single" w:sz="4" w:space="0" w:color="000000"/>
            </w:tcBorders>
            <w:vAlign w:val="center"/>
          </w:tcPr>
          <w:p w14:paraId="36D1B71C"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266A7A2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DDBE60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813A009" w14:textId="77777777" w:rsidR="004C35F0" w:rsidRDefault="004C35F0" w:rsidP="00443B23">
            <w:pPr>
              <w:pStyle w:val="null3"/>
              <w:rPr>
                <w:rFonts w:hint="default"/>
              </w:rPr>
            </w:pPr>
            <w:r>
              <w:t xml:space="preserve">38.61 </w:t>
            </w:r>
          </w:p>
        </w:tc>
        <w:tc>
          <w:tcPr>
            <w:tcW w:w="547" w:type="pct"/>
            <w:tcBorders>
              <w:top w:val="single" w:sz="4" w:space="0" w:color="000000"/>
              <w:left w:val="single" w:sz="4" w:space="0" w:color="000000"/>
              <w:bottom w:val="single" w:sz="4" w:space="0" w:color="000000"/>
              <w:right w:val="single" w:sz="4" w:space="0" w:color="000000"/>
            </w:tcBorders>
            <w:vAlign w:val="center"/>
          </w:tcPr>
          <w:p w14:paraId="03EF53C9" w14:textId="77777777" w:rsidR="004C35F0" w:rsidRDefault="004C35F0" w:rsidP="00443B23">
            <w:pPr>
              <w:pStyle w:val="null3"/>
              <w:rPr>
                <w:rFonts w:hint="default"/>
              </w:rPr>
            </w:pPr>
            <w:r>
              <w:t>否</w:t>
            </w:r>
          </w:p>
        </w:tc>
      </w:tr>
      <w:tr w:rsidR="004C35F0" w14:paraId="69BEEDB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B7632E1" w14:textId="77777777" w:rsidR="004C35F0" w:rsidRDefault="004C35F0" w:rsidP="00443B23">
            <w:pPr>
              <w:pStyle w:val="null3"/>
              <w:rPr>
                <w:rFonts w:hint="default"/>
              </w:rPr>
            </w:pPr>
            <w:r>
              <w:t>276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08A8CF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E4EFEE0" w14:textId="77777777" w:rsidR="004C35F0" w:rsidRDefault="004C35F0" w:rsidP="00443B23">
            <w:pPr>
              <w:pStyle w:val="null3"/>
              <w:rPr>
                <w:rFonts w:hint="default"/>
              </w:rPr>
            </w:pPr>
            <w:r>
              <w:t>双芯单模</w:t>
            </w:r>
            <w:r>
              <w:t xml:space="preserve"> 3M</w:t>
            </w:r>
          </w:p>
        </w:tc>
        <w:tc>
          <w:tcPr>
            <w:tcW w:w="545" w:type="pct"/>
            <w:tcBorders>
              <w:top w:val="single" w:sz="4" w:space="0" w:color="000000"/>
              <w:left w:val="single" w:sz="4" w:space="0" w:color="000000"/>
              <w:bottom w:val="single" w:sz="4" w:space="0" w:color="000000"/>
              <w:right w:val="single" w:sz="4" w:space="0" w:color="000000"/>
            </w:tcBorders>
            <w:vAlign w:val="center"/>
          </w:tcPr>
          <w:p w14:paraId="6794D015" w14:textId="77777777" w:rsidR="004C35F0" w:rsidRDefault="004C35F0" w:rsidP="00443B23">
            <w:pPr>
              <w:pStyle w:val="null3"/>
              <w:rPr>
                <w:rFonts w:hint="default"/>
              </w:rPr>
            </w:pPr>
            <w:r>
              <w:t>博扬</w:t>
            </w:r>
          </w:p>
        </w:tc>
        <w:tc>
          <w:tcPr>
            <w:tcW w:w="537" w:type="pct"/>
            <w:tcBorders>
              <w:top w:val="single" w:sz="4" w:space="0" w:color="000000"/>
              <w:left w:val="single" w:sz="4" w:space="0" w:color="000000"/>
              <w:bottom w:val="single" w:sz="4" w:space="0" w:color="000000"/>
              <w:right w:val="single" w:sz="4" w:space="0" w:color="000000"/>
            </w:tcBorders>
            <w:vAlign w:val="center"/>
          </w:tcPr>
          <w:p w14:paraId="52FFA77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4C796E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7F4271A" w14:textId="77777777" w:rsidR="004C35F0" w:rsidRDefault="004C35F0" w:rsidP="00443B23">
            <w:pPr>
              <w:pStyle w:val="null3"/>
              <w:rPr>
                <w:rFonts w:hint="default"/>
              </w:rPr>
            </w:pPr>
            <w:r>
              <w:t xml:space="preserve">37.06 </w:t>
            </w:r>
          </w:p>
        </w:tc>
        <w:tc>
          <w:tcPr>
            <w:tcW w:w="547" w:type="pct"/>
            <w:tcBorders>
              <w:top w:val="single" w:sz="4" w:space="0" w:color="000000"/>
              <w:left w:val="single" w:sz="4" w:space="0" w:color="000000"/>
              <w:bottom w:val="single" w:sz="4" w:space="0" w:color="000000"/>
              <w:right w:val="single" w:sz="4" w:space="0" w:color="000000"/>
            </w:tcBorders>
            <w:vAlign w:val="center"/>
          </w:tcPr>
          <w:p w14:paraId="1C8D09D5" w14:textId="77777777" w:rsidR="004C35F0" w:rsidRDefault="004C35F0" w:rsidP="00443B23">
            <w:pPr>
              <w:pStyle w:val="null3"/>
              <w:rPr>
                <w:rFonts w:hint="default"/>
              </w:rPr>
            </w:pPr>
            <w:r>
              <w:t>否</w:t>
            </w:r>
          </w:p>
        </w:tc>
      </w:tr>
      <w:tr w:rsidR="004C35F0" w14:paraId="169C0D5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CB38928" w14:textId="77777777" w:rsidR="004C35F0" w:rsidRDefault="004C35F0" w:rsidP="00443B23">
            <w:pPr>
              <w:pStyle w:val="null3"/>
              <w:rPr>
                <w:rFonts w:hint="default"/>
              </w:rPr>
            </w:pPr>
            <w:r>
              <w:lastRenderedPageBreak/>
              <w:t>277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EA1BC6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DC521A4" w14:textId="77777777" w:rsidR="004C35F0" w:rsidRDefault="004C35F0" w:rsidP="00443B23">
            <w:pPr>
              <w:pStyle w:val="null3"/>
              <w:rPr>
                <w:rFonts w:hint="default"/>
              </w:rPr>
            </w:pPr>
            <w:r>
              <w:t>双芯单模</w:t>
            </w:r>
            <w:r>
              <w:t>5M</w:t>
            </w:r>
          </w:p>
        </w:tc>
        <w:tc>
          <w:tcPr>
            <w:tcW w:w="545" w:type="pct"/>
            <w:tcBorders>
              <w:top w:val="single" w:sz="4" w:space="0" w:color="000000"/>
              <w:left w:val="single" w:sz="4" w:space="0" w:color="000000"/>
              <w:bottom w:val="single" w:sz="4" w:space="0" w:color="000000"/>
              <w:right w:val="single" w:sz="4" w:space="0" w:color="000000"/>
            </w:tcBorders>
            <w:vAlign w:val="center"/>
          </w:tcPr>
          <w:p w14:paraId="1EA87E33"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40FE3A6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4134D0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37E9D39" w14:textId="77777777" w:rsidR="004C35F0" w:rsidRDefault="004C35F0" w:rsidP="00443B23">
            <w:pPr>
              <w:pStyle w:val="null3"/>
              <w:rPr>
                <w:rFonts w:hint="default"/>
              </w:rPr>
            </w:pPr>
            <w:r>
              <w:t xml:space="preserve">22.54 </w:t>
            </w:r>
          </w:p>
        </w:tc>
        <w:tc>
          <w:tcPr>
            <w:tcW w:w="547" w:type="pct"/>
            <w:tcBorders>
              <w:top w:val="single" w:sz="4" w:space="0" w:color="000000"/>
              <w:left w:val="single" w:sz="4" w:space="0" w:color="000000"/>
              <w:bottom w:val="single" w:sz="4" w:space="0" w:color="000000"/>
              <w:right w:val="single" w:sz="4" w:space="0" w:color="000000"/>
            </w:tcBorders>
            <w:vAlign w:val="center"/>
          </w:tcPr>
          <w:p w14:paraId="4B625678" w14:textId="77777777" w:rsidR="004C35F0" w:rsidRDefault="004C35F0" w:rsidP="00443B23">
            <w:pPr>
              <w:pStyle w:val="null3"/>
              <w:rPr>
                <w:rFonts w:hint="default"/>
              </w:rPr>
            </w:pPr>
            <w:r>
              <w:t>否</w:t>
            </w:r>
          </w:p>
        </w:tc>
      </w:tr>
      <w:tr w:rsidR="004C35F0" w14:paraId="2B57075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BB98578" w14:textId="77777777" w:rsidR="004C35F0" w:rsidRDefault="004C35F0" w:rsidP="00443B23">
            <w:pPr>
              <w:pStyle w:val="null3"/>
              <w:rPr>
                <w:rFonts w:hint="default"/>
              </w:rPr>
            </w:pPr>
            <w:r>
              <w:t>278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74240E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3BFF458" w14:textId="77777777" w:rsidR="004C35F0" w:rsidRDefault="004C35F0" w:rsidP="00443B23">
            <w:pPr>
              <w:pStyle w:val="null3"/>
              <w:rPr>
                <w:rFonts w:hint="default"/>
              </w:rPr>
            </w:pPr>
            <w:r>
              <w:t>光纤跳线</w:t>
            </w:r>
            <w:r>
              <w:t xml:space="preserve"> </w:t>
            </w:r>
            <w:r>
              <w:t>烽火双芯单模</w:t>
            </w:r>
            <w:r>
              <w:t xml:space="preserve"> 5M</w:t>
            </w:r>
          </w:p>
        </w:tc>
        <w:tc>
          <w:tcPr>
            <w:tcW w:w="545" w:type="pct"/>
            <w:tcBorders>
              <w:top w:val="single" w:sz="4" w:space="0" w:color="000000"/>
              <w:left w:val="single" w:sz="4" w:space="0" w:color="000000"/>
              <w:bottom w:val="single" w:sz="4" w:space="0" w:color="000000"/>
              <w:right w:val="single" w:sz="4" w:space="0" w:color="000000"/>
            </w:tcBorders>
            <w:vAlign w:val="center"/>
          </w:tcPr>
          <w:p w14:paraId="560DB06E"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66364B5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BF5519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D474FBE" w14:textId="77777777" w:rsidR="004C35F0" w:rsidRDefault="004C35F0" w:rsidP="00443B23">
            <w:pPr>
              <w:pStyle w:val="null3"/>
              <w:rPr>
                <w:rFonts w:hint="default"/>
              </w:rPr>
            </w:pPr>
            <w:r>
              <w:t xml:space="preserve">22.00 </w:t>
            </w:r>
          </w:p>
        </w:tc>
        <w:tc>
          <w:tcPr>
            <w:tcW w:w="547" w:type="pct"/>
            <w:tcBorders>
              <w:top w:val="single" w:sz="4" w:space="0" w:color="000000"/>
              <w:left w:val="single" w:sz="4" w:space="0" w:color="000000"/>
              <w:bottom w:val="single" w:sz="4" w:space="0" w:color="000000"/>
              <w:right w:val="single" w:sz="4" w:space="0" w:color="000000"/>
            </w:tcBorders>
            <w:vAlign w:val="center"/>
          </w:tcPr>
          <w:p w14:paraId="53CAEF9C" w14:textId="77777777" w:rsidR="004C35F0" w:rsidRDefault="004C35F0" w:rsidP="00443B23">
            <w:pPr>
              <w:pStyle w:val="null3"/>
              <w:rPr>
                <w:rFonts w:hint="default"/>
              </w:rPr>
            </w:pPr>
            <w:r>
              <w:t>否</w:t>
            </w:r>
          </w:p>
        </w:tc>
      </w:tr>
      <w:tr w:rsidR="004C35F0" w14:paraId="7DEBBC8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4C276DE" w14:textId="77777777" w:rsidR="004C35F0" w:rsidRDefault="004C35F0" w:rsidP="00443B23">
            <w:pPr>
              <w:pStyle w:val="null3"/>
              <w:rPr>
                <w:rFonts w:hint="default"/>
              </w:rPr>
            </w:pPr>
            <w:r>
              <w:t>279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356F4B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9F62688" w14:textId="77777777" w:rsidR="004C35F0" w:rsidRDefault="004C35F0" w:rsidP="00443B23">
            <w:pPr>
              <w:pStyle w:val="null3"/>
              <w:rPr>
                <w:rFonts w:hint="default"/>
              </w:rPr>
            </w:pPr>
            <w:r>
              <w:t>双芯单模</w:t>
            </w:r>
            <w:r>
              <w:t>5M</w:t>
            </w:r>
          </w:p>
        </w:tc>
        <w:tc>
          <w:tcPr>
            <w:tcW w:w="545" w:type="pct"/>
            <w:tcBorders>
              <w:top w:val="single" w:sz="4" w:space="0" w:color="000000"/>
              <w:left w:val="single" w:sz="4" w:space="0" w:color="000000"/>
              <w:bottom w:val="single" w:sz="4" w:space="0" w:color="000000"/>
              <w:right w:val="single" w:sz="4" w:space="0" w:color="000000"/>
            </w:tcBorders>
            <w:vAlign w:val="center"/>
          </w:tcPr>
          <w:p w14:paraId="23310F8B" w14:textId="77777777" w:rsidR="004C35F0" w:rsidRDefault="004C35F0" w:rsidP="00443B23">
            <w:pPr>
              <w:pStyle w:val="null3"/>
              <w:rPr>
                <w:rFonts w:hint="default"/>
              </w:rPr>
            </w:pPr>
            <w:r>
              <w:t>大唐保镖</w:t>
            </w:r>
          </w:p>
        </w:tc>
        <w:tc>
          <w:tcPr>
            <w:tcW w:w="537" w:type="pct"/>
            <w:tcBorders>
              <w:top w:val="single" w:sz="4" w:space="0" w:color="000000"/>
              <w:left w:val="single" w:sz="4" w:space="0" w:color="000000"/>
              <w:bottom w:val="single" w:sz="4" w:space="0" w:color="000000"/>
              <w:right w:val="single" w:sz="4" w:space="0" w:color="000000"/>
            </w:tcBorders>
            <w:vAlign w:val="center"/>
          </w:tcPr>
          <w:p w14:paraId="2C2DFCB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B44112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D52F2DC" w14:textId="77777777" w:rsidR="004C35F0" w:rsidRDefault="004C35F0" w:rsidP="00443B23">
            <w:pPr>
              <w:pStyle w:val="null3"/>
              <w:rPr>
                <w:rFonts w:hint="default"/>
              </w:rPr>
            </w:pPr>
            <w:r>
              <w:t xml:space="preserve">21.45 </w:t>
            </w:r>
          </w:p>
        </w:tc>
        <w:tc>
          <w:tcPr>
            <w:tcW w:w="547" w:type="pct"/>
            <w:tcBorders>
              <w:top w:val="single" w:sz="4" w:space="0" w:color="000000"/>
              <w:left w:val="single" w:sz="4" w:space="0" w:color="000000"/>
              <w:bottom w:val="single" w:sz="4" w:space="0" w:color="000000"/>
              <w:right w:val="single" w:sz="4" w:space="0" w:color="000000"/>
            </w:tcBorders>
            <w:vAlign w:val="center"/>
          </w:tcPr>
          <w:p w14:paraId="723BDF20" w14:textId="77777777" w:rsidR="004C35F0" w:rsidRDefault="004C35F0" w:rsidP="00443B23">
            <w:pPr>
              <w:pStyle w:val="null3"/>
              <w:rPr>
                <w:rFonts w:hint="default"/>
              </w:rPr>
            </w:pPr>
            <w:r>
              <w:t>否</w:t>
            </w:r>
          </w:p>
        </w:tc>
      </w:tr>
      <w:tr w:rsidR="004C35F0" w14:paraId="191FA0A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7AD0C51" w14:textId="77777777" w:rsidR="004C35F0" w:rsidRDefault="004C35F0" w:rsidP="00443B23">
            <w:pPr>
              <w:pStyle w:val="null3"/>
              <w:rPr>
                <w:rFonts w:hint="default"/>
              </w:rPr>
            </w:pPr>
            <w:r>
              <w:t>280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4BE67F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7A6BE07" w14:textId="77777777" w:rsidR="004C35F0" w:rsidRDefault="004C35F0" w:rsidP="00443B23">
            <w:pPr>
              <w:pStyle w:val="null3"/>
              <w:rPr>
                <w:rFonts w:hint="default"/>
              </w:rPr>
            </w:pPr>
            <w:r>
              <w:t>双芯单模</w:t>
            </w:r>
            <w:r>
              <w:t xml:space="preserve"> 10M</w:t>
            </w:r>
          </w:p>
        </w:tc>
        <w:tc>
          <w:tcPr>
            <w:tcW w:w="545" w:type="pct"/>
            <w:tcBorders>
              <w:top w:val="single" w:sz="4" w:space="0" w:color="000000"/>
              <w:left w:val="single" w:sz="4" w:space="0" w:color="000000"/>
              <w:bottom w:val="single" w:sz="4" w:space="0" w:color="000000"/>
              <w:right w:val="single" w:sz="4" w:space="0" w:color="000000"/>
            </w:tcBorders>
            <w:vAlign w:val="center"/>
          </w:tcPr>
          <w:p w14:paraId="12D4E9D6"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0D1B81A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34A6F8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9A5C2A0" w14:textId="77777777" w:rsidR="004C35F0" w:rsidRDefault="004C35F0" w:rsidP="00443B23">
            <w:pPr>
              <w:pStyle w:val="null3"/>
              <w:rPr>
                <w:rFonts w:hint="default"/>
              </w:rPr>
            </w:pPr>
            <w:r>
              <w:t xml:space="preserve">51.14 </w:t>
            </w:r>
          </w:p>
        </w:tc>
        <w:tc>
          <w:tcPr>
            <w:tcW w:w="547" w:type="pct"/>
            <w:tcBorders>
              <w:top w:val="single" w:sz="4" w:space="0" w:color="000000"/>
              <w:left w:val="single" w:sz="4" w:space="0" w:color="000000"/>
              <w:bottom w:val="single" w:sz="4" w:space="0" w:color="000000"/>
              <w:right w:val="single" w:sz="4" w:space="0" w:color="000000"/>
            </w:tcBorders>
            <w:vAlign w:val="center"/>
          </w:tcPr>
          <w:p w14:paraId="37281E4F" w14:textId="77777777" w:rsidR="004C35F0" w:rsidRDefault="004C35F0" w:rsidP="00443B23">
            <w:pPr>
              <w:pStyle w:val="null3"/>
              <w:rPr>
                <w:rFonts w:hint="default"/>
              </w:rPr>
            </w:pPr>
            <w:r>
              <w:t>否</w:t>
            </w:r>
          </w:p>
        </w:tc>
      </w:tr>
      <w:tr w:rsidR="004C35F0" w14:paraId="36439A3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D630C58" w14:textId="77777777" w:rsidR="004C35F0" w:rsidRDefault="004C35F0" w:rsidP="00443B23">
            <w:pPr>
              <w:pStyle w:val="null3"/>
              <w:rPr>
                <w:rFonts w:hint="default"/>
              </w:rPr>
            </w:pPr>
            <w:r>
              <w:t>281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BDD787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A6347AB" w14:textId="77777777" w:rsidR="004C35F0" w:rsidRDefault="004C35F0" w:rsidP="00443B23">
            <w:pPr>
              <w:pStyle w:val="null3"/>
              <w:rPr>
                <w:rFonts w:hint="default"/>
              </w:rPr>
            </w:pPr>
            <w:r>
              <w:t>光纤跳线</w:t>
            </w:r>
            <w:r>
              <w:t xml:space="preserve"> </w:t>
            </w:r>
            <w:r>
              <w:t>烽火双芯单模</w:t>
            </w:r>
            <w:r>
              <w:t xml:space="preserve"> 10M</w:t>
            </w:r>
          </w:p>
        </w:tc>
        <w:tc>
          <w:tcPr>
            <w:tcW w:w="545" w:type="pct"/>
            <w:tcBorders>
              <w:top w:val="single" w:sz="4" w:space="0" w:color="000000"/>
              <w:left w:val="single" w:sz="4" w:space="0" w:color="000000"/>
              <w:bottom w:val="single" w:sz="4" w:space="0" w:color="000000"/>
              <w:right w:val="single" w:sz="4" w:space="0" w:color="000000"/>
            </w:tcBorders>
            <w:vAlign w:val="center"/>
          </w:tcPr>
          <w:p w14:paraId="5DC14E2D"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5BE0F32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FDC309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D404D59" w14:textId="77777777" w:rsidR="004C35F0" w:rsidRDefault="004C35F0" w:rsidP="00443B23">
            <w:pPr>
              <w:pStyle w:val="null3"/>
              <w:rPr>
                <w:rFonts w:hint="default"/>
              </w:rPr>
            </w:pPr>
            <w:r>
              <w:t xml:space="preserve">38.68 </w:t>
            </w:r>
          </w:p>
        </w:tc>
        <w:tc>
          <w:tcPr>
            <w:tcW w:w="547" w:type="pct"/>
            <w:tcBorders>
              <w:top w:val="single" w:sz="4" w:space="0" w:color="000000"/>
              <w:left w:val="single" w:sz="4" w:space="0" w:color="000000"/>
              <w:bottom w:val="single" w:sz="4" w:space="0" w:color="000000"/>
              <w:right w:val="single" w:sz="4" w:space="0" w:color="000000"/>
            </w:tcBorders>
            <w:vAlign w:val="center"/>
          </w:tcPr>
          <w:p w14:paraId="46E40FEC" w14:textId="77777777" w:rsidR="004C35F0" w:rsidRDefault="004C35F0" w:rsidP="00443B23">
            <w:pPr>
              <w:pStyle w:val="null3"/>
              <w:rPr>
                <w:rFonts w:hint="default"/>
              </w:rPr>
            </w:pPr>
            <w:r>
              <w:t>否</w:t>
            </w:r>
          </w:p>
        </w:tc>
      </w:tr>
      <w:tr w:rsidR="004C35F0" w14:paraId="55759E2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A80F744" w14:textId="77777777" w:rsidR="004C35F0" w:rsidRDefault="004C35F0" w:rsidP="00443B23">
            <w:pPr>
              <w:pStyle w:val="null3"/>
              <w:rPr>
                <w:rFonts w:hint="default"/>
              </w:rPr>
            </w:pPr>
            <w:r>
              <w:t>282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09AD52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EEF1C44" w14:textId="77777777" w:rsidR="004C35F0" w:rsidRDefault="004C35F0" w:rsidP="00443B23">
            <w:pPr>
              <w:pStyle w:val="null3"/>
              <w:rPr>
                <w:rFonts w:hint="default"/>
              </w:rPr>
            </w:pPr>
            <w:r>
              <w:t>双芯单模</w:t>
            </w:r>
            <w:r>
              <w:t xml:space="preserve"> 10M</w:t>
            </w:r>
          </w:p>
        </w:tc>
        <w:tc>
          <w:tcPr>
            <w:tcW w:w="545" w:type="pct"/>
            <w:tcBorders>
              <w:top w:val="single" w:sz="4" w:space="0" w:color="000000"/>
              <w:left w:val="single" w:sz="4" w:space="0" w:color="000000"/>
              <w:bottom w:val="single" w:sz="4" w:space="0" w:color="000000"/>
              <w:right w:val="single" w:sz="4" w:space="0" w:color="000000"/>
            </w:tcBorders>
            <w:vAlign w:val="center"/>
          </w:tcPr>
          <w:p w14:paraId="661C4F44" w14:textId="77777777" w:rsidR="004C35F0" w:rsidRDefault="004C35F0" w:rsidP="00443B23">
            <w:pPr>
              <w:pStyle w:val="null3"/>
              <w:rPr>
                <w:rFonts w:hint="default"/>
              </w:rPr>
            </w:pPr>
            <w:r>
              <w:t>大唐保镖</w:t>
            </w:r>
          </w:p>
        </w:tc>
        <w:tc>
          <w:tcPr>
            <w:tcW w:w="537" w:type="pct"/>
            <w:tcBorders>
              <w:top w:val="single" w:sz="4" w:space="0" w:color="000000"/>
              <w:left w:val="single" w:sz="4" w:space="0" w:color="000000"/>
              <w:bottom w:val="single" w:sz="4" w:space="0" w:color="000000"/>
              <w:right w:val="single" w:sz="4" w:space="0" w:color="000000"/>
            </w:tcBorders>
            <w:vAlign w:val="center"/>
          </w:tcPr>
          <w:p w14:paraId="6719D99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5BC5EC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68DB11F" w14:textId="77777777" w:rsidR="004C35F0" w:rsidRDefault="004C35F0" w:rsidP="00443B23">
            <w:pPr>
              <w:pStyle w:val="null3"/>
              <w:rPr>
                <w:rFonts w:hint="default"/>
              </w:rPr>
            </w:pPr>
            <w:r>
              <w:t xml:space="preserve">26.65 </w:t>
            </w:r>
          </w:p>
        </w:tc>
        <w:tc>
          <w:tcPr>
            <w:tcW w:w="547" w:type="pct"/>
            <w:tcBorders>
              <w:top w:val="single" w:sz="4" w:space="0" w:color="000000"/>
              <w:left w:val="single" w:sz="4" w:space="0" w:color="000000"/>
              <w:bottom w:val="single" w:sz="4" w:space="0" w:color="000000"/>
              <w:right w:val="single" w:sz="4" w:space="0" w:color="000000"/>
            </w:tcBorders>
            <w:vAlign w:val="center"/>
          </w:tcPr>
          <w:p w14:paraId="04D0B327" w14:textId="77777777" w:rsidR="004C35F0" w:rsidRDefault="004C35F0" w:rsidP="00443B23">
            <w:pPr>
              <w:pStyle w:val="null3"/>
              <w:rPr>
                <w:rFonts w:hint="default"/>
              </w:rPr>
            </w:pPr>
            <w:r>
              <w:t>否</w:t>
            </w:r>
          </w:p>
        </w:tc>
      </w:tr>
      <w:tr w:rsidR="004C35F0" w14:paraId="5649BFF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C4241B3" w14:textId="77777777" w:rsidR="004C35F0" w:rsidRDefault="004C35F0" w:rsidP="00443B23">
            <w:pPr>
              <w:pStyle w:val="null3"/>
              <w:rPr>
                <w:rFonts w:hint="default"/>
              </w:rPr>
            </w:pPr>
            <w:r>
              <w:t>283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4DF349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1F1400C" w14:textId="77777777" w:rsidR="004C35F0" w:rsidRDefault="004C35F0" w:rsidP="00443B23">
            <w:pPr>
              <w:pStyle w:val="null3"/>
              <w:rPr>
                <w:rFonts w:hint="default"/>
              </w:rPr>
            </w:pPr>
            <w:r>
              <w:t>双芯单模</w:t>
            </w:r>
            <w:r>
              <w:t xml:space="preserve"> 25M</w:t>
            </w:r>
          </w:p>
        </w:tc>
        <w:tc>
          <w:tcPr>
            <w:tcW w:w="545" w:type="pct"/>
            <w:tcBorders>
              <w:top w:val="single" w:sz="4" w:space="0" w:color="000000"/>
              <w:left w:val="single" w:sz="4" w:space="0" w:color="000000"/>
              <w:bottom w:val="single" w:sz="4" w:space="0" w:color="000000"/>
              <w:right w:val="single" w:sz="4" w:space="0" w:color="000000"/>
            </w:tcBorders>
            <w:vAlign w:val="center"/>
          </w:tcPr>
          <w:p w14:paraId="4F32F93B"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7190236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1ABE20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0A8FFD" w14:textId="77777777" w:rsidR="004C35F0" w:rsidRDefault="004C35F0" w:rsidP="00443B23">
            <w:pPr>
              <w:pStyle w:val="null3"/>
              <w:rPr>
                <w:rFonts w:hint="default"/>
              </w:rPr>
            </w:pPr>
            <w:r>
              <w:t xml:space="preserve">83.02 </w:t>
            </w:r>
          </w:p>
        </w:tc>
        <w:tc>
          <w:tcPr>
            <w:tcW w:w="547" w:type="pct"/>
            <w:tcBorders>
              <w:top w:val="single" w:sz="4" w:space="0" w:color="000000"/>
              <w:left w:val="single" w:sz="4" w:space="0" w:color="000000"/>
              <w:bottom w:val="single" w:sz="4" w:space="0" w:color="000000"/>
              <w:right w:val="single" w:sz="4" w:space="0" w:color="000000"/>
            </w:tcBorders>
            <w:vAlign w:val="center"/>
          </w:tcPr>
          <w:p w14:paraId="0242C344" w14:textId="77777777" w:rsidR="004C35F0" w:rsidRDefault="004C35F0" w:rsidP="00443B23">
            <w:pPr>
              <w:pStyle w:val="null3"/>
              <w:rPr>
                <w:rFonts w:hint="default"/>
              </w:rPr>
            </w:pPr>
            <w:r>
              <w:t>否</w:t>
            </w:r>
          </w:p>
        </w:tc>
      </w:tr>
      <w:tr w:rsidR="004C35F0" w14:paraId="40C7D82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6569D1B" w14:textId="77777777" w:rsidR="004C35F0" w:rsidRDefault="004C35F0" w:rsidP="00443B23">
            <w:pPr>
              <w:pStyle w:val="null3"/>
              <w:rPr>
                <w:rFonts w:hint="default"/>
              </w:rPr>
            </w:pPr>
            <w:r>
              <w:t>284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3D60A0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54A58C5" w14:textId="77777777" w:rsidR="004C35F0" w:rsidRDefault="004C35F0" w:rsidP="00443B23">
            <w:pPr>
              <w:pStyle w:val="null3"/>
              <w:rPr>
                <w:rFonts w:hint="default"/>
              </w:rPr>
            </w:pPr>
            <w:r>
              <w:t>光纤跳线</w:t>
            </w:r>
            <w:r>
              <w:t xml:space="preserve"> </w:t>
            </w:r>
            <w:r>
              <w:t>烽火双芯单模</w:t>
            </w:r>
            <w:r>
              <w:t xml:space="preserve">  25M</w:t>
            </w:r>
          </w:p>
        </w:tc>
        <w:tc>
          <w:tcPr>
            <w:tcW w:w="545" w:type="pct"/>
            <w:tcBorders>
              <w:top w:val="single" w:sz="4" w:space="0" w:color="000000"/>
              <w:left w:val="single" w:sz="4" w:space="0" w:color="000000"/>
              <w:bottom w:val="single" w:sz="4" w:space="0" w:color="000000"/>
              <w:right w:val="single" w:sz="4" w:space="0" w:color="000000"/>
            </w:tcBorders>
            <w:vAlign w:val="center"/>
          </w:tcPr>
          <w:p w14:paraId="703C754D"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5A6CEEDA"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013FFF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A501168" w14:textId="77777777" w:rsidR="004C35F0" w:rsidRDefault="004C35F0" w:rsidP="00443B23">
            <w:pPr>
              <w:pStyle w:val="null3"/>
              <w:rPr>
                <w:rFonts w:hint="default"/>
              </w:rPr>
            </w:pPr>
            <w:r>
              <w:t xml:space="preserve">77.49 </w:t>
            </w:r>
          </w:p>
        </w:tc>
        <w:tc>
          <w:tcPr>
            <w:tcW w:w="547" w:type="pct"/>
            <w:tcBorders>
              <w:top w:val="single" w:sz="4" w:space="0" w:color="000000"/>
              <w:left w:val="single" w:sz="4" w:space="0" w:color="000000"/>
              <w:bottom w:val="single" w:sz="4" w:space="0" w:color="000000"/>
              <w:right w:val="single" w:sz="4" w:space="0" w:color="000000"/>
            </w:tcBorders>
            <w:vAlign w:val="center"/>
          </w:tcPr>
          <w:p w14:paraId="2CB898BA" w14:textId="77777777" w:rsidR="004C35F0" w:rsidRDefault="004C35F0" w:rsidP="00443B23">
            <w:pPr>
              <w:pStyle w:val="null3"/>
              <w:rPr>
                <w:rFonts w:hint="default"/>
              </w:rPr>
            </w:pPr>
            <w:r>
              <w:t>否</w:t>
            </w:r>
          </w:p>
        </w:tc>
      </w:tr>
      <w:tr w:rsidR="004C35F0" w14:paraId="254CB0F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DBC6666" w14:textId="77777777" w:rsidR="004C35F0" w:rsidRDefault="004C35F0" w:rsidP="00443B23">
            <w:pPr>
              <w:pStyle w:val="null3"/>
              <w:rPr>
                <w:rFonts w:hint="default"/>
              </w:rPr>
            </w:pPr>
            <w:r>
              <w:t>285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FB1382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CC46651" w14:textId="77777777" w:rsidR="004C35F0" w:rsidRDefault="004C35F0" w:rsidP="00443B23">
            <w:pPr>
              <w:pStyle w:val="null3"/>
              <w:rPr>
                <w:rFonts w:hint="default"/>
              </w:rPr>
            </w:pPr>
            <w:r>
              <w:t>双芯单模</w:t>
            </w:r>
            <w:r>
              <w:t xml:space="preserve"> 25M</w:t>
            </w:r>
          </w:p>
        </w:tc>
        <w:tc>
          <w:tcPr>
            <w:tcW w:w="545" w:type="pct"/>
            <w:tcBorders>
              <w:top w:val="single" w:sz="4" w:space="0" w:color="000000"/>
              <w:left w:val="single" w:sz="4" w:space="0" w:color="000000"/>
              <w:bottom w:val="single" w:sz="4" w:space="0" w:color="000000"/>
              <w:right w:val="single" w:sz="4" w:space="0" w:color="000000"/>
            </w:tcBorders>
            <w:vAlign w:val="center"/>
          </w:tcPr>
          <w:p w14:paraId="75962111" w14:textId="77777777" w:rsidR="004C35F0" w:rsidRDefault="004C35F0" w:rsidP="00443B23">
            <w:pPr>
              <w:pStyle w:val="null3"/>
              <w:rPr>
                <w:rFonts w:hint="default"/>
              </w:rPr>
            </w:pPr>
            <w:r>
              <w:t>诺可信</w:t>
            </w:r>
          </w:p>
        </w:tc>
        <w:tc>
          <w:tcPr>
            <w:tcW w:w="537" w:type="pct"/>
            <w:tcBorders>
              <w:top w:val="single" w:sz="4" w:space="0" w:color="000000"/>
              <w:left w:val="single" w:sz="4" w:space="0" w:color="000000"/>
              <w:bottom w:val="single" w:sz="4" w:space="0" w:color="000000"/>
              <w:right w:val="single" w:sz="4" w:space="0" w:color="000000"/>
            </w:tcBorders>
            <w:vAlign w:val="center"/>
          </w:tcPr>
          <w:p w14:paraId="1B7F7BB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4BAF78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3B69ECF" w14:textId="77777777" w:rsidR="004C35F0" w:rsidRDefault="004C35F0" w:rsidP="00443B23">
            <w:pPr>
              <w:pStyle w:val="null3"/>
              <w:rPr>
                <w:rFonts w:hint="default"/>
              </w:rPr>
            </w:pPr>
            <w:r>
              <w:t xml:space="preserve">36.73 </w:t>
            </w:r>
          </w:p>
        </w:tc>
        <w:tc>
          <w:tcPr>
            <w:tcW w:w="547" w:type="pct"/>
            <w:tcBorders>
              <w:top w:val="single" w:sz="4" w:space="0" w:color="000000"/>
              <w:left w:val="single" w:sz="4" w:space="0" w:color="000000"/>
              <w:bottom w:val="single" w:sz="4" w:space="0" w:color="000000"/>
              <w:right w:val="single" w:sz="4" w:space="0" w:color="000000"/>
            </w:tcBorders>
            <w:vAlign w:val="center"/>
          </w:tcPr>
          <w:p w14:paraId="5FF7177B" w14:textId="77777777" w:rsidR="004C35F0" w:rsidRDefault="004C35F0" w:rsidP="00443B23">
            <w:pPr>
              <w:pStyle w:val="null3"/>
              <w:rPr>
                <w:rFonts w:hint="default"/>
              </w:rPr>
            </w:pPr>
            <w:r>
              <w:t>否</w:t>
            </w:r>
          </w:p>
        </w:tc>
      </w:tr>
      <w:tr w:rsidR="004C35F0" w14:paraId="3040630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A2CA635" w14:textId="77777777" w:rsidR="004C35F0" w:rsidRDefault="004C35F0" w:rsidP="00443B23">
            <w:pPr>
              <w:pStyle w:val="null3"/>
              <w:rPr>
                <w:rFonts w:hint="default"/>
              </w:rPr>
            </w:pPr>
            <w:r>
              <w:t>286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DF0E983" w14:textId="77777777" w:rsidR="004C35F0" w:rsidRDefault="004C35F0" w:rsidP="00443B23">
            <w:pPr>
              <w:pStyle w:val="null3"/>
              <w:rPr>
                <w:rFonts w:hint="default"/>
              </w:rPr>
            </w:pPr>
            <w:r>
              <w:t>FC</w:t>
            </w:r>
            <w:r>
              <w:t>耦合器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4E3B3183" w14:textId="77777777" w:rsidR="004C35F0" w:rsidRDefault="004C35F0" w:rsidP="00443B23">
            <w:pPr>
              <w:pStyle w:val="null3"/>
              <w:rPr>
                <w:rFonts w:hint="default"/>
              </w:rPr>
            </w:pPr>
            <w:r>
              <w:t>海乐</w:t>
            </w:r>
            <w:r>
              <w:t xml:space="preserve"> </w:t>
            </w:r>
            <w:r>
              <w:t>光纤耦合器</w:t>
            </w:r>
            <w:r>
              <w:t xml:space="preserve"> FC-FC</w:t>
            </w:r>
            <w:r>
              <w:t>单模多模通用</w:t>
            </w:r>
          </w:p>
        </w:tc>
        <w:tc>
          <w:tcPr>
            <w:tcW w:w="545" w:type="pct"/>
            <w:tcBorders>
              <w:top w:val="single" w:sz="4" w:space="0" w:color="000000"/>
              <w:left w:val="single" w:sz="4" w:space="0" w:color="000000"/>
              <w:bottom w:val="single" w:sz="4" w:space="0" w:color="000000"/>
              <w:right w:val="single" w:sz="4" w:space="0" w:color="000000"/>
            </w:tcBorders>
            <w:vAlign w:val="center"/>
          </w:tcPr>
          <w:p w14:paraId="4FE75039" w14:textId="77777777" w:rsidR="004C35F0" w:rsidRDefault="004C35F0" w:rsidP="00443B23">
            <w:pPr>
              <w:pStyle w:val="null3"/>
              <w:rPr>
                <w:rFonts w:hint="default"/>
              </w:rPr>
            </w:pPr>
            <w:r>
              <w:t>海乐</w:t>
            </w:r>
          </w:p>
        </w:tc>
        <w:tc>
          <w:tcPr>
            <w:tcW w:w="537" w:type="pct"/>
            <w:tcBorders>
              <w:top w:val="single" w:sz="4" w:space="0" w:color="000000"/>
              <w:left w:val="single" w:sz="4" w:space="0" w:color="000000"/>
              <w:bottom w:val="single" w:sz="4" w:space="0" w:color="000000"/>
              <w:right w:val="single" w:sz="4" w:space="0" w:color="000000"/>
            </w:tcBorders>
            <w:vAlign w:val="center"/>
          </w:tcPr>
          <w:p w14:paraId="77FD682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F92A5D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7F22AE9" w14:textId="77777777" w:rsidR="004C35F0" w:rsidRDefault="004C35F0" w:rsidP="00443B23">
            <w:pPr>
              <w:pStyle w:val="null3"/>
              <w:rPr>
                <w:rFonts w:hint="default"/>
              </w:rPr>
            </w:pPr>
            <w:r>
              <w:t xml:space="preserve">4.20 </w:t>
            </w:r>
          </w:p>
        </w:tc>
        <w:tc>
          <w:tcPr>
            <w:tcW w:w="547" w:type="pct"/>
            <w:tcBorders>
              <w:top w:val="single" w:sz="4" w:space="0" w:color="000000"/>
              <w:left w:val="single" w:sz="4" w:space="0" w:color="000000"/>
              <w:bottom w:val="single" w:sz="4" w:space="0" w:color="000000"/>
              <w:right w:val="single" w:sz="4" w:space="0" w:color="000000"/>
            </w:tcBorders>
            <w:vAlign w:val="center"/>
          </w:tcPr>
          <w:p w14:paraId="306510C0" w14:textId="77777777" w:rsidR="004C35F0" w:rsidRDefault="004C35F0" w:rsidP="00443B23">
            <w:pPr>
              <w:pStyle w:val="null3"/>
              <w:rPr>
                <w:rFonts w:hint="default"/>
              </w:rPr>
            </w:pPr>
            <w:r>
              <w:t>否</w:t>
            </w:r>
          </w:p>
        </w:tc>
      </w:tr>
      <w:tr w:rsidR="004C35F0" w14:paraId="0B25C81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122DB41" w14:textId="77777777" w:rsidR="004C35F0" w:rsidRDefault="004C35F0" w:rsidP="00443B23">
            <w:pPr>
              <w:pStyle w:val="null3"/>
              <w:rPr>
                <w:rFonts w:hint="default"/>
              </w:rPr>
            </w:pPr>
            <w:r>
              <w:t>287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14227C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1FDBF7D" w14:textId="77777777" w:rsidR="004C35F0" w:rsidRDefault="004C35F0" w:rsidP="00443B23">
            <w:pPr>
              <w:pStyle w:val="null3"/>
              <w:rPr>
                <w:rFonts w:hint="default"/>
              </w:rPr>
            </w:pPr>
            <w:r>
              <w:t xml:space="preserve"> FC-FC</w:t>
            </w:r>
            <w:r>
              <w:t>单模多模通用</w:t>
            </w:r>
          </w:p>
        </w:tc>
        <w:tc>
          <w:tcPr>
            <w:tcW w:w="545" w:type="pct"/>
            <w:tcBorders>
              <w:top w:val="single" w:sz="4" w:space="0" w:color="000000"/>
              <w:left w:val="single" w:sz="4" w:space="0" w:color="000000"/>
              <w:bottom w:val="single" w:sz="4" w:space="0" w:color="000000"/>
              <w:right w:val="single" w:sz="4" w:space="0" w:color="000000"/>
            </w:tcBorders>
            <w:vAlign w:val="center"/>
          </w:tcPr>
          <w:p w14:paraId="7EA7D3FB" w14:textId="77777777" w:rsidR="004C35F0" w:rsidRDefault="004C35F0" w:rsidP="00443B23">
            <w:pPr>
              <w:pStyle w:val="null3"/>
              <w:rPr>
                <w:rFonts w:hint="default"/>
              </w:rPr>
            </w:pPr>
            <w:r>
              <w:t>胜为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77C3F8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49D9B1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D54CAE0" w14:textId="77777777" w:rsidR="004C35F0" w:rsidRDefault="004C35F0" w:rsidP="00443B23">
            <w:pPr>
              <w:pStyle w:val="null3"/>
              <w:rPr>
                <w:rFonts w:hint="default"/>
              </w:rPr>
            </w:pPr>
            <w:r>
              <w:t xml:space="preserve">4.41 </w:t>
            </w:r>
          </w:p>
        </w:tc>
        <w:tc>
          <w:tcPr>
            <w:tcW w:w="547" w:type="pct"/>
            <w:tcBorders>
              <w:top w:val="single" w:sz="4" w:space="0" w:color="000000"/>
              <w:left w:val="single" w:sz="4" w:space="0" w:color="000000"/>
              <w:bottom w:val="single" w:sz="4" w:space="0" w:color="000000"/>
              <w:right w:val="single" w:sz="4" w:space="0" w:color="000000"/>
            </w:tcBorders>
            <w:vAlign w:val="center"/>
          </w:tcPr>
          <w:p w14:paraId="68F7F2AD" w14:textId="77777777" w:rsidR="004C35F0" w:rsidRDefault="004C35F0" w:rsidP="00443B23">
            <w:pPr>
              <w:pStyle w:val="null3"/>
              <w:rPr>
                <w:rFonts w:hint="default"/>
              </w:rPr>
            </w:pPr>
            <w:r>
              <w:t>否</w:t>
            </w:r>
          </w:p>
        </w:tc>
      </w:tr>
      <w:tr w:rsidR="004C35F0" w14:paraId="7FDF4EF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378F943" w14:textId="77777777" w:rsidR="004C35F0" w:rsidRDefault="004C35F0" w:rsidP="00443B23">
            <w:pPr>
              <w:pStyle w:val="null3"/>
              <w:rPr>
                <w:rFonts w:hint="default"/>
              </w:rPr>
            </w:pPr>
            <w:r>
              <w:t>288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2FF44F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604EE4C" w14:textId="77777777" w:rsidR="004C35F0" w:rsidRDefault="004C35F0" w:rsidP="00443B23">
            <w:pPr>
              <w:pStyle w:val="null3"/>
              <w:rPr>
                <w:rFonts w:hint="default"/>
              </w:rPr>
            </w:pPr>
            <w:r>
              <w:t>烽火</w:t>
            </w:r>
            <w:r>
              <w:t xml:space="preserve"> FC</w:t>
            </w:r>
            <w:r>
              <w:t>耦合器</w:t>
            </w:r>
          </w:p>
        </w:tc>
        <w:tc>
          <w:tcPr>
            <w:tcW w:w="545" w:type="pct"/>
            <w:tcBorders>
              <w:top w:val="single" w:sz="4" w:space="0" w:color="000000"/>
              <w:left w:val="single" w:sz="4" w:space="0" w:color="000000"/>
              <w:bottom w:val="single" w:sz="4" w:space="0" w:color="000000"/>
              <w:right w:val="single" w:sz="4" w:space="0" w:color="000000"/>
            </w:tcBorders>
            <w:vAlign w:val="center"/>
          </w:tcPr>
          <w:p w14:paraId="6636D983"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614352C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ECA799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8A8BBD9" w14:textId="77777777" w:rsidR="004C35F0" w:rsidRDefault="004C35F0" w:rsidP="00443B23">
            <w:pPr>
              <w:pStyle w:val="null3"/>
              <w:rPr>
                <w:rFonts w:hint="default"/>
              </w:rPr>
            </w:pPr>
            <w:r>
              <w:t xml:space="preserve">4.24 </w:t>
            </w:r>
          </w:p>
        </w:tc>
        <w:tc>
          <w:tcPr>
            <w:tcW w:w="547" w:type="pct"/>
            <w:tcBorders>
              <w:top w:val="single" w:sz="4" w:space="0" w:color="000000"/>
              <w:left w:val="single" w:sz="4" w:space="0" w:color="000000"/>
              <w:bottom w:val="single" w:sz="4" w:space="0" w:color="000000"/>
              <w:right w:val="single" w:sz="4" w:space="0" w:color="000000"/>
            </w:tcBorders>
            <w:vAlign w:val="center"/>
          </w:tcPr>
          <w:p w14:paraId="2C3B7409" w14:textId="77777777" w:rsidR="004C35F0" w:rsidRDefault="004C35F0" w:rsidP="00443B23">
            <w:pPr>
              <w:pStyle w:val="null3"/>
              <w:rPr>
                <w:rFonts w:hint="default"/>
              </w:rPr>
            </w:pPr>
            <w:r>
              <w:t>否</w:t>
            </w:r>
          </w:p>
        </w:tc>
      </w:tr>
      <w:tr w:rsidR="004C35F0" w14:paraId="0F921A7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4E44CF1" w14:textId="77777777" w:rsidR="004C35F0" w:rsidRDefault="004C35F0" w:rsidP="00443B23">
            <w:pPr>
              <w:pStyle w:val="null3"/>
              <w:rPr>
                <w:rFonts w:hint="default"/>
              </w:rPr>
            </w:pPr>
            <w:r>
              <w:t>289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356887DA" w14:textId="77777777" w:rsidR="004C35F0" w:rsidRDefault="004C35F0" w:rsidP="00443B23">
            <w:pPr>
              <w:pStyle w:val="null3"/>
              <w:rPr>
                <w:rFonts w:hint="default"/>
              </w:rPr>
            </w:pPr>
            <w:r>
              <w:t>8</w:t>
            </w:r>
            <w:r>
              <w:t>口光纤终端盒</w:t>
            </w:r>
          </w:p>
        </w:tc>
        <w:tc>
          <w:tcPr>
            <w:tcW w:w="1113" w:type="pct"/>
            <w:tcBorders>
              <w:top w:val="single" w:sz="4" w:space="0" w:color="000000"/>
              <w:left w:val="single" w:sz="4" w:space="0" w:color="000000"/>
              <w:bottom w:val="single" w:sz="4" w:space="0" w:color="000000"/>
              <w:right w:val="single" w:sz="4" w:space="0" w:color="000000"/>
            </w:tcBorders>
            <w:vAlign w:val="center"/>
          </w:tcPr>
          <w:p w14:paraId="063088EC" w14:textId="77777777" w:rsidR="004C35F0" w:rsidRDefault="004C35F0" w:rsidP="00443B23">
            <w:pPr>
              <w:pStyle w:val="null3"/>
              <w:rPr>
                <w:rFonts w:hint="default"/>
              </w:rPr>
            </w:pPr>
            <w:r>
              <w:t>博扬</w:t>
            </w:r>
            <w:r>
              <w:t xml:space="preserve"> 8</w:t>
            </w:r>
            <w:r>
              <w:t>口光纤盒</w:t>
            </w:r>
            <w:r>
              <w:t xml:space="preserve"> FC</w:t>
            </w:r>
          </w:p>
        </w:tc>
        <w:tc>
          <w:tcPr>
            <w:tcW w:w="545" w:type="pct"/>
            <w:tcBorders>
              <w:top w:val="single" w:sz="4" w:space="0" w:color="000000"/>
              <w:left w:val="single" w:sz="4" w:space="0" w:color="000000"/>
              <w:bottom w:val="single" w:sz="4" w:space="0" w:color="000000"/>
              <w:right w:val="single" w:sz="4" w:space="0" w:color="000000"/>
            </w:tcBorders>
            <w:vAlign w:val="center"/>
          </w:tcPr>
          <w:p w14:paraId="0F01673B" w14:textId="77777777" w:rsidR="004C35F0" w:rsidRDefault="004C35F0" w:rsidP="00443B23">
            <w:pPr>
              <w:pStyle w:val="null3"/>
              <w:rPr>
                <w:rFonts w:hint="default"/>
              </w:rPr>
            </w:pPr>
            <w:r>
              <w:t>博扬</w:t>
            </w:r>
          </w:p>
        </w:tc>
        <w:tc>
          <w:tcPr>
            <w:tcW w:w="537" w:type="pct"/>
            <w:tcBorders>
              <w:top w:val="single" w:sz="4" w:space="0" w:color="000000"/>
              <w:left w:val="single" w:sz="4" w:space="0" w:color="000000"/>
              <w:bottom w:val="single" w:sz="4" w:space="0" w:color="000000"/>
              <w:right w:val="single" w:sz="4" w:space="0" w:color="000000"/>
            </w:tcBorders>
            <w:vAlign w:val="center"/>
          </w:tcPr>
          <w:p w14:paraId="43E1FD5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FC0508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FDD98FE" w14:textId="77777777" w:rsidR="004C35F0" w:rsidRDefault="004C35F0" w:rsidP="00443B23">
            <w:pPr>
              <w:pStyle w:val="null3"/>
              <w:rPr>
                <w:rFonts w:hint="default"/>
              </w:rPr>
            </w:pPr>
            <w:r>
              <w:t xml:space="preserve">90.78 </w:t>
            </w:r>
          </w:p>
        </w:tc>
        <w:tc>
          <w:tcPr>
            <w:tcW w:w="547" w:type="pct"/>
            <w:tcBorders>
              <w:top w:val="single" w:sz="4" w:space="0" w:color="000000"/>
              <w:left w:val="single" w:sz="4" w:space="0" w:color="000000"/>
              <w:bottom w:val="single" w:sz="4" w:space="0" w:color="000000"/>
              <w:right w:val="single" w:sz="4" w:space="0" w:color="000000"/>
            </w:tcBorders>
            <w:vAlign w:val="center"/>
          </w:tcPr>
          <w:p w14:paraId="1343153A" w14:textId="77777777" w:rsidR="004C35F0" w:rsidRDefault="004C35F0" w:rsidP="00443B23">
            <w:pPr>
              <w:pStyle w:val="null3"/>
              <w:rPr>
                <w:rFonts w:hint="default"/>
              </w:rPr>
            </w:pPr>
            <w:r>
              <w:t>需要包安装和熔纤</w:t>
            </w:r>
          </w:p>
        </w:tc>
      </w:tr>
      <w:tr w:rsidR="004C35F0" w14:paraId="714D1CF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30D9972" w14:textId="77777777" w:rsidR="004C35F0" w:rsidRDefault="004C35F0" w:rsidP="00443B23">
            <w:pPr>
              <w:pStyle w:val="null3"/>
              <w:rPr>
                <w:rFonts w:hint="default"/>
              </w:rPr>
            </w:pPr>
            <w:r>
              <w:t>290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BC4AB4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2EC1FE7" w14:textId="77777777" w:rsidR="004C35F0" w:rsidRDefault="004C35F0" w:rsidP="00443B23">
            <w:pPr>
              <w:pStyle w:val="null3"/>
              <w:rPr>
                <w:rFonts w:hint="default"/>
              </w:rPr>
            </w:pPr>
            <w:r>
              <w:t>烽火（</w:t>
            </w:r>
            <w:r>
              <w:t>FiberHome</w:t>
            </w:r>
            <w:r>
              <w:t>）</w:t>
            </w:r>
            <w:r>
              <w:t>8</w:t>
            </w:r>
            <w:r>
              <w:t>口</w:t>
            </w:r>
            <w:r>
              <w:t xml:space="preserve"> </w:t>
            </w:r>
            <w:r>
              <w:t>光纤终端盒</w:t>
            </w:r>
            <w:r>
              <w:t xml:space="preserve"> </w:t>
            </w:r>
            <w:r>
              <w:t>壁挂式</w:t>
            </w:r>
          </w:p>
        </w:tc>
        <w:tc>
          <w:tcPr>
            <w:tcW w:w="545" w:type="pct"/>
            <w:tcBorders>
              <w:top w:val="single" w:sz="4" w:space="0" w:color="000000"/>
              <w:left w:val="single" w:sz="4" w:space="0" w:color="000000"/>
              <w:bottom w:val="single" w:sz="4" w:space="0" w:color="000000"/>
              <w:right w:val="single" w:sz="4" w:space="0" w:color="000000"/>
            </w:tcBorders>
            <w:vAlign w:val="center"/>
          </w:tcPr>
          <w:p w14:paraId="6790E204"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3C3BB27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93A07C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490588" w14:textId="77777777" w:rsidR="004C35F0" w:rsidRDefault="004C35F0" w:rsidP="00443B23">
            <w:pPr>
              <w:pStyle w:val="null3"/>
              <w:rPr>
                <w:rFonts w:hint="default"/>
              </w:rPr>
            </w:pPr>
            <w:r>
              <w:t xml:space="preserve">142.31 </w:t>
            </w:r>
          </w:p>
        </w:tc>
        <w:tc>
          <w:tcPr>
            <w:tcW w:w="547" w:type="pct"/>
            <w:tcBorders>
              <w:top w:val="single" w:sz="4" w:space="0" w:color="000000"/>
              <w:left w:val="single" w:sz="4" w:space="0" w:color="000000"/>
              <w:bottom w:val="single" w:sz="4" w:space="0" w:color="000000"/>
              <w:right w:val="single" w:sz="4" w:space="0" w:color="000000"/>
            </w:tcBorders>
            <w:vAlign w:val="center"/>
          </w:tcPr>
          <w:p w14:paraId="6665FAA3" w14:textId="77777777" w:rsidR="004C35F0" w:rsidRDefault="004C35F0" w:rsidP="00443B23">
            <w:pPr>
              <w:pStyle w:val="null3"/>
              <w:rPr>
                <w:rFonts w:hint="default"/>
              </w:rPr>
            </w:pPr>
            <w:r>
              <w:t>需要包安装和熔纤</w:t>
            </w:r>
          </w:p>
        </w:tc>
      </w:tr>
      <w:tr w:rsidR="004C35F0" w14:paraId="2282C31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65C7909" w14:textId="77777777" w:rsidR="004C35F0" w:rsidRDefault="004C35F0" w:rsidP="00443B23">
            <w:pPr>
              <w:pStyle w:val="null3"/>
              <w:rPr>
                <w:rFonts w:hint="default"/>
              </w:rPr>
            </w:pPr>
            <w:r>
              <w:lastRenderedPageBreak/>
              <w:t>291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49C115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251B329" w14:textId="77777777" w:rsidR="004C35F0" w:rsidRDefault="004C35F0" w:rsidP="00443B23">
            <w:pPr>
              <w:pStyle w:val="null3"/>
              <w:rPr>
                <w:rFonts w:hint="default"/>
              </w:rPr>
            </w:pPr>
            <w:r>
              <w:t>8</w:t>
            </w:r>
            <w:r>
              <w:t>口光纤盒</w:t>
            </w:r>
            <w:r>
              <w:t xml:space="preserve"> FC</w:t>
            </w:r>
          </w:p>
        </w:tc>
        <w:tc>
          <w:tcPr>
            <w:tcW w:w="545" w:type="pct"/>
            <w:tcBorders>
              <w:top w:val="single" w:sz="4" w:space="0" w:color="000000"/>
              <w:left w:val="single" w:sz="4" w:space="0" w:color="000000"/>
              <w:bottom w:val="single" w:sz="4" w:space="0" w:color="000000"/>
              <w:right w:val="single" w:sz="4" w:space="0" w:color="000000"/>
            </w:tcBorders>
            <w:vAlign w:val="center"/>
          </w:tcPr>
          <w:p w14:paraId="5352F819" w14:textId="77777777" w:rsidR="004C35F0" w:rsidRDefault="004C35F0" w:rsidP="00443B23">
            <w:pPr>
              <w:pStyle w:val="null3"/>
              <w:rPr>
                <w:rFonts w:hint="default"/>
              </w:rPr>
            </w:pPr>
            <w:r>
              <w:t>毕亚兹</w:t>
            </w:r>
          </w:p>
        </w:tc>
        <w:tc>
          <w:tcPr>
            <w:tcW w:w="537" w:type="pct"/>
            <w:tcBorders>
              <w:top w:val="single" w:sz="4" w:space="0" w:color="000000"/>
              <w:left w:val="single" w:sz="4" w:space="0" w:color="000000"/>
              <w:bottom w:val="single" w:sz="4" w:space="0" w:color="000000"/>
              <w:right w:val="single" w:sz="4" w:space="0" w:color="000000"/>
            </w:tcBorders>
            <w:vAlign w:val="center"/>
          </w:tcPr>
          <w:p w14:paraId="3104A68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A74916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4FA335F" w14:textId="77777777" w:rsidR="004C35F0" w:rsidRDefault="004C35F0" w:rsidP="00443B23">
            <w:pPr>
              <w:pStyle w:val="null3"/>
              <w:rPr>
                <w:rFonts w:hint="default"/>
              </w:rPr>
            </w:pPr>
            <w:r>
              <w:t xml:space="preserve">64.30 </w:t>
            </w:r>
          </w:p>
        </w:tc>
        <w:tc>
          <w:tcPr>
            <w:tcW w:w="547" w:type="pct"/>
            <w:tcBorders>
              <w:top w:val="single" w:sz="4" w:space="0" w:color="000000"/>
              <w:left w:val="single" w:sz="4" w:space="0" w:color="000000"/>
              <w:bottom w:val="single" w:sz="4" w:space="0" w:color="000000"/>
              <w:right w:val="single" w:sz="4" w:space="0" w:color="000000"/>
            </w:tcBorders>
            <w:vAlign w:val="center"/>
          </w:tcPr>
          <w:p w14:paraId="0D918407" w14:textId="77777777" w:rsidR="004C35F0" w:rsidRDefault="004C35F0" w:rsidP="00443B23">
            <w:pPr>
              <w:pStyle w:val="null3"/>
              <w:rPr>
                <w:rFonts w:hint="default"/>
              </w:rPr>
            </w:pPr>
            <w:r>
              <w:t>需要包安装和熔纤</w:t>
            </w:r>
          </w:p>
        </w:tc>
      </w:tr>
      <w:tr w:rsidR="004C35F0" w14:paraId="6FC4019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D82BB7F" w14:textId="77777777" w:rsidR="004C35F0" w:rsidRDefault="004C35F0" w:rsidP="00443B23">
            <w:pPr>
              <w:pStyle w:val="null3"/>
              <w:rPr>
                <w:rFonts w:hint="default"/>
              </w:rPr>
            </w:pPr>
            <w:r>
              <w:t>292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B5FB9D2" w14:textId="77777777" w:rsidR="004C35F0" w:rsidRDefault="004C35F0" w:rsidP="00443B23">
            <w:pPr>
              <w:pStyle w:val="null3"/>
              <w:rPr>
                <w:rFonts w:hint="default"/>
              </w:rPr>
            </w:pPr>
            <w:r>
              <w:t>12</w:t>
            </w:r>
            <w:r>
              <w:t>口光纤终端盒</w:t>
            </w:r>
          </w:p>
        </w:tc>
        <w:tc>
          <w:tcPr>
            <w:tcW w:w="1113" w:type="pct"/>
            <w:tcBorders>
              <w:top w:val="single" w:sz="4" w:space="0" w:color="000000"/>
              <w:left w:val="single" w:sz="4" w:space="0" w:color="000000"/>
              <w:bottom w:val="single" w:sz="4" w:space="0" w:color="000000"/>
              <w:right w:val="single" w:sz="4" w:space="0" w:color="000000"/>
            </w:tcBorders>
            <w:vAlign w:val="center"/>
          </w:tcPr>
          <w:p w14:paraId="5268A074" w14:textId="77777777" w:rsidR="004C35F0" w:rsidRDefault="004C35F0" w:rsidP="00443B23">
            <w:pPr>
              <w:pStyle w:val="null3"/>
              <w:rPr>
                <w:rFonts w:hint="default"/>
              </w:rPr>
            </w:pPr>
            <w:r>
              <w:t>AMP 12</w:t>
            </w:r>
            <w:r>
              <w:t>口光纤盒</w:t>
            </w:r>
            <w:r>
              <w:t xml:space="preserve"> FC</w:t>
            </w:r>
          </w:p>
        </w:tc>
        <w:tc>
          <w:tcPr>
            <w:tcW w:w="545" w:type="pct"/>
            <w:tcBorders>
              <w:top w:val="single" w:sz="4" w:space="0" w:color="000000"/>
              <w:left w:val="single" w:sz="4" w:space="0" w:color="000000"/>
              <w:bottom w:val="single" w:sz="4" w:space="0" w:color="000000"/>
              <w:right w:val="single" w:sz="4" w:space="0" w:color="000000"/>
            </w:tcBorders>
            <w:vAlign w:val="center"/>
          </w:tcPr>
          <w:p w14:paraId="12E06307" w14:textId="77777777" w:rsidR="004C35F0" w:rsidRDefault="004C35F0" w:rsidP="00443B23">
            <w:pPr>
              <w:pStyle w:val="null3"/>
              <w:rPr>
                <w:rFonts w:hint="default"/>
              </w:rPr>
            </w:pPr>
            <w:r>
              <w:t>AMP</w:t>
            </w:r>
          </w:p>
        </w:tc>
        <w:tc>
          <w:tcPr>
            <w:tcW w:w="537" w:type="pct"/>
            <w:tcBorders>
              <w:top w:val="single" w:sz="4" w:space="0" w:color="000000"/>
              <w:left w:val="single" w:sz="4" w:space="0" w:color="000000"/>
              <w:bottom w:val="single" w:sz="4" w:space="0" w:color="000000"/>
              <w:right w:val="single" w:sz="4" w:space="0" w:color="000000"/>
            </w:tcBorders>
            <w:vAlign w:val="center"/>
          </w:tcPr>
          <w:p w14:paraId="4543B1B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104F5A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6519290" w14:textId="77777777" w:rsidR="004C35F0" w:rsidRDefault="004C35F0" w:rsidP="00443B23">
            <w:pPr>
              <w:pStyle w:val="null3"/>
              <w:rPr>
                <w:rFonts w:hint="default"/>
              </w:rPr>
            </w:pPr>
            <w:r>
              <w:t xml:space="preserve">295.26 </w:t>
            </w:r>
          </w:p>
        </w:tc>
        <w:tc>
          <w:tcPr>
            <w:tcW w:w="547" w:type="pct"/>
            <w:tcBorders>
              <w:top w:val="single" w:sz="4" w:space="0" w:color="000000"/>
              <w:left w:val="single" w:sz="4" w:space="0" w:color="000000"/>
              <w:bottom w:val="single" w:sz="4" w:space="0" w:color="000000"/>
              <w:right w:val="single" w:sz="4" w:space="0" w:color="000000"/>
            </w:tcBorders>
            <w:vAlign w:val="center"/>
          </w:tcPr>
          <w:p w14:paraId="4270784D" w14:textId="77777777" w:rsidR="004C35F0" w:rsidRDefault="004C35F0" w:rsidP="00443B23">
            <w:pPr>
              <w:pStyle w:val="null3"/>
              <w:rPr>
                <w:rFonts w:hint="default"/>
              </w:rPr>
            </w:pPr>
            <w:r>
              <w:t>需要包安装和熔纤</w:t>
            </w:r>
          </w:p>
        </w:tc>
      </w:tr>
      <w:tr w:rsidR="004C35F0" w14:paraId="3713AE0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D7D8247" w14:textId="77777777" w:rsidR="004C35F0" w:rsidRDefault="004C35F0" w:rsidP="00443B23">
            <w:pPr>
              <w:pStyle w:val="null3"/>
              <w:rPr>
                <w:rFonts w:hint="default"/>
              </w:rPr>
            </w:pPr>
            <w:r>
              <w:t>293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2FBACD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C22A625" w14:textId="77777777" w:rsidR="004C35F0" w:rsidRDefault="004C35F0" w:rsidP="00443B23">
            <w:pPr>
              <w:pStyle w:val="null3"/>
              <w:rPr>
                <w:rFonts w:hint="default"/>
              </w:rPr>
            </w:pPr>
            <w:r>
              <w:t>烽火（</w:t>
            </w:r>
            <w:r>
              <w:t>FiberHome</w:t>
            </w:r>
            <w:r>
              <w:t>）</w:t>
            </w:r>
            <w:r>
              <w:t>12</w:t>
            </w:r>
            <w:r>
              <w:t>口</w:t>
            </w:r>
            <w:r>
              <w:t xml:space="preserve"> </w:t>
            </w:r>
            <w:r>
              <w:t>机架式光纤终端盒</w:t>
            </w:r>
          </w:p>
        </w:tc>
        <w:tc>
          <w:tcPr>
            <w:tcW w:w="545" w:type="pct"/>
            <w:tcBorders>
              <w:top w:val="single" w:sz="4" w:space="0" w:color="000000"/>
              <w:left w:val="single" w:sz="4" w:space="0" w:color="000000"/>
              <w:bottom w:val="single" w:sz="4" w:space="0" w:color="000000"/>
              <w:right w:val="single" w:sz="4" w:space="0" w:color="000000"/>
            </w:tcBorders>
            <w:vAlign w:val="center"/>
          </w:tcPr>
          <w:p w14:paraId="084CC4D1"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042744A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18122B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21CB559" w14:textId="77777777" w:rsidR="004C35F0" w:rsidRDefault="004C35F0" w:rsidP="00443B23">
            <w:pPr>
              <w:pStyle w:val="null3"/>
              <w:rPr>
                <w:rFonts w:hint="default"/>
              </w:rPr>
            </w:pPr>
            <w:r>
              <w:t xml:space="preserve">340.15 </w:t>
            </w:r>
          </w:p>
        </w:tc>
        <w:tc>
          <w:tcPr>
            <w:tcW w:w="547" w:type="pct"/>
            <w:tcBorders>
              <w:top w:val="single" w:sz="4" w:space="0" w:color="000000"/>
              <w:left w:val="single" w:sz="4" w:space="0" w:color="000000"/>
              <w:bottom w:val="single" w:sz="4" w:space="0" w:color="000000"/>
              <w:right w:val="single" w:sz="4" w:space="0" w:color="000000"/>
            </w:tcBorders>
            <w:vAlign w:val="center"/>
          </w:tcPr>
          <w:p w14:paraId="2265D11B" w14:textId="77777777" w:rsidR="004C35F0" w:rsidRDefault="004C35F0" w:rsidP="00443B23">
            <w:pPr>
              <w:pStyle w:val="null3"/>
              <w:rPr>
                <w:rFonts w:hint="default"/>
              </w:rPr>
            </w:pPr>
            <w:r>
              <w:t>需要包安装和熔纤</w:t>
            </w:r>
          </w:p>
        </w:tc>
      </w:tr>
      <w:tr w:rsidR="004C35F0" w14:paraId="20DB450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9077239" w14:textId="77777777" w:rsidR="004C35F0" w:rsidRDefault="004C35F0" w:rsidP="00443B23">
            <w:pPr>
              <w:pStyle w:val="null3"/>
              <w:rPr>
                <w:rFonts w:hint="default"/>
              </w:rPr>
            </w:pPr>
            <w:r>
              <w:t>294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DB5B2F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E9FD220" w14:textId="77777777" w:rsidR="004C35F0" w:rsidRDefault="004C35F0" w:rsidP="00443B23">
            <w:pPr>
              <w:pStyle w:val="null3"/>
              <w:rPr>
                <w:rFonts w:hint="default"/>
              </w:rPr>
            </w:pPr>
            <w:r>
              <w:t>12</w:t>
            </w:r>
            <w:r>
              <w:t>口光纤盒</w:t>
            </w:r>
            <w:r>
              <w:t xml:space="preserve"> FC</w:t>
            </w:r>
          </w:p>
        </w:tc>
        <w:tc>
          <w:tcPr>
            <w:tcW w:w="545" w:type="pct"/>
            <w:tcBorders>
              <w:top w:val="single" w:sz="4" w:space="0" w:color="000000"/>
              <w:left w:val="single" w:sz="4" w:space="0" w:color="000000"/>
              <w:bottom w:val="single" w:sz="4" w:space="0" w:color="000000"/>
              <w:right w:val="single" w:sz="4" w:space="0" w:color="000000"/>
            </w:tcBorders>
            <w:vAlign w:val="center"/>
          </w:tcPr>
          <w:p w14:paraId="144CDD2F" w14:textId="77777777" w:rsidR="004C35F0" w:rsidRDefault="004C35F0" w:rsidP="00443B23">
            <w:pPr>
              <w:pStyle w:val="null3"/>
              <w:rPr>
                <w:rFonts w:hint="default"/>
              </w:rPr>
            </w:pPr>
            <w:r>
              <w:t>中科光电</w:t>
            </w:r>
          </w:p>
        </w:tc>
        <w:tc>
          <w:tcPr>
            <w:tcW w:w="537" w:type="pct"/>
            <w:tcBorders>
              <w:top w:val="single" w:sz="4" w:space="0" w:color="000000"/>
              <w:left w:val="single" w:sz="4" w:space="0" w:color="000000"/>
              <w:bottom w:val="single" w:sz="4" w:space="0" w:color="000000"/>
              <w:right w:val="single" w:sz="4" w:space="0" w:color="000000"/>
            </w:tcBorders>
            <w:vAlign w:val="center"/>
          </w:tcPr>
          <w:p w14:paraId="63CE197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4B37EF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51B6F74" w14:textId="77777777" w:rsidR="004C35F0" w:rsidRDefault="004C35F0" w:rsidP="00443B23">
            <w:pPr>
              <w:pStyle w:val="null3"/>
              <w:rPr>
                <w:rFonts w:hint="default"/>
              </w:rPr>
            </w:pPr>
            <w:r>
              <w:t xml:space="preserve">134.47 </w:t>
            </w:r>
          </w:p>
        </w:tc>
        <w:tc>
          <w:tcPr>
            <w:tcW w:w="547" w:type="pct"/>
            <w:tcBorders>
              <w:top w:val="single" w:sz="4" w:space="0" w:color="000000"/>
              <w:left w:val="single" w:sz="4" w:space="0" w:color="000000"/>
              <w:bottom w:val="single" w:sz="4" w:space="0" w:color="000000"/>
              <w:right w:val="single" w:sz="4" w:space="0" w:color="000000"/>
            </w:tcBorders>
            <w:vAlign w:val="center"/>
          </w:tcPr>
          <w:p w14:paraId="288F69D1" w14:textId="77777777" w:rsidR="004C35F0" w:rsidRDefault="004C35F0" w:rsidP="00443B23">
            <w:pPr>
              <w:pStyle w:val="null3"/>
              <w:rPr>
                <w:rFonts w:hint="default"/>
              </w:rPr>
            </w:pPr>
            <w:r>
              <w:t>需要包安装和熔纤</w:t>
            </w:r>
          </w:p>
        </w:tc>
      </w:tr>
      <w:tr w:rsidR="004C35F0" w14:paraId="4A32EB6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6F2F52F" w14:textId="77777777" w:rsidR="004C35F0" w:rsidRDefault="004C35F0" w:rsidP="00443B23">
            <w:pPr>
              <w:pStyle w:val="null3"/>
              <w:rPr>
                <w:rFonts w:hint="default"/>
              </w:rPr>
            </w:pPr>
            <w:r>
              <w:t>295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1B4B9EF" w14:textId="77777777" w:rsidR="004C35F0" w:rsidRDefault="004C35F0" w:rsidP="00443B23">
            <w:pPr>
              <w:pStyle w:val="null3"/>
              <w:rPr>
                <w:rFonts w:hint="default"/>
              </w:rPr>
            </w:pPr>
            <w:r>
              <w:t>24</w:t>
            </w:r>
            <w:r>
              <w:t>口光纤终端盒</w:t>
            </w:r>
          </w:p>
        </w:tc>
        <w:tc>
          <w:tcPr>
            <w:tcW w:w="1113" w:type="pct"/>
            <w:tcBorders>
              <w:top w:val="single" w:sz="4" w:space="0" w:color="000000"/>
              <w:left w:val="single" w:sz="4" w:space="0" w:color="000000"/>
              <w:bottom w:val="single" w:sz="4" w:space="0" w:color="000000"/>
              <w:right w:val="single" w:sz="4" w:space="0" w:color="000000"/>
            </w:tcBorders>
            <w:vAlign w:val="center"/>
          </w:tcPr>
          <w:p w14:paraId="0D4DBF99" w14:textId="77777777" w:rsidR="004C35F0" w:rsidRDefault="004C35F0" w:rsidP="00443B23">
            <w:pPr>
              <w:pStyle w:val="null3"/>
              <w:rPr>
                <w:rFonts w:hint="default"/>
              </w:rPr>
            </w:pPr>
            <w:r>
              <w:t>AMP 24</w:t>
            </w:r>
            <w:r>
              <w:t>口光纤盒</w:t>
            </w:r>
            <w:r>
              <w:t xml:space="preserve"> FC</w:t>
            </w:r>
            <w:r>
              <w:t>（</w:t>
            </w:r>
            <w:r>
              <w:t>19</w:t>
            </w:r>
            <w:r>
              <w:t>英寸机柜机架式</w:t>
            </w:r>
            <w:r>
              <w:t>24</w:t>
            </w:r>
            <w:r>
              <w:t>芯</w:t>
            </w:r>
            <w:r>
              <w:t>FC</w:t>
            </w:r>
            <w:r>
              <w:t>多模）</w:t>
            </w:r>
          </w:p>
        </w:tc>
        <w:tc>
          <w:tcPr>
            <w:tcW w:w="545" w:type="pct"/>
            <w:tcBorders>
              <w:top w:val="single" w:sz="4" w:space="0" w:color="000000"/>
              <w:left w:val="single" w:sz="4" w:space="0" w:color="000000"/>
              <w:bottom w:val="single" w:sz="4" w:space="0" w:color="000000"/>
              <w:right w:val="single" w:sz="4" w:space="0" w:color="000000"/>
            </w:tcBorders>
            <w:vAlign w:val="center"/>
          </w:tcPr>
          <w:p w14:paraId="7ABC05C8" w14:textId="77777777" w:rsidR="004C35F0" w:rsidRDefault="004C35F0" w:rsidP="00443B23">
            <w:pPr>
              <w:pStyle w:val="null3"/>
              <w:rPr>
                <w:rFonts w:hint="default"/>
              </w:rPr>
            </w:pPr>
            <w:r>
              <w:t>AMP</w:t>
            </w:r>
          </w:p>
        </w:tc>
        <w:tc>
          <w:tcPr>
            <w:tcW w:w="537" w:type="pct"/>
            <w:tcBorders>
              <w:top w:val="single" w:sz="4" w:space="0" w:color="000000"/>
              <w:left w:val="single" w:sz="4" w:space="0" w:color="000000"/>
              <w:bottom w:val="single" w:sz="4" w:space="0" w:color="000000"/>
              <w:right w:val="single" w:sz="4" w:space="0" w:color="000000"/>
            </w:tcBorders>
            <w:vAlign w:val="center"/>
          </w:tcPr>
          <w:p w14:paraId="1A36B92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0696F9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7EA178C" w14:textId="77777777" w:rsidR="004C35F0" w:rsidRDefault="004C35F0" w:rsidP="00443B23">
            <w:pPr>
              <w:pStyle w:val="null3"/>
              <w:rPr>
                <w:rFonts w:hint="default"/>
              </w:rPr>
            </w:pPr>
            <w:r>
              <w:t xml:space="preserve">433.97 </w:t>
            </w:r>
          </w:p>
        </w:tc>
        <w:tc>
          <w:tcPr>
            <w:tcW w:w="547" w:type="pct"/>
            <w:tcBorders>
              <w:top w:val="single" w:sz="4" w:space="0" w:color="000000"/>
              <w:left w:val="single" w:sz="4" w:space="0" w:color="000000"/>
              <w:bottom w:val="single" w:sz="4" w:space="0" w:color="000000"/>
              <w:right w:val="single" w:sz="4" w:space="0" w:color="000000"/>
            </w:tcBorders>
            <w:vAlign w:val="center"/>
          </w:tcPr>
          <w:p w14:paraId="5A9611BA" w14:textId="77777777" w:rsidR="004C35F0" w:rsidRDefault="004C35F0" w:rsidP="00443B23">
            <w:pPr>
              <w:pStyle w:val="null3"/>
              <w:rPr>
                <w:rFonts w:hint="default"/>
              </w:rPr>
            </w:pPr>
            <w:r>
              <w:t>需要包安装和熔纤</w:t>
            </w:r>
          </w:p>
        </w:tc>
      </w:tr>
      <w:tr w:rsidR="004C35F0" w14:paraId="62F6F4B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E7EB327" w14:textId="77777777" w:rsidR="004C35F0" w:rsidRDefault="004C35F0" w:rsidP="00443B23">
            <w:pPr>
              <w:pStyle w:val="null3"/>
              <w:rPr>
                <w:rFonts w:hint="default"/>
              </w:rPr>
            </w:pPr>
            <w:r>
              <w:t>296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DABB0F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EB1C13D" w14:textId="77777777" w:rsidR="004C35F0" w:rsidRDefault="004C35F0" w:rsidP="00443B23">
            <w:pPr>
              <w:pStyle w:val="null3"/>
              <w:rPr>
                <w:rFonts w:hint="default"/>
              </w:rPr>
            </w:pPr>
            <w:r>
              <w:t>烽火（</w:t>
            </w:r>
            <w:r>
              <w:t>FiberHome</w:t>
            </w:r>
            <w:r>
              <w:t>）</w:t>
            </w:r>
            <w:r>
              <w:t>24</w:t>
            </w:r>
            <w:r>
              <w:t>口</w:t>
            </w:r>
            <w:r>
              <w:t xml:space="preserve"> </w:t>
            </w:r>
            <w:r>
              <w:t>机架式光纤终端盒</w:t>
            </w:r>
          </w:p>
        </w:tc>
        <w:tc>
          <w:tcPr>
            <w:tcW w:w="545" w:type="pct"/>
            <w:tcBorders>
              <w:top w:val="single" w:sz="4" w:space="0" w:color="000000"/>
              <w:left w:val="single" w:sz="4" w:space="0" w:color="000000"/>
              <w:bottom w:val="single" w:sz="4" w:space="0" w:color="000000"/>
              <w:right w:val="single" w:sz="4" w:space="0" w:color="000000"/>
            </w:tcBorders>
            <w:vAlign w:val="center"/>
          </w:tcPr>
          <w:p w14:paraId="444F0738" w14:textId="77777777" w:rsidR="004C35F0" w:rsidRDefault="004C35F0" w:rsidP="00443B23">
            <w:pPr>
              <w:pStyle w:val="null3"/>
              <w:rPr>
                <w:rFonts w:hint="default"/>
              </w:rPr>
            </w:pPr>
            <w:r>
              <w:t>烽火</w:t>
            </w:r>
          </w:p>
        </w:tc>
        <w:tc>
          <w:tcPr>
            <w:tcW w:w="537" w:type="pct"/>
            <w:tcBorders>
              <w:top w:val="single" w:sz="4" w:space="0" w:color="000000"/>
              <w:left w:val="single" w:sz="4" w:space="0" w:color="000000"/>
              <w:bottom w:val="single" w:sz="4" w:space="0" w:color="000000"/>
              <w:right w:val="single" w:sz="4" w:space="0" w:color="000000"/>
            </w:tcBorders>
            <w:vAlign w:val="center"/>
          </w:tcPr>
          <w:p w14:paraId="26D4C2D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B428CB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31E0D12" w14:textId="77777777" w:rsidR="004C35F0" w:rsidRDefault="004C35F0" w:rsidP="00443B23">
            <w:pPr>
              <w:pStyle w:val="null3"/>
              <w:rPr>
                <w:rFonts w:hint="default"/>
              </w:rPr>
            </w:pPr>
            <w:r>
              <w:t xml:space="preserve">491.04 </w:t>
            </w:r>
          </w:p>
        </w:tc>
        <w:tc>
          <w:tcPr>
            <w:tcW w:w="547" w:type="pct"/>
            <w:tcBorders>
              <w:top w:val="single" w:sz="4" w:space="0" w:color="000000"/>
              <w:left w:val="single" w:sz="4" w:space="0" w:color="000000"/>
              <w:bottom w:val="single" w:sz="4" w:space="0" w:color="000000"/>
              <w:right w:val="single" w:sz="4" w:space="0" w:color="000000"/>
            </w:tcBorders>
            <w:vAlign w:val="center"/>
          </w:tcPr>
          <w:p w14:paraId="42E84048" w14:textId="77777777" w:rsidR="004C35F0" w:rsidRDefault="004C35F0" w:rsidP="00443B23">
            <w:pPr>
              <w:pStyle w:val="null3"/>
              <w:rPr>
                <w:rFonts w:hint="default"/>
              </w:rPr>
            </w:pPr>
            <w:r>
              <w:t>需要包安装和熔纤</w:t>
            </w:r>
          </w:p>
        </w:tc>
      </w:tr>
      <w:tr w:rsidR="004C35F0" w14:paraId="35B6118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7168278" w14:textId="77777777" w:rsidR="004C35F0" w:rsidRDefault="004C35F0" w:rsidP="00443B23">
            <w:pPr>
              <w:pStyle w:val="null3"/>
              <w:rPr>
                <w:rFonts w:hint="default"/>
              </w:rPr>
            </w:pPr>
            <w:r>
              <w:t>297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59810B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5C5C4CC" w14:textId="77777777" w:rsidR="004C35F0" w:rsidRDefault="004C35F0" w:rsidP="00443B23">
            <w:pPr>
              <w:pStyle w:val="null3"/>
              <w:rPr>
                <w:rFonts w:hint="default"/>
              </w:rPr>
            </w:pPr>
            <w:r>
              <w:t>24</w:t>
            </w:r>
            <w:r>
              <w:t>口光纤盒</w:t>
            </w:r>
            <w:r>
              <w:t xml:space="preserve"> FC</w:t>
            </w:r>
            <w:r>
              <w:t>（</w:t>
            </w:r>
            <w:r>
              <w:t>19</w:t>
            </w:r>
            <w:r>
              <w:t>英寸机柜机架式</w:t>
            </w:r>
            <w:r>
              <w:t>24</w:t>
            </w:r>
            <w:r>
              <w:t>芯</w:t>
            </w:r>
            <w:r>
              <w:t>FC</w:t>
            </w:r>
            <w:r>
              <w:t>多模）</w:t>
            </w:r>
          </w:p>
        </w:tc>
        <w:tc>
          <w:tcPr>
            <w:tcW w:w="545" w:type="pct"/>
            <w:tcBorders>
              <w:top w:val="single" w:sz="4" w:space="0" w:color="000000"/>
              <w:left w:val="single" w:sz="4" w:space="0" w:color="000000"/>
              <w:bottom w:val="single" w:sz="4" w:space="0" w:color="000000"/>
              <w:right w:val="single" w:sz="4" w:space="0" w:color="000000"/>
            </w:tcBorders>
            <w:vAlign w:val="center"/>
          </w:tcPr>
          <w:p w14:paraId="6F1BA63D" w14:textId="77777777" w:rsidR="004C35F0" w:rsidRDefault="004C35F0" w:rsidP="00443B23">
            <w:pPr>
              <w:pStyle w:val="null3"/>
              <w:rPr>
                <w:rFonts w:hint="default"/>
              </w:rPr>
            </w:pPr>
            <w:r>
              <w:t>中科光电</w:t>
            </w:r>
          </w:p>
        </w:tc>
        <w:tc>
          <w:tcPr>
            <w:tcW w:w="537" w:type="pct"/>
            <w:tcBorders>
              <w:top w:val="single" w:sz="4" w:space="0" w:color="000000"/>
              <w:left w:val="single" w:sz="4" w:space="0" w:color="000000"/>
              <w:bottom w:val="single" w:sz="4" w:space="0" w:color="000000"/>
              <w:right w:val="single" w:sz="4" w:space="0" w:color="000000"/>
            </w:tcBorders>
            <w:vAlign w:val="center"/>
          </w:tcPr>
          <w:p w14:paraId="12C5741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C0348A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506441E" w14:textId="77777777" w:rsidR="004C35F0" w:rsidRDefault="004C35F0" w:rsidP="00443B23">
            <w:pPr>
              <w:pStyle w:val="null3"/>
              <w:rPr>
                <w:rFonts w:hint="default"/>
              </w:rPr>
            </w:pPr>
            <w:r>
              <w:t xml:space="preserve">224.87 </w:t>
            </w:r>
          </w:p>
        </w:tc>
        <w:tc>
          <w:tcPr>
            <w:tcW w:w="547" w:type="pct"/>
            <w:tcBorders>
              <w:top w:val="single" w:sz="4" w:space="0" w:color="000000"/>
              <w:left w:val="single" w:sz="4" w:space="0" w:color="000000"/>
              <w:bottom w:val="single" w:sz="4" w:space="0" w:color="000000"/>
              <w:right w:val="single" w:sz="4" w:space="0" w:color="000000"/>
            </w:tcBorders>
            <w:vAlign w:val="center"/>
          </w:tcPr>
          <w:p w14:paraId="3C7027DD" w14:textId="77777777" w:rsidR="004C35F0" w:rsidRDefault="004C35F0" w:rsidP="00443B23">
            <w:pPr>
              <w:pStyle w:val="null3"/>
              <w:rPr>
                <w:rFonts w:hint="default"/>
              </w:rPr>
            </w:pPr>
            <w:r>
              <w:t>需要包安装和熔纤</w:t>
            </w:r>
          </w:p>
        </w:tc>
      </w:tr>
      <w:tr w:rsidR="004C35F0" w14:paraId="1C83C79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4CAD2B1" w14:textId="77777777" w:rsidR="004C35F0" w:rsidRDefault="004C35F0" w:rsidP="00443B23">
            <w:pPr>
              <w:pStyle w:val="null3"/>
              <w:rPr>
                <w:rFonts w:hint="default"/>
              </w:rPr>
            </w:pPr>
            <w:r>
              <w:t>298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4018CB2" w14:textId="77777777" w:rsidR="004C35F0" w:rsidRDefault="004C35F0" w:rsidP="00443B23">
            <w:pPr>
              <w:pStyle w:val="null3"/>
              <w:rPr>
                <w:rFonts w:hint="default"/>
              </w:rPr>
            </w:pPr>
            <w:r>
              <w:t>电源适配器</w:t>
            </w:r>
            <w:r>
              <w:t>5V/2A</w:t>
            </w:r>
          </w:p>
        </w:tc>
        <w:tc>
          <w:tcPr>
            <w:tcW w:w="1113" w:type="pct"/>
            <w:tcBorders>
              <w:top w:val="single" w:sz="4" w:space="0" w:color="000000"/>
              <w:left w:val="single" w:sz="4" w:space="0" w:color="000000"/>
              <w:bottom w:val="single" w:sz="4" w:space="0" w:color="000000"/>
              <w:right w:val="single" w:sz="4" w:space="0" w:color="000000"/>
            </w:tcBorders>
            <w:vAlign w:val="center"/>
          </w:tcPr>
          <w:p w14:paraId="1A7F4B94" w14:textId="77777777" w:rsidR="004C35F0" w:rsidRDefault="004C35F0" w:rsidP="00443B23">
            <w:pPr>
              <w:pStyle w:val="null3"/>
              <w:rPr>
                <w:rFonts w:hint="default"/>
              </w:rPr>
            </w:pPr>
            <w:r>
              <w:t>绿联电源适配器</w:t>
            </w:r>
            <w:r>
              <w:t xml:space="preserve"> 5V/2A</w:t>
            </w:r>
          </w:p>
        </w:tc>
        <w:tc>
          <w:tcPr>
            <w:tcW w:w="545" w:type="pct"/>
            <w:tcBorders>
              <w:top w:val="single" w:sz="4" w:space="0" w:color="000000"/>
              <w:left w:val="single" w:sz="4" w:space="0" w:color="000000"/>
              <w:bottom w:val="single" w:sz="4" w:space="0" w:color="000000"/>
              <w:right w:val="single" w:sz="4" w:space="0" w:color="000000"/>
            </w:tcBorders>
            <w:vAlign w:val="center"/>
          </w:tcPr>
          <w:p w14:paraId="2083281C"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62A68E9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ABA121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F54321A" w14:textId="77777777" w:rsidR="004C35F0" w:rsidRDefault="004C35F0" w:rsidP="00443B23">
            <w:pPr>
              <w:pStyle w:val="null3"/>
              <w:rPr>
                <w:rFonts w:hint="default"/>
              </w:rPr>
            </w:pPr>
            <w:r>
              <w:t xml:space="preserve">39.04 </w:t>
            </w:r>
          </w:p>
        </w:tc>
        <w:tc>
          <w:tcPr>
            <w:tcW w:w="547" w:type="pct"/>
            <w:tcBorders>
              <w:top w:val="single" w:sz="4" w:space="0" w:color="000000"/>
              <w:left w:val="single" w:sz="4" w:space="0" w:color="000000"/>
              <w:bottom w:val="single" w:sz="4" w:space="0" w:color="000000"/>
              <w:right w:val="single" w:sz="4" w:space="0" w:color="000000"/>
            </w:tcBorders>
            <w:vAlign w:val="center"/>
          </w:tcPr>
          <w:p w14:paraId="1C12E910" w14:textId="77777777" w:rsidR="004C35F0" w:rsidRDefault="004C35F0" w:rsidP="00443B23">
            <w:pPr>
              <w:pStyle w:val="null3"/>
              <w:rPr>
                <w:rFonts w:hint="default"/>
              </w:rPr>
            </w:pPr>
            <w:r>
              <w:t>否</w:t>
            </w:r>
          </w:p>
        </w:tc>
      </w:tr>
      <w:tr w:rsidR="004C35F0" w14:paraId="173199E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68C5E86" w14:textId="77777777" w:rsidR="004C35F0" w:rsidRDefault="004C35F0" w:rsidP="00443B23">
            <w:pPr>
              <w:pStyle w:val="null3"/>
              <w:rPr>
                <w:rFonts w:hint="default"/>
              </w:rPr>
            </w:pPr>
            <w:r>
              <w:t>299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212E16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95E9C30" w14:textId="77777777" w:rsidR="004C35F0" w:rsidRDefault="004C35F0" w:rsidP="00443B23">
            <w:pPr>
              <w:pStyle w:val="null3"/>
              <w:rPr>
                <w:rFonts w:hint="default"/>
              </w:rPr>
            </w:pPr>
            <w:r>
              <w:t>电源适配器</w:t>
            </w:r>
            <w:r>
              <w:t xml:space="preserve"> 5V/2A</w:t>
            </w:r>
          </w:p>
        </w:tc>
        <w:tc>
          <w:tcPr>
            <w:tcW w:w="545" w:type="pct"/>
            <w:tcBorders>
              <w:top w:val="single" w:sz="4" w:space="0" w:color="000000"/>
              <w:left w:val="single" w:sz="4" w:space="0" w:color="000000"/>
              <w:bottom w:val="single" w:sz="4" w:space="0" w:color="000000"/>
              <w:right w:val="single" w:sz="4" w:space="0" w:color="000000"/>
            </w:tcBorders>
            <w:vAlign w:val="center"/>
          </w:tcPr>
          <w:p w14:paraId="7D9AC0DD" w14:textId="77777777" w:rsidR="004C35F0" w:rsidRDefault="004C35F0" w:rsidP="00443B23">
            <w:pPr>
              <w:pStyle w:val="null3"/>
              <w:rPr>
                <w:rFonts w:hint="default"/>
              </w:rPr>
            </w:pPr>
            <w:r>
              <w:t>胜为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4E5DFE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1CBD0C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31521AF" w14:textId="77777777" w:rsidR="004C35F0" w:rsidRDefault="004C35F0" w:rsidP="00443B23">
            <w:pPr>
              <w:pStyle w:val="null3"/>
              <w:rPr>
                <w:rFonts w:hint="default"/>
              </w:rPr>
            </w:pPr>
            <w:r>
              <w:t xml:space="preserve">20.23 </w:t>
            </w:r>
          </w:p>
        </w:tc>
        <w:tc>
          <w:tcPr>
            <w:tcW w:w="547" w:type="pct"/>
            <w:tcBorders>
              <w:top w:val="single" w:sz="4" w:space="0" w:color="000000"/>
              <w:left w:val="single" w:sz="4" w:space="0" w:color="000000"/>
              <w:bottom w:val="single" w:sz="4" w:space="0" w:color="000000"/>
              <w:right w:val="single" w:sz="4" w:space="0" w:color="000000"/>
            </w:tcBorders>
            <w:vAlign w:val="center"/>
          </w:tcPr>
          <w:p w14:paraId="4CBA03D3" w14:textId="77777777" w:rsidR="004C35F0" w:rsidRDefault="004C35F0" w:rsidP="00443B23">
            <w:pPr>
              <w:pStyle w:val="null3"/>
              <w:rPr>
                <w:rFonts w:hint="default"/>
              </w:rPr>
            </w:pPr>
            <w:r>
              <w:t>否</w:t>
            </w:r>
          </w:p>
        </w:tc>
      </w:tr>
      <w:tr w:rsidR="004C35F0" w14:paraId="4B0AC9E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4EA3478" w14:textId="77777777" w:rsidR="004C35F0" w:rsidRDefault="004C35F0" w:rsidP="00443B23">
            <w:pPr>
              <w:pStyle w:val="null3"/>
              <w:rPr>
                <w:rFonts w:hint="default"/>
              </w:rPr>
            </w:pPr>
            <w:r>
              <w:t>300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7EBBB9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989053E" w14:textId="77777777" w:rsidR="004C35F0" w:rsidRDefault="004C35F0" w:rsidP="00443B23">
            <w:pPr>
              <w:pStyle w:val="null3"/>
              <w:rPr>
                <w:rFonts w:hint="default"/>
              </w:rPr>
            </w:pPr>
            <w:r>
              <w:t>电源适配器</w:t>
            </w:r>
            <w:r>
              <w:t xml:space="preserve"> 5V/2A</w:t>
            </w:r>
          </w:p>
        </w:tc>
        <w:tc>
          <w:tcPr>
            <w:tcW w:w="545" w:type="pct"/>
            <w:tcBorders>
              <w:top w:val="single" w:sz="4" w:space="0" w:color="000000"/>
              <w:left w:val="single" w:sz="4" w:space="0" w:color="000000"/>
              <w:bottom w:val="single" w:sz="4" w:space="0" w:color="000000"/>
              <w:right w:val="single" w:sz="4" w:space="0" w:color="000000"/>
            </w:tcBorders>
            <w:vAlign w:val="center"/>
          </w:tcPr>
          <w:p w14:paraId="189B16DC" w14:textId="77777777" w:rsidR="004C35F0" w:rsidRDefault="004C35F0" w:rsidP="00443B23">
            <w:pPr>
              <w:pStyle w:val="null3"/>
              <w:rPr>
                <w:rFonts w:hint="default"/>
              </w:rPr>
            </w:pPr>
            <w:r>
              <w:t>博扬</w:t>
            </w:r>
            <w:r>
              <w:t xml:space="preserve"> </w:t>
            </w:r>
          </w:p>
        </w:tc>
        <w:tc>
          <w:tcPr>
            <w:tcW w:w="537" w:type="pct"/>
            <w:tcBorders>
              <w:top w:val="single" w:sz="4" w:space="0" w:color="000000"/>
              <w:left w:val="single" w:sz="4" w:space="0" w:color="000000"/>
              <w:bottom w:val="single" w:sz="4" w:space="0" w:color="000000"/>
              <w:right w:val="single" w:sz="4" w:space="0" w:color="000000"/>
            </w:tcBorders>
            <w:vAlign w:val="center"/>
          </w:tcPr>
          <w:p w14:paraId="10C8A8C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D0080C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7588CD6" w14:textId="77777777" w:rsidR="004C35F0" w:rsidRDefault="004C35F0" w:rsidP="00443B23">
            <w:pPr>
              <w:pStyle w:val="null3"/>
              <w:rPr>
                <w:rFonts w:hint="default"/>
              </w:rPr>
            </w:pPr>
            <w:r>
              <w:t xml:space="preserve">40.45 </w:t>
            </w:r>
          </w:p>
        </w:tc>
        <w:tc>
          <w:tcPr>
            <w:tcW w:w="547" w:type="pct"/>
            <w:tcBorders>
              <w:top w:val="single" w:sz="4" w:space="0" w:color="000000"/>
              <w:left w:val="single" w:sz="4" w:space="0" w:color="000000"/>
              <w:bottom w:val="single" w:sz="4" w:space="0" w:color="000000"/>
              <w:right w:val="single" w:sz="4" w:space="0" w:color="000000"/>
            </w:tcBorders>
            <w:vAlign w:val="center"/>
          </w:tcPr>
          <w:p w14:paraId="3B1FB90C" w14:textId="77777777" w:rsidR="004C35F0" w:rsidRDefault="004C35F0" w:rsidP="00443B23">
            <w:pPr>
              <w:pStyle w:val="null3"/>
              <w:rPr>
                <w:rFonts w:hint="default"/>
              </w:rPr>
            </w:pPr>
            <w:r>
              <w:t>否</w:t>
            </w:r>
          </w:p>
        </w:tc>
      </w:tr>
      <w:tr w:rsidR="004C35F0" w14:paraId="0BD6A33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7F00312" w14:textId="77777777" w:rsidR="004C35F0" w:rsidRDefault="004C35F0" w:rsidP="00443B23">
            <w:pPr>
              <w:pStyle w:val="null3"/>
              <w:rPr>
                <w:rFonts w:hint="default"/>
              </w:rPr>
            </w:pPr>
            <w:r>
              <w:t>301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DB2C22C" w14:textId="77777777" w:rsidR="004C35F0" w:rsidRDefault="004C35F0" w:rsidP="00443B23">
            <w:pPr>
              <w:pStyle w:val="null3"/>
              <w:rPr>
                <w:rFonts w:hint="default"/>
              </w:rPr>
            </w:pPr>
            <w:r>
              <w:t>千兆单模光纤收发器（</w:t>
            </w:r>
            <w:r>
              <w:t>0-20KM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5DCFFCE8" w14:textId="77777777" w:rsidR="004C35F0" w:rsidRDefault="004C35F0" w:rsidP="00443B23">
            <w:pPr>
              <w:pStyle w:val="null3"/>
              <w:rPr>
                <w:rFonts w:hint="default"/>
              </w:rPr>
            </w:pPr>
            <w:r>
              <w:t>绿联</w:t>
            </w:r>
            <w:r>
              <w:t>0-20KM 80169</w:t>
            </w:r>
            <w:r>
              <w:t>千兆单模双纤（个）</w:t>
            </w:r>
          </w:p>
        </w:tc>
        <w:tc>
          <w:tcPr>
            <w:tcW w:w="545" w:type="pct"/>
            <w:tcBorders>
              <w:top w:val="single" w:sz="4" w:space="0" w:color="000000"/>
              <w:left w:val="single" w:sz="4" w:space="0" w:color="000000"/>
              <w:bottom w:val="single" w:sz="4" w:space="0" w:color="000000"/>
              <w:right w:val="single" w:sz="4" w:space="0" w:color="000000"/>
            </w:tcBorders>
            <w:vAlign w:val="center"/>
          </w:tcPr>
          <w:p w14:paraId="0F2631D7"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4752CB9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E5A1CF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2158B16" w14:textId="77777777" w:rsidR="004C35F0" w:rsidRDefault="004C35F0" w:rsidP="00443B23">
            <w:pPr>
              <w:pStyle w:val="null3"/>
              <w:rPr>
                <w:rFonts w:hint="default"/>
              </w:rPr>
            </w:pPr>
            <w:r>
              <w:t xml:space="preserve">134.44 </w:t>
            </w:r>
          </w:p>
        </w:tc>
        <w:tc>
          <w:tcPr>
            <w:tcW w:w="547" w:type="pct"/>
            <w:tcBorders>
              <w:top w:val="single" w:sz="4" w:space="0" w:color="000000"/>
              <w:left w:val="single" w:sz="4" w:space="0" w:color="000000"/>
              <w:bottom w:val="single" w:sz="4" w:space="0" w:color="000000"/>
              <w:right w:val="single" w:sz="4" w:space="0" w:color="000000"/>
            </w:tcBorders>
            <w:vAlign w:val="center"/>
          </w:tcPr>
          <w:p w14:paraId="3F85D203" w14:textId="77777777" w:rsidR="004C35F0" w:rsidRDefault="004C35F0" w:rsidP="00443B23">
            <w:pPr>
              <w:pStyle w:val="null3"/>
              <w:rPr>
                <w:rFonts w:hint="default"/>
              </w:rPr>
            </w:pPr>
            <w:r>
              <w:t>否</w:t>
            </w:r>
          </w:p>
        </w:tc>
      </w:tr>
      <w:tr w:rsidR="004C35F0" w14:paraId="050C54D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44064EC" w14:textId="77777777" w:rsidR="004C35F0" w:rsidRDefault="004C35F0" w:rsidP="00443B23">
            <w:pPr>
              <w:pStyle w:val="null3"/>
              <w:rPr>
                <w:rFonts w:hint="default"/>
              </w:rPr>
            </w:pPr>
            <w:r>
              <w:t>302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56C99C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2557F80" w14:textId="77777777" w:rsidR="004C35F0" w:rsidRDefault="004C35F0" w:rsidP="00443B23">
            <w:pPr>
              <w:pStyle w:val="null3"/>
              <w:rPr>
                <w:rFonts w:hint="default"/>
              </w:rPr>
            </w:pPr>
            <w:r>
              <w:t>0-20KM 80169</w:t>
            </w:r>
            <w:r>
              <w:t>千兆单模双纤（个）</w:t>
            </w:r>
          </w:p>
        </w:tc>
        <w:tc>
          <w:tcPr>
            <w:tcW w:w="545" w:type="pct"/>
            <w:tcBorders>
              <w:top w:val="single" w:sz="4" w:space="0" w:color="000000"/>
              <w:left w:val="single" w:sz="4" w:space="0" w:color="000000"/>
              <w:bottom w:val="single" w:sz="4" w:space="0" w:color="000000"/>
              <w:right w:val="single" w:sz="4" w:space="0" w:color="000000"/>
            </w:tcBorders>
            <w:vAlign w:val="center"/>
          </w:tcPr>
          <w:p w14:paraId="05094186" w14:textId="77777777" w:rsidR="004C35F0" w:rsidRDefault="004C35F0" w:rsidP="00443B23">
            <w:pPr>
              <w:pStyle w:val="null3"/>
              <w:rPr>
                <w:rFonts w:hint="default"/>
              </w:rPr>
            </w:pPr>
            <w:r>
              <w:t>中科光电</w:t>
            </w:r>
          </w:p>
        </w:tc>
        <w:tc>
          <w:tcPr>
            <w:tcW w:w="537" w:type="pct"/>
            <w:tcBorders>
              <w:top w:val="single" w:sz="4" w:space="0" w:color="000000"/>
              <w:left w:val="single" w:sz="4" w:space="0" w:color="000000"/>
              <w:bottom w:val="single" w:sz="4" w:space="0" w:color="000000"/>
              <w:right w:val="single" w:sz="4" w:space="0" w:color="000000"/>
            </w:tcBorders>
            <w:vAlign w:val="center"/>
          </w:tcPr>
          <w:p w14:paraId="4F2353F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95A3ED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628C852" w14:textId="77777777" w:rsidR="004C35F0" w:rsidRDefault="004C35F0" w:rsidP="00443B23">
            <w:pPr>
              <w:pStyle w:val="null3"/>
              <w:rPr>
                <w:rFonts w:hint="default"/>
              </w:rPr>
            </w:pPr>
            <w:r>
              <w:t xml:space="preserve">110.74 </w:t>
            </w:r>
          </w:p>
        </w:tc>
        <w:tc>
          <w:tcPr>
            <w:tcW w:w="547" w:type="pct"/>
            <w:tcBorders>
              <w:top w:val="single" w:sz="4" w:space="0" w:color="000000"/>
              <w:left w:val="single" w:sz="4" w:space="0" w:color="000000"/>
              <w:bottom w:val="single" w:sz="4" w:space="0" w:color="000000"/>
              <w:right w:val="single" w:sz="4" w:space="0" w:color="000000"/>
            </w:tcBorders>
            <w:vAlign w:val="center"/>
          </w:tcPr>
          <w:p w14:paraId="5599B6F2" w14:textId="77777777" w:rsidR="004C35F0" w:rsidRDefault="004C35F0" w:rsidP="00443B23">
            <w:pPr>
              <w:pStyle w:val="null3"/>
              <w:rPr>
                <w:rFonts w:hint="default"/>
              </w:rPr>
            </w:pPr>
            <w:r>
              <w:t>否</w:t>
            </w:r>
          </w:p>
        </w:tc>
      </w:tr>
      <w:tr w:rsidR="004C35F0" w14:paraId="78A3F01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5202176" w14:textId="77777777" w:rsidR="004C35F0" w:rsidRDefault="004C35F0" w:rsidP="00443B23">
            <w:pPr>
              <w:pStyle w:val="null3"/>
              <w:rPr>
                <w:rFonts w:hint="default"/>
              </w:rPr>
            </w:pPr>
            <w:r>
              <w:t>303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CB085C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B09224D" w14:textId="77777777" w:rsidR="004C35F0" w:rsidRDefault="004C35F0" w:rsidP="00443B23">
            <w:pPr>
              <w:pStyle w:val="null3"/>
              <w:rPr>
                <w:rFonts w:hint="default"/>
              </w:rPr>
            </w:pPr>
            <w:r>
              <w:t>0-20KM 80169</w:t>
            </w:r>
            <w:r>
              <w:t>千兆单模双纤（个）</w:t>
            </w:r>
          </w:p>
        </w:tc>
        <w:tc>
          <w:tcPr>
            <w:tcW w:w="545" w:type="pct"/>
            <w:tcBorders>
              <w:top w:val="single" w:sz="4" w:space="0" w:color="000000"/>
              <w:left w:val="single" w:sz="4" w:space="0" w:color="000000"/>
              <w:bottom w:val="single" w:sz="4" w:space="0" w:color="000000"/>
              <w:right w:val="single" w:sz="4" w:space="0" w:color="000000"/>
            </w:tcBorders>
            <w:vAlign w:val="center"/>
          </w:tcPr>
          <w:p w14:paraId="487592F4" w14:textId="77777777" w:rsidR="004C35F0" w:rsidRDefault="004C35F0" w:rsidP="00443B23">
            <w:pPr>
              <w:pStyle w:val="null3"/>
              <w:rPr>
                <w:rFonts w:hint="default"/>
              </w:rPr>
            </w:pPr>
            <w:r>
              <w:t>SK-LINK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6193703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0448BB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0B13CAF" w14:textId="77777777" w:rsidR="004C35F0" w:rsidRDefault="004C35F0" w:rsidP="00443B23">
            <w:pPr>
              <w:pStyle w:val="null3"/>
              <w:rPr>
                <w:rFonts w:hint="default"/>
              </w:rPr>
            </w:pPr>
            <w:r>
              <w:t xml:space="preserve">326.57 </w:t>
            </w:r>
          </w:p>
        </w:tc>
        <w:tc>
          <w:tcPr>
            <w:tcW w:w="547" w:type="pct"/>
            <w:tcBorders>
              <w:top w:val="single" w:sz="4" w:space="0" w:color="000000"/>
              <w:left w:val="single" w:sz="4" w:space="0" w:color="000000"/>
              <w:bottom w:val="single" w:sz="4" w:space="0" w:color="000000"/>
              <w:right w:val="single" w:sz="4" w:space="0" w:color="000000"/>
            </w:tcBorders>
            <w:vAlign w:val="center"/>
          </w:tcPr>
          <w:p w14:paraId="7A71BE71" w14:textId="77777777" w:rsidR="004C35F0" w:rsidRDefault="004C35F0" w:rsidP="00443B23">
            <w:pPr>
              <w:pStyle w:val="null3"/>
              <w:rPr>
                <w:rFonts w:hint="default"/>
              </w:rPr>
            </w:pPr>
            <w:r>
              <w:t>否</w:t>
            </w:r>
          </w:p>
        </w:tc>
      </w:tr>
      <w:tr w:rsidR="004C35F0" w14:paraId="3B82E08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43E395C" w14:textId="77777777" w:rsidR="004C35F0" w:rsidRDefault="004C35F0" w:rsidP="00443B23">
            <w:pPr>
              <w:pStyle w:val="null3"/>
              <w:rPr>
                <w:rFonts w:hint="default"/>
              </w:rPr>
            </w:pPr>
            <w:r>
              <w:t>304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22B4F46" w14:textId="77777777" w:rsidR="004C35F0" w:rsidRDefault="004C35F0" w:rsidP="00443B23">
            <w:pPr>
              <w:pStyle w:val="null3"/>
              <w:rPr>
                <w:rFonts w:hint="default"/>
              </w:rPr>
            </w:pPr>
            <w:r>
              <w:t>光纤收发器（</w:t>
            </w:r>
            <w:r>
              <w:t>20KM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728CE387" w14:textId="77777777" w:rsidR="004C35F0" w:rsidRDefault="004C35F0" w:rsidP="00443B23">
            <w:pPr>
              <w:pStyle w:val="null3"/>
              <w:rPr>
                <w:rFonts w:hint="default"/>
              </w:rPr>
            </w:pPr>
            <w:r>
              <w:t>D-LINK</w:t>
            </w:r>
            <w:r>
              <w:t>光纤收发器</w:t>
            </w:r>
            <w:r>
              <w:t>DGE-872</w:t>
            </w:r>
            <w:r>
              <w:t>千兆单模双</w:t>
            </w:r>
            <w:r>
              <w:lastRenderedPageBreak/>
              <w:t>纤</w:t>
            </w:r>
          </w:p>
        </w:tc>
        <w:tc>
          <w:tcPr>
            <w:tcW w:w="545" w:type="pct"/>
            <w:tcBorders>
              <w:top w:val="single" w:sz="4" w:space="0" w:color="000000"/>
              <w:left w:val="single" w:sz="4" w:space="0" w:color="000000"/>
              <w:bottom w:val="single" w:sz="4" w:space="0" w:color="000000"/>
              <w:right w:val="single" w:sz="4" w:space="0" w:color="000000"/>
            </w:tcBorders>
            <w:vAlign w:val="center"/>
          </w:tcPr>
          <w:p w14:paraId="2201AD9A" w14:textId="77777777" w:rsidR="004C35F0" w:rsidRDefault="004C35F0" w:rsidP="00443B23">
            <w:pPr>
              <w:pStyle w:val="null3"/>
              <w:rPr>
                <w:rFonts w:hint="default"/>
              </w:rPr>
            </w:pPr>
            <w:r>
              <w:lastRenderedPageBreak/>
              <w:t>D-LINK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356DB4A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CB83DF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32EEC26" w14:textId="77777777" w:rsidR="004C35F0" w:rsidRDefault="004C35F0" w:rsidP="00443B23">
            <w:pPr>
              <w:pStyle w:val="null3"/>
              <w:rPr>
                <w:rFonts w:hint="default"/>
              </w:rPr>
            </w:pPr>
            <w:r>
              <w:t xml:space="preserve">533.09 </w:t>
            </w:r>
          </w:p>
        </w:tc>
        <w:tc>
          <w:tcPr>
            <w:tcW w:w="547" w:type="pct"/>
            <w:tcBorders>
              <w:top w:val="single" w:sz="4" w:space="0" w:color="000000"/>
              <w:left w:val="single" w:sz="4" w:space="0" w:color="000000"/>
              <w:bottom w:val="single" w:sz="4" w:space="0" w:color="000000"/>
              <w:right w:val="single" w:sz="4" w:space="0" w:color="000000"/>
            </w:tcBorders>
            <w:vAlign w:val="center"/>
          </w:tcPr>
          <w:p w14:paraId="4A265475" w14:textId="77777777" w:rsidR="004C35F0" w:rsidRDefault="004C35F0" w:rsidP="00443B23">
            <w:pPr>
              <w:pStyle w:val="null3"/>
              <w:rPr>
                <w:rFonts w:hint="default"/>
              </w:rPr>
            </w:pPr>
            <w:r>
              <w:t>否</w:t>
            </w:r>
          </w:p>
        </w:tc>
      </w:tr>
      <w:tr w:rsidR="004C35F0" w14:paraId="36E32A7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6EB59BB" w14:textId="77777777" w:rsidR="004C35F0" w:rsidRDefault="004C35F0" w:rsidP="00443B23">
            <w:pPr>
              <w:pStyle w:val="null3"/>
              <w:rPr>
                <w:rFonts w:hint="default"/>
              </w:rPr>
            </w:pPr>
            <w:r>
              <w:t>305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DDE1C7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F80B81" w14:textId="77777777" w:rsidR="004C35F0" w:rsidRDefault="004C35F0" w:rsidP="00443B23">
            <w:pPr>
              <w:pStyle w:val="null3"/>
              <w:rPr>
                <w:rFonts w:hint="default"/>
              </w:rPr>
            </w:pPr>
            <w:r>
              <w:t>NETLINK</w:t>
            </w:r>
            <w:r>
              <w:t>光纤收发器</w:t>
            </w:r>
            <w:r>
              <w:t>HTB-GS-03/20AB</w:t>
            </w:r>
            <w:r>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12DE25C3" w14:textId="77777777" w:rsidR="004C35F0" w:rsidRDefault="004C35F0" w:rsidP="00443B23">
            <w:pPr>
              <w:pStyle w:val="null3"/>
              <w:rPr>
                <w:rFonts w:hint="default"/>
              </w:rPr>
            </w:pPr>
            <w:r>
              <w:t>NETLINK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6F5B71C5"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22287AC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5FB8AB4" w14:textId="77777777" w:rsidR="004C35F0" w:rsidRDefault="004C35F0" w:rsidP="00443B23">
            <w:pPr>
              <w:pStyle w:val="null3"/>
              <w:rPr>
                <w:rFonts w:hint="default"/>
              </w:rPr>
            </w:pPr>
            <w:r>
              <w:t xml:space="preserve">323.87 </w:t>
            </w:r>
          </w:p>
        </w:tc>
        <w:tc>
          <w:tcPr>
            <w:tcW w:w="547" w:type="pct"/>
            <w:tcBorders>
              <w:top w:val="single" w:sz="4" w:space="0" w:color="000000"/>
              <w:left w:val="single" w:sz="4" w:space="0" w:color="000000"/>
              <w:bottom w:val="single" w:sz="4" w:space="0" w:color="000000"/>
              <w:right w:val="single" w:sz="4" w:space="0" w:color="000000"/>
            </w:tcBorders>
            <w:vAlign w:val="center"/>
          </w:tcPr>
          <w:p w14:paraId="1E04BD69" w14:textId="77777777" w:rsidR="004C35F0" w:rsidRDefault="004C35F0" w:rsidP="00443B23">
            <w:pPr>
              <w:pStyle w:val="null3"/>
              <w:rPr>
                <w:rFonts w:hint="default"/>
              </w:rPr>
            </w:pPr>
            <w:r>
              <w:t>否</w:t>
            </w:r>
          </w:p>
        </w:tc>
      </w:tr>
      <w:tr w:rsidR="004C35F0" w14:paraId="15129B4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3E07EA7" w14:textId="77777777" w:rsidR="004C35F0" w:rsidRDefault="004C35F0" w:rsidP="00443B23">
            <w:pPr>
              <w:pStyle w:val="null3"/>
              <w:rPr>
                <w:rFonts w:hint="default"/>
              </w:rPr>
            </w:pPr>
            <w:r>
              <w:t>306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667B6B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3D87EF7" w14:textId="77777777" w:rsidR="004C35F0" w:rsidRDefault="004C35F0" w:rsidP="00443B23">
            <w:pPr>
              <w:pStyle w:val="null3"/>
              <w:rPr>
                <w:rFonts w:hint="default"/>
              </w:rPr>
            </w:pPr>
            <w:r>
              <w:t xml:space="preserve">TL-FC312-20 </w:t>
            </w:r>
            <w:r>
              <w:t>千兆单模【双纤】光纤收发器</w:t>
            </w:r>
            <w:r>
              <w:t>/2SC+1GE</w:t>
            </w:r>
          </w:p>
        </w:tc>
        <w:tc>
          <w:tcPr>
            <w:tcW w:w="545" w:type="pct"/>
            <w:tcBorders>
              <w:top w:val="single" w:sz="4" w:space="0" w:color="000000"/>
              <w:left w:val="single" w:sz="4" w:space="0" w:color="000000"/>
              <w:bottom w:val="single" w:sz="4" w:space="0" w:color="000000"/>
              <w:right w:val="single" w:sz="4" w:space="0" w:color="000000"/>
            </w:tcBorders>
            <w:vAlign w:val="center"/>
          </w:tcPr>
          <w:p w14:paraId="438B9B54" w14:textId="77777777" w:rsidR="004C35F0" w:rsidRDefault="004C35F0" w:rsidP="00443B23">
            <w:pPr>
              <w:pStyle w:val="null3"/>
              <w:rPr>
                <w:rFonts w:hint="default"/>
              </w:rPr>
            </w:pPr>
            <w:r>
              <w:t>TP_LINK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5DD2B7E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77E7448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E3D0725" w14:textId="77777777" w:rsidR="004C35F0" w:rsidRDefault="004C35F0" w:rsidP="00443B23">
            <w:pPr>
              <w:pStyle w:val="null3"/>
              <w:rPr>
                <w:rFonts w:hint="default"/>
              </w:rPr>
            </w:pPr>
            <w:r>
              <w:t xml:space="preserve">354.07 </w:t>
            </w:r>
          </w:p>
        </w:tc>
        <w:tc>
          <w:tcPr>
            <w:tcW w:w="547" w:type="pct"/>
            <w:tcBorders>
              <w:top w:val="single" w:sz="4" w:space="0" w:color="000000"/>
              <w:left w:val="single" w:sz="4" w:space="0" w:color="000000"/>
              <w:bottom w:val="single" w:sz="4" w:space="0" w:color="000000"/>
              <w:right w:val="single" w:sz="4" w:space="0" w:color="000000"/>
            </w:tcBorders>
            <w:vAlign w:val="center"/>
          </w:tcPr>
          <w:p w14:paraId="06480C75" w14:textId="77777777" w:rsidR="004C35F0" w:rsidRDefault="004C35F0" w:rsidP="00443B23">
            <w:pPr>
              <w:pStyle w:val="null3"/>
              <w:rPr>
                <w:rFonts w:hint="default"/>
              </w:rPr>
            </w:pPr>
            <w:r>
              <w:t>否</w:t>
            </w:r>
          </w:p>
        </w:tc>
      </w:tr>
      <w:tr w:rsidR="004C35F0" w14:paraId="1C003EB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5DBC42B" w14:textId="77777777" w:rsidR="004C35F0" w:rsidRDefault="004C35F0" w:rsidP="00443B23">
            <w:pPr>
              <w:pStyle w:val="null3"/>
              <w:rPr>
                <w:rFonts w:hint="default"/>
              </w:rPr>
            </w:pPr>
            <w:r>
              <w:t>307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B016323" w14:textId="77777777" w:rsidR="004C35F0" w:rsidRDefault="004C35F0" w:rsidP="00443B23">
            <w:pPr>
              <w:pStyle w:val="null3"/>
              <w:rPr>
                <w:rFonts w:hint="default"/>
              </w:rPr>
            </w:pPr>
            <w:r>
              <w:t>千兆光纤收发器（</w:t>
            </w:r>
            <w:r>
              <w:t>40KM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5F45146C" w14:textId="77777777" w:rsidR="004C35F0" w:rsidRDefault="004C35F0" w:rsidP="00443B23">
            <w:pPr>
              <w:pStyle w:val="null3"/>
              <w:rPr>
                <w:rFonts w:hint="default"/>
              </w:rPr>
            </w:pPr>
            <w:r>
              <w:t>NETLINK</w:t>
            </w:r>
            <w:r>
              <w:t>光纤收发器</w:t>
            </w:r>
            <w:r>
              <w:t>HTB-GS-03/40KM-N</w:t>
            </w:r>
            <w:r>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782D63D9" w14:textId="77777777" w:rsidR="004C35F0" w:rsidRDefault="004C35F0" w:rsidP="00443B23">
            <w:pPr>
              <w:pStyle w:val="null3"/>
              <w:rPr>
                <w:rFonts w:hint="default"/>
              </w:rPr>
            </w:pPr>
            <w:r>
              <w:t>NETLINK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005C7C43"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7717D6B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894925A" w14:textId="77777777" w:rsidR="004C35F0" w:rsidRDefault="004C35F0" w:rsidP="00443B23">
            <w:pPr>
              <w:pStyle w:val="null3"/>
              <w:rPr>
                <w:rFonts w:hint="default"/>
              </w:rPr>
            </w:pPr>
            <w:r>
              <w:t xml:space="preserve">427.20 </w:t>
            </w:r>
          </w:p>
        </w:tc>
        <w:tc>
          <w:tcPr>
            <w:tcW w:w="547" w:type="pct"/>
            <w:tcBorders>
              <w:top w:val="single" w:sz="4" w:space="0" w:color="000000"/>
              <w:left w:val="single" w:sz="4" w:space="0" w:color="000000"/>
              <w:bottom w:val="single" w:sz="4" w:space="0" w:color="000000"/>
              <w:right w:val="single" w:sz="4" w:space="0" w:color="000000"/>
            </w:tcBorders>
            <w:vAlign w:val="center"/>
          </w:tcPr>
          <w:p w14:paraId="26BF828E" w14:textId="77777777" w:rsidR="004C35F0" w:rsidRDefault="004C35F0" w:rsidP="00443B23">
            <w:pPr>
              <w:pStyle w:val="null3"/>
              <w:rPr>
                <w:rFonts w:hint="default"/>
              </w:rPr>
            </w:pPr>
            <w:r>
              <w:t>否</w:t>
            </w:r>
          </w:p>
        </w:tc>
      </w:tr>
      <w:tr w:rsidR="004C35F0" w14:paraId="779209B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07347CD" w14:textId="77777777" w:rsidR="004C35F0" w:rsidRDefault="004C35F0" w:rsidP="00443B23">
            <w:pPr>
              <w:pStyle w:val="null3"/>
              <w:rPr>
                <w:rFonts w:hint="default"/>
              </w:rPr>
            </w:pPr>
            <w:r>
              <w:t>308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196625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1472F12" w14:textId="77777777" w:rsidR="004C35F0" w:rsidRDefault="004C35F0" w:rsidP="00443B23">
            <w:pPr>
              <w:pStyle w:val="null3"/>
              <w:rPr>
                <w:rFonts w:hint="default"/>
              </w:rPr>
            </w:pPr>
            <w:r>
              <w:t>TL-FC311A/B-40</w:t>
            </w:r>
            <w:r>
              <w:t>千兆单模单芯</w:t>
            </w:r>
          </w:p>
        </w:tc>
        <w:tc>
          <w:tcPr>
            <w:tcW w:w="545" w:type="pct"/>
            <w:tcBorders>
              <w:top w:val="single" w:sz="4" w:space="0" w:color="000000"/>
              <w:left w:val="single" w:sz="4" w:space="0" w:color="000000"/>
              <w:bottom w:val="single" w:sz="4" w:space="0" w:color="000000"/>
              <w:right w:val="single" w:sz="4" w:space="0" w:color="000000"/>
            </w:tcBorders>
            <w:vAlign w:val="center"/>
          </w:tcPr>
          <w:p w14:paraId="12E59770" w14:textId="77777777" w:rsidR="004C35F0" w:rsidRDefault="004C35F0" w:rsidP="00443B23">
            <w:pPr>
              <w:pStyle w:val="null3"/>
              <w:rPr>
                <w:rFonts w:hint="default"/>
              </w:rPr>
            </w:pPr>
            <w:r>
              <w:t>TP_LINK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0CEF6B9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5800749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486EB01" w14:textId="77777777" w:rsidR="004C35F0" w:rsidRDefault="004C35F0" w:rsidP="00443B23">
            <w:pPr>
              <w:pStyle w:val="null3"/>
              <w:rPr>
                <w:rFonts w:hint="default"/>
              </w:rPr>
            </w:pPr>
            <w:r>
              <w:t xml:space="preserve">559.89 </w:t>
            </w:r>
          </w:p>
        </w:tc>
        <w:tc>
          <w:tcPr>
            <w:tcW w:w="547" w:type="pct"/>
            <w:tcBorders>
              <w:top w:val="single" w:sz="4" w:space="0" w:color="000000"/>
              <w:left w:val="single" w:sz="4" w:space="0" w:color="000000"/>
              <w:bottom w:val="single" w:sz="4" w:space="0" w:color="000000"/>
              <w:right w:val="single" w:sz="4" w:space="0" w:color="000000"/>
            </w:tcBorders>
            <w:vAlign w:val="center"/>
          </w:tcPr>
          <w:p w14:paraId="66F246C6" w14:textId="77777777" w:rsidR="004C35F0" w:rsidRDefault="004C35F0" w:rsidP="00443B23">
            <w:pPr>
              <w:pStyle w:val="null3"/>
              <w:rPr>
                <w:rFonts w:hint="default"/>
              </w:rPr>
            </w:pPr>
            <w:r>
              <w:t>否</w:t>
            </w:r>
          </w:p>
        </w:tc>
      </w:tr>
      <w:tr w:rsidR="004C35F0" w14:paraId="38FCC7D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88BD859" w14:textId="77777777" w:rsidR="004C35F0" w:rsidRDefault="004C35F0" w:rsidP="00443B23">
            <w:pPr>
              <w:pStyle w:val="null3"/>
              <w:rPr>
                <w:rFonts w:hint="default"/>
              </w:rPr>
            </w:pPr>
            <w:r>
              <w:t>309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7F7959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03291BB" w14:textId="77777777" w:rsidR="004C35F0" w:rsidRDefault="004C35F0" w:rsidP="00443B23">
            <w:pPr>
              <w:pStyle w:val="null3"/>
              <w:rPr>
                <w:rFonts w:hint="default"/>
              </w:rPr>
            </w:pPr>
            <w:r>
              <w:t>40KM-N</w:t>
            </w:r>
            <w:r>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4F0D7E89" w14:textId="77777777" w:rsidR="004C35F0" w:rsidRDefault="004C35F0" w:rsidP="00443B23">
            <w:pPr>
              <w:pStyle w:val="null3"/>
              <w:rPr>
                <w:rFonts w:hint="default"/>
              </w:rPr>
            </w:pPr>
            <w:r>
              <w:t>中科光电</w:t>
            </w:r>
          </w:p>
        </w:tc>
        <w:tc>
          <w:tcPr>
            <w:tcW w:w="537" w:type="pct"/>
            <w:tcBorders>
              <w:top w:val="single" w:sz="4" w:space="0" w:color="000000"/>
              <w:left w:val="single" w:sz="4" w:space="0" w:color="000000"/>
              <w:bottom w:val="single" w:sz="4" w:space="0" w:color="000000"/>
              <w:right w:val="single" w:sz="4" w:space="0" w:color="000000"/>
            </w:tcBorders>
            <w:vAlign w:val="center"/>
          </w:tcPr>
          <w:p w14:paraId="53BC322C"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75DDAB1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3FA24F1" w14:textId="77777777" w:rsidR="004C35F0" w:rsidRDefault="004C35F0" w:rsidP="00443B23">
            <w:pPr>
              <w:pStyle w:val="null3"/>
              <w:rPr>
                <w:rFonts w:hint="default"/>
              </w:rPr>
            </w:pPr>
            <w:r>
              <w:t xml:space="preserve">183.06 </w:t>
            </w:r>
          </w:p>
        </w:tc>
        <w:tc>
          <w:tcPr>
            <w:tcW w:w="547" w:type="pct"/>
            <w:tcBorders>
              <w:top w:val="single" w:sz="4" w:space="0" w:color="000000"/>
              <w:left w:val="single" w:sz="4" w:space="0" w:color="000000"/>
              <w:bottom w:val="single" w:sz="4" w:space="0" w:color="000000"/>
              <w:right w:val="single" w:sz="4" w:space="0" w:color="000000"/>
            </w:tcBorders>
            <w:vAlign w:val="center"/>
          </w:tcPr>
          <w:p w14:paraId="3E680E63" w14:textId="77777777" w:rsidR="004C35F0" w:rsidRDefault="004C35F0" w:rsidP="00443B23">
            <w:pPr>
              <w:pStyle w:val="null3"/>
              <w:rPr>
                <w:rFonts w:hint="default"/>
              </w:rPr>
            </w:pPr>
            <w:r>
              <w:t>否</w:t>
            </w:r>
          </w:p>
        </w:tc>
      </w:tr>
      <w:tr w:rsidR="004C35F0" w14:paraId="69DEF55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48ADE04" w14:textId="77777777" w:rsidR="004C35F0" w:rsidRDefault="004C35F0" w:rsidP="00443B23">
            <w:pPr>
              <w:pStyle w:val="null3"/>
              <w:rPr>
                <w:rFonts w:hint="default"/>
              </w:rPr>
            </w:pPr>
            <w:r>
              <w:t>310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E741CA9" w14:textId="77777777" w:rsidR="004C35F0" w:rsidRDefault="004C35F0" w:rsidP="00443B23">
            <w:pPr>
              <w:pStyle w:val="null3"/>
              <w:rPr>
                <w:rFonts w:hint="default"/>
              </w:rPr>
            </w:pPr>
            <w:r>
              <w:t>千兆光纤收发器（</w:t>
            </w:r>
            <w:r>
              <w:t>60KM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777C7E18" w14:textId="77777777" w:rsidR="004C35F0" w:rsidRDefault="004C35F0" w:rsidP="00443B23">
            <w:pPr>
              <w:pStyle w:val="null3"/>
              <w:rPr>
                <w:rFonts w:hint="default"/>
              </w:rPr>
            </w:pPr>
            <w:r>
              <w:t>NETLINK</w:t>
            </w:r>
            <w:r>
              <w:t>光纤收发器</w:t>
            </w:r>
            <w:r>
              <w:t xml:space="preserve"> HTB-GS-03/60KM-N </w:t>
            </w:r>
            <w:r>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7DFE64E9" w14:textId="77777777" w:rsidR="004C35F0" w:rsidRDefault="004C35F0" w:rsidP="00443B23">
            <w:pPr>
              <w:pStyle w:val="null3"/>
              <w:rPr>
                <w:rFonts w:hint="default"/>
              </w:rPr>
            </w:pPr>
            <w:r>
              <w:t>NETLINK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23724B23"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72B9475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8F3D031" w14:textId="77777777" w:rsidR="004C35F0" w:rsidRDefault="004C35F0" w:rsidP="00443B23">
            <w:pPr>
              <w:pStyle w:val="null3"/>
              <w:rPr>
                <w:rFonts w:hint="default"/>
              </w:rPr>
            </w:pPr>
            <w:r>
              <w:t xml:space="preserve">724.34 </w:t>
            </w:r>
          </w:p>
        </w:tc>
        <w:tc>
          <w:tcPr>
            <w:tcW w:w="547" w:type="pct"/>
            <w:tcBorders>
              <w:top w:val="single" w:sz="4" w:space="0" w:color="000000"/>
              <w:left w:val="single" w:sz="4" w:space="0" w:color="000000"/>
              <w:bottom w:val="single" w:sz="4" w:space="0" w:color="000000"/>
              <w:right w:val="single" w:sz="4" w:space="0" w:color="000000"/>
            </w:tcBorders>
            <w:vAlign w:val="center"/>
          </w:tcPr>
          <w:p w14:paraId="4C86C922" w14:textId="77777777" w:rsidR="004C35F0" w:rsidRDefault="004C35F0" w:rsidP="00443B23">
            <w:pPr>
              <w:pStyle w:val="null3"/>
              <w:rPr>
                <w:rFonts w:hint="default"/>
              </w:rPr>
            </w:pPr>
            <w:r>
              <w:t>否</w:t>
            </w:r>
          </w:p>
        </w:tc>
      </w:tr>
      <w:tr w:rsidR="004C35F0" w14:paraId="30DF63E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97607B5" w14:textId="77777777" w:rsidR="004C35F0" w:rsidRDefault="004C35F0" w:rsidP="00443B23">
            <w:pPr>
              <w:pStyle w:val="null3"/>
              <w:rPr>
                <w:rFonts w:hint="default"/>
              </w:rPr>
            </w:pPr>
            <w:r>
              <w:t>311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012781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F95827D" w14:textId="77777777" w:rsidR="004C35F0" w:rsidRDefault="004C35F0" w:rsidP="00443B23">
            <w:pPr>
              <w:pStyle w:val="null3"/>
              <w:rPr>
                <w:rFonts w:hint="default"/>
              </w:rPr>
            </w:pPr>
            <w:r>
              <w:t>TL-FC311A/B-60</w:t>
            </w:r>
            <w:r>
              <w:t>千兆单模单芯</w:t>
            </w:r>
          </w:p>
        </w:tc>
        <w:tc>
          <w:tcPr>
            <w:tcW w:w="545" w:type="pct"/>
            <w:tcBorders>
              <w:top w:val="single" w:sz="4" w:space="0" w:color="000000"/>
              <w:left w:val="single" w:sz="4" w:space="0" w:color="000000"/>
              <w:bottom w:val="single" w:sz="4" w:space="0" w:color="000000"/>
              <w:right w:val="single" w:sz="4" w:space="0" w:color="000000"/>
            </w:tcBorders>
            <w:vAlign w:val="center"/>
          </w:tcPr>
          <w:p w14:paraId="35BBCC7A" w14:textId="77777777" w:rsidR="004C35F0" w:rsidRDefault="004C35F0" w:rsidP="00443B23">
            <w:pPr>
              <w:pStyle w:val="null3"/>
              <w:rPr>
                <w:rFonts w:hint="default"/>
              </w:rPr>
            </w:pPr>
            <w:r>
              <w:t>TP_LINK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00A040B6"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1EDF382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47AB059" w14:textId="77777777" w:rsidR="004C35F0" w:rsidRDefault="004C35F0" w:rsidP="00443B23">
            <w:pPr>
              <w:pStyle w:val="null3"/>
              <w:rPr>
                <w:rFonts w:hint="default"/>
              </w:rPr>
            </w:pPr>
            <w:r>
              <w:t xml:space="preserve">860.55 </w:t>
            </w:r>
          </w:p>
        </w:tc>
        <w:tc>
          <w:tcPr>
            <w:tcW w:w="547" w:type="pct"/>
            <w:tcBorders>
              <w:top w:val="single" w:sz="4" w:space="0" w:color="000000"/>
              <w:left w:val="single" w:sz="4" w:space="0" w:color="000000"/>
              <w:bottom w:val="single" w:sz="4" w:space="0" w:color="000000"/>
              <w:right w:val="single" w:sz="4" w:space="0" w:color="000000"/>
            </w:tcBorders>
            <w:vAlign w:val="center"/>
          </w:tcPr>
          <w:p w14:paraId="21CC2CCC" w14:textId="77777777" w:rsidR="004C35F0" w:rsidRDefault="004C35F0" w:rsidP="00443B23">
            <w:pPr>
              <w:pStyle w:val="null3"/>
              <w:rPr>
                <w:rFonts w:hint="default"/>
              </w:rPr>
            </w:pPr>
            <w:r>
              <w:t>否</w:t>
            </w:r>
          </w:p>
        </w:tc>
      </w:tr>
      <w:tr w:rsidR="004C35F0" w14:paraId="29403CA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5086DF0" w14:textId="77777777" w:rsidR="004C35F0" w:rsidRDefault="004C35F0" w:rsidP="00443B23">
            <w:pPr>
              <w:pStyle w:val="null3"/>
              <w:rPr>
                <w:rFonts w:hint="default"/>
              </w:rPr>
            </w:pPr>
            <w:r>
              <w:t>312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F6E3B9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2F03066" w14:textId="77777777" w:rsidR="004C35F0" w:rsidRDefault="004C35F0" w:rsidP="00443B23">
            <w:pPr>
              <w:pStyle w:val="null3"/>
              <w:rPr>
                <w:rFonts w:hint="default"/>
              </w:rPr>
            </w:pPr>
            <w:r>
              <w:t xml:space="preserve">60KM-N </w:t>
            </w:r>
            <w:r>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437D8329" w14:textId="77777777" w:rsidR="004C35F0" w:rsidRDefault="004C35F0" w:rsidP="00443B23">
            <w:pPr>
              <w:pStyle w:val="null3"/>
              <w:rPr>
                <w:rFonts w:hint="default"/>
              </w:rPr>
            </w:pPr>
            <w:r>
              <w:t>艾迪康</w:t>
            </w:r>
          </w:p>
        </w:tc>
        <w:tc>
          <w:tcPr>
            <w:tcW w:w="537" w:type="pct"/>
            <w:tcBorders>
              <w:top w:val="single" w:sz="4" w:space="0" w:color="000000"/>
              <w:left w:val="single" w:sz="4" w:space="0" w:color="000000"/>
              <w:bottom w:val="single" w:sz="4" w:space="0" w:color="000000"/>
              <w:right w:val="single" w:sz="4" w:space="0" w:color="000000"/>
            </w:tcBorders>
            <w:vAlign w:val="center"/>
          </w:tcPr>
          <w:p w14:paraId="411D8806"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24F816A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C89377E" w14:textId="77777777" w:rsidR="004C35F0" w:rsidRDefault="004C35F0" w:rsidP="00443B23">
            <w:pPr>
              <w:pStyle w:val="null3"/>
              <w:rPr>
                <w:rFonts w:hint="default"/>
              </w:rPr>
            </w:pPr>
            <w:r>
              <w:t xml:space="preserve">901.74 </w:t>
            </w:r>
          </w:p>
        </w:tc>
        <w:tc>
          <w:tcPr>
            <w:tcW w:w="547" w:type="pct"/>
            <w:tcBorders>
              <w:top w:val="single" w:sz="4" w:space="0" w:color="000000"/>
              <w:left w:val="single" w:sz="4" w:space="0" w:color="000000"/>
              <w:bottom w:val="single" w:sz="4" w:space="0" w:color="000000"/>
              <w:right w:val="single" w:sz="4" w:space="0" w:color="000000"/>
            </w:tcBorders>
            <w:vAlign w:val="center"/>
          </w:tcPr>
          <w:p w14:paraId="1722B32B" w14:textId="77777777" w:rsidR="004C35F0" w:rsidRDefault="004C35F0" w:rsidP="00443B23">
            <w:pPr>
              <w:pStyle w:val="null3"/>
              <w:rPr>
                <w:rFonts w:hint="default"/>
              </w:rPr>
            </w:pPr>
            <w:r>
              <w:t>否</w:t>
            </w:r>
          </w:p>
        </w:tc>
      </w:tr>
      <w:tr w:rsidR="004C35F0" w14:paraId="6BF2C5E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063D02D" w14:textId="77777777" w:rsidR="004C35F0" w:rsidRDefault="004C35F0" w:rsidP="00443B23">
            <w:pPr>
              <w:pStyle w:val="null3"/>
              <w:rPr>
                <w:rFonts w:hint="default"/>
              </w:rPr>
            </w:pPr>
            <w:r>
              <w:t>313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30360B57" w14:textId="77777777" w:rsidR="004C35F0" w:rsidRDefault="004C35F0" w:rsidP="00443B23">
            <w:pPr>
              <w:pStyle w:val="null3"/>
              <w:rPr>
                <w:rFonts w:hint="default"/>
              </w:rPr>
            </w:pPr>
            <w:r>
              <w:t>千兆光纤收发器（</w:t>
            </w:r>
            <w:r>
              <w:t>80KM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245DDCE7" w14:textId="77777777" w:rsidR="004C35F0" w:rsidRDefault="004C35F0" w:rsidP="00443B23">
            <w:pPr>
              <w:pStyle w:val="null3"/>
              <w:rPr>
                <w:rFonts w:hint="default"/>
              </w:rPr>
            </w:pPr>
            <w:r>
              <w:t>NETLINK</w:t>
            </w:r>
            <w:r>
              <w:t>光纤收发器</w:t>
            </w:r>
            <w:r>
              <w:t xml:space="preserve"> HTB-GS-03/80KM-N </w:t>
            </w:r>
            <w:r>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3FF04AA8" w14:textId="77777777" w:rsidR="004C35F0" w:rsidRDefault="004C35F0" w:rsidP="00443B23">
            <w:pPr>
              <w:pStyle w:val="null3"/>
              <w:rPr>
                <w:rFonts w:hint="default"/>
              </w:rPr>
            </w:pPr>
            <w:r>
              <w:t>NETLINK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006CE67A"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6CD288D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3D7CA76" w14:textId="77777777" w:rsidR="004C35F0" w:rsidRDefault="004C35F0" w:rsidP="00443B23">
            <w:pPr>
              <w:pStyle w:val="null3"/>
              <w:rPr>
                <w:rFonts w:hint="default"/>
              </w:rPr>
            </w:pPr>
            <w:r>
              <w:t xml:space="preserve">872.09 </w:t>
            </w:r>
          </w:p>
        </w:tc>
        <w:tc>
          <w:tcPr>
            <w:tcW w:w="547" w:type="pct"/>
            <w:tcBorders>
              <w:top w:val="single" w:sz="4" w:space="0" w:color="000000"/>
              <w:left w:val="single" w:sz="4" w:space="0" w:color="000000"/>
              <w:bottom w:val="single" w:sz="4" w:space="0" w:color="000000"/>
              <w:right w:val="single" w:sz="4" w:space="0" w:color="000000"/>
            </w:tcBorders>
            <w:vAlign w:val="center"/>
          </w:tcPr>
          <w:p w14:paraId="687F0514" w14:textId="77777777" w:rsidR="004C35F0" w:rsidRDefault="004C35F0" w:rsidP="00443B23">
            <w:pPr>
              <w:pStyle w:val="null3"/>
              <w:rPr>
                <w:rFonts w:hint="default"/>
              </w:rPr>
            </w:pPr>
            <w:r>
              <w:t>否</w:t>
            </w:r>
          </w:p>
        </w:tc>
      </w:tr>
      <w:tr w:rsidR="004C35F0" w14:paraId="08855DE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B9F0F80" w14:textId="77777777" w:rsidR="004C35F0" w:rsidRDefault="004C35F0" w:rsidP="00443B23">
            <w:pPr>
              <w:pStyle w:val="null3"/>
              <w:rPr>
                <w:rFonts w:hint="default"/>
              </w:rPr>
            </w:pPr>
            <w:r>
              <w:t>314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022809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6ABC139" w14:textId="77777777" w:rsidR="004C35F0" w:rsidRDefault="004C35F0" w:rsidP="00443B23">
            <w:pPr>
              <w:pStyle w:val="null3"/>
              <w:rPr>
                <w:rFonts w:hint="default"/>
              </w:rPr>
            </w:pPr>
            <w:r>
              <w:t>JL-1000AB-80</w:t>
            </w:r>
          </w:p>
        </w:tc>
        <w:tc>
          <w:tcPr>
            <w:tcW w:w="545" w:type="pct"/>
            <w:tcBorders>
              <w:top w:val="single" w:sz="4" w:space="0" w:color="000000"/>
              <w:left w:val="single" w:sz="4" w:space="0" w:color="000000"/>
              <w:bottom w:val="single" w:sz="4" w:space="0" w:color="000000"/>
              <w:right w:val="single" w:sz="4" w:space="0" w:color="000000"/>
            </w:tcBorders>
            <w:vAlign w:val="center"/>
          </w:tcPr>
          <w:p w14:paraId="46209388" w14:textId="77777777" w:rsidR="004C35F0" w:rsidRDefault="004C35F0" w:rsidP="00443B23">
            <w:pPr>
              <w:pStyle w:val="null3"/>
              <w:rPr>
                <w:rFonts w:hint="default"/>
              </w:rPr>
            </w:pPr>
            <w:r>
              <w:t>精连</w:t>
            </w:r>
          </w:p>
        </w:tc>
        <w:tc>
          <w:tcPr>
            <w:tcW w:w="537" w:type="pct"/>
            <w:tcBorders>
              <w:top w:val="single" w:sz="4" w:space="0" w:color="000000"/>
              <w:left w:val="single" w:sz="4" w:space="0" w:color="000000"/>
              <w:bottom w:val="single" w:sz="4" w:space="0" w:color="000000"/>
              <w:right w:val="single" w:sz="4" w:space="0" w:color="000000"/>
            </w:tcBorders>
            <w:vAlign w:val="center"/>
          </w:tcPr>
          <w:p w14:paraId="6AC898E0"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2C9DCCB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CC3BF15" w14:textId="77777777" w:rsidR="004C35F0" w:rsidRDefault="004C35F0" w:rsidP="00443B23">
            <w:pPr>
              <w:pStyle w:val="null3"/>
              <w:rPr>
                <w:rFonts w:hint="default"/>
              </w:rPr>
            </w:pPr>
            <w:r>
              <w:t xml:space="preserve">560.74 </w:t>
            </w:r>
          </w:p>
        </w:tc>
        <w:tc>
          <w:tcPr>
            <w:tcW w:w="547" w:type="pct"/>
            <w:tcBorders>
              <w:top w:val="single" w:sz="4" w:space="0" w:color="000000"/>
              <w:left w:val="single" w:sz="4" w:space="0" w:color="000000"/>
              <w:bottom w:val="single" w:sz="4" w:space="0" w:color="000000"/>
              <w:right w:val="single" w:sz="4" w:space="0" w:color="000000"/>
            </w:tcBorders>
            <w:vAlign w:val="center"/>
          </w:tcPr>
          <w:p w14:paraId="3C86555B" w14:textId="77777777" w:rsidR="004C35F0" w:rsidRDefault="004C35F0" w:rsidP="00443B23">
            <w:pPr>
              <w:pStyle w:val="null3"/>
              <w:rPr>
                <w:rFonts w:hint="default"/>
              </w:rPr>
            </w:pPr>
            <w:r>
              <w:t>否</w:t>
            </w:r>
          </w:p>
        </w:tc>
      </w:tr>
      <w:tr w:rsidR="004C35F0" w14:paraId="30C68E1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F701239" w14:textId="77777777" w:rsidR="004C35F0" w:rsidRDefault="004C35F0" w:rsidP="00443B23">
            <w:pPr>
              <w:pStyle w:val="null3"/>
              <w:rPr>
                <w:rFonts w:hint="default"/>
              </w:rPr>
            </w:pPr>
            <w:r>
              <w:t>315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978147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EB5C12A" w14:textId="77777777" w:rsidR="004C35F0" w:rsidRDefault="004C35F0" w:rsidP="00443B23">
            <w:pPr>
              <w:pStyle w:val="null3"/>
              <w:rPr>
                <w:rFonts w:hint="default"/>
              </w:rPr>
            </w:pPr>
            <w:r>
              <w:t xml:space="preserve">80KM-N </w:t>
            </w:r>
            <w:r>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7DC06157" w14:textId="77777777" w:rsidR="004C35F0" w:rsidRDefault="004C35F0" w:rsidP="00443B23">
            <w:pPr>
              <w:pStyle w:val="null3"/>
              <w:rPr>
                <w:rFonts w:hint="default"/>
              </w:rPr>
            </w:pPr>
            <w:r>
              <w:t xml:space="preserve">PERCKO </w:t>
            </w:r>
          </w:p>
        </w:tc>
        <w:tc>
          <w:tcPr>
            <w:tcW w:w="537" w:type="pct"/>
            <w:tcBorders>
              <w:top w:val="single" w:sz="4" w:space="0" w:color="000000"/>
              <w:left w:val="single" w:sz="4" w:space="0" w:color="000000"/>
              <w:bottom w:val="single" w:sz="4" w:space="0" w:color="000000"/>
              <w:right w:val="single" w:sz="4" w:space="0" w:color="000000"/>
            </w:tcBorders>
            <w:vAlign w:val="center"/>
          </w:tcPr>
          <w:p w14:paraId="586334D3"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70EE63F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47E9284" w14:textId="77777777" w:rsidR="004C35F0" w:rsidRDefault="004C35F0" w:rsidP="00443B23">
            <w:pPr>
              <w:pStyle w:val="null3"/>
              <w:rPr>
                <w:rFonts w:hint="default"/>
              </w:rPr>
            </w:pPr>
            <w:r>
              <w:t xml:space="preserve">764.40 </w:t>
            </w:r>
          </w:p>
        </w:tc>
        <w:tc>
          <w:tcPr>
            <w:tcW w:w="547" w:type="pct"/>
            <w:tcBorders>
              <w:top w:val="single" w:sz="4" w:space="0" w:color="000000"/>
              <w:left w:val="single" w:sz="4" w:space="0" w:color="000000"/>
              <w:bottom w:val="single" w:sz="4" w:space="0" w:color="000000"/>
              <w:right w:val="single" w:sz="4" w:space="0" w:color="000000"/>
            </w:tcBorders>
            <w:vAlign w:val="center"/>
          </w:tcPr>
          <w:p w14:paraId="06C78F06" w14:textId="77777777" w:rsidR="004C35F0" w:rsidRDefault="004C35F0" w:rsidP="00443B23">
            <w:pPr>
              <w:pStyle w:val="null3"/>
              <w:rPr>
                <w:rFonts w:hint="default"/>
              </w:rPr>
            </w:pPr>
            <w:r>
              <w:t>否</w:t>
            </w:r>
          </w:p>
        </w:tc>
      </w:tr>
      <w:tr w:rsidR="004C35F0" w14:paraId="7BF1589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C45783F" w14:textId="77777777" w:rsidR="004C35F0" w:rsidRDefault="004C35F0" w:rsidP="00443B23">
            <w:pPr>
              <w:pStyle w:val="null3"/>
              <w:rPr>
                <w:rFonts w:hint="default"/>
              </w:rPr>
            </w:pPr>
            <w:r>
              <w:t>316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022E0B4" w14:textId="77777777" w:rsidR="004C35F0" w:rsidRDefault="004C35F0" w:rsidP="00443B23">
            <w:pPr>
              <w:pStyle w:val="null3"/>
              <w:rPr>
                <w:rFonts w:hint="default"/>
              </w:rPr>
            </w:pPr>
            <w:r>
              <w:t>千兆光纤收发器（</w:t>
            </w:r>
            <w:r>
              <w:t>120KM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75132EBB" w14:textId="77777777" w:rsidR="004C35F0" w:rsidRDefault="004C35F0" w:rsidP="00443B23">
            <w:pPr>
              <w:pStyle w:val="null3"/>
              <w:rPr>
                <w:rFonts w:hint="default"/>
              </w:rPr>
            </w:pPr>
            <w:r>
              <w:t>NETLINK</w:t>
            </w:r>
            <w:r>
              <w:t>光纤收发器</w:t>
            </w:r>
            <w:r>
              <w:t xml:space="preserve"> HTB-GS-03/120KM-N </w:t>
            </w:r>
            <w:r>
              <w:lastRenderedPageBreak/>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7BF4B7DD" w14:textId="77777777" w:rsidR="004C35F0" w:rsidRDefault="004C35F0" w:rsidP="00443B23">
            <w:pPr>
              <w:pStyle w:val="null3"/>
              <w:rPr>
                <w:rFonts w:hint="default"/>
              </w:rPr>
            </w:pPr>
            <w:r>
              <w:lastRenderedPageBreak/>
              <w:t>NETLINK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763E83E8"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5757476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A5B1874" w14:textId="77777777" w:rsidR="004C35F0" w:rsidRDefault="004C35F0" w:rsidP="00443B23">
            <w:pPr>
              <w:pStyle w:val="null3"/>
              <w:rPr>
                <w:rFonts w:hint="default"/>
              </w:rPr>
            </w:pPr>
            <w:r>
              <w:t xml:space="preserve">1375.67 </w:t>
            </w:r>
          </w:p>
        </w:tc>
        <w:tc>
          <w:tcPr>
            <w:tcW w:w="547" w:type="pct"/>
            <w:tcBorders>
              <w:top w:val="single" w:sz="4" w:space="0" w:color="000000"/>
              <w:left w:val="single" w:sz="4" w:space="0" w:color="000000"/>
              <w:bottom w:val="single" w:sz="4" w:space="0" w:color="000000"/>
              <w:right w:val="single" w:sz="4" w:space="0" w:color="000000"/>
            </w:tcBorders>
            <w:vAlign w:val="center"/>
          </w:tcPr>
          <w:p w14:paraId="23C5F268" w14:textId="77777777" w:rsidR="004C35F0" w:rsidRDefault="004C35F0" w:rsidP="00443B23">
            <w:pPr>
              <w:pStyle w:val="null3"/>
              <w:rPr>
                <w:rFonts w:hint="default"/>
              </w:rPr>
            </w:pPr>
            <w:r>
              <w:t>否</w:t>
            </w:r>
          </w:p>
        </w:tc>
      </w:tr>
      <w:tr w:rsidR="004C35F0" w14:paraId="0DE5CF7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DFBC3E" w14:textId="77777777" w:rsidR="004C35F0" w:rsidRDefault="004C35F0" w:rsidP="00443B23">
            <w:pPr>
              <w:pStyle w:val="null3"/>
              <w:rPr>
                <w:rFonts w:hint="default"/>
              </w:rPr>
            </w:pPr>
            <w:r>
              <w:t>317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645833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3C8D0F0" w14:textId="77777777" w:rsidR="004C35F0" w:rsidRDefault="004C35F0" w:rsidP="00443B23">
            <w:pPr>
              <w:pStyle w:val="null3"/>
              <w:rPr>
                <w:rFonts w:hint="default"/>
              </w:rPr>
            </w:pPr>
            <w:r>
              <w:t xml:space="preserve">120KM-N </w:t>
            </w:r>
            <w:r>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7A048B35" w14:textId="77777777" w:rsidR="004C35F0" w:rsidRDefault="004C35F0" w:rsidP="00443B23">
            <w:pPr>
              <w:pStyle w:val="null3"/>
              <w:rPr>
                <w:rFonts w:hint="default"/>
              </w:rPr>
            </w:pPr>
            <w:r>
              <w:t>PERCKO</w:t>
            </w:r>
          </w:p>
        </w:tc>
        <w:tc>
          <w:tcPr>
            <w:tcW w:w="537" w:type="pct"/>
            <w:tcBorders>
              <w:top w:val="single" w:sz="4" w:space="0" w:color="000000"/>
              <w:left w:val="single" w:sz="4" w:space="0" w:color="000000"/>
              <w:bottom w:val="single" w:sz="4" w:space="0" w:color="000000"/>
              <w:right w:val="single" w:sz="4" w:space="0" w:color="000000"/>
            </w:tcBorders>
            <w:vAlign w:val="center"/>
          </w:tcPr>
          <w:p w14:paraId="1B5D728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6B0086A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39AE8D" w14:textId="77777777" w:rsidR="004C35F0" w:rsidRDefault="004C35F0" w:rsidP="00443B23">
            <w:pPr>
              <w:pStyle w:val="null3"/>
              <w:rPr>
                <w:rFonts w:hint="default"/>
              </w:rPr>
            </w:pPr>
            <w:r>
              <w:t xml:space="preserve">1014.74 </w:t>
            </w:r>
          </w:p>
        </w:tc>
        <w:tc>
          <w:tcPr>
            <w:tcW w:w="547" w:type="pct"/>
            <w:tcBorders>
              <w:top w:val="single" w:sz="4" w:space="0" w:color="000000"/>
              <w:left w:val="single" w:sz="4" w:space="0" w:color="000000"/>
              <w:bottom w:val="single" w:sz="4" w:space="0" w:color="000000"/>
              <w:right w:val="single" w:sz="4" w:space="0" w:color="000000"/>
            </w:tcBorders>
            <w:vAlign w:val="center"/>
          </w:tcPr>
          <w:p w14:paraId="55EA059A" w14:textId="77777777" w:rsidR="004C35F0" w:rsidRDefault="004C35F0" w:rsidP="00443B23">
            <w:pPr>
              <w:pStyle w:val="null3"/>
              <w:rPr>
                <w:rFonts w:hint="default"/>
              </w:rPr>
            </w:pPr>
            <w:r>
              <w:t>否</w:t>
            </w:r>
          </w:p>
        </w:tc>
      </w:tr>
      <w:tr w:rsidR="004C35F0" w14:paraId="276DF2D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455F9DA" w14:textId="77777777" w:rsidR="004C35F0" w:rsidRDefault="004C35F0" w:rsidP="00443B23">
            <w:pPr>
              <w:pStyle w:val="null3"/>
              <w:rPr>
                <w:rFonts w:hint="default"/>
              </w:rPr>
            </w:pPr>
            <w:r>
              <w:t>318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15EFB4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3DBDABF" w14:textId="77777777" w:rsidR="004C35F0" w:rsidRDefault="004C35F0" w:rsidP="00443B23">
            <w:pPr>
              <w:pStyle w:val="null3"/>
              <w:rPr>
                <w:rFonts w:hint="default"/>
              </w:rPr>
            </w:pPr>
            <w:r>
              <w:t xml:space="preserve">120KM-N </w:t>
            </w:r>
            <w:r>
              <w:t>千兆单模双纤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44638B15" w14:textId="77777777" w:rsidR="004C35F0" w:rsidRDefault="004C35F0" w:rsidP="00443B23">
            <w:pPr>
              <w:pStyle w:val="null3"/>
              <w:rPr>
                <w:rFonts w:hint="default"/>
              </w:rPr>
            </w:pPr>
            <w:r>
              <w:t>艾迪康</w:t>
            </w:r>
          </w:p>
        </w:tc>
        <w:tc>
          <w:tcPr>
            <w:tcW w:w="537" w:type="pct"/>
            <w:tcBorders>
              <w:top w:val="single" w:sz="4" w:space="0" w:color="000000"/>
              <w:left w:val="single" w:sz="4" w:space="0" w:color="000000"/>
              <w:bottom w:val="single" w:sz="4" w:space="0" w:color="000000"/>
              <w:right w:val="single" w:sz="4" w:space="0" w:color="000000"/>
            </w:tcBorders>
            <w:vAlign w:val="center"/>
          </w:tcPr>
          <w:p w14:paraId="39DB7939"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33C65C5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BD07CBF" w14:textId="77777777" w:rsidR="004C35F0" w:rsidRDefault="004C35F0" w:rsidP="00443B23">
            <w:pPr>
              <w:pStyle w:val="null3"/>
              <w:rPr>
                <w:rFonts w:hint="default"/>
              </w:rPr>
            </w:pPr>
            <w:r>
              <w:t xml:space="preserve">1692.74 </w:t>
            </w:r>
          </w:p>
        </w:tc>
        <w:tc>
          <w:tcPr>
            <w:tcW w:w="547" w:type="pct"/>
            <w:tcBorders>
              <w:top w:val="single" w:sz="4" w:space="0" w:color="000000"/>
              <w:left w:val="single" w:sz="4" w:space="0" w:color="000000"/>
              <w:bottom w:val="single" w:sz="4" w:space="0" w:color="000000"/>
              <w:right w:val="single" w:sz="4" w:space="0" w:color="000000"/>
            </w:tcBorders>
            <w:vAlign w:val="center"/>
          </w:tcPr>
          <w:p w14:paraId="684E85C0" w14:textId="77777777" w:rsidR="004C35F0" w:rsidRDefault="004C35F0" w:rsidP="00443B23">
            <w:pPr>
              <w:pStyle w:val="null3"/>
              <w:rPr>
                <w:rFonts w:hint="default"/>
              </w:rPr>
            </w:pPr>
            <w:r>
              <w:t>否</w:t>
            </w:r>
          </w:p>
        </w:tc>
      </w:tr>
      <w:tr w:rsidR="004C35F0" w14:paraId="3E6BD68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009DEA6" w14:textId="77777777" w:rsidR="004C35F0" w:rsidRDefault="004C35F0" w:rsidP="00443B23">
            <w:pPr>
              <w:pStyle w:val="null3"/>
              <w:rPr>
                <w:rFonts w:hint="default"/>
              </w:rPr>
            </w:pPr>
            <w:r>
              <w:t>319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5AF5727" w14:textId="77777777" w:rsidR="004C35F0" w:rsidRDefault="004C35F0" w:rsidP="00443B23">
            <w:pPr>
              <w:pStyle w:val="null3"/>
              <w:rPr>
                <w:rFonts w:hint="default"/>
              </w:rPr>
            </w:pPr>
            <w:r>
              <w:t>万兆光纤收发器（</w:t>
            </w:r>
            <w:r>
              <w:t>0.3KM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2AF4CA2" w14:textId="77777777" w:rsidR="004C35F0" w:rsidRDefault="004C35F0" w:rsidP="00443B23">
            <w:pPr>
              <w:pStyle w:val="null3"/>
              <w:rPr>
                <w:rFonts w:hint="default"/>
              </w:rPr>
            </w:pPr>
            <w:r>
              <w:t>NETLINK</w:t>
            </w:r>
            <w:r>
              <w:t>光纤收发器</w:t>
            </w:r>
            <w:r>
              <w:t xml:space="preserve"> HTB-10G-M/SFP+ </w:t>
            </w:r>
            <w:r>
              <w:t>万兆光纤收发器</w:t>
            </w:r>
            <w:r>
              <w:t xml:space="preserve"> </w:t>
            </w:r>
            <w:r>
              <w:t>多模双纤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5A1BB80B" w14:textId="77777777" w:rsidR="004C35F0" w:rsidRDefault="004C35F0" w:rsidP="00443B23">
            <w:pPr>
              <w:pStyle w:val="null3"/>
              <w:rPr>
                <w:rFonts w:hint="default"/>
              </w:rPr>
            </w:pPr>
            <w:r>
              <w:t>NETLINK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74706BFD"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17EBBBA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989C68F" w14:textId="77777777" w:rsidR="004C35F0" w:rsidRDefault="004C35F0" w:rsidP="00443B23">
            <w:pPr>
              <w:pStyle w:val="null3"/>
              <w:rPr>
                <w:rFonts w:hint="default"/>
              </w:rPr>
            </w:pPr>
            <w:r>
              <w:t xml:space="preserve">2163.15 </w:t>
            </w:r>
          </w:p>
        </w:tc>
        <w:tc>
          <w:tcPr>
            <w:tcW w:w="547" w:type="pct"/>
            <w:tcBorders>
              <w:top w:val="single" w:sz="4" w:space="0" w:color="000000"/>
              <w:left w:val="single" w:sz="4" w:space="0" w:color="000000"/>
              <w:bottom w:val="single" w:sz="4" w:space="0" w:color="000000"/>
              <w:right w:val="single" w:sz="4" w:space="0" w:color="000000"/>
            </w:tcBorders>
            <w:vAlign w:val="center"/>
          </w:tcPr>
          <w:p w14:paraId="45934932" w14:textId="77777777" w:rsidR="004C35F0" w:rsidRDefault="004C35F0" w:rsidP="00443B23">
            <w:pPr>
              <w:pStyle w:val="null3"/>
              <w:rPr>
                <w:rFonts w:hint="default"/>
              </w:rPr>
            </w:pPr>
            <w:r>
              <w:t>否</w:t>
            </w:r>
          </w:p>
        </w:tc>
      </w:tr>
      <w:tr w:rsidR="004C35F0" w14:paraId="2E55C52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A130C28" w14:textId="77777777" w:rsidR="004C35F0" w:rsidRDefault="004C35F0" w:rsidP="00443B23">
            <w:pPr>
              <w:pStyle w:val="null3"/>
              <w:rPr>
                <w:rFonts w:hint="default"/>
              </w:rPr>
            </w:pPr>
            <w:r>
              <w:t>320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7C63D1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21632E" w14:textId="77777777" w:rsidR="004C35F0" w:rsidRDefault="004C35F0" w:rsidP="00443B23">
            <w:pPr>
              <w:pStyle w:val="null3"/>
              <w:rPr>
                <w:rFonts w:hint="default"/>
              </w:rPr>
            </w:pPr>
            <w:r>
              <w:t xml:space="preserve">SFP+ </w:t>
            </w:r>
            <w:r>
              <w:t>万兆光纤收发器</w:t>
            </w:r>
            <w:r>
              <w:t xml:space="preserve"> </w:t>
            </w:r>
            <w:r>
              <w:t>多模双纤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7AE6C9C7" w14:textId="77777777" w:rsidR="004C35F0" w:rsidRDefault="004C35F0" w:rsidP="00443B23">
            <w:pPr>
              <w:pStyle w:val="null3"/>
              <w:rPr>
                <w:rFonts w:hint="default"/>
              </w:rPr>
            </w:pPr>
            <w:r>
              <w:t>慧谷</w:t>
            </w:r>
          </w:p>
        </w:tc>
        <w:tc>
          <w:tcPr>
            <w:tcW w:w="537" w:type="pct"/>
            <w:tcBorders>
              <w:top w:val="single" w:sz="4" w:space="0" w:color="000000"/>
              <w:left w:val="single" w:sz="4" w:space="0" w:color="000000"/>
              <w:bottom w:val="single" w:sz="4" w:space="0" w:color="000000"/>
              <w:right w:val="single" w:sz="4" w:space="0" w:color="000000"/>
            </w:tcBorders>
            <w:vAlign w:val="center"/>
          </w:tcPr>
          <w:p w14:paraId="02D7D10E"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2C7BC00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81CFDE" w14:textId="77777777" w:rsidR="004C35F0" w:rsidRDefault="004C35F0" w:rsidP="00443B23">
            <w:pPr>
              <w:pStyle w:val="null3"/>
              <w:rPr>
                <w:rFonts w:hint="default"/>
              </w:rPr>
            </w:pPr>
            <w:r>
              <w:t xml:space="preserve">676.87 </w:t>
            </w:r>
          </w:p>
        </w:tc>
        <w:tc>
          <w:tcPr>
            <w:tcW w:w="547" w:type="pct"/>
            <w:tcBorders>
              <w:top w:val="single" w:sz="4" w:space="0" w:color="000000"/>
              <w:left w:val="single" w:sz="4" w:space="0" w:color="000000"/>
              <w:bottom w:val="single" w:sz="4" w:space="0" w:color="000000"/>
              <w:right w:val="single" w:sz="4" w:space="0" w:color="000000"/>
            </w:tcBorders>
            <w:vAlign w:val="center"/>
          </w:tcPr>
          <w:p w14:paraId="69103889" w14:textId="77777777" w:rsidR="004C35F0" w:rsidRDefault="004C35F0" w:rsidP="00443B23">
            <w:pPr>
              <w:pStyle w:val="null3"/>
              <w:rPr>
                <w:rFonts w:hint="default"/>
              </w:rPr>
            </w:pPr>
            <w:r>
              <w:t>否</w:t>
            </w:r>
          </w:p>
        </w:tc>
      </w:tr>
      <w:tr w:rsidR="004C35F0" w14:paraId="37BC6E9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B79136E" w14:textId="77777777" w:rsidR="004C35F0" w:rsidRDefault="004C35F0" w:rsidP="00443B23">
            <w:pPr>
              <w:pStyle w:val="null3"/>
              <w:rPr>
                <w:rFonts w:hint="default"/>
              </w:rPr>
            </w:pPr>
            <w:r>
              <w:t>321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EEB278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E57FADF" w14:textId="77777777" w:rsidR="004C35F0" w:rsidRDefault="004C35F0" w:rsidP="00443B23">
            <w:pPr>
              <w:pStyle w:val="null3"/>
              <w:rPr>
                <w:rFonts w:hint="default"/>
              </w:rPr>
            </w:pPr>
            <w:r>
              <w:t xml:space="preserve">SFP+ </w:t>
            </w:r>
            <w:r>
              <w:t>万兆光纤收发器</w:t>
            </w:r>
            <w:r>
              <w:t xml:space="preserve"> </w:t>
            </w:r>
            <w:r>
              <w:t>多模双纤</w:t>
            </w:r>
          </w:p>
        </w:tc>
        <w:tc>
          <w:tcPr>
            <w:tcW w:w="545" w:type="pct"/>
            <w:tcBorders>
              <w:top w:val="single" w:sz="4" w:space="0" w:color="000000"/>
              <w:left w:val="single" w:sz="4" w:space="0" w:color="000000"/>
              <w:bottom w:val="single" w:sz="4" w:space="0" w:color="000000"/>
              <w:right w:val="single" w:sz="4" w:space="0" w:color="000000"/>
            </w:tcBorders>
            <w:vAlign w:val="center"/>
          </w:tcPr>
          <w:p w14:paraId="104029E3" w14:textId="77777777" w:rsidR="004C35F0" w:rsidRDefault="004C35F0" w:rsidP="00443B23">
            <w:pPr>
              <w:pStyle w:val="null3"/>
              <w:rPr>
                <w:rFonts w:hint="default"/>
              </w:rPr>
            </w:pPr>
            <w:r>
              <w:t>烽火威视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08939A19"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218B602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F3FB3F" w14:textId="77777777" w:rsidR="004C35F0" w:rsidRDefault="004C35F0" w:rsidP="00443B23">
            <w:pPr>
              <w:pStyle w:val="null3"/>
              <w:rPr>
                <w:rFonts w:hint="default"/>
              </w:rPr>
            </w:pPr>
            <w:r>
              <w:t xml:space="preserve">779.70 </w:t>
            </w:r>
          </w:p>
        </w:tc>
        <w:tc>
          <w:tcPr>
            <w:tcW w:w="547" w:type="pct"/>
            <w:tcBorders>
              <w:top w:val="single" w:sz="4" w:space="0" w:color="000000"/>
              <w:left w:val="single" w:sz="4" w:space="0" w:color="000000"/>
              <w:bottom w:val="single" w:sz="4" w:space="0" w:color="000000"/>
              <w:right w:val="single" w:sz="4" w:space="0" w:color="000000"/>
            </w:tcBorders>
            <w:vAlign w:val="center"/>
          </w:tcPr>
          <w:p w14:paraId="7CFAAC99" w14:textId="77777777" w:rsidR="004C35F0" w:rsidRDefault="004C35F0" w:rsidP="00443B23">
            <w:pPr>
              <w:pStyle w:val="null3"/>
              <w:rPr>
                <w:rFonts w:hint="default"/>
              </w:rPr>
            </w:pPr>
            <w:r>
              <w:t>否</w:t>
            </w:r>
          </w:p>
        </w:tc>
      </w:tr>
      <w:tr w:rsidR="004C35F0" w14:paraId="76A0580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2EB0D7D" w14:textId="77777777" w:rsidR="004C35F0" w:rsidRDefault="004C35F0" w:rsidP="00443B23">
            <w:pPr>
              <w:pStyle w:val="null3"/>
              <w:rPr>
                <w:rFonts w:hint="default"/>
              </w:rPr>
            </w:pPr>
            <w:r>
              <w:t>322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E715991" w14:textId="77777777" w:rsidR="004C35F0" w:rsidRDefault="004C35F0" w:rsidP="00443B23">
            <w:pPr>
              <w:pStyle w:val="null3"/>
              <w:rPr>
                <w:rFonts w:hint="default"/>
              </w:rPr>
            </w:pPr>
            <w:r>
              <w:t>万兆光纤收发器（</w:t>
            </w:r>
            <w:r>
              <w:t>20KM</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7D85CB64" w14:textId="77777777" w:rsidR="004C35F0" w:rsidRDefault="004C35F0" w:rsidP="00443B23">
            <w:pPr>
              <w:pStyle w:val="null3"/>
              <w:rPr>
                <w:rFonts w:hint="default"/>
              </w:rPr>
            </w:pPr>
            <w:r>
              <w:t>NETLINK</w:t>
            </w:r>
            <w:r>
              <w:t>光纤收发器</w:t>
            </w:r>
            <w:r>
              <w:t xml:space="preserve"> HTB-10G-20A/SFP+ </w:t>
            </w:r>
            <w:r>
              <w:t>万兆光纤收发器</w:t>
            </w:r>
            <w:r>
              <w:t xml:space="preserve"> </w:t>
            </w:r>
            <w:r>
              <w:t>单模单纤</w:t>
            </w:r>
          </w:p>
        </w:tc>
        <w:tc>
          <w:tcPr>
            <w:tcW w:w="545" w:type="pct"/>
            <w:tcBorders>
              <w:top w:val="single" w:sz="4" w:space="0" w:color="000000"/>
              <w:left w:val="single" w:sz="4" w:space="0" w:color="000000"/>
              <w:bottom w:val="single" w:sz="4" w:space="0" w:color="000000"/>
              <w:right w:val="single" w:sz="4" w:space="0" w:color="000000"/>
            </w:tcBorders>
            <w:vAlign w:val="center"/>
          </w:tcPr>
          <w:p w14:paraId="10D8B29E" w14:textId="77777777" w:rsidR="004C35F0" w:rsidRDefault="004C35F0" w:rsidP="00443B23">
            <w:pPr>
              <w:pStyle w:val="null3"/>
              <w:rPr>
                <w:rFonts w:hint="default"/>
              </w:rPr>
            </w:pPr>
            <w:r>
              <w:t>NETLINK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64491177"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622FF9A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589DD20" w14:textId="77777777" w:rsidR="004C35F0" w:rsidRDefault="004C35F0" w:rsidP="00443B23">
            <w:pPr>
              <w:pStyle w:val="null3"/>
              <w:rPr>
                <w:rFonts w:hint="default"/>
              </w:rPr>
            </w:pPr>
            <w:r>
              <w:t xml:space="preserve">2359.72 </w:t>
            </w:r>
          </w:p>
        </w:tc>
        <w:tc>
          <w:tcPr>
            <w:tcW w:w="547" w:type="pct"/>
            <w:tcBorders>
              <w:top w:val="single" w:sz="4" w:space="0" w:color="000000"/>
              <w:left w:val="single" w:sz="4" w:space="0" w:color="000000"/>
              <w:bottom w:val="single" w:sz="4" w:space="0" w:color="000000"/>
              <w:right w:val="single" w:sz="4" w:space="0" w:color="000000"/>
            </w:tcBorders>
            <w:vAlign w:val="center"/>
          </w:tcPr>
          <w:p w14:paraId="74F503D1" w14:textId="77777777" w:rsidR="004C35F0" w:rsidRDefault="004C35F0" w:rsidP="00443B23">
            <w:pPr>
              <w:pStyle w:val="null3"/>
              <w:rPr>
                <w:rFonts w:hint="default"/>
              </w:rPr>
            </w:pPr>
            <w:r>
              <w:t>否</w:t>
            </w:r>
          </w:p>
        </w:tc>
      </w:tr>
      <w:tr w:rsidR="004C35F0" w14:paraId="4F64E62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05E863A" w14:textId="77777777" w:rsidR="004C35F0" w:rsidRDefault="004C35F0" w:rsidP="00443B23">
            <w:pPr>
              <w:pStyle w:val="null3"/>
              <w:rPr>
                <w:rFonts w:hint="default"/>
              </w:rPr>
            </w:pPr>
            <w:r>
              <w:t>323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55005A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9F5ECC7" w14:textId="77777777" w:rsidR="004C35F0" w:rsidRDefault="004C35F0" w:rsidP="00443B23">
            <w:pPr>
              <w:pStyle w:val="null3"/>
              <w:rPr>
                <w:rFonts w:hint="default"/>
              </w:rPr>
            </w:pPr>
            <w:r>
              <w:t xml:space="preserve">10G-20A/SFP+ </w:t>
            </w:r>
            <w:r>
              <w:t>万兆光纤收发器</w:t>
            </w:r>
            <w:r>
              <w:t xml:space="preserve"> </w:t>
            </w:r>
            <w:r>
              <w:t>单模单纤</w:t>
            </w:r>
          </w:p>
        </w:tc>
        <w:tc>
          <w:tcPr>
            <w:tcW w:w="545" w:type="pct"/>
            <w:tcBorders>
              <w:top w:val="single" w:sz="4" w:space="0" w:color="000000"/>
              <w:left w:val="single" w:sz="4" w:space="0" w:color="000000"/>
              <w:bottom w:val="single" w:sz="4" w:space="0" w:color="000000"/>
              <w:right w:val="single" w:sz="4" w:space="0" w:color="000000"/>
            </w:tcBorders>
            <w:vAlign w:val="center"/>
          </w:tcPr>
          <w:p w14:paraId="5A8961FD" w14:textId="77777777" w:rsidR="004C35F0" w:rsidRDefault="004C35F0" w:rsidP="00443B23">
            <w:pPr>
              <w:pStyle w:val="null3"/>
              <w:rPr>
                <w:rFonts w:hint="default"/>
              </w:rPr>
            </w:pPr>
            <w:r>
              <w:t>慧谷</w:t>
            </w:r>
          </w:p>
        </w:tc>
        <w:tc>
          <w:tcPr>
            <w:tcW w:w="537" w:type="pct"/>
            <w:tcBorders>
              <w:top w:val="single" w:sz="4" w:space="0" w:color="000000"/>
              <w:left w:val="single" w:sz="4" w:space="0" w:color="000000"/>
              <w:bottom w:val="single" w:sz="4" w:space="0" w:color="000000"/>
              <w:right w:val="single" w:sz="4" w:space="0" w:color="000000"/>
            </w:tcBorders>
            <w:vAlign w:val="center"/>
          </w:tcPr>
          <w:p w14:paraId="6380FCA0"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66687E8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1CB23A3" w14:textId="77777777" w:rsidR="004C35F0" w:rsidRDefault="004C35F0" w:rsidP="00443B23">
            <w:pPr>
              <w:pStyle w:val="null3"/>
              <w:rPr>
                <w:rFonts w:hint="default"/>
              </w:rPr>
            </w:pPr>
            <w:r>
              <w:t xml:space="preserve">676.87 </w:t>
            </w:r>
          </w:p>
        </w:tc>
        <w:tc>
          <w:tcPr>
            <w:tcW w:w="547" w:type="pct"/>
            <w:tcBorders>
              <w:top w:val="single" w:sz="4" w:space="0" w:color="000000"/>
              <w:left w:val="single" w:sz="4" w:space="0" w:color="000000"/>
              <w:bottom w:val="single" w:sz="4" w:space="0" w:color="000000"/>
              <w:right w:val="single" w:sz="4" w:space="0" w:color="000000"/>
            </w:tcBorders>
            <w:vAlign w:val="center"/>
          </w:tcPr>
          <w:p w14:paraId="79230432" w14:textId="77777777" w:rsidR="004C35F0" w:rsidRDefault="004C35F0" w:rsidP="00443B23">
            <w:pPr>
              <w:pStyle w:val="null3"/>
              <w:rPr>
                <w:rFonts w:hint="default"/>
              </w:rPr>
            </w:pPr>
            <w:r>
              <w:t>否</w:t>
            </w:r>
          </w:p>
        </w:tc>
      </w:tr>
      <w:tr w:rsidR="004C35F0" w14:paraId="2213AB4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CDE46E6" w14:textId="77777777" w:rsidR="004C35F0" w:rsidRDefault="004C35F0" w:rsidP="00443B23">
            <w:pPr>
              <w:pStyle w:val="null3"/>
              <w:rPr>
                <w:rFonts w:hint="default"/>
              </w:rPr>
            </w:pPr>
            <w:r>
              <w:t>324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652D28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2625689" w14:textId="77777777" w:rsidR="004C35F0" w:rsidRDefault="004C35F0" w:rsidP="00443B23">
            <w:pPr>
              <w:pStyle w:val="null3"/>
              <w:rPr>
                <w:rFonts w:hint="default"/>
              </w:rPr>
            </w:pPr>
            <w:r>
              <w:t xml:space="preserve">10G-20A/SFP+ </w:t>
            </w:r>
            <w:r>
              <w:t>万兆光纤收发器</w:t>
            </w:r>
            <w:r>
              <w:t xml:space="preserve"> </w:t>
            </w:r>
            <w:r>
              <w:t>单模单纤</w:t>
            </w:r>
          </w:p>
        </w:tc>
        <w:tc>
          <w:tcPr>
            <w:tcW w:w="545" w:type="pct"/>
            <w:tcBorders>
              <w:top w:val="single" w:sz="4" w:space="0" w:color="000000"/>
              <w:left w:val="single" w:sz="4" w:space="0" w:color="000000"/>
              <w:bottom w:val="single" w:sz="4" w:space="0" w:color="000000"/>
              <w:right w:val="single" w:sz="4" w:space="0" w:color="000000"/>
            </w:tcBorders>
            <w:vAlign w:val="center"/>
          </w:tcPr>
          <w:p w14:paraId="219E9E0A" w14:textId="77777777" w:rsidR="004C35F0" w:rsidRDefault="004C35F0" w:rsidP="00443B23">
            <w:pPr>
              <w:pStyle w:val="null3"/>
              <w:rPr>
                <w:rFonts w:hint="default"/>
              </w:rPr>
            </w:pPr>
            <w:r>
              <w:t>EB-LINK</w:t>
            </w:r>
          </w:p>
        </w:tc>
        <w:tc>
          <w:tcPr>
            <w:tcW w:w="537" w:type="pct"/>
            <w:tcBorders>
              <w:top w:val="single" w:sz="4" w:space="0" w:color="000000"/>
              <w:left w:val="single" w:sz="4" w:space="0" w:color="000000"/>
              <w:bottom w:val="single" w:sz="4" w:space="0" w:color="000000"/>
              <w:right w:val="single" w:sz="4" w:space="0" w:color="000000"/>
            </w:tcBorders>
            <w:vAlign w:val="center"/>
          </w:tcPr>
          <w:p w14:paraId="5D21980F" w14:textId="77777777" w:rsidR="004C35F0" w:rsidRDefault="004C35F0" w:rsidP="00443B23">
            <w:pPr>
              <w:pStyle w:val="null3"/>
              <w:rPr>
                <w:rFonts w:hint="default"/>
              </w:rPr>
            </w:pPr>
            <w:r>
              <w:t>对</w:t>
            </w:r>
          </w:p>
        </w:tc>
        <w:tc>
          <w:tcPr>
            <w:tcW w:w="537" w:type="pct"/>
            <w:tcBorders>
              <w:top w:val="single" w:sz="4" w:space="0" w:color="000000"/>
              <w:left w:val="single" w:sz="4" w:space="0" w:color="000000"/>
              <w:bottom w:val="single" w:sz="4" w:space="0" w:color="000000"/>
              <w:right w:val="single" w:sz="4" w:space="0" w:color="000000"/>
            </w:tcBorders>
            <w:vAlign w:val="center"/>
          </w:tcPr>
          <w:p w14:paraId="6CD35AA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349A565" w14:textId="77777777" w:rsidR="004C35F0" w:rsidRDefault="004C35F0" w:rsidP="00443B23">
            <w:pPr>
              <w:pStyle w:val="null3"/>
              <w:rPr>
                <w:rFonts w:hint="default"/>
              </w:rPr>
            </w:pPr>
            <w:r>
              <w:t xml:space="preserve">1683.70 </w:t>
            </w:r>
          </w:p>
        </w:tc>
        <w:tc>
          <w:tcPr>
            <w:tcW w:w="547" w:type="pct"/>
            <w:tcBorders>
              <w:top w:val="single" w:sz="4" w:space="0" w:color="000000"/>
              <w:left w:val="single" w:sz="4" w:space="0" w:color="000000"/>
              <w:bottom w:val="single" w:sz="4" w:space="0" w:color="000000"/>
              <w:right w:val="single" w:sz="4" w:space="0" w:color="000000"/>
            </w:tcBorders>
            <w:vAlign w:val="center"/>
          </w:tcPr>
          <w:p w14:paraId="3B5AB662" w14:textId="77777777" w:rsidR="004C35F0" w:rsidRDefault="004C35F0" w:rsidP="00443B23">
            <w:pPr>
              <w:pStyle w:val="null3"/>
              <w:rPr>
                <w:rFonts w:hint="default"/>
              </w:rPr>
            </w:pPr>
            <w:r>
              <w:t>否</w:t>
            </w:r>
          </w:p>
        </w:tc>
      </w:tr>
      <w:tr w:rsidR="004C35F0" w14:paraId="48EE7F0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79E1C21" w14:textId="77777777" w:rsidR="004C35F0" w:rsidRDefault="004C35F0" w:rsidP="00443B23">
            <w:pPr>
              <w:pStyle w:val="null3"/>
              <w:rPr>
                <w:rFonts w:hint="default"/>
              </w:rPr>
            </w:pPr>
            <w:r>
              <w:t>325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37AA0251" w14:textId="77777777" w:rsidR="004C35F0" w:rsidRDefault="004C35F0" w:rsidP="00443B23">
            <w:pPr>
              <w:pStyle w:val="null3"/>
              <w:rPr>
                <w:rFonts w:hint="default"/>
              </w:rPr>
            </w:pPr>
            <w:r>
              <w:t>电话线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1027BF96" w14:textId="77777777" w:rsidR="004C35F0" w:rsidRDefault="004C35F0" w:rsidP="00443B23">
            <w:pPr>
              <w:pStyle w:val="null3"/>
              <w:rPr>
                <w:rFonts w:hint="default"/>
              </w:rPr>
            </w:pPr>
            <w:r>
              <w:t>4</w:t>
            </w:r>
            <w:r>
              <w:t>芯电话线</w:t>
            </w:r>
            <w:r>
              <w:t>100</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5FED8F05" w14:textId="77777777" w:rsidR="004C35F0" w:rsidRDefault="004C35F0" w:rsidP="00443B23">
            <w:pPr>
              <w:pStyle w:val="null3"/>
              <w:rPr>
                <w:rFonts w:hint="default"/>
              </w:rPr>
            </w:pPr>
            <w:r>
              <w:t>胜为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7948F21"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5943B66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5BAAB2D" w14:textId="77777777" w:rsidR="004C35F0" w:rsidRDefault="004C35F0" w:rsidP="00443B23">
            <w:pPr>
              <w:pStyle w:val="null3"/>
              <w:rPr>
                <w:rFonts w:hint="default"/>
              </w:rPr>
            </w:pPr>
            <w:r>
              <w:t xml:space="preserve">146.61 </w:t>
            </w:r>
          </w:p>
        </w:tc>
        <w:tc>
          <w:tcPr>
            <w:tcW w:w="547" w:type="pct"/>
            <w:tcBorders>
              <w:top w:val="single" w:sz="4" w:space="0" w:color="000000"/>
              <w:left w:val="single" w:sz="4" w:space="0" w:color="000000"/>
              <w:bottom w:val="single" w:sz="4" w:space="0" w:color="000000"/>
              <w:right w:val="single" w:sz="4" w:space="0" w:color="000000"/>
            </w:tcBorders>
            <w:vAlign w:val="center"/>
          </w:tcPr>
          <w:p w14:paraId="35459193" w14:textId="77777777" w:rsidR="004C35F0" w:rsidRDefault="004C35F0" w:rsidP="00443B23">
            <w:pPr>
              <w:pStyle w:val="null3"/>
              <w:rPr>
                <w:rFonts w:hint="default"/>
              </w:rPr>
            </w:pPr>
            <w:r>
              <w:t>否</w:t>
            </w:r>
          </w:p>
        </w:tc>
      </w:tr>
      <w:tr w:rsidR="004C35F0" w14:paraId="0242E26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08C2C74" w14:textId="77777777" w:rsidR="004C35F0" w:rsidRDefault="004C35F0" w:rsidP="00443B23">
            <w:pPr>
              <w:pStyle w:val="null3"/>
              <w:rPr>
                <w:rFonts w:hint="default"/>
              </w:rPr>
            </w:pPr>
            <w:r>
              <w:t>326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C9209C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98CD9A7" w14:textId="77777777" w:rsidR="004C35F0" w:rsidRDefault="004C35F0" w:rsidP="00443B23">
            <w:pPr>
              <w:pStyle w:val="null3"/>
              <w:rPr>
                <w:rFonts w:hint="default"/>
              </w:rPr>
            </w:pPr>
            <w:r>
              <w:t>电话线</w:t>
            </w:r>
            <w:r>
              <w:t>4</w:t>
            </w:r>
            <w:r>
              <w:t>芯单股纯铜线芯</w:t>
            </w:r>
            <w:r>
              <w:t>100</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1B86A4EA"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17715A8C"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72AB6B2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53AF23A" w14:textId="77777777" w:rsidR="004C35F0" w:rsidRDefault="004C35F0" w:rsidP="00443B23">
            <w:pPr>
              <w:pStyle w:val="null3"/>
              <w:rPr>
                <w:rFonts w:hint="default"/>
              </w:rPr>
            </w:pPr>
            <w:r>
              <w:t xml:space="preserve">212.37 </w:t>
            </w:r>
          </w:p>
        </w:tc>
        <w:tc>
          <w:tcPr>
            <w:tcW w:w="547" w:type="pct"/>
            <w:tcBorders>
              <w:top w:val="single" w:sz="4" w:space="0" w:color="000000"/>
              <w:left w:val="single" w:sz="4" w:space="0" w:color="000000"/>
              <w:bottom w:val="single" w:sz="4" w:space="0" w:color="000000"/>
              <w:right w:val="single" w:sz="4" w:space="0" w:color="000000"/>
            </w:tcBorders>
            <w:vAlign w:val="center"/>
          </w:tcPr>
          <w:p w14:paraId="316B73B6" w14:textId="77777777" w:rsidR="004C35F0" w:rsidRDefault="004C35F0" w:rsidP="00443B23">
            <w:pPr>
              <w:pStyle w:val="null3"/>
              <w:rPr>
                <w:rFonts w:hint="default"/>
              </w:rPr>
            </w:pPr>
            <w:r>
              <w:t>否</w:t>
            </w:r>
          </w:p>
        </w:tc>
      </w:tr>
      <w:tr w:rsidR="004C35F0" w14:paraId="41B448C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AF3BE90" w14:textId="77777777" w:rsidR="004C35F0" w:rsidRDefault="004C35F0" w:rsidP="00443B23">
            <w:pPr>
              <w:pStyle w:val="null3"/>
              <w:rPr>
                <w:rFonts w:hint="default"/>
              </w:rPr>
            </w:pPr>
            <w:r>
              <w:t>327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3E288E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4AB2105" w14:textId="77777777" w:rsidR="004C35F0" w:rsidRDefault="004C35F0" w:rsidP="00443B23">
            <w:pPr>
              <w:pStyle w:val="null3"/>
              <w:rPr>
                <w:rFonts w:hint="default"/>
              </w:rPr>
            </w:pPr>
            <w:r>
              <w:t>4</w:t>
            </w:r>
            <w:r>
              <w:t>芯电话线</w:t>
            </w:r>
            <w:r>
              <w:t>100</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241E9682" w14:textId="77777777" w:rsidR="004C35F0" w:rsidRDefault="004C35F0" w:rsidP="00443B23">
            <w:pPr>
              <w:pStyle w:val="null3"/>
              <w:rPr>
                <w:rFonts w:hint="default"/>
              </w:rPr>
            </w:pPr>
            <w:r>
              <w:t>毕亚兹</w:t>
            </w:r>
          </w:p>
        </w:tc>
        <w:tc>
          <w:tcPr>
            <w:tcW w:w="537" w:type="pct"/>
            <w:tcBorders>
              <w:top w:val="single" w:sz="4" w:space="0" w:color="000000"/>
              <w:left w:val="single" w:sz="4" w:space="0" w:color="000000"/>
              <w:bottom w:val="single" w:sz="4" w:space="0" w:color="000000"/>
              <w:right w:val="single" w:sz="4" w:space="0" w:color="000000"/>
            </w:tcBorders>
            <w:vAlign w:val="center"/>
          </w:tcPr>
          <w:p w14:paraId="4480BCF6"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19DE0B0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658CC79" w14:textId="77777777" w:rsidR="004C35F0" w:rsidRDefault="004C35F0" w:rsidP="00443B23">
            <w:pPr>
              <w:pStyle w:val="null3"/>
              <w:rPr>
                <w:rFonts w:hint="default"/>
              </w:rPr>
            </w:pPr>
            <w:r>
              <w:t xml:space="preserve">89.27 </w:t>
            </w:r>
          </w:p>
        </w:tc>
        <w:tc>
          <w:tcPr>
            <w:tcW w:w="547" w:type="pct"/>
            <w:tcBorders>
              <w:top w:val="single" w:sz="4" w:space="0" w:color="000000"/>
              <w:left w:val="single" w:sz="4" w:space="0" w:color="000000"/>
              <w:bottom w:val="single" w:sz="4" w:space="0" w:color="000000"/>
              <w:right w:val="single" w:sz="4" w:space="0" w:color="000000"/>
            </w:tcBorders>
            <w:vAlign w:val="center"/>
          </w:tcPr>
          <w:p w14:paraId="47A9371E" w14:textId="77777777" w:rsidR="004C35F0" w:rsidRDefault="004C35F0" w:rsidP="00443B23">
            <w:pPr>
              <w:pStyle w:val="null3"/>
              <w:rPr>
                <w:rFonts w:hint="default"/>
              </w:rPr>
            </w:pPr>
            <w:r>
              <w:t>否</w:t>
            </w:r>
          </w:p>
        </w:tc>
      </w:tr>
      <w:tr w:rsidR="004C35F0" w14:paraId="6408A9E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C599E37" w14:textId="77777777" w:rsidR="004C35F0" w:rsidRDefault="004C35F0" w:rsidP="00443B23">
            <w:pPr>
              <w:pStyle w:val="null3"/>
              <w:rPr>
                <w:rFonts w:hint="default"/>
              </w:rPr>
            </w:pPr>
            <w:r>
              <w:t>328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517713B" w14:textId="77777777" w:rsidR="004C35F0" w:rsidRDefault="004C35F0" w:rsidP="00443B23">
            <w:pPr>
              <w:pStyle w:val="null3"/>
              <w:rPr>
                <w:rFonts w:hint="default"/>
              </w:rPr>
            </w:pPr>
            <w:r>
              <w:t>电话水晶头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7F5FC8AF" w14:textId="77777777" w:rsidR="004C35F0" w:rsidRDefault="004C35F0" w:rsidP="00443B23">
            <w:pPr>
              <w:pStyle w:val="null3"/>
              <w:rPr>
                <w:rFonts w:hint="default"/>
              </w:rPr>
            </w:pPr>
            <w:r>
              <w:t>山泽</w:t>
            </w:r>
            <w:r>
              <w:t xml:space="preserve"> 6P4C</w:t>
            </w:r>
            <w:r>
              <w:t>电话水晶头</w:t>
            </w:r>
            <w:r>
              <w:t>RJ11</w:t>
            </w:r>
            <w:r>
              <w:t>电话水晶头（</w:t>
            </w:r>
            <w:r>
              <w:t>100</w:t>
            </w:r>
            <w:r>
              <w:t>个</w:t>
            </w:r>
            <w:r>
              <w:t>/</w:t>
            </w:r>
            <w:r>
              <w:t>包）</w:t>
            </w:r>
          </w:p>
        </w:tc>
        <w:tc>
          <w:tcPr>
            <w:tcW w:w="545" w:type="pct"/>
            <w:tcBorders>
              <w:top w:val="single" w:sz="4" w:space="0" w:color="000000"/>
              <w:left w:val="single" w:sz="4" w:space="0" w:color="000000"/>
              <w:bottom w:val="single" w:sz="4" w:space="0" w:color="000000"/>
              <w:right w:val="single" w:sz="4" w:space="0" w:color="000000"/>
            </w:tcBorders>
            <w:vAlign w:val="center"/>
          </w:tcPr>
          <w:p w14:paraId="18A2E321"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3BF01EB6" w14:textId="77777777" w:rsidR="004C35F0" w:rsidRDefault="004C35F0" w:rsidP="00443B23">
            <w:pPr>
              <w:pStyle w:val="null3"/>
              <w:rPr>
                <w:rFonts w:hint="default"/>
              </w:rPr>
            </w:pPr>
            <w:r>
              <w:t>包</w:t>
            </w:r>
          </w:p>
        </w:tc>
        <w:tc>
          <w:tcPr>
            <w:tcW w:w="537" w:type="pct"/>
            <w:tcBorders>
              <w:top w:val="single" w:sz="4" w:space="0" w:color="000000"/>
              <w:left w:val="single" w:sz="4" w:space="0" w:color="000000"/>
              <w:bottom w:val="single" w:sz="4" w:space="0" w:color="000000"/>
              <w:right w:val="single" w:sz="4" w:space="0" w:color="000000"/>
            </w:tcBorders>
            <w:vAlign w:val="center"/>
          </w:tcPr>
          <w:p w14:paraId="05D70F0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6682A07" w14:textId="77777777" w:rsidR="004C35F0" w:rsidRDefault="004C35F0" w:rsidP="00443B23">
            <w:pPr>
              <w:pStyle w:val="null3"/>
              <w:rPr>
                <w:rFonts w:hint="default"/>
              </w:rPr>
            </w:pPr>
            <w:r>
              <w:t xml:space="preserve">30.10 </w:t>
            </w:r>
          </w:p>
        </w:tc>
        <w:tc>
          <w:tcPr>
            <w:tcW w:w="547" w:type="pct"/>
            <w:tcBorders>
              <w:top w:val="single" w:sz="4" w:space="0" w:color="000000"/>
              <w:left w:val="single" w:sz="4" w:space="0" w:color="000000"/>
              <w:bottom w:val="single" w:sz="4" w:space="0" w:color="000000"/>
              <w:right w:val="single" w:sz="4" w:space="0" w:color="000000"/>
            </w:tcBorders>
            <w:vAlign w:val="center"/>
          </w:tcPr>
          <w:p w14:paraId="05212803" w14:textId="77777777" w:rsidR="004C35F0" w:rsidRDefault="004C35F0" w:rsidP="00443B23">
            <w:pPr>
              <w:pStyle w:val="null3"/>
              <w:rPr>
                <w:rFonts w:hint="default"/>
              </w:rPr>
            </w:pPr>
            <w:r>
              <w:t>否</w:t>
            </w:r>
          </w:p>
        </w:tc>
      </w:tr>
      <w:tr w:rsidR="004C35F0" w14:paraId="3B64DB5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B6B8A5E" w14:textId="77777777" w:rsidR="004C35F0" w:rsidRDefault="004C35F0" w:rsidP="00443B23">
            <w:pPr>
              <w:pStyle w:val="null3"/>
              <w:rPr>
                <w:rFonts w:hint="default"/>
              </w:rPr>
            </w:pPr>
            <w:r>
              <w:lastRenderedPageBreak/>
              <w:t>329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7A8048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3C17FDC" w14:textId="77777777" w:rsidR="004C35F0" w:rsidRDefault="004C35F0" w:rsidP="00443B23">
            <w:pPr>
              <w:pStyle w:val="null3"/>
              <w:rPr>
                <w:rFonts w:hint="default"/>
              </w:rPr>
            </w:pPr>
            <w:r>
              <w:t>绿联（</w:t>
            </w:r>
            <w:r>
              <w:t>UGREEN</w:t>
            </w:r>
            <w:r>
              <w:t>）</w:t>
            </w:r>
            <w:r>
              <w:t xml:space="preserve"> </w:t>
            </w:r>
            <w:r>
              <w:t>电话水晶头</w:t>
            </w:r>
            <w:r>
              <w:t xml:space="preserve"> 6P4C</w:t>
            </w:r>
            <w:r>
              <w:t>电话线接头</w:t>
            </w:r>
            <w:r>
              <w:t xml:space="preserve"> RJ11</w:t>
            </w:r>
            <w:r>
              <w:t>接口水晶头</w:t>
            </w:r>
          </w:p>
        </w:tc>
        <w:tc>
          <w:tcPr>
            <w:tcW w:w="545" w:type="pct"/>
            <w:tcBorders>
              <w:top w:val="single" w:sz="4" w:space="0" w:color="000000"/>
              <w:left w:val="single" w:sz="4" w:space="0" w:color="000000"/>
              <w:bottom w:val="single" w:sz="4" w:space="0" w:color="000000"/>
              <w:right w:val="single" w:sz="4" w:space="0" w:color="000000"/>
            </w:tcBorders>
            <w:vAlign w:val="center"/>
          </w:tcPr>
          <w:p w14:paraId="61530133"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4861D91E" w14:textId="77777777" w:rsidR="004C35F0" w:rsidRDefault="004C35F0" w:rsidP="00443B23">
            <w:pPr>
              <w:pStyle w:val="null3"/>
              <w:rPr>
                <w:rFonts w:hint="default"/>
              </w:rPr>
            </w:pPr>
            <w:r>
              <w:t>包</w:t>
            </w:r>
          </w:p>
        </w:tc>
        <w:tc>
          <w:tcPr>
            <w:tcW w:w="537" w:type="pct"/>
            <w:tcBorders>
              <w:top w:val="single" w:sz="4" w:space="0" w:color="000000"/>
              <w:left w:val="single" w:sz="4" w:space="0" w:color="000000"/>
              <w:bottom w:val="single" w:sz="4" w:space="0" w:color="000000"/>
              <w:right w:val="single" w:sz="4" w:space="0" w:color="000000"/>
            </w:tcBorders>
            <w:vAlign w:val="center"/>
          </w:tcPr>
          <w:p w14:paraId="6CD33AB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E7FC6F5" w14:textId="77777777" w:rsidR="004C35F0" w:rsidRDefault="004C35F0" w:rsidP="00443B23">
            <w:pPr>
              <w:pStyle w:val="null3"/>
              <w:rPr>
                <w:rFonts w:hint="default"/>
              </w:rPr>
            </w:pPr>
            <w:r>
              <w:t xml:space="preserve">45.31 </w:t>
            </w:r>
          </w:p>
        </w:tc>
        <w:tc>
          <w:tcPr>
            <w:tcW w:w="547" w:type="pct"/>
            <w:tcBorders>
              <w:top w:val="single" w:sz="4" w:space="0" w:color="000000"/>
              <w:left w:val="single" w:sz="4" w:space="0" w:color="000000"/>
              <w:bottom w:val="single" w:sz="4" w:space="0" w:color="000000"/>
              <w:right w:val="single" w:sz="4" w:space="0" w:color="000000"/>
            </w:tcBorders>
            <w:vAlign w:val="center"/>
          </w:tcPr>
          <w:p w14:paraId="07008E6F" w14:textId="77777777" w:rsidR="004C35F0" w:rsidRDefault="004C35F0" w:rsidP="00443B23">
            <w:pPr>
              <w:pStyle w:val="null3"/>
              <w:rPr>
                <w:rFonts w:hint="default"/>
              </w:rPr>
            </w:pPr>
            <w:r>
              <w:t>否</w:t>
            </w:r>
          </w:p>
        </w:tc>
      </w:tr>
      <w:tr w:rsidR="004C35F0" w14:paraId="70B34E8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73E8599" w14:textId="77777777" w:rsidR="004C35F0" w:rsidRDefault="004C35F0" w:rsidP="00443B23">
            <w:pPr>
              <w:pStyle w:val="null3"/>
              <w:rPr>
                <w:rFonts w:hint="default"/>
              </w:rPr>
            </w:pPr>
            <w:r>
              <w:t>330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49809E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7C011FE" w14:textId="77777777" w:rsidR="004C35F0" w:rsidRDefault="004C35F0" w:rsidP="00443B23">
            <w:pPr>
              <w:pStyle w:val="null3"/>
              <w:rPr>
                <w:rFonts w:hint="default"/>
              </w:rPr>
            </w:pPr>
            <w:r>
              <w:t>6P4C</w:t>
            </w:r>
            <w:r>
              <w:t>电话水晶头</w:t>
            </w:r>
            <w:r>
              <w:t>RJ11</w:t>
            </w:r>
            <w:r>
              <w:t>电话水晶头（</w:t>
            </w:r>
            <w:r>
              <w:t>100</w:t>
            </w:r>
            <w:r>
              <w:t>个</w:t>
            </w:r>
            <w:r>
              <w:t>/</w:t>
            </w:r>
            <w:r>
              <w:t>包）</w:t>
            </w:r>
          </w:p>
        </w:tc>
        <w:tc>
          <w:tcPr>
            <w:tcW w:w="545" w:type="pct"/>
            <w:tcBorders>
              <w:top w:val="single" w:sz="4" w:space="0" w:color="000000"/>
              <w:left w:val="single" w:sz="4" w:space="0" w:color="000000"/>
              <w:bottom w:val="single" w:sz="4" w:space="0" w:color="000000"/>
              <w:right w:val="single" w:sz="4" w:space="0" w:color="000000"/>
            </w:tcBorders>
            <w:vAlign w:val="center"/>
          </w:tcPr>
          <w:p w14:paraId="1E7F36E2" w14:textId="77777777" w:rsidR="004C35F0" w:rsidRDefault="004C35F0" w:rsidP="00443B23">
            <w:pPr>
              <w:pStyle w:val="null3"/>
              <w:rPr>
                <w:rFonts w:hint="default"/>
              </w:rPr>
            </w:pPr>
            <w:r>
              <w:t>胜为</w:t>
            </w:r>
          </w:p>
        </w:tc>
        <w:tc>
          <w:tcPr>
            <w:tcW w:w="537" w:type="pct"/>
            <w:tcBorders>
              <w:top w:val="single" w:sz="4" w:space="0" w:color="000000"/>
              <w:left w:val="single" w:sz="4" w:space="0" w:color="000000"/>
              <w:bottom w:val="single" w:sz="4" w:space="0" w:color="000000"/>
              <w:right w:val="single" w:sz="4" w:space="0" w:color="000000"/>
            </w:tcBorders>
            <w:vAlign w:val="center"/>
          </w:tcPr>
          <w:p w14:paraId="11694E73" w14:textId="77777777" w:rsidR="004C35F0" w:rsidRDefault="004C35F0" w:rsidP="00443B23">
            <w:pPr>
              <w:pStyle w:val="null3"/>
              <w:rPr>
                <w:rFonts w:hint="default"/>
              </w:rPr>
            </w:pPr>
            <w:r>
              <w:t>包</w:t>
            </w:r>
          </w:p>
        </w:tc>
        <w:tc>
          <w:tcPr>
            <w:tcW w:w="537" w:type="pct"/>
            <w:tcBorders>
              <w:top w:val="single" w:sz="4" w:space="0" w:color="000000"/>
              <w:left w:val="single" w:sz="4" w:space="0" w:color="000000"/>
              <w:bottom w:val="single" w:sz="4" w:space="0" w:color="000000"/>
              <w:right w:val="single" w:sz="4" w:space="0" w:color="000000"/>
            </w:tcBorders>
            <w:vAlign w:val="center"/>
          </w:tcPr>
          <w:p w14:paraId="0FF35D2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6499709" w14:textId="77777777" w:rsidR="004C35F0" w:rsidRDefault="004C35F0" w:rsidP="00443B23">
            <w:pPr>
              <w:pStyle w:val="null3"/>
              <w:rPr>
                <w:rFonts w:hint="default"/>
              </w:rPr>
            </w:pPr>
            <w:r>
              <w:t xml:space="preserve">19.11 </w:t>
            </w:r>
          </w:p>
        </w:tc>
        <w:tc>
          <w:tcPr>
            <w:tcW w:w="547" w:type="pct"/>
            <w:tcBorders>
              <w:top w:val="single" w:sz="4" w:space="0" w:color="000000"/>
              <w:left w:val="single" w:sz="4" w:space="0" w:color="000000"/>
              <w:bottom w:val="single" w:sz="4" w:space="0" w:color="000000"/>
              <w:right w:val="single" w:sz="4" w:space="0" w:color="000000"/>
            </w:tcBorders>
            <w:vAlign w:val="center"/>
          </w:tcPr>
          <w:p w14:paraId="5033DD08" w14:textId="77777777" w:rsidR="004C35F0" w:rsidRDefault="004C35F0" w:rsidP="00443B23">
            <w:pPr>
              <w:pStyle w:val="null3"/>
              <w:rPr>
                <w:rFonts w:hint="default"/>
              </w:rPr>
            </w:pPr>
            <w:r>
              <w:t>否</w:t>
            </w:r>
          </w:p>
        </w:tc>
      </w:tr>
      <w:tr w:rsidR="004C35F0" w14:paraId="59C0472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9D95E7A" w14:textId="77777777" w:rsidR="004C35F0" w:rsidRDefault="004C35F0" w:rsidP="00443B23">
            <w:pPr>
              <w:pStyle w:val="null3"/>
              <w:rPr>
                <w:rFonts w:hint="default"/>
              </w:rPr>
            </w:pPr>
            <w:r>
              <w:t>331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30A2D7D" w14:textId="77777777" w:rsidR="004C35F0" w:rsidRDefault="004C35F0" w:rsidP="00443B23">
            <w:pPr>
              <w:pStyle w:val="null3"/>
              <w:rPr>
                <w:rFonts w:hint="default"/>
              </w:rPr>
            </w:pPr>
            <w:r>
              <w:t>电话配线架</w:t>
            </w:r>
          </w:p>
        </w:tc>
        <w:tc>
          <w:tcPr>
            <w:tcW w:w="1113" w:type="pct"/>
            <w:tcBorders>
              <w:top w:val="single" w:sz="4" w:space="0" w:color="000000"/>
              <w:left w:val="single" w:sz="4" w:space="0" w:color="000000"/>
              <w:bottom w:val="single" w:sz="4" w:space="0" w:color="000000"/>
              <w:right w:val="single" w:sz="4" w:space="0" w:color="000000"/>
            </w:tcBorders>
            <w:vAlign w:val="center"/>
          </w:tcPr>
          <w:p w14:paraId="087FCC9C" w14:textId="77777777" w:rsidR="004C35F0" w:rsidRDefault="004C35F0" w:rsidP="00443B23">
            <w:pPr>
              <w:pStyle w:val="null3"/>
              <w:rPr>
                <w:rFonts w:hint="default"/>
              </w:rPr>
            </w:pPr>
            <w:r>
              <w:t>山泽</w:t>
            </w:r>
            <w:r>
              <w:t>(SAMZHE) 50</w:t>
            </w:r>
            <w:r>
              <w:t>口语音电话配线架</w:t>
            </w:r>
            <w:r>
              <w:t xml:space="preserve"> </w:t>
            </w:r>
            <w:r>
              <w:t>模块式工程级镀金（</w:t>
            </w:r>
            <w:r>
              <w:t>2U</w:t>
            </w:r>
            <w:r>
              <w:t>机架模块式</w:t>
            </w:r>
            <w:r>
              <w:t xml:space="preserve"> </w:t>
            </w:r>
            <w: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29D938FE"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0D6C243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8B637D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187D445" w14:textId="77777777" w:rsidR="004C35F0" w:rsidRDefault="004C35F0" w:rsidP="00443B23">
            <w:pPr>
              <w:pStyle w:val="null3"/>
              <w:rPr>
                <w:rFonts w:hint="default"/>
              </w:rPr>
            </w:pPr>
            <w:r>
              <w:t xml:space="preserve">209.37 </w:t>
            </w:r>
          </w:p>
        </w:tc>
        <w:tc>
          <w:tcPr>
            <w:tcW w:w="547" w:type="pct"/>
            <w:tcBorders>
              <w:top w:val="single" w:sz="4" w:space="0" w:color="000000"/>
              <w:left w:val="single" w:sz="4" w:space="0" w:color="000000"/>
              <w:bottom w:val="single" w:sz="4" w:space="0" w:color="000000"/>
              <w:right w:val="single" w:sz="4" w:space="0" w:color="000000"/>
            </w:tcBorders>
            <w:vAlign w:val="center"/>
          </w:tcPr>
          <w:p w14:paraId="62E72D43" w14:textId="77777777" w:rsidR="004C35F0" w:rsidRDefault="004C35F0" w:rsidP="00443B23">
            <w:pPr>
              <w:pStyle w:val="null3"/>
              <w:rPr>
                <w:rFonts w:hint="default"/>
              </w:rPr>
            </w:pPr>
            <w:r>
              <w:t>否</w:t>
            </w:r>
          </w:p>
        </w:tc>
      </w:tr>
      <w:tr w:rsidR="004C35F0" w14:paraId="09B3CD8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0762E2F" w14:textId="77777777" w:rsidR="004C35F0" w:rsidRDefault="004C35F0" w:rsidP="00443B23">
            <w:pPr>
              <w:pStyle w:val="null3"/>
              <w:rPr>
                <w:rFonts w:hint="default"/>
              </w:rPr>
            </w:pPr>
            <w:r>
              <w:t>332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0D68F7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24A0878" w14:textId="77777777" w:rsidR="004C35F0" w:rsidRDefault="004C35F0" w:rsidP="00443B23">
            <w:pPr>
              <w:pStyle w:val="null3"/>
              <w:rPr>
                <w:rFonts w:hint="default"/>
              </w:rPr>
            </w:pPr>
            <w:r>
              <w:t>50</w:t>
            </w:r>
            <w:r>
              <w:t>口语音电话配线架</w:t>
            </w:r>
            <w:r>
              <w:t xml:space="preserve"> </w:t>
            </w:r>
            <w:r>
              <w:t>模块式工程级镀金（</w:t>
            </w:r>
            <w:r>
              <w:t>2U</w:t>
            </w:r>
            <w:r>
              <w:t>机架模块式</w:t>
            </w:r>
            <w:r>
              <w:t xml:space="preserve"> </w:t>
            </w:r>
            <w: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3D33A754"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01A7232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3FC364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DBB3AF3" w14:textId="77777777" w:rsidR="004C35F0" w:rsidRDefault="004C35F0" w:rsidP="00443B23">
            <w:pPr>
              <w:pStyle w:val="null3"/>
              <w:rPr>
                <w:rFonts w:hint="default"/>
              </w:rPr>
            </w:pPr>
            <w:r>
              <w:t xml:space="preserve">231.79 </w:t>
            </w:r>
          </w:p>
        </w:tc>
        <w:tc>
          <w:tcPr>
            <w:tcW w:w="547" w:type="pct"/>
            <w:tcBorders>
              <w:top w:val="single" w:sz="4" w:space="0" w:color="000000"/>
              <w:left w:val="single" w:sz="4" w:space="0" w:color="000000"/>
              <w:bottom w:val="single" w:sz="4" w:space="0" w:color="000000"/>
              <w:right w:val="single" w:sz="4" w:space="0" w:color="000000"/>
            </w:tcBorders>
            <w:vAlign w:val="center"/>
          </w:tcPr>
          <w:p w14:paraId="12D17CF7" w14:textId="77777777" w:rsidR="004C35F0" w:rsidRDefault="004C35F0" w:rsidP="00443B23">
            <w:pPr>
              <w:pStyle w:val="null3"/>
              <w:rPr>
                <w:rFonts w:hint="default"/>
              </w:rPr>
            </w:pPr>
            <w:r>
              <w:t>否</w:t>
            </w:r>
          </w:p>
        </w:tc>
      </w:tr>
      <w:tr w:rsidR="004C35F0" w14:paraId="134F572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1E14814" w14:textId="77777777" w:rsidR="004C35F0" w:rsidRDefault="004C35F0" w:rsidP="00443B23">
            <w:pPr>
              <w:pStyle w:val="null3"/>
              <w:rPr>
                <w:rFonts w:hint="default"/>
              </w:rPr>
            </w:pPr>
            <w:r>
              <w:t>333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A97076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F03AF9F" w14:textId="77777777" w:rsidR="004C35F0" w:rsidRDefault="004C35F0" w:rsidP="00443B23">
            <w:pPr>
              <w:pStyle w:val="null3"/>
              <w:rPr>
                <w:rFonts w:hint="default"/>
              </w:rPr>
            </w:pPr>
            <w:r>
              <w:t>50</w:t>
            </w:r>
            <w:r>
              <w:t>口语音电话配线架</w:t>
            </w:r>
            <w:r>
              <w:t xml:space="preserve"> </w:t>
            </w:r>
            <w:r>
              <w:t>模块式工程级镀金（</w:t>
            </w:r>
            <w:r>
              <w:t>2U</w:t>
            </w:r>
            <w:r>
              <w:t>机架模块式</w:t>
            </w:r>
            <w:r>
              <w:t xml:space="preserve"> </w:t>
            </w:r>
            <w: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6B7518E3" w14:textId="77777777" w:rsidR="004C35F0" w:rsidRDefault="004C35F0" w:rsidP="00443B23">
            <w:pPr>
              <w:pStyle w:val="null3"/>
              <w:rPr>
                <w:rFonts w:hint="default"/>
              </w:rPr>
            </w:pPr>
            <w:r>
              <w:t>胜为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648AA2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CB4BDB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CDFC325" w14:textId="77777777" w:rsidR="004C35F0" w:rsidRDefault="004C35F0" w:rsidP="00443B23">
            <w:pPr>
              <w:pStyle w:val="null3"/>
              <w:rPr>
                <w:rFonts w:hint="default"/>
              </w:rPr>
            </w:pPr>
            <w:r>
              <w:t xml:space="preserve">189.84 </w:t>
            </w:r>
          </w:p>
        </w:tc>
        <w:tc>
          <w:tcPr>
            <w:tcW w:w="547" w:type="pct"/>
            <w:tcBorders>
              <w:top w:val="single" w:sz="4" w:space="0" w:color="000000"/>
              <w:left w:val="single" w:sz="4" w:space="0" w:color="000000"/>
              <w:bottom w:val="single" w:sz="4" w:space="0" w:color="000000"/>
              <w:right w:val="single" w:sz="4" w:space="0" w:color="000000"/>
            </w:tcBorders>
            <w:vAlign w:val="center"/>
          </w:tcPr>
          <w:p w14:paraId="1F4E20DC" w14:textId="77777777" w:rsidR="004C35F0" w:rsidRDefault="004C35F0" w:rsidP="00443B23">
            <w:pPr>
              <w:pStyle w:val="null3"/>
              <w:rPr>
                <w:rFonts w:hint="default"/>
              </w:rPr>
            </w:pPr>
            <w:r>
              <w:t>否</w:t>
            </w:r>
          </w:p>
        </w:tc>
      </w:tr>
      <w:tr w:rsidR="004C35F0" w14:paraId="2E4BFC1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5CFA56C" w14:textId="77777777" w:rsidR="004C35F0" w:rsidRDefault="004C35F0" w:rsidP="00443B23">
            <w:pPr>
              <w:pStyle w:val="null3"/>
              <w:rPr>
                <w:rFonts w:hint="default"/>
              </w:rPr>
            </w:pPr>
            <w:r>
              <w:t>334</w:t>
            </w:r>
          </w:p>
        </w:tc>
        <w:tc>
          <w:tcPr>
            <w:tcW w:w="857" w:type="pct"/>
            <w:tcBorders>
              <w:top w:val="single" w:sz="4" w:space="0" w:color="000000"/>
              <w:left w:val="single" w:sz="4" w:space="0" w:color="000000"/>
              <w:bottom w:val="single" w:sz="4" w:space="0" w:color="000000"/>
              <w:right w:val="single" w:sz="4" w:space="0" w:color="000000"/>
            </w:tcBorders>
            <w:vAlign w:val="center"/>
          </w:tcPr>
          <w:p w14:paraId="6A09FECB" w14:textId="77777777" w:rsidR="004C35F0" w:rsidRDefault="004C35F0" w:rsidP="00443B23">
            <w:pPr>
              <w:pStyle w:val="null3"/>
              <w:rPr>
                <w:rFonts w:hint="default"/>
              </w:rPr>
            </w:pPr>
            <w:r>
              <w:t>语音网关</w:t>
            </w:r>
            <w:r>
              <w:t>8</w:t>
            </w:r>
            <w:r>
              <w:t>路</w:t>
            </w:r>
          </w:p>
        </w:tc>
        <w:tc>
          <w:tcPr>
            <w:tcW w:w="1113" w:type="pct"/>
            <w:tcBorders>
              <w:top w:val="single" w:sz="4" w:space="0" w:color="000000"/>
              <w:left w:val="single" w:sz="4" w:space="0" w:color="000000"/>
              <w:bottom w:val="single" w:sz="4" w:space="0" w:color="000000"/>
              <w:right w:val="single" w:sz="4" w:space="0" w:color="000000"/>
            </w:tcBorders>
            <w:vAlign w:val="center"/>
          </w:tcPr>
          <w:p w14:paraId="1C80946E" w14:textId="77777777" w:rsidR="004C35F0" w:rsidRDefault="004C35F0" w:rsidP="00443B23">
            <w:pPr>
              <w:pStyle w:val="null3"/>
              <w:rPr>
                <w:rFonts w:hint="default"/>
              </w:rPr>
            </w:pPr>
            <w:r>
              <w:t>国威</w:t>
            </w:r>
            <w:r>
              <w:t>HB100-8S</w:t>
            </w:r>
          </w:p>
        </w:tc>
        <w:tc>
          <w:tcPr>
            <w:tcW w:w="545" w:type="pct"/>
            <w:tcBorders>
              <w:top w:val="single" w:sz="4" w:space="0" w:color="000000"/>
              <w:left w:val="single" w:sz="4" w:space="0" w:color="000000"/>
              <w:bottom w:val="single" w:sz="4" w:space="0" w:color="000000"/>
              <w:right w:val="single" w:sz="4" w:space="0" w:color="000000"/>
            </w:tcBorders>
            <w:vAlign w:val="center"/>
          </w:tcPr>
          <w:p w14:paraId="0BCAFBE8" w14:textId="77777777" w:rsidR="004C35F0" w:rsidRDefault="004C35F0" w:rsidP="00443B23">
            <w:pPr>
              <w:pStyle w:val="null3"/>
              <w:rPr>
                <w:rFonts w:hint="default"/>
              </w:rPr>
            </w:pPr>
            <w:r>
              <w:t>国威</w:t>
            </w:r>
          </w:p>
        </w:tc>
        <w:tc>
          <w:tcPr>
            <w:tcW w:w="537" w:type="pct"/>
            <w:tcBorders>
              <w:top w:val="single" w:sz="4" w:space="0" w:color="000000"/>
              <w:left w:val="single" w:sz="4" w:space="0" w:color="000000"/>
              <w:bottom w:val="single" w:sz="4" w:space="0" w:color="000000"/>
              <w:right w:val="single" w:sz="4" w:space="0" w:color="000000"/>
            </w:tcBorders>
            <w:vAlign w:val="center"/>
          </w:tcPr>
          <w:p w14:paraId="052EB2C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B8C1D7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952E3B2" w14:textId="77777777" w:rsidR="004C35F0" w:rsidRDefault="004C35F0" w:rsidP="00443B23">
            <w:pPr>
              <w:pStyle w:val="null3"/>
              <w:rPr>
                <w:rFonts w:hint="default"/>
              </w:rPr>
            </w:pPr>
            <w:r>
              <w:t xml:space="preserve">1396.12 </w:t>
            </w:r>
          </w:p>
        </w:tc>
        <w:tc>
          <w:tcPr>
            <w:tcW w:w="547" w:type="pct"/>
            <w:tcBorders>
              <w:top w:val="single" w:sz="4" w:space="0" w:color="000000"/>
              <w:left w:val="single" w:sz="4" w:space="0" w:color="000000"/>
              <w:bottom w:val="single" w:sz="4" w:space="0" w:color="000000"/>
              <w:right w:val="single" w:sz="4" w:space="0" w:color="000000"/>
            </w:tcBorders>
            <w:vAlign w:val="center"/>
          </w:tcPr>
          <w:p w14:paraId="7BF62DE7" w14:textId="77777777" w:rsidR="004C35F0" w:rsidRDefault="004C35F0" w:rsidP="00443B23">
            <w:pPr>
              <w:pStyle w:val="null3"/>
              <w:rPr>
                <w:rFonts w:hint="default"/>
              </w:rPr>
            </w:pPr>
            <w:r>
              <w:t>否</w:t>
            </w:r>
          </w:p>
        </w:tc>
      </w:tr>
      <w:tr w:rsidR="004C35F0" w14:paraId="51CF1B2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411E979" w14:textId="77777777" w:rsidR="004C35F0" w:rsidRDefault="004C35F0" w:rsidP="00443B23">
            <w:pPr>
              <w:pStyle w:val="null3"/>
              <w:rPr>
                <w:rFonts w:hint="default"/>
              </w:rPr>
            </w:pPr>
            <w:r>
              <w:t>335</w:t>
            </w:r>
          </w:p>
        </w:tc>
        <w:tc>
          <w:tcPr>
            <w:tcW w:w="857" w:type="pct"/>
            <w:tcBorders>
              <w:top w:val="single" w:sz="4" w:space="0" w:color="000000"/>
              <w:left w:val="single" w:sz="4" w:space="0" w:color="000000"/>
              <w:bottom w:val="single" w:sz="4" w:space="0" w:color="000000"/>
              <w:right w:val="single" w:sz="4" w:space="0" w:color="000000"/>
            </w:tcBorders>
            <w:vAlign w:val="center"/>
          </w:tcPr>
          <w:p w14:paraId="2E36A3DF" w14:textId="77777777" w:rsidR="004C35F0" w:rsidRDefault="004C35F0" w:rsidP="00443B23">
            <w:pPr>
              <w:pStyle w:val="null3"/>
              <w:rPr>
                <w:rFonts w:hint="default"/>
              </w:rPr>
            </w:pPr>
            <w:r>
              <w:t>语音网关</w:t>
            </w:r>
            <w:r>
              <w:t>16</w:t>
            </w:r>
            <w:r>
              <w:t>路</w:t>
            </w:r>
          </w:p>
        </w:tc>
        <w:tc>
          <w:tcPr>
            <w:tcW w:w="1113" w:type="pct"/>
            <w:tcBorders>
              <w:top w:val="single" w:sz="4" w:space="0" w:color="000000"/>
              <w:left w:val="single" w:sz="4" w:space="0" w:color="000000"/>
              <w:bottom w:val="single" w:sz="4" w:space="0" w:color="000000"/>
              <w:right w:val="single" w:sz="4" w:space="0" w:color="000000"/>
            </w:tcBorders>
            <w:vAlign w:val="center"/>
          </w:tcPr>
          <w:p w14:paraId="01395E7C" w14:textId="77777777" w:rsidR="004C35F0" w:rsidRDefault="004C35F0" w:rsidP="00443B23">
            <w:pPr>
              <w:pStyle w:val="null3"/>
              <w:rPr>
                <w:rFonts w:hint="default"/>
              </w:rPr>
            </w:pPr>
            <w:r>
              <w:t>国威</w:t>
            </w:r>
            <w:r>
              <w:t>HB100-16S</w:t>
            </w:r>
          </w:p>
        </w:tc>
        <w:tc>
          <w:tcPr>
            <w:tcW w:w="545" w:type="pct"/>
            <w:tcBorders>
              <w:top w:val="single" w:sz="4" w:space="0" w:color="000000"/>
              <w:left w:val="single" w:sz="4" w:space="0" w:color="000000"/>
              <w:bottom w:val="single" w:sz="4" w:space="0" w:color="000000"/>
              <w:right w:val="single" w:sz="4" w:space="0" w:color="000000"/>
            </w:tcBorders>
            <w:vAlign w:val="center"/>
          </w:tcPr>
          <w:p w14:paraId="10EA5E91" w14:textId="77777777" w:rsidR="004C35F0" w:rsidRDefault="004C35F0" w:rsidP="00443B23">
            <w:pPr>
              <w:pStyle w:val="null3"/>
              <w:rPr>
                <w:rFonts w:hint="default"/>
              </w:rPr>
            </w:pPr>
            <w:r>
              <w:t>国威</w:t>
            </w:r>
          </w:p>
        </w:tc>
        <w:tc>
          <w:tcPr>
            <w:tcW w:w="537" w:type="pct"/>
            <w:tcBorders>
              <w:top w:val="single" w:sz="4" w:space="0" w:color="000000"/>
              <w:left w:val="single" w:sz="4" w:space="0" w:color="000000"/>
              <w:bottom w:val="single" w:sz="4" w:space="0" w:color="000000"/>
              <w:right w:val="single" w:sz="4" w:space="0" w:color="000000"/>
            </w:tcBorders>
            <w:vAlign w:val="center"/>
          </w:tcPr>
          <w:p w14:paraId="0A3A97E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4E232E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4C6952C" w14:textId="77777777" w:rsidR="004C35F0" w:rsidRDefault="004C35F0" w:rsidP="00443B23">
            <w:pPr>
              <w:pStyle w:val="null3"/>
              <w:rPr>
                <w:rFonts w:hint="default"/>
              </w:rPr>
            </w:pPr>
            <w:r>
              <w:t xml:space="preserve">2575.58 </w:t>
            </w:r>
          </w:p>
        </w:tc>
        <w:tc>
          <w:tcPr>
            <w:tcW w:w="547" w:type="pct"/>
            <w:tcBorders>
              <w:top w:val="single" w:sz="4" w:space="0" w:color="000000"/>
              <w:left w:val="single" w:sz="4" w:space="0" w:color="000000"/>
              <w:bottom w:val="single" w:sz="4" w:space="0" w:color="000000"/>
              <w:right w:val="single" w:sz="4" w:space="0" w:color="000000"/>
            </w:tcBorders>
            <w:vAlign w:val="center"/>
          </w:tcPr>
          <w:p w14:paraId="0155C0B9" w14:textId="77777777" w:rsidR="004C35F0" w:rsidRDefault="004C35F0" w:rsidP="00443B23">
            <w:pPr>
              <w:pStyle w:val="null3"/>
              <w:rPr>
                <w:rFonts w:hint="default"/>
              </w:rPr>
            </w:pPr>
            <w:r>
              <w:t>否</w:t>
            </w:r>
          </w:p>
        </w:tc>
      </w:tr>
      <w:tr w:rsidR="004C35F0" w14:paraId="6D08636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1516583" w14:textId="77777777" w:rsidR="004C35F0" w:rsidRDefault="004C35F0" w:rsidP="00443B23">
            <w:pPr>
              <w:pStyle w:val="null3"/>
              <w:rPr>
                <w:rFonts w:hint="default"/>
              </w:rPr>
            </w:pPr>
            <w:r>
              <w:t>336</w:t>
            </w:r>
          </w:p>
        </w:tc>
        <w:tc>
          <w:tcPr>
            <w:tcW w:w="857" w:type="pct"/>
            <w:tcBorders>
              <w:top w:val="single" w:sz="4" w:space="0" w:color="000000"/>
              <w:left w:val="single" w:sz="4" w:space="0" w:color="000000"/>
              <w:bottom w:val="single" w:sz="4" w:space="0" w:color="000000"/>
              <w:right w:val="single" w:sz="4" w:space="0" w:color="000000"/>
            </w:tcBorders>
            <w:vAlign w:val="center"/>
          </w:tcPr>
          <w:p w14:paraId="7AB01652" w14:textId="77777777" w:rsidR="004C35F0" w:rsidRDefault="004C35F0" w:rsidP="00443B23">
            <w:pPr>
              <w:pStyle w:val="null3"/>
              <w:rPr>
                <w:rFonts w:hint="default"/>
              </w:rPr>
            </w:pPr>
            <w:r>
              <w:t>语音网关</w:t>
            </w:r>
            <w:r>
              <w:t>32</w:t>
            </w:r>
            <w:r>
              <w:t>路</w:t>
            </w:r>
          </w:p>
        </w:tc>
        <w:tc>
          <w:tcPr>
            <w:tcW w:w="1113" w:type="pct"/>
            <w:tcBorders>
              <w:top w:val="single" w:sz="4" w:space="0" w:color="000000"/>
              <w:left w:val="single" w:sz="4" w:space="0" w:color="000000"/>
              <w:bottom w:val="single" w:sz="4" w:space="0" w:color="000000"/>
              <w:right w:val="single" w:sz="4" w:space="0" w:color="000000"/>
            </w:tcBorders>
            <w:vAlign w:val="center"/>
          </w:tcPr>
          <w:p w14:paraId="50554FC9" w14:textId="77777777" w:rsidR="004C35F0" w:rsidRDefault="004C35F0" w:rsidP="00443B23">
            <w:pPr>
              <w:pStyle w:val="null3"/>
              <w:rPr>
                <w:rFonts w:hint="default"/>
              </w:rPr>
            </w:pPr>
            <w:r>
              <w:t>国威</w:t>
            </w:r>
            <w:r>
              <w:t>HB100-32S</w:t>
            </w:r>
          </w:p>
        </w:tc>
        <w:tc>
          <w:tcPr>
            <w:tcW w:w="545" w:type="pct"/>
            <w:tcBorders>
              <w:top w:val="single" w:sz="4" w:space="0" w:color="000000"/>
              <w:left w:val="single" w:sz="4" w:space="0" w:color="000000"/>
              <w:bottom w:val="single" w:sz="4" w:space="0" w:color="000000"/>
              <w:right w:val="single" w:sz="4" w:space="0" w:color="000000"/>
            </w:tcBorders>
            <w:vAlign w:val="center"/>
          </w:tcPr>
          <w:p w14:paraId="73E29F91" w14:textId="77777777" w:rsidR="004C35F0" w:rsidRDefault="004C35F0" w:rsidP="00443B23">
            <w:pPr>
              <w:pStyle w:val="null3"/>
              <w:rPr>
                <w:rFonts w:hint="default"/>
              </w:rPr>
            </w:pPr>
            <w:r>
              <w:t>国威</w:t>
            </w:r>
          </w:p>
        </w:tc>
        <w:tc>
          <w:tcPr>
            <w:tcW w:w="537" w:type="pct"/>
            <w:tcBorders>
              <w:top w:val="single" w:sz="4" w:space="0" w:color="000000"/>
              <w:left w:val="single" w:sz="4" w:space="0" w:color="000000"/>
              <w:bottom w:val="single" w:sz="4" w:space="0" w:color="000000"/>
              <w:right w:val="single" w:sz="4" w:space="0" w:color="000000"/>
            </w:tcBorders>
            <w:vAlign w:val="center"/>
          </w:tcPr>
          <w:p w14:paraId="58107DC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BB712B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954D563" w14:textId="77777777" w:rsidR="004C35F0" w:rsidRDefault="004C35F0" w:rsidP="00443B23">
            <w:pPr>
              <w:pStyle w:val="null3"/>
              <w:rPr>
                <w:rFonts w:hint="default"/>
              </w:rPr>
            </w:pPr>
            <w:r>
              <w:t xml:space="preserve">4769.41 </w:t>
            </w:r>
          </w:p>
        </w:tc>
        <w:tc>
          <w:tcPr>
            <w:tcW w:w="547" w:type="pct"/>
            <w:tcBorders>
              <w:top w:val="single" w:sz="4" w:space="0" w:color="000000"/>
              <w:left w:val="single" w:sz="4" w:space="0" w:color="000000"/>
              <w:bottom w:val="single" w:sz="4" w:space="0" w:color="000000"/>
              <w:right w:val="single" w:sz="4" w:space="0" w:color="000000"/>
            </w:tcBorders>
            <w:vAlign w:val="center"/>
          </w:tcPr>
          <w:p w14:paraId="168AFC93" w14:textId="77777777" w:rsidR="004C35F0" w:rsidRDefault="004C35F0" w:rsidP="00443B23">
            <w:pPr>
              <w:pStyle w:val="null3"/>
              <w:rPr>
                <w:rFonts w:hint="default"/>
              </w:rPr>
            </w:pPr>
            <w:r>
              <w:t>否</w:t>
            </w:r>
          </w:p>
        </w:tc>
      </w:tr>
      <w:tr w:rsidR="004C35F0" w14:paraId="0F5389A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5DB2622" w14:textId="77777777" w:rsidR="004C35F0" w:rsidRDefault="004C35F0" w:rsidP="00443B23">
            <w:pPr>
              <w:pStyle w:val="null3"/>
              <w:rPr>
                <w:rFonts w:hint="default"/>
              </w:rPr>
            </w:pPr>
            <w:r>
              <w:t>337</w:t>
            </w:r>
          </w:p>
        </w:tc>
        <w:tc>
          <w:tcPr>
            <w:tcW w:w="857" w:type="pct"/>
            <w:tcBorders>
              <w:top w:val="single" w:sz="4" w:space="0" w:color="000000"/>
              <w:left w:val="single" w:sz="4" w:space="0" w:color="000000"/>
              <w:bottom w:val="single" w:sz="4" w:space="0" w:color="000000"/>
              <w:right w:val="single" w:sz="4" w:space="0" w:color="000000"/>
            </w:tcBorders>
            <w:vAlign w:val="center"/>
          </w:tcPr>
          <w:p w14:paraId="7352E8F3" w14:textId="77777777" w:rsidR="004C35F0" w:rsidRDefault="004C35F0" w:rsidP="00443B23">
            <w:pPr>
              <w:pStyle w:val="null3"/>
              <w:rPr>
                <w:rFonts w:hint="default"/>
              </w:rPr>
            </w:pPr>
            <w:r>
              <w:t>语音网关</w:t>
            </w:r>
            <w:r>
              <w:t>4</w:t>
            </w:r>
            <w:r>
              <w:t>路</w:t>
            </w:r>
          </w:p>
        </w:tc>
        <w:tc>
          <w:tcPr>
            <w:tcW w:w="1113" w:type="pct"/>
            <w:tcBorders>
              <w:top w:val="single" w:sz="4" w:space="0" w:color="000000"/>
              <w:left w:val="single" w:sz="4" w:space="0" w:color="000000"/>
              <w:bottom w:val="single" w:sz="4" w:space="0" w:color="000000"/>
              <w:right w:val="single" w:sz="4" w:space="0" w:color="000000"/>
            </w:tcBorders>
            <w:vAlign w:val="center"/>
          </w:tcPr>
          <w:p w14:paraId="4EBFA332" w14:textId="77777777" w:rsidR="004C35F0" w:rsidRDefault="004C35F0" w:rsidP="00443B23">
            <w:pPr>
              <w:pStyle w:val="null3"/>
              <w:rPr>
                <w:rFonts w:hint="default"/>
              </w:rPr>
            </w:pPr>
            <w:r>
              <w:t>迅时</w:t>
            </w:r>
            <w:r>
              <w:t>HX404G</w:t>
            </w:r>
          </w:p>
        </w:tc>
        <w:tc>
          <w:tcPr>
            <w:tcW w:w="545" w:type="pct"/>
            <w:tcBorders>
              <w:top w:val="single" w:sz="4" w:space="0" w:color="000000"/>
              <w:left w:val="single" w:sz="4" w:space="0" w:color="000000"/>
              <w:bottom w:val="single" w:sz="4" w:space="0" w:color="000000"/>
              <w:right w:val="single" w:sz="4" w:space="0" w:color="000000"/>
            </w:tcBorders>
            <w:vAlign w:val="center"/>
          </w:tcPr>
          <w:p w14:paraId="28E484D1" w14:textId="77777777" w:rsidR="004C35F0" w:rsidRDefault="004C35F0" w:rsidP="00443B23">
            <w:pPr>
              <w:pStyle w:val="null3"/>
              <w:rPr>
                <w:rFonts w:hint="default"/>
              </w:rPr>
            </w:pPr>
            <w:r>
              <w:t>迅时</w:t>
            </w:r>
          </w:p>
        </w:tc>
        <w:tc>
          <w:tcPr>
            <w:tcW w:w="537" w:type="pct"/>
            <w:tcBorders>
              <w:top w:val="single" w:sz="4" w:space="0" w:color="000000"/>
              <w:left w:val="single" w:sz="4" w:space="0" w:color="000000"/>
              <w:bottom w:val="single" w:sz="4" w:space="0" w:color="000000"/>
              <w:right w:val="single" w:sz="4" w:space="0" w:color="000000"/>
            </w:tcBorders>
            <w:vAlign w:val="center"/>
          </w:tcPr>
          <w:p w14:paraId="61C7FC9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033508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BA5330B" w14:textId="77777777" w:rsidR="004C35F0" w:rsidRDefault="004C35F0" w:rsidP="00443B23">
            <w:pPr>
              <w:pStyle w:val="null3"/>
              <w:rPr>
                <w:rFonts w:hint="default"/>
              </w:rPr>
            </w:pPr>
            <w:r>
              <w:t xml:space="preserve">983.77 </w:t>
            </w:r>
          </w:p>
        </w:tc>
        <w:tc>
          <w:tcPr>
            <w:tcW w:w="547" w:type="pct"/>
            <w:tcBorders>
              <w:top w:val="single" w:sz="4" w:space="0" w:color="000000"/>
              <w:left w:val="single" w:sz="4" w:space="0" w:color="000000"/>
              <w:bottom w:val="single" w:sz="4" w:space="0" w:color="000000"/>
              <w:right w:val="single" w:sz="4" w:space="0" w:color="000000"/>
            </w:tcBorders>
            <w:vAlign w:val="center"/>
          </w:tcPr>
          <w:p w14:paraId="6BA40B54" w14:textId="77777777" w:rsidR="004C35F0" w:rsidRDefault="004C35F0" w:rsidP="00443B23">
            <w:pPr>
              <w:pStyle w:val="null3"/>
              <w:rPr>
                <w:rFonts w:hint="default"/>
              </w:rPr>
            </w:pPr>
            <w:r>
              <w:t>否</w:t>
            </w:r>
          </w:p>
        </w:tc>
      </w:tr>
      <w:tr w:rsidR="004C35F0" w14:paraId="10CC9CD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2D4BA7D" w14:textId="77777777" w:rsidR="004C35F0" w:rsidRDefault="004C35F0" w:rsidP="00443B23">
            <w:pPr>
              <w:pStyle w:val="null3"/>
              <w:rPr>
                <w:rFonts w:hint="default"/>
              </w:rPr>
            </w:pPr>
            <w:r>
              <w:t>338</w:t>
            </w:r>
          </w:p>
        </w:tc>
        <w:tc>
          <w:tcPr>
            <w:tcW w:w="857" w:type="pct"/>
            <w:tcBorders>
              <w:top w:val="single" w:sz="4" w:space="0" w:color="000000"/>
              <w:left w:val="single" w:sz="4" w:space="0" w:color="000000"/>
              <w:bottom w:val="single" w:sz="4" w:space="0" w:color="000000"/>
              <w:right w:val="single" w:sz="4" w:space="0" w:color="000000"/>
            </w:tcBorders>
            <w:vAlign w:val="center"/>
          </w:tcPr>
          <w:p w14:paraId="060319B1" w14:textId="77777777" w:rsidR="004C35F0" w:rsidRDefault="004C35F0" w:rsidP="00443B23">
            <w:pPr>
              <w:pStyle w:val="null3"/>
              <w:rPr>
                <w:rFonts w:hint="default"/>
              </w:rPr>
            </w:pPr>
            <w:r>
              <w:t>语音网关</w:t>
            </w:r>
            <w:r>
              <w:t>16</w:t>
            </w:r>
            <w:r>
              <w:t>路</w:t>
            </w:r>
          </w:p>
        </w:tc>
        <w:tc>
          <w:tcPr>
            <w:tcW w:w="1113" w:type="pct"/>
            <w:tcBorders>
              <w:top w:val="single" w:sz="4" w:space="0" w:color="000000"/>
              <w:left w:val="single" w:sz="4" w:space="0" w:color="000000"/>
              <w:bottom w:val="single" w:sz="4" w:space="0" w:color="000000"/>
              <w:right w:val="single" w:sz="4" w:space="0" w:color="000000"/>
            </w:tcBorders>
            <w:vAlign w:val="center"/>
          </w:tcPr>
          <w:p w14:paraId="3FFD4B55" w14:textId="77777777" w:rsidR="004C35F0" w:rsidRDefault="004C35F0" w:rsidP="00443B23">
            <w:pPr>
              <w:pStyle w:val="null3"/>
              <w:rPr>
                <w:rFonts w:hint="default"/>
              </w:rPr>
            </w:pPr>
            <w:r>
              <w:t>迅时</w:t>
            </w:r>
            <w:r>
              <w:t>MX60E-16SC</w:t>
            </w:r>
          </w:p>
        </w:tc>
        <w:tc>
          <w:tcPr>
            <w:tcW w:w="545" w:type="pct"/>
            <w:tcBorders>
              <w:top w:val="single" w:sz="4" w:space="0" w:color="000000"/>
              <w:left w:val="single" w:sz="4" w:space="0" w:color="000000"/>
              <w:bottom w:val="single" w:sz="4" w:space="0" w:color="000000"/>
              <w:right w:val="single" w:sz="4" w:space="0" w:color="000000"/>
            </w:tcBorders>
            <w:vAlign w:val="center"/>
          </w:tcPr>
          <w:p w14:paraId="733FBFE9" w14:textId="77777777" w:rsidR="004C35F0" w:rsidRDefault="004C35F0" w:rsidP="00443B23">
            <w:pPr>
              <w:pStyle w:val="null3"/>
              <w:rPr>
                <w:rFonts w:hint="default"/>
              </w:rPr>
            </w:pPr>
            <w:r>
              <w:t>迅时</w:t>
            </w:r>
          </w:p>
        </w:tc>
        <w:tc>
          <w:tcPr>
            <w:tcW w:w="537" w:type="pct"/>
            <w:tcBorders>
              <w:top w:val="single" w:sz="4" w:space="0" w:color="000000"/>
              <w:left w:val="single" w:sz="4" w:space="0" w:color="000000"/>
              <w:bottom w:val="single" w:sz="4" w:space="0" w:color="000000"/>
              <w:right w:val="single" w:sz="4" w:space="0" w:color="000000"/>
            </w:tcBorders>
            <w:vAlign w:val="center"/>
          </w:tcPr>
          <w:p w14:paraId="6FB24B26"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5F9D43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C4FDD22" w14:textId="77777777" w:rsidR="004C35F0" w:rsidRDefault="004C35F0" w:rsidP="00443B23">
            <w:pPr>
              <w:pStyle w:val="null3"/>
              <w:rPr>
                <w:rFonts w:hint="default"/>
              </w:rPr>
            </w:pPr>
            <w:r>
              <w:t xml:space="preserve">2754.14 </w:t>
            </w:r>
          </w:p>
        </w:tc>
        <w:tc>
          <w:tcPr>
            <w:tcW w:w="547" w:type="pct"/>
            <w:tcBorders>
              <w:top w:val="single" w:sz="4" w:space="0" w:color="000000"/>
              <w:left w:val="single" w:sz="4" w:space="0" w:color="000000"/>
              <w:bottom w:val="single" w:sz="4" w:space="0" w:color="000000"/>
              <w:right w:val="single" w:sz="4" w:space="0" w:color="000000"/>
            </w:tcBorders>
            <w:vAlign w:val="center"/>
          </w:tcPr>
          <w:p w14:paraId="1EE34B4D" w14:textId="77777777" w:rsidR="004C35F0" w:rsidRDefault="004C35F0" w:rsidP="00443B23">
            <w:pPr>
              <w:pStyle w:val="null3"/>
              <w:rPr>
                <w:rFonts w:hint="default"/>
              </w:rPr>
            </w:pPr>
            <w:r>
              <w:t>否</w:t>
            </w:r>
          </w:p>
        </w:tc>
      </w:tr>
      <w:tr w:rsidR="004C35F0" w14:paraId="1F99257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4A8E195" w14:textId="77777777" w:rsidR="004C35F0" w:rsidRDefault="004C35F0" w:rsidP="00443B23">
            <w:pPr>
              <w:pStyle w:val="null3"/>
              <w:rPr>
                <w:rFonts w:hint="default"/>
              </w:rPr>
            </w:pPr>
            <w:r>
              <w:t>339</w:t>
            </w:r>
          </w:p>
        </w:tc>
        <w:tc>
          <w:tcPr>
            <w:tcW w:w="857" w:type="pct"/>
            <w:tcBorders>
              <w:top w:val="single" w:sz="4" w:space="0" w:color="000000"/>
              <w:left w:val="single" w:sz="4" w:space="0" w:color="000000"/>
              <w:bottom w:val="single" w:sz="4" w:space="0" w:color="000000"/>
              <w:right w:val="single" w:sz="4" w:space="0" w:color="000000"/>
            </w:tcBorders>
            <w:vAlign w:val="center"/>
          </w:tcPr>
          <w:p w14:paraId="2DE2DAEF" w14:textId="77777777" w:rsidR="004C35F0" w:rsidRDefault="004C35F0" w:rsidP="00443B23">
            <w:pPr>
              <w:pStyle w:val="null3"/>
              <w:rPr>
                <w:rFonts w:hint="default"/>
              </w:rPr>
            </w:pPr>
            <w:r>
              <w:t>语音网关</w:t>
            </w:r>
            <w:r>
              <w:t>32</w:t>
            </w:r>
            <w:r>
              <w:t>路</w:t>
            </w:r>
          </w:p>
        </w:tc>
        <w:tc>
          <w:tcPr>
            <w:tcW w:w="1113" w:type="pct"/>
            <w:tcBorders>
              <w:top w:val="single" w:sz="4" w:space="0" w:color="000000"/>
              <w:left w:val="single" w:sz="4" w:space="0" w:color="000000"/>
              <w:bottom w:val="single" w:sz="4" w:space="0" w:color="000000"/>
              <w:right w:val="single" w:sz="4" w:space="0" w:color="000000"/>
            </w:tcBorders>
            <w:vAlign w:val="center"/>
          </w:tcPr>
          <w:p w14:paraId="72F5D970" w14:textId="77777777" w:rsidR="004C35F0" w:rsidRDefault="004C35F0" w:rsidP="00443B23">
            <w:pPr>
              <w:pStyle w:val="null3"/>
              <w:rPr>
                <w:rFonts w:hint="default"/>
              </w:rPr>
            </w:pPr>
            <w:r>
              <w:t>迅时</w:t>
            </w:r>
            <w:r>
              <w:t>MX60E-32SC</w:t>
            </w:r>
          </w:p>
        </w:tc>
        <w:tc>
          <w:tcPr>
            <w:tcW w:w="545" w:type="pct"/>
            <w:tcBorders>
              <w:top w:val="single" w:sz="4" w:space="0" w:color="000000"/>
              <w:left w:val="single" w:sz="4" w:space="0" w:color="000000"/>
              <w:bottom w:val="single" w:sz="4" w:space="0" w:color="000000"/>
              <w:right w:val="single" w:sz="4" w:space="0" w:color="000000"/>
            </w:tcBorders>
            <w:vAlign w:val="center"/>
          </w:tcPr>
          <w:p w14:paraId="5CA39CFD" w14:textId="77777777" w:rsidR="004C35F0" w:rsidRDefault="004C35F0" w:rsidP="00443B23">
            <w:pPr>
              <w:pStyle w:val="null3"/>
              <w:rPr>
                <w:rFonts w:hint="default"/>
              </w:rPr>
            </w:pPr>
            <w:r>
              <w:t>迅时</w:t>
            </w:r>
          </w:p>
        </w:tc>
        <w:tc>
          <w:tcPr>
            <w:tcW w:w="537" w:type="pct"/>
            <w:tcBorders>
              <w:top w:val="single" w:sz="4" w:space="0" w:color="000000"/>
              <w:left w:val="single" w:sz="4" w:space="0" w:color="000000"/>
              <w:bottom w:val="single" w:sz="4" w:space="0" w:color="000000"/>
              <w:right w:val="single" w:sz="4" w:space="0" w:color="000000"/>
            </w:tcBorders>
            <w:vAlign w:val="center"/>
          </w:tcPr>
          <w:p w14:paraId="0BCA872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3AEC212"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2581884" w14:textId="77777777" w:rsidR="004C35F0" w:rsidRDefault="004C35F0" w:rsidP="00443B23">
            <w:pPr>
              <w:pStyle w:val="null3"/>
              <w:rPr>
                <w:rFonts w:hint="default"/>
              </w:rPr>
            </w:pPr>
            <w:r>
              <w:t xml:space="preserve">4494.96 </w:t>
            </w:r>
          </w:p>
        </w:tc>
        <w:tc>
          <w:tcPr>
            <w:tcW w:w="547" w:type="pct"/>
            <w:tcBorders>
              <w:top w:val="single" w:sz="4" w:space="0" w:color="000000"/>
              <w:left w:val="single" w:sz="4" w:space="0" w:color="000000"/>
              <w:bottom w:val="single" w:sz="4" w:space="0" w:color="000000"/>
              <w:right w:val="single" w:sz="4" w:space="0" w:color="000000"/>
            </w:tcBorders>
            <w:vAlign w:val="center"/>
          </w:tcPr>
          <w:p w14:paraId="58B129B0" w14:textId="77777777" w:rsidR="004C35F0" w:rsidRDefault="004C35F0" w:rsidP="00443B23">
            <w:pPr>
              <w:pStyle w:val="null3"/>
              <w:rPr>
                <w:rFonts w:hint="default"/>
              </w:rPr>
            </w:pPr>
            <w:r>
              <w:t>否</w:t>
            </w:r>
          </w:p>
        </w:tc>
      </w:tr>
      <w:tr w:rsidR="004C35F0" w14:paraId="345F9A2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13E5E74" w14:textId="77777777" w:rsidR="004C35F0" w:rsidRDefault="004C35F0" w:rsidP="00443B23">
            <w:pPr>
              <w:pStyle w:val="null3"/>
              <w:rPr>
                <w:rFonts w:hint="default"/>
              </w:rPr>
            </w:pPr>
            <w:r>
              <w:t>340</w:t>
            </w:r>
          </w:p>
        </w:tc>
        <w:tc>
          <w:tcPr>
            <w:tcW w:w="857" w:type="pct"/>
            <w:tcBorders>
              <w:top w:val="single" w:sz="4" w:space="0" w:color="000000"/>
              <w:left w:val="single" w:sz="4" w:space="0" w:color="000000"/>
              <w:bottom w:val="single" w:sz="4" w:space="0" w:color="000000"/>
              <w:right w:val="single" w:sz="4" w:space="0" w:color="000000"/>
            </w:tcBorders>
            <w:vAlign w:val="center"/>
          </w:tcPr>
          <w:p w14:paraId="60BA7263" w14:textId="77777777" w:rsidR="004C35F0" w:rsidRDefault="004C35F0" w:rsidP="00443B23">
            <w:pPr>
              <w:pStyle w:val="null3"/>
              <w:rPr>
                <w:rFonts w:hint="default"/>
              </w:rPr>
            </w:pPr>
            <w:r>
              <w:t>4</w:t>
            </w:r>
            <w:r>
              <w:t>路语音网关</w:t>
            </w:r>
          </w:p>
        </w:tc>
        <w:tc>
          <w:tcPr>
            <w:tcW w:w="1113" w:type="pct"/>
            <w:tcBorders>
              <w:top w:val="single" w:sz="4" w:space="0" w:color="000000"/>
              <w:left w:val="single" w:sz="4" w:space="0" w:color="000000"/>
              <w:bottom w:val="single" w:sz="4" w:space="0" w:color="000000"/>
              <w:right w:val="single" w:sz="4" w:space="0" w:color="000000"/>
            </w:tcBorders>
            <w:vAlign w:val="center"/>
          </w:tcPr>
          <w:p w14:paraId="6BC32F88" w14:textId="77777777" w:rsidR="004C35F0" w:rsidRDefault="004C35F0" w:rsidP="00443B23">
            <w:pPr>
              <w:pStyle w:val="null3"/>
              <w:rPr>
                <w:rFonts w:hint="default"/>
              </w:rPr>
            </w:pPr>
            <w:r>
              <w:t>SVG6004-XC</w:t>
            </w:r>
          </w:p>
        </w:tc>
        <w:tc>
          <w:tcPr>
            <w:tcW w:w="545" w:type="pct"/>
            <w:tcBorders>
              <w:top w:val="single" w:sz="4" w:space="0" w:color="000000"/>
              <w:left w:val="single" w:sz="4" w:space="0" w:color="000000"/>
              <w:bottom w:val="single" w:sz="4" w:space="0" w:color="000000"/>
              <w:right w:val="single" w:sz="4" w:space="0" w:color="000000"/>
            </w:tcBorders>
            <w:vAlign w:val="center"/>
          </w:tcPr>
          <w:p w14:paraId="3A036001"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2E86D9E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662876E"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CF23AE4" w14:textId="77777777" w:rsidR="004C35F0" w:rsidRDefault="004C35F0" w:rsidP="00443B23">
            <w:pPr>
              <w:pStyle w:val="null3"/>
              <w:rPr>
                <w:rFonts w:hint="default"/>
              </w:rPr>
            </w:pPr>
            <w:r>
              <w:t xml:space="preserve">859.98 </w:t>
            </w:r>
          </w:p>
        </w:tc>
        <w:tc>
          <w:tcPr>
            <w:tcW w:w="547" w:type="pct"/>
            <w:tcBorders>
              <w:top w:val="single" w:sz="4" w:space="0" w:color="000000"/>
              <w:left w:val="single" w:sz="4" w:space="0" w:color="000000"/>
              <w:bottom w:val="single" w:sz="4" w:space="0" w:color="000000"/>
              <w:right w:val="single" w:sz="4" w:space="0" w:color="000000"/>
            </w:tcBorders>
            <w:vAlign w:val="center"/>
          </w:tcPr>
          <w:p w14:paraId="43C9EB95" w14:textId="77777777" w:rsidR="004C35F0" w:rsidRDefault="004C35F0" w:rsidP="00443B23">
            <w:pPr>
              <w:pStyle w:val="null3"/>
              <w:rPr>
                <w:rFonts w:hint="default"/>
              </w:rPr>
            </w:pPr>
            <w:r>
              <w:t>否</w:t>
            </w:r>
          </w:p>
        </w:tc>
      </w:tr>
      <w:tr w:rsidR="004C35F0" w14:paraId="243DFD8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2A9C101" w14:textId="77777777" w:rsidR="004C35F0" w:rsidRDefault="004C35F0" w:rsidP="00443B23">
            <w:pPr>
              <w:pStyle w:val="null3"/>
              <w:rPr>
                <w:rFonts w:hint="default"/>
              </w:rPr>
            </w:pPr>
            <w:r>
              <w:lastRenderedPageBreak/>
              <w:t>341</w:t>
            </w:r>
          </w:p>
        </w:tc>
        <w:tc>
          <w:tcPr>
            <w:tcW w:w="857" w:type="pct"/>
            <w:tcBorders>
              <w:top w:val="single" w:sz="4" w:space="0" w:color="000000"/>
              <w:left w:val="single" w:sz="4" w:space="0" w:color="000000"/>
              <w:bottom w:val="single" w:sz="4" w:space="0" w:color="000000"/>
              <w:right w:val="single" w:sz="4" w:space="0" w:color="000000"/>
            </w:tcBorders>
            <w:vAlign w:val="center"/>
          </w:tcPr>
          <w:p w14:paraId="555E2059" w14:textId="77777777" w:rsidR="004C35F0" w:rsidRDefault="004C35F0" w:rsidP="00443B23">
            <w:pPr>
              <w:pStyle w:val="null3"/>
              <w:rPr>
                <w:rFonts w:hint="default"/>
              </w:rPr>
            </w:pPr>
            <w:r>
              <w:t>8</w:t>
            </w:r>
            <w:r>
              <w:t>路语音网关</w:t>
            </w:r>
          </w:p>
        </w:tc>
        <w:tc>
          <w:tcPr>
            <w:tcW w:w="1113" w:type="pct"/>
            <w:tcBorders>
              <w:top w:val="single" w:sz="4" w:space="0" w:color="000000"/>
              <w:left w:val="single" w:sz="4" w:space="0" w:color="000000"/>
              <w:bottom w:val="single" w:sz="4" w:space="0" w:color="000000"/>
              <w:right w:val="single" w:sz="4" w:space="0" w:color="000000"/>
            </w:tcBorders>
            <w:vAlign w:val="center"/>
          </w:tcPr>
          <w:p w14:paraId="170BE022" w14:textId="77777777" w:rsidR="004C35F0" w:rsidRDefault="004C35F0" w:rsidP="00443B23">
            <w:pPr>
              <w:pStyle w:val="null3"/>
              <w:rPr>
                <w:rFonts w:hint="default"/>
              </w:rPr>
            </w:pPr>
            <w:r>
              <w:t>SVG6008-XC</w:t>
            </w:r>
          </w:p>
        </w:tc>
        <w:tc>
          <w:tcPr>
            <w:tcW w:w="545" w:type="pct"/>
            <w:tcBorders>
              <w:top w:val="single" w:sz="4" w:space="0" w:color="000000"/>
              <w:left w:val="single" w:sz="4" w:space="0" w:color="000000"/>
              <w:bottom w:val="single" w:sz="4" w:space="0" w:color="000000"/>
              <w:right w:val="single" w:sz="4" w:space="0" w:color="000000"/>
            </w:tcBorders>
            <w:vAlign w:val="center"/>
          </w:tcPr>
          <w:p w14:paraId="3DA23E1C"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14359623"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6CD67A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10E2837" w14:textId="77777777" w:rsidR="004C35F0" w:rsidRDefault="004C35F0" w:rsidP="00443B23">
            <w:pPr>
              <w:pStyle w:val="null3"/>
              <w:rPr>
                <w:rFonts w:hint="default"/>
              </w:rPr>
            </w:pPr>
            <w:r>
              <w:t xml:space="preserve">973.41 </w:t>
            </w:r>
          </w:p>
        </w:tc>
        <w:tc>
          <w:tcPr>
            <w:tcW w:w="547" w:type="pct"/>
            <w:tcBorders>
              <w:top w:val="single" w:sz="4" w:space="0" w:color="000000"/>
              <w:left w:val="single" w:sz="4" w:space="0" w:color="000000"/>
              <w:bottom w:val="single" w:sz="4" w:space="0" w:color="000000"/>
              <w:right w:val="single" w:sz="4" w:space="0" w:color="000000"/>
            </w:tcBorders>
            <w:vAlign w:val="center"/>
          </w:tcPr>
          <w:p w14:paraId="4729A8D0" w14:textId="77777777" w:rsidR="004C35F0" w:rsidRDefault="004C35F0" w:rsidP="00443B23">
            <w:pPr>
              <w:pStyle w:val="null3"/>
              <w:rPr>
                <w:rFonts w:hint="default"/>
              </w:rPr>
            </w:pPr>
            <w:r>
              <w:t>否</w:t>
            </w:r>
          </w:p>
        </w:tc>
      </w:tr>
      <w:tr w:rsidR="004C35F0" w14:paraId="111C735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9339581" w14:textId="77777777" w:rsidR="004C35F0" w:rsidRDefault="004C35F0" w:rsidP="00443B23">
            <w:pPr>
              <w:pStyle w:val="null3"/>
              <w:rPr>
                <w:rFonts w:hint="default"/>
              </w:rPr>
            </w:pPr>
            <w:r>
              <w:t>342</w:t>
            </w:r>
          </w:p>
        </w:tc>
        <w:tc>
          <w:tcPr>
            <w:tcW w:w="857" w:type="pct"/>
            <w:tcBorders>
              <w:top w:val="single" w:sz="4" w:space="0" w:color="000000"/>
              <w:left w:val="single" w:sz="4" w:space="0" w:color="000000"/>
              <w:bottom w:val="single" w:sz="4" w:space="0" w:color="000000"/>
              <w:right w:val="single" w:sz="4" w:space="0" w:color="000000"/>
            </w:tcBorders>
            <w:vAlign w:val="center"/>
          </w:tcPr>
          <w:p w14:paraId="4AFB6CED" w14:textId="77777777" w:rsidR="004C35F0" w:rsidRDefault="004C35F0" w:rsidP="00443B23">
            <w:pPr>
              <w:pStyle w:val="null3"/>
              <w:rPr>
                <w:rFonts w:hint="default"/>
              </w:rPr>
            </w:pPr>
            <w:r>
              <w:t>32</w:t>
            </w:r>
            <w:r>
              <w:t>路语音网关</w:t>
            </w:r>
          </w:p>
        </w:tc>
        <w:tc>
          <w:tcPr>
            <w:tcW w:w="1113" w:type="pct"/>
            <w:tcBorders>
              <w:top w:val="single" w:sz="4" w:space="0" w:color="000000"/>
              <w:left w:val="single" w:sz="4" w:space="0" w:color="000000"/>
              <w:bottom w:val="single" w:sz="4" w:space="0" w:color="000000"/>
              <w:right w:val="single" w:sz="4" w:space="0" w:color="000000"/>
            </w:tcBorders>
            <w:vAlign w:val="center"/>
          </w:tcPr>
          <w:p w14:paraId="2A8E8BB4" w14:textId="77777777" w:rsidR="004C35F0" w:rsidRDefault="004C35F0" w:rsidP="00443B23">
            <w:pPr>
              <w:pStyle w:val="null3"/>
              <w:rPr>
                <w:rFonts w:hint="default"/>
              </w:rPr>
            </w:pPr>
            <w:r>
              <w:t>SVG6032-16S-XC</w:t>
            </w:r>
          </w:p>
        </w:tc>
        <w:tc>
          <w:tcPr>
            <w:tcW w:w="545" w:type="pct"/>
            <w:tcBorders>
              <w:top w:val="single" w:sz="4" w:space="0" w:color="000000"/>
              <w:left w:val="single" w:sz="4" w:space="0" w:color="000000"/>
              <w:bottom w:val="single" w:sz="4" w:space="0" w:color="000000"/>
              <w:right w:val="single" w:sz="4" w:space="0" w:color="000000"/>
            </w:tcBorders>
            <w:vAlign w:val="center"/>
          </w:tcPr>
          <w:p w14:paraId="3992366F" w14:textId="77777777" w:rsidR="004C35F0" w:rsidRDefault="004C35F0" w:rsidP="00443B23">
            <w:pPr>
              <w:pStyle w:val="null3"/>
              <w:rPr>
                <w:rFonts w:hint="default"/>
              </w:rPr>
            </w:pPr>
            <w:r>
              <w:t>锐捷</w:t>
            </w:r>
          </w:p>
        </w:tc>
        <w:tc>
          <w:tcPr>
            <w:tcW w:w="537" w:type="pct"/>
            <w:tcBorders>
              <w:top w:val="single" w:sz="4" w:space="0" w:color="000000"/>
              <w:left w:val="single" w:sz="4" w:space="0" w:color="000000"/>
              <w:bottom w:val="single" w:sz="4" w:space="0" w:color="000000"/>
              <w:right w:val="single" w:sz="4" w:space="0" w:color="000000"/>
            </w:tcBorders>
            <w:vAlign w:val="center"/>
          </w:tcPr>
          <w:p w14:paraId="393F0316"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16636C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94FB388" w14:textId="77777777" w:rsidR="004C35F0" w:rsidRDefault="004C35F0" w:rsidP="00443B23">
            <w:pPr>
              <w:pStyle w:val="null3"/>
              <w:rPr>
                <w:rFonts w:hint="default"/>
              </w:rPr>
            </w:pPr>
            <w:r>
              <w:t xml:space="preserve">4405.50 </w:t>
            </w:r>
          </w:p>
        </w:tc>
        <w:tc>
          <w:tcPr>
            <w:tcW w:w="547" w:type="pct"/>
            <w:tcBorders>
              <w:top w:val="single" w:sz="4" w:space="0" w:color="000000"/>
              <w:left w:val="single" w:sz="4" w:space="0" w:color="000000"/>
              <w:bottom w:val="single" w:sz="4" w:space="0" w:color="000000"/>
              <w:right w:val="single" w:sz="4" w:space="0" w:color="000000"/>
            </w:tcBorders>
            <w:vAlign w:val="center"/>
          </w:tcPr>
          <w:p w14:paraId="51A70FF8" w14:textId="77777777" w:rsidR="004C35F0" w:rsidRDefault="004C35F0" w:rsidP="00443B23">
            <w:pPr>
              <w:pStyle w:val="null3"/>
              <w:rPr>
                <w:rFonts w:hint="default"/>
              </w:rPr>
            </w:pPr>
            <w:r>
              <w:t>否</w:t>
            </w:r>
          </w:p>
        </w:tc>
      </w:tr>
      <w:tr w:rsidR="004C35F0" w14:paraId="5CC7F12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B8186B5" w14:textId="77777777" w:rsidR="004C35F0" w:rsidRDefault="004C35F0" w:rsidP="00443B23">
            <w:pPr>
              <w:pStyle w:val="null3"/>
              <w:rPr>
                <w:rFonts w:hint="default"/>
              </w:rPr>
            </w:pPr>
            <w:r>
              <w:t>343</w:t>
            </w:r>
          </w:p>
        </w:tc>
        <w:tc>
          <w:tcPr>
            <w:tcW w:w="857" w:type="pct"/>
            <w:tcBorders>
              <w:top w:val="single" w:sz="4" w:space="0" w:color="000000"/>
              <w:left w:val="single" w:sz="4" w:space="0" w:color="000000"/>
              <w:bottom w:val="single" w:sz="4" w:space="0" w:color="000000"/>
              <w:right w:val="single" w:sz="4" w:space="0" w:color="000000"/>
            </w:tcBorders>
            <w:vAlign w:val="center"/>
          </w:tcPr>
          <w:p w14:paraId="031986C7" w14:textId="77777777" w:rsidR="004C35F0" w:rsidRDefault="004C35F0" w:rsidP="00443B23">
            <w:pPr>
              <w:pStyle w:val="null3"/>
              <w:rPr>
                <w:rFonts w:hint="default"/>
              </w:rPr>
            </w:pPr>
            <w:r>
              <w:t>UPS</w:t>
            </w:r>
            <w:r>
              <w:t>主机</w:t>
            </w:r>
            <w:r>
              <w:t>10KVA</w:t>
            </w:r>
            <w:r>
              <w:t>（</w:t>
            </w:r>
            <w:r>
              <w:t>16</w:t>
            </w:r>
            <w:r>
              <w:t>节山特</w:t>
            </w:r>
            <w:r>
              <w:t>38AH</w:t>
            </w:r>
            <w:r>
              <w:t>蓄电池</w:t>
            </w:r>
            <w:r>
              <w:t>+</w:t>
            </w:r>
            <w:r>
              <w:t>电池柜）</w:t>
            </w:r>
          </w:p>
        </w:tc>
        <w:tc>
          <w:tcPr>
            <w:tcW w:w="1113" w:type="pct"/>
            <w:tcBorders>
              <w:top w:val="single" w:sz="4" w:space="0" w:color="000000"/>
              <w:left w:val="single" w:sz="4" w:space="0" w:color="000000"/>
              <w:bottom w:val="single" w:sz="4" w:space="0" w:color="000000"/>
              <w:right w:val="single" w:sz="4" w:space="0" w:color="000000"/>
            </w:tcBorders>
            <w:vAlign w:val="center"/>
          </w:tcPr>
          <w:p w14:paraId="05543C8A" w14:textId="77777777" w:rsidR="004C35F0" w:rsidRDefault="004C35F0" w:rsidP="00443B23">
            <w:pPr>
              <w:pStyle w:val="null3"/>
              <w:rPr>
                <w:rFonts w:hint="default"/>
              </w:rPr>
            </w:pPr>
            <w:r>
              <w:t>山特</w:t>
            </w:r>
            <w:r>
              <w:t>C10KS</w:t>
            </w:r>
          </w:p>
        </w:tc>
        <w:tc>
          <w:tcPr>
            <w:tcW w:w="545" w:type="pct"/>
            <w:tcBorders>
              <w:top w:val="single" w:sz="4" w:space="0" w:color="000000"/>
              <w:left w:val="single" w:sz="4" w:space="0" w:color="000000"/>
              <w:bottom w:val="single" w:sz="4" w:space="0" w:color="000000"/>
              <w:right w:val="single" w:sz="4" w:space="0" w:color="000000"/>
            </w:tcBorders>
            <w:vAlign w:val="center"/>
          </w:tcPr>
          <w:p w14:paraId="0BA32F1D" w14:textId="77777777" w:rsidR="004C35F0" w:rsidRDefault="004C35F0" w:rsidP="00443B23">
            <w:pPr>
              <w:pStyle w:val="null3"/>
              <w:rPr>
                <w:rFonts w:hint="default"/>
              </w:rPr>
            </w:pPr>
            <w:r>
              <w:t>山特</w:t>
            </w:r>
          </w:p>
        </w:tc>
        <w:tc>
          <w:tcPr>
            <w:tcW w:w="537" w:type="pct"/>
            <w:tcBorders>
              <w:top w:val="single" w:sz="4" w:space="0" w:color="000000"/>
              <w:left w:val="single" w:sz="4" w:space="0" w:color="000000"/>
              <w:bottom w:val="single" w:sz="4" w:space="0" w:color="000000"/>
              <w:right w:val="single" w:sz="4" w:space="0" w:color="000000"/>
            </w:tcBorders>
            <w:vAlign w:val="center"/>
          </w:tcPr>
          <w:p w14:paraId="0E531FC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5F5EA7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63172E8" w14:textId="77777777" w:rsidR="004C35F0" w:rsidRDefault="004C35F0" w:rsidP="00443B23">
            <w:pPr>
              <w:pStyle w:val="null3"/>
              <w:rPr>
                <w:rFonts w:hint="default"/>
              </w:rPr>
            </w:pPr>
            <w:r>
              <w:t xml:space="preserve">23562.00 </w:t>
            </w:r>
          </w:p>
        </w:tc>
        <w:tc>
          <w:tcPr>
            <w:tcW w:w="547" w:type="pct"/>
            <w:tcBorders>
              <w:top w:val="single" w:sz="4" w:space="0" w:color="000000"/>
              <w:left w:val="single" w:sz="4" w:space="0" w:color="000000"/>
              <w:bottom w:val="single" w:sz="4" w:space="0" w:color="000000"/>
              <w:right w:val="single" w:sz="4" w:space="0" w:color="000000"/>
            </w:tcBorders>
            <w:vAlign w:val="center"/>
          </w:tcPr>
          <w:p w14:paraId="121222A6" w14:textId="77777777" w:rsidR="004C35F0" w:rsidRDefault="004C35F0" w:rsidP="00443B23">
            <w:pPr>
              <w:pStyle w:val="null3"/>
              <w:rPr>
                <w:rFonts w:hint="default"/>
              </w:rPr>
            </w:pPr>
            <w:r>
              <w:t>需要包安装和调试</w:t>
            </w:r>
          </w:p>
        </w:tc>
      </w:tr>
      <w:tr w:rsidR="004C35F0" w14:paraId="52B6E3F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D7B3D81" w14:textId="77777777" w:rsidR="004C35F0" w:rsidRDefault="004C35F0" w:rsidP="00443B23">
            <w:pPr>
              <w:pStyle w:val="null3"/>
              <w:rPr>
                <w:rFonts w:hint="default"/>
              </w:rPr>
            </w:pPr>
            <w:r>
              <w:t>344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7BF383FB" w14:textId="77777777" w:rsidR="004C35F0" w:rsidRDefault="004C35F0" w:rsidP="00443B23">
            <w:pPr>
              <w:pStyle w:val="null3"/>
              <w:rPr>
                <w:rFonts w:hint="default"/>
              </w:rPr>
            </w:pPr>
            <w:r>
              <w:t>UPS</w:t>
            </w:r>
            <w:r>
              <w:t>电池</w:t>
            </w:r>
          </w:p>
        </w:tc>
        <w:tc>
          <w:tcPr>
            <w:tcW w:w="1113" w:type="pct"/>
            <w:tcBorders>
              <w:top w:val="single" w:sz="4" w:space="0" w:color="000000"/>
              <w:left w:val="single" w:sz="4" w:space="0" w:color="000000"/>
              <w:bottom w:val="single" w:sz="4" w:space="0" w:color="000000"/>
              <w:right w:val="single" w:sz="4" w:space="0" w:color="000000"/>
            </w:tcBorders>
            <w:vAlign w:val="center"/>
          </w:tcPr>
          <w:p w14:paraId="481B39C8" w14:textId="77777777" w:rsidR="004C35F0" w:rsidRDefault="004C35F0" w:rsidP="00443B23">
            <w:pPr>
              <w:pStyle w:val="null3"/>
              <w:rPr>
                <w:rFonts w:hint="default"/>
              </w:rPr>
            </w:pPr>
            <w:r>
              <w:t>UPS</w:t>
            </w:r>
            <w:r>
              <w:t>电池</w:t>
            </w:r>
            <w:r>
              <w:t xml:space="preserve"> 12V 100AH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57848266" w14:textId="77777777" w:rsidR="004C35F0" w:rsidRDefault="004C35F0" w:rsidP="00443B23">
            <w:pPr>
              <w:pStyle w:val="null3"/>
              <w:rPr>
                <w:rFonts w:hint="default"/>
              </w:rPr>
            </w:pPr>
            <w:r>
              <w:t>圣阳</w:t>
            </w:r>
          </w:p>
        </w:tc>
        <w:tc>
          <w:tcPr>
            <w:tcW w:w="537" w:type="pct"/>
            <w:tcBorders>
              <w:top w:val="single" w:sz="4" w:space="0" w:color="000000"/>
              <w:left w:val="single" w:sz="4" w:space="0" w:color="000000"/>
              <w:bottom w:val="single" w:sz="4" w:space="0" w:color="000000"/>
              <w:right w:val="single" w:sz="4" w:space="0" w:color="000000"/>
            </w:tcBorders>
            <w:vAlign w:val="center"/>
          </w:tcPr>
          <w:p w14:paraId="118B6D9B"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CF8920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706CB4B" w14:textId="77777777" w:rsidR="004C35F0" w:rsidRDefault="004C35F0" w:rsidP="00443B23">
            <w:pPr>
              <w:pStyle w:val="null3"/>
              <w:rPr>
                <w:rFonts w:hint="default"/>
              </w:rPr>
            </w:pPr>
            <w:r>
              <w:t xml:space="preserve">783.42 </w:t>
            </w:r>
          </w:p>
        </w:tc>
        <w:tc>
          <w:tcPr>
            <w:tcW w:w="547" w:type="pct"/>
            <w:tcBorders>
              <w:top w:val="single" w:sz="4" w:space="0" w:color="000000"/>
              <w:left w:val="single" w:sz="4" w:space="0" w:color="000000"/>
              <w:bottom w:val="single" w:sz="4" w:space="0" w:color="000000"/>
              <w:right w:val="single" w:sz="4" w:space="0" w:color="000000"/>
            </w:tcBorders>
            <w:vAlign w:val="center"/>
          </w:tcPr>
          <w:p w14:paraId="3AB1D14A" w14:textId="77777777" w:rsidR="004C35F0" w:rsidRDefault="004C35F0" w:rsidP="00443B23">
            <w:pPr>
              <w:pStyle w:val="null3"/>
              <w:rPr>
                <w:rFonts w:hint="default"/>
              </w:rPr>
            </w:pPr>
            <w:r>
              <w:t>需要包安装和调试</w:t>
            </w:r>
          </w:p>
        </w:tc>
      </w:tr>
      <w:tr w:rsidR="004C35F0" w14:paraId="4804BB7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D536925" w14:textId="77777777" w:rsidR="004C35F0" w:rsidRDefault="004C35F0" w:rsidP="00443B23">
            <w:pPr>
              <w:pStyle w:val="null3"/>
              <w:rPr>
                <w:rFonts w:hint="default"/>
              </w:rPr>
            </w:pPr>
            <w:r>
              <w:t>345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3F58D0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E31190B" w14:textId="77777777" w:rsidR="004C35F0" w:rsidRDefault="004C35F0" w:rsidP="00443B23">
            <w:pPr>
              <w:pStyle w:val="null3"/>
              <w:rPr>
                <w:rFonts w:hint="default"/>
              </w:rPr>
            </w:pPr>
            <w:r>
              <w:t>UPS</w:t>
            </w:r>
            <w:r>
              <w:t>电池</w:t>
            </w:r>
            <w:r>
              <w:t xml:space="preserve"> 12V 120AH</w:t>
            </w:r>
          </w:p>
        </w:tc>
        <w:tc>
          <w:tcPr>
            <w:tcW w:w="545" w:type="pct"/>
            <w:tcBorders>
              <w:top w:val="single" w:sz="4" w:space="0" w:color="000000"/>
              <w:left w:val="single" w:sz="4" w:space="0" w:color="000000"/>
              <w:bottom w:val="single" w:sz="4" w:space="0" w:color="000000"/>
              <w:right w:val="single" w:sz="4" w:space="0" w:color="000000"/>
            </w:tcBorders>
            <w:vAlign w:val="center"/>
          </w:tcPr>
          <w:p w14:paraId="4C9A955C" w14:textId="77777777" w:rsidR="004C35F0" w:rsidRDefault="004C35F0" w:rsidP="00443B23">
            <w:pPr>
              <w:pStyle w:val="null3"/>
              <w:rPr>
                <w:rFonts w:hint="default"/>
              </w:rPr>
            </w:pPr>
            <w:r>
              <w:t>圣阳</w:t>
            </w:r>
          </w:p>
        </w:tc>
        <w:tc>
          <w:tcPr>
            <w:tcW w:w="537" w:type="pct"/>
            <w:tcBorders>
              <w:top w:val="single" w:sz="4" w:space="0" w:color="000000"/>
              <w:left w:val="single" w:sz="4" w:space="0" w:color="000000"/>
              <w:bottom w:val="single" w:sz="4" w:space="0" w:color="000000"/>
              <w:right w:val="single" w:sz="4" w:space="0" w:color="000000"/>
            </w:tcBorders>
            <w:vAlign w:val="center"/>
          </w:tcPr>
          <w:p w14:paraId="6160C682"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8AC4C2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4F18532" w14:textId="77777777" w:rsidR="004C35F0" w:rsidRDefault="004C35F0" w:rsidP="00443B23">
            <w:pPr>
              <w:pStyle w:val="null3"/>
              <w:rPr>
                <w:rFonts w:hint="default"/>
              </w:rPr>
            </w:pPr>
            <w:r>
              <w:t xml:space="preserve">954.08 </w:t>
            </w:r>
          </w:p>
        </w:tc>
        <w:tc>
          <w:tcPr>
            <w:tcW w:w="547" w:type="pct"/>
            <w:tcBorders>
              <w:top w:val="single" w:sz="4" w:space="0" w:color="000000"/>
              <w:left w:val="single" w:sz="4" w:space="0" w:color="000000"/>
              <w:bottom w:val="single" w:sz="4" w:space="0" w:color="000000"/>
              <w:right w:val="single" w:sz="4" w:space="0" w:color="000000"/>
            </w:tcBorders>
            <w:vAlign w:val="center"/>
          </w:tcPr>
          <w:p w14:paraId="208FCEFE" w14:textId="77777777" w:rsidR="004C35F0" w:rsidRDefault="004C35F0" w:rsidP="00443B23">
            <w:pPr>
              <w:pStyle w:val="null3"/>
              <w:rPr>
                <w:rFonts w:hint="default"/>
              </w:rPr>
            </w:pPr>
            <w:r>
              <w:t>需要包安装和调试</w:t>
            </w:r>
          </w:p>
        </w:tc>
      </w:tr>
      <w:tr w:rsidR="004C35F0" w14:paraId="4259958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898B239" w14:textId="77777777" w:rsidR="004C35F0" w:rsidRDefault="004C35F0" w:rsidP="00443B23">
            <w:pPr>
              <w:pStyle w:val="null3"/>
              <w:rPr>
                <w:rFonts w:hint="default"/>
              </w:rPr>
            </w:pPr>
            <w:r>
              <w:t>346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4FA276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BC737AB" w14:textId="77777777" w:rsidR="004C35F0" w:rsidRDefault="004C35F0" w:rsidP="00443B23">
            <w:pPr>
              <w:pStyle w:val="null3"/>
              <w:rPr>
                <w:rFonts w:hint="default"/>
              </w:rPr>
            </w:pPr>
            <w:r>
              <w:t>UPS</w:t>
            </w:r>
            <w:r>
              <w:t>电池</w:t>
            </w:r>
            <w:r>
              <w:t xml:space="preserve"> 12V 150AH</w:t>
            </w:r>
          </w:p>
        </w:tc>
        <w:tc>
          <w:tcPr>
            <w:tcW w:w="545" w:type="pct"/>
            <w:tcBorders>
              <w:top w:val="single" w:sz="4" w:space="0" w:color="000000"/>
              <w:left w:val="single" w:sz="4" w:space="0" w:color="000000"/>
              <w:bottom w:val="single" w:sz="4" w:space="0" w:color="000000"/>
              <w:right w:val="single" w:sz="4" w:space="0" w:color="000000"/>
            </w:tcBorders>
            <w:vAlign w:val="center"/>
          </w:tcPr>
          <w:p w14:paraId="04AF885F" w14:textId="77777777" w:rsidR="004C35F0" w:rsidRDefault="004C35F0" w:rsidP="00443B23">
            <w:pPr>
              <w:pStyle w:val="null3"/>
              <w:rPr>
                <w:rFonts w:hint="default"/>
              </w:rPr>
            </w:pPr>
            <w:r>
              <w:t>圣阳</w:t>
            </w:r>
          </w:p>
        </w:tc>
        <w:tc>
          <w:tcPr>
            <w:tcW w:w="537" w:type="pct"/>
            <w:tcBorders>
              <w:top w:val="single" w:sz="4" w:space="0" w:color="000000"/>
              <w:left w:val="single" w:sz="4" w:space="0" w:color="000000"/>
              <w:bottom w:val="single" w:sz="4" w:space="0" w:color="000000"/>
              <w:right w:val="single" w:sz="4" w:space="0" w:color="000000"/>
            </w:tcBorders>
            <w:vAlign w:val="center"/>
          </w:tcPr>
          <w:p w14:paraId="5D0F518B"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FB821B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5F1D8EC" w14:textId="77777777" w:rsidR="004C35F0" w:rsidRDefault="004C35F0" w:rsidP="00443B23">
            <w:pPr>
              <w:pStyle w:val="null3"/>
              <w:rPr>
                <w:rFonts w:hint="default"/>
              </w:rPr>
            </w:pPr>
            <w:r>
              <w:t xml:space="preserve">1133.87 </w:t>
            </w:r>
          </w:p>
        </w:tc>
        <w:tc>
          <w:tcPr>
            <w:tcW w:w="547" w:type="pct"/>
            <w:tcBorders>
              <w:top w:val="single" w:sz="4" w:space="0" w:color="000000"/>
              <w:left w:val="single" w:sz="4" w:space="0" w:color="000000"/>
              <w:bottom w:val="single" w:sz="4" w:space="0" w:color="000000"/>
              <w:right w:val="single" w:sz="4" w:space="0" w:color="000000"/>
            </w:tcBorders>
            <w:vAlign w:val="center"/>
          </w:tcPr>
          <w:p w14:paraId="6A1BAA1A" w14:textId="77777777" w:rsidR="004C35F0" w:rsidRDefault="004C35F0" w:rsidP="00443B23">
            <w:pPr>
              <w:pStyle w:val="null3"/>
              <w:rPr>
                <w:rFonts w:hint="default"/>
              </w:rPr>
            </w:pPr>
            <w:r>
              <w:t>需要包安装和调试</w:t>
            </w:r>
          </w:p>
        </w:tc>
      </w:tr>
      <w:tr w:rsidR="004C35F0" w14:paraId="2639022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1C9BC47" w14:textId="77777777" w:rsidR="004C35F0" w:rsidRDefault="004C35F0" w:rsidP="00443B23">
            <w:pPr>
              <w:pStyle w:val="null3"/>
              <w:rPr>
                <w:rFonts w:hint="default"/>
              </w:rPr>
            </w:pPr>
            <w:r>
              <w:t>347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348A2A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49560C7" w14:textId="77777777" w:rsidR="004C35F0" w:rsidRDefault="004C35F0" w:rsidP="00443B23">
            <w:pPr>
              <w:pStyle w:val="null3"/>
              <w:rPr>
                <w:rFonts w:hint="default"/>
              </w:rPr>
            </w:pPr>
            <w:r>
              <w:t>UPS</w:t>
            </w:r>
            <w:r>
              <w:t>电池</w:t>
            </w:r>
            <w:r>
              <w:t xml:space="preserve"> 12V 200AH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71AE76ED" w14:textId="77777777" w:rsidR="004C35F0" w:rsidRDefault="004C35F0" w:rsidP="00443B23">
            <w:pPr>
              <w:pStyle w:val="null3"/>
              <w:rPr>
                <w:rFonts w:hint="default"/>
              </w:rPr>
            </w:pPr>
            <w:r>
              <w:t>圣阳</w:t>
            </w:r>
          </w:p>
        </w:tc>
        <w:tc>
          <w:tcPr>
            <w:tcW w:w="537" w:type="pct"/>
            <w:tcBorders>
              <w:top w:val="single" w:sz="4" w:space="0" w:color="000000"/>
              <w:left w:val="single" w:sz="4" w:space="0" w:color="000000"/>
              <w:bottom w:val="single" w:sz="4" w:space="0" w:color="000000"/>
              <w:right w:val="single" w:sz="4" w:space="0" w:color="000000"/>
            </w:tcBorders>
            <w:vAlign w:val="center"/>
          </w:tcPr>
          <w:p w14:paraId="4D154A9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4DC9E9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EBCBEC0" w14:textId="77777777" w:rsidR="004C35F0" w:rsidRDefault="004C35F0" w:rsidP="00443B23">
            <w:pPr>
              <w:pStyle w:val="null3"/>
              <w:rPr>
                <w:rFonts w:hint="default"/>
              </w:rPr>
            </w:pPr>
            <w:r>
              <w:t xml:space="preserve">1580.04 </w:t>
            </w:r>
          </w:p>
        </w:tc>
        <w:tc>
          <w:tcPr>
            <w:tcW w:w="547" w:type="pct"/>
            <w:tcBorders>
              <w:top w:val="single" w:sz="4" w:space="0" w:color="000000"/>
              <w:left w:val="single" w:sz="4" w:space="0" w:color="000000"/>
              <w:bottom w:val="single" w:sz="4" w:space="0" w:color="000000"/>
              <w:right w:val="single" w:sz="4" w:space="0" w:color="000000"/>
            </w:tcBorders>
            <w:vAlign w:val="center"/>
          </w:tcPr>
          <w:p w14:paraId="09EEB8ED" w14:textId="77777777" w:rsidR="004C35F0" w:rsidRDefault="004C35F0" w:rsidP="00443B23">
            <w:pPr>
              <w:pStyle w:val="null3"/>
              <w:rPr>
                <w:rFonts w:hint="default"/>
              </w:rPr>
            </w:pPr>
            <w:r>
              <w:t>需要包安装和调试</w:t>
            </w:r>
          </w:p>
        </w:tc>
      </w:tr>
      <w:tr w:rsidR="004C35F0" w14:paraId="31479E9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14C338" w14:textId="77777777" w:rsidR="004C35F0" w:rsidRDefault="004C35F0" w:rsidP="00443B23">
            <w:pPr>
              <w:pStyle w:val="null3"/>
              <w:rPr>
                <w:rFonts w:hint="default"/>
              </w:rPr>
            </w:pPr>
            <w:r>
              <w:t>348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B9243D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5424D54" w14:textId="77777777" w:rsidR="004C35F0" w:rsidRDefault="004C35F0" w:rsidP="00443B23">
            <w:pPr>
              <w:pStyle w:val="null3"/>
              <w:rPr>
                <w:rFonts w:hint="default"/>
              </w:rPr>
            </w:pPr>
            <w:r>
              <w:t>UPS</w:t>
            </w:r>
            <w:r>
              <w:t>电池</w:t>
            </w:r>
            <w:r>
              <w:t xml:space="preserve"> 12V 100AH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2B9D5367" w14:textId="77777777" w:rsidR="004C35F0" w:rsidRDefault="004C35F0" w:rsidP="00443B23">
            <w:pPr>
              <w:pStyle w:val="null3"/>
              <w:rPr>
                <w:rFonts w:hint="default"/>
              </w:rPr>
            </w:pPr>
            <w:r>
              <w:t>汤浅</w:t>
            </w:r>
          </w:p>
        </w:tc>
        <w:tc>
          <w:tcPr>
            <w:tcW w:w="537" w:type="pct"/>
            <w:tcBorders>
              <w:top w:val="single" w:sz="4" w:space="0" w:color="000000"/>
              <w:left w:val="single" w:sz="4" w:space="0" w:color="000000"/>
              <w:bottom w:val="single" w:sz="4" w:space="0" w:color="000000"/>
              <w:right w:val="single" w:sz="4" w:space="0" w:color="000000"/>
            </w:tcBorders>
            <w:vAlign w:val="center"/>
          </w:tcPr>
          <w:p w14:paraId="4D955F9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682425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E3896F7" w14:textId="77777777" w:rsidR="004C35F0" w:rsidRDefault="004C35F0" w:rsidP="00443B23">
            <w:pPr>
              <w:pStyle w:val="null3"/>
              <w:rPr>
                <w:rFonts w:hint="default"/>
              </w:rPr>
            </w:pPr>
            <w:r>
              <w:t xml:space="preserve">1136.76 </w:t>
            </w:r>
          </w:p>
        </w:tc>
        <w:tc>
          <w:tcPr>
            <w:tcW w:w="547" w:type="pct"/>
            <w:tcBorders>
              <w:top w:val="single" w:sz="4" w:space="0" w:color="000000"/>
              <w:left w:val="single" w:sz="4" w:space="0" w:color="000000"/>
              <w:bottom w:val="single" w:sz="4" w:space="0" w:color="000000"/>
              <w:right w:val="single" w:sz="4" w:space="0" w:color="000000"/>
            </w:tcBorders>
            <w:vAlign w:val="center"/>
          </w:tcPr>
          <w:p w14:paraId="5C046FF3" w14:textId="77777777" w:rsidR="004C35F0" w:rsidRDefault="004C35F0" w:rsidP="00443B23">
            <w:pPr>
              <w:pStyle w:val="null3"/>
              <w:rPr>
                <w:rFonts w:hint="default"/>
              </w:rPr>
            </w:pPr>
            <w:r>
              <w:t>需要包安装和调试</w:t>
            </w:r>
          </w:p>
        </w:tc>
      </w:tr>
      <w:tr w:rsidR="004C35F0" w14:paraId="0984A1A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39C9EA4" w14:textId="77777777" w:rsidR="004C35F0" w:rsidRDefault="004C35F0" w:rsidP="00443B23">
            <w:pPr>
              <w:pStyle w:val="null3"/>
              <w:rPr>
                <w:rFonts w:hint="default"/>
              </w:rPr>
            </w:pPr>
            <w:r>
              <w:t>349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A7EB67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A2BF376" w14:textId="77777777" w:rsidR="004C35F0" w:rsidRDefault="004C35F0" w:rsidP="00443B23">
            <w:pPr>
              <w:pStyle w:val="null3"/>
              <w:rPr>
                <w:rFonts w:hint="default"/>
              </w:rPr>
            </w:pPr>
            <w:r>
              <w:t>UPS</w:t>
            </w:r>
            <w:r>
              <w:t>电池</w:t>
            </w:r>
            <w:r>
              <w:t xml:space="preserve"> 12V 120AH</w:t>
            </w:r>
          </w:p>
        </w:tc>
        <w:tc>
          <w:tcPr>
            <w:tcW w:w="545" w:type="pct"/>
            <w:tcBorders>
              <w:top w:val="single" w:sz="4" w:space="0" w:color="000000"/>
              <w:left w:val="single" w:sz="4" w:space="0" w:color="000000"/>
              <w:bottom w:val="single" w:sz="4" w:space="0" w:color="000000"/>
              <w:right w:val="single" w:sz="4" w:space="0" w:color="000000"/>
            </w:tcBorders>
            <w:vAlign w:val="center"/>
          </w:tcPr>
          <w:p w14:paraId="0327E118" w14:textId="77777777" w:rsidR="004C35F0" w:rsidRDefault="004C35F0" w:rsidP="00443B23">
            <w:pPr>
              <w:pStyle w:val="null3"/>
              <w:rPr>
                <w:rFonts w:hint="default"/>
              </w:rPr>
            </w:pPr>
            <w:r>
              <w:t>汤浅</w:t>
            </w:r>
          </w:p>
        </w:tc>
        <w:tc>
          <w:tcPr>
            <w:tcW w:w="537" w:type="pct"/>
            <w:tcBorders>
              <w:top w:val="single" w:sz="4" w:space="0" w:color="000000"/>
              <w:left w:val="single" w:sz="4" w:space="0" w:color="000000"/>
              <w:bottom w:val="single" w:sz="4" w:space="0" w:color="000000"/>
              <w:right w:val="single" w:sz="4" w:space="0" w:color="000000"/>
            </w:tcBorders>
            <w:vAlign w:val="center"/>
          </w:tcPr>
          <w:p w14:paraId="2BF30680"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54D197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9D7E213" w14:textId="77777777" w:rsidR="004C35F0" w:rsidRDefault="004C35F0" w:rsidP="00443B23">
            <w:pPr>
              <w:pStyle w:val="null3"/>
              <w:rPr>
                <w:rFonts w:hint="default"/>
              </w:rPr>
            </w:pPr>
            <w:r>
              <w:t xml:space="preserve">1880.83 </w:t>
            </w:r>
          </w:p>
        </w:tc>
        <w:tc>
          <w:tcPr>
            <w:tcW w:w="547" w:type="pct"/>
            <w:tcBorders>
              <w:top w:val="single" w:sz="4" w:space="0" w:color="000000"/>
              <w:left w:val="single" w:sz="4" w:space="0" w:color="000000"/>
              <w:bottom w:val="single" w:sz="4" w:space="0" w:color="000000"/>
              <w:right w:val="single" w:sz="4" w:space="0" w:color="000000"/>
            </w:tcBorders>
            <w:vAlign w:val="center"/>
          </w:tcPr>
          <w:p w14:paraId="0A08AA94" w14:textId="77777777" w:rsidR="004C35F0" w:rsidRDefault="004C35F0" w:rsidP="00443B23">
            <w:pPr>
              <w:pStyle w:val="null3"/>
              <w:rPr>
                <w:rFonts w:hint="default"/>
              </w:rPr>
            </w:pPr>
            <w:r>
              <w:t>需要包安装和调试</w:t>
            </w:r>
          </w:p>
        </w:tc>
      </w:tr>
      <w:tr w:rsidR="004C35F0" w14:paraId="63F3F3E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03AF5E9" w14:textId="77777777" w:rsidR="004C35F0" w:rsidRDefault="004C35F0" w:rsidP="00443B23">
            <w:pPr>
              <w:pStyle w:val="null3"/>
              <w:rPr>
                <w:rFonts w:hint="default"/>
              </w:rPr>
            </w:pPr>
            <w:r>
              <w:t>350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0F8CED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424478D" w14:textId="77777777" w:rsidR="004C35F0" w:rsidRDefault="004C35F0" w:rsidP="00443B23">
            <w:pPr>
              <w:pStyle w:val="null3"/>
              <w:rPr>
                <w:rFonts w:hint="default"/>
              </w:rPr>
            </w:pPr>
            <w:r>
              <w:t>UPS</w:t>
            </w:r>
            <w:r>
              <w:t>电池</w:t>
            </w:r>
            <w:r>
              <w:t xml:space="preserve"> 12V 150AH</w:t>
            </w:r>
          </w:p>
        </w:tc>
        <w:tc>
          <w:tcPr>
            <w:tcW w:w="545" w:type="pct"/>
            <w:tcBorders>
              <w:top w:val="single" w:sz="4" w:space="0" w:color="000000"/>
              <w:left w:val="single" w:sz="4" w:space="0" w:color="000000"/>
              <w:bottom w:val="single" w:sz="4" w:space="0" w:color="000000"/>
              <w:right w:val="single" w:sz="4" w:space="0" w:color="000000"/>
            </w:tcBorders>
            <w:vAlign w:val="center"/>
          </w:tcPr>
          <w:p w14:paraId="0ED9DB92" w14:textId="77777777" w:rsidR="004C35F0" w:rsidRDefault="004C35F0" w:rsidP="00443B23">
            <w:pPr>
              <w:pStyle w:val="null3"/>
              <w:rPr>
                <w:rFonts w:hint="default"/>
              </w:rPr>
            </w:pPr>
            <w:r>
              <w:t>汤浅</w:t>
            </w:r>
          </w:p>
        </w:tc>
        <w:tc>
          <w:tcPr>
            <w:tcW w:w="537" w:type="pct"/>
            <w:tcBorders>
              <w:top w:val="single" w:sz="4" w:space="0" w:color="000000"/>
              <w:left w:val="single" w:sz="4" w:space="0" w:color="000000"/>
              <w:bottom w:val="single" w:sz="4" w:space="0" w:color="000000"/>
              <w:right w:val="single" w:sz="4" w:space="0" w:color="000000"/>
            </w:tcBorders>
            <w:vAlign w:val="center"/>
          </w:tcPr>
          <w:p w14:paraId="56C9205E"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CEB960E"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4E8841B" w14:textId="77777777" w:rsidR="004C35F0" w:rsidRDefault="004C35F0" w:rsidP="00443B23">
            <w:pPr>
              <w:pStyle w:val="null3"/>
              <w:rPr>
                <w:rFonts w:hint="default"/>
              </w:rPr>
            </w:pPr>
            <w:r>
              <w:t xml:space="preserve">2245.49 </w:t>
            </w:r>
          </w:p>
        </w:tc>
        <w:tc>
          <w:tcPr>
            <w:tcW w:w="547" w:type="pct"/>
            <w:tcBorders>
              <w:top w:val="single" w:sz="4" w:space="0" w:color="000000"/>
              <w:left w:val="single" w:sz="4" w:space="0" w:color="000000"/>
              <w:bottom w:val="single" w:sz="4" w:space="0" w:color="000000"/>
              <w:right w:val="single" w:sz="4" w:space="0" w:color="000000"/>
            </w:tcBorders>
            <w:vAlign w:val="center"/>
          </w:tcPr>
          <w:p w14:paraId="1720E4BD" w14:textId="77777777" w:rsidR="004C35F0" w:rsidRDefault="004C35F0" w:rsidP="00443B23">
            <w:pPr>
              <w:pStyle w:val="null3"/>
              <w:rPr>
                <w:rFonts w:hint="default"/>
              </w:rPr>
            </w:pPr>
            <w:r>
              <w:t>需要包安装和调试</w:t>
            </w:r>
          </w:p>
        </w:tc>
      </w:tr>
      <w:tr w:rsidR="004C35F0" w14:paraId="39D0634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0E115E7" w14:textId="77777777" w:rsidR="004C35F0" w:rsidRDefault="004C35F0" w:rsidP="00443B23">
            <w:pPr>
              <w:pStyle w:val="null3"/>
              <w:rPr>
                <w:rFonts w:hint="default"/>
              </w:rPr>
            </w:pPr>
            <w:r>
              <w:t>351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611F3B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9C09C09" w14:textId="77777777" w:rsidR="004C35F0" w:rsidRDefault="004C35F0" w:rsidP="00443B23">
            <w:pPr>
              <w:pStyle w:val="null3"/>
              <w:rPr>
                <w:rFonts w:hint="default"/>
              </w:rPr>
            </w:pPr>
            <w:r>
              <w:t>UPS</w:t>
            </w:r>
            <w:r>
              <w:t>电池</w:t>
            </w:r>
            <w:r>
              <w:t xml:space="preserve"> 12V 200AH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5D2EE135" w14:textId="77777777" w:rsidR="004C35F0" w:rsidRDefault="004C35F0" w:rsidP="00443B23">
            <w:pPr>
              <w:pStyle w:val="null3"/>
              <w:rPr>
                <w:rFonts w:hint="default"/>
              </w:rPr>
            </w:pPr>
            <w:r>
              <w:t>汤浅</w:t>
            </w:r>
          </w:p>
        </w:tc>
        <w:tc>
          <w:tcPr>
            <w:tcW w:w="537" w:type="pct"/>
            <w:tcBorders>
              <w:top w:val="single" w:sz="4" w:space="0" w:color="000000"/>
              <w:left w:val="single" w:sz="4" w:space="0" w:color="000000"/>
              <w:bottom w:val="single" w:sz="4" w:space="0" w:color="000000"/>
              <w:right w:val="single" w:sz="4" w:space="0" w:color="000000"/>
            </w:tcBorders>
            <w:vAlign w:val="center"/>
          </w:tcPr>
          <w:p w14:paraId="6A82833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BF0FAC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6D23CD3" w14:textId="77777777" w:rsidR="004C35F0" w:rsidRDefault="004C35F0" w:rsidP="00443B23">
            <w:pPr>
              <w:pStyle w:val="null3"/>
              <w:rPr>
                <w:rFonts w:hint="default"/>
              </w:rPr>
            </w:pPr>
            <w:r>
              <w:t xml:space="preserve">3288.31 </w:t>
            </w:r>
          </w:p>
        </w:tc>
        <w:tc>
          <w:tcPr>
            <w:tcW w:w="547" w:type="pct"/>
            <w:tcBorders>
              <w:top w:val="single" w:sz="4" w:space="0" w:color="000000"/>
              <w:left w:val="single" w:sz="4" w:space="0" w:color="000000"/>
              <w:bottom w:val="single" w:sz="4" w:space="0" w:color="000000"/>
              <w:right w:val="single" w:sz="4" w:space="0" w:color="000000"/>
            </w:tcBorders>
            <w:vAlign w:val="center"/>
          </w:tcPr>
          <w:p w14:paraId="5A7446E3" w14:textId="77777777" w:rsidR="004C35F0" w:rsidRDefault="004C35F0" w:rsidP="00443B23">
            <w:pPr>
              <w:pStyle w:val="null3"/>
              <w:rPr>
                <w:rFonts w:hint="default"/>
              </w:rPr>
            </w:pPr>
            <w:r>
              <w:t>需要包安装和调试</w:t>
            </w:r>
          </w:p>
        </w:tc>
      </w:tr>
      <w:tr w:rsidR="004C35F0" w14:paraId="7694FC9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A7E964F" w14:textId="77777777" w:rsidR="004C35F0" w:rsidRDefault="004C35F0" w:rsidP="00443B23">
            <w:pPr>
              <w:pStyle w:val="null3"/>
              <w:rPr>
                <w:rFonts w:hint="default"/>
              </w:rPr>
            </w:pPr>
            <w:r>
              <w:t>352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559088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3A9D760" w14:textId="77777777" w:rsidR="004C35F0" w:rsidRDefault="004C35F0" w:rsidP="00443B23">
            <w:pPr>
              <w:pStyle w:val="null3"/>
              <w:rPr>
                <w:rFonts w:hint="default"/>
              </w:rPr>
            </w:pPr>
            <w:r>
              <w:t>UPS</w:t>
            </w:r>
            <w:r>
              <w:t>电池</w:t>
            </w:r>
            <w:r>
              <w:t xml:space="preserve"> 12V 100AH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15B842A9" w14:textId="77777777" w:rsidR="004C35F0" w:rsidRDefault="004C35F0" w:rsidP="00443B23">
            <w:pPr>
              <w:pStyle w:val="null3"/>
              <w:rPr>
                <w:rFonts w:hint="default"/>
              </w:rPr>
            </w:pPr>
            <w:r>
              <w:t>易事特</w:t>
            </w:r>
          </w:p>
        </w:tc>
        <w:tc>
          <w:tcPr>
            <w:tcW w:w="537" w:type="pct"/>
            <w:tcBorders>
              <w:top w:val="single" w:sz="4" w:space="0" w:color="000000"/>
              <w:left w:val="single" w:sz="4" w:space="0" w:color="000000"/>
              <w:bottom w:val="single" w:sz="4" w:space="0" w:color="000000"/>
              <w:right w:val="single" w:sz="4" w:space="0" w:color="000000"/>
            </w:tcBorders>
            <w:vAlign w:val="center"/>
          </w:tcPr>
          <w:p w14:paraId="58E21D7E"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5924B4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85EE133" w14:textId="77777777" w:rsidR="004C35F0" w:rsidRDefault="004C35F0" w:rsidP="00443B23">
            <w:pPr>
              <w:pStyle w:val="null3"/>
              <w:rPr>
                <w:rFonts w:hint="default"/>
              </w:rPr>
            </w:pPr>
            <w:r>
              <w:t xml:space="preserve">1368.50 </w:t>
            </w:r>
          </w:p>
        </w:tc>
        <w:tc>
          <w:tcPr>
            <w:tcW w:w="547" w:type="pct"/>
            <w:tcBorders>
              <w:top w:val="single" w:sz="4" w:space="0" w:color="000000"/>
              <w:left w:val="single" w:sz="4" w:space="0" w:color="000000"/>
              <w:bottom w:val="single" w:sz="4" w:space="0" w:color="000000"/>
              <w:right w:val="single" w:sz="4" w:space="0" w:color="000000"/>
            </w:tcBorders>
            <w:vAlign w:val="center"/>
          </w:tcPr>
          <w:p w14:paraId="3AF2257D" w14:textId="77777777" w:rsidR="004C35F0" w:rsidRDefault="004C35F0" w:rsidP="00443B23">
            <w:pPr>
              <w:pStyle w:val="null3"/>
              <w:rPr>
                <w:rFonts w:hint="default"/>
              </w:rPr>
            </w:pPr>
            <w:r>
              <w:t>需要包安装和调试</w:t>
            </w:r>
          </w:p>
        </w:tc>
      </w:tr>
      <w:tr w:rsidR="004C35F0" w14:paraId="7EA6058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CAAC79B" w14:textId="77777777" w:rsidR="004C35F0" w:rsidRDefault="004C35F0" w:rsidP="00443B23">
            <w:pPr>
              <w:pStyle w:val="null3"/>
              <w:rPr>
                <w:rFonts w:hint="default"/>
              </w:rPr>
            </w:pPr>
            <w:r>
              <w:t>353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EB8594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146D091" w14:textId="77777777" w:rsidR="004C35F0" w:rsidRDefault="004C35F0" w:rsidP="00443B23">
            <w:pPr>
              <w:pStyle w:val="null3"/>
              <w:rPr>
                <w:rFonts w:hint="default"/>
              </w:rPr>
            </w:pPr>
            <w:r>
              <w:t>UPS</w:t>
            </w:r>
            <w:r>
              <w:t>电池</w:t>
            </w:r>
            <w:r>
              <w:t xml:space="preserve"> 12V 120AH</w:t>
            </w:r>
          </w:p>
        </w:tc>
        <w:tc>
          <w:tcPr>
            <w:tcW w:w="545" w:type="pct"/>
            <w:tcBorders>
              <w:top w:val="single" w:sz="4" w:space="0" w:color="000000"/>
              <w:left w:val="single" w:sz="4" w:space="0" w:color="000000"/>
              <w:bottom w:val="single" w:sz="4" w:space="0" w:color="000000"/>
              <w:right w:val="single" w:sz="4" w:space="0" w:color="000000"/>
            </w:tcBorders>
            <w:vAlign w:val="center"/>
          </w:tcPr>
          <w:p w14:paraId="64BC0C3C" w14:textId="77777777" w:rsidR="004C35F0" w:rsidRDefault="004C35F0" w:rsidP="00443B23">
            <w:pPr>
              <w:pStyle w:val="null3"/>
              <w:rPr>
                <w:rFonts w:hint="default"/>
              </w:rPr>
            </w:pPr>
            <w:r>
              <w:t>易事特</w:t>
            </w:r>
          </w:p>
        </w:tc>
        <w:tc>
          <w:tcPr>
            <w:tcW w:w="537" w:type="pct"/>
            <w:tcBorders>
              <w:top w:val="single" w:sz="4" w:space="0" w:color="000000"/>
              <w:left w:val="single" w:sz="4" w:space="0" w:color="000000"/>
              <w:bottom w:val="single" w:sz="4" w:space="0" w:color="000000"/>
              <w:right w:val="single" w:sz="4" w:space="0" w:color="000000"/>
            </w:tcBorders>
            <w:vAlign w:val="center"/>
          </w:tcPr>
          <w:p w14:paraId="1D2E578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5E0A7F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697907B" w14:textId="77777777" w:rsidR="004C35F0" w:rsidRDefault="004C35F0" w:rsidP="00443B23">
            <w:pPr>
              <w:pStyle w:val="null3"/>
              <w:rPr>
                <w:rFonts w:hint="default"/>
              </w:rPr>
            </w:pPr>
            <w:r>
              <w:t xml:space="preserve">2268.75 </w:t>
            </w:r>
          </w:p>
        </w:tc>
        <w:tc>
          <w:tcPr>
            <w:tcW w:w="547" w:type="pct"/>
            <w:tcBorders>
              <w:top w:val="single" w:sz="4" w:space="0" w:color="000000"/>
              <w:left w:val="single" w:sz="4" w:space="0" w:color="000000"/>
              <w:bottom w:val="single" w:sz="4" w:space="0" w:color="000000"/>
              <w:right w:val="single" w:sz="4" w:space="0" w:color="000000"/>
            </w:tcBorders>
            <w:vAlign w:val="center"/>
          </w:tcPr>
          <w:p w14:paraId="5F8EA6E8" w14:textId="77777777" w:rsidR="004C35F0" w:rsidRDefault="004C35F0" w:rsidP="00443B23">
            <w:pPr>
              <w:pStyle w:val="null3"/>
              <w:rPr>
                <w:rFonts w:hint="default"/>
              </w:rPr>
            </w:pPr>
            <w:r>
              <w:t>需要包安装和调试</w:t>
            </w:r>
          </w:p>
        </w:tc>
      </w:tr>
      <w:tr w:rsidR="004C35F0" w14:paraId="7AA21A4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22EA718" w14:textId="77777777" w:rsidR="004C35F0" w:rsidRDefault="004C35F0" w:rsidP="00443B23">
            <w:pPr>
              <w:pStyle w:val="null3"/>
              <w:rPr>
                <w:rFonts w:hint="default"/>
              </w:rPr>
            </w:pPr>
            <w:r>
              <w:t>354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2CD0D3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F8124D0" w14:textId="77777777" w:rsidR="004C35F0" w:rsidRDefault="004C35F0" w:rsidP="00443B23">
            <w:pPr>
              <w:pStyle w:val="null3"/>
              <w:rPr>
                <w:rFonts w:hint="default"/>
              </w:rPr>
            </w:pPr>
            <w:r>
              <w:t>UPS</w:t>
            </w:r>
            <w:r>
              <w:t>电池</w:t>
            </w:r>
            <w:r>
              <w:t xml:space="preserve"> 12V 150AH</w:t>
            </w:r>
          </w:p>
        </w:tc>
        <w:tc>
          <w:tcPr>
            <w:tcW w:w="545" w:type="pct"/>
            <w:tcBorders>
              <w:top w:val="single" w:sz="4" w:space="0" w:color="000000"/>
              <w:left w:val="single" w:sz="4" w:space="0" w:color="000000"/>
              <w:bottom w:val="single" w:sz="4" w:space="0" w:color="000000"/>
              <w:right w:val="single" w:sz="4" w:space="0" w:color="000000"/>
            </w:tcBorders>
            <w:vAlign w:val="center"/>
          </w:tcPr>
          <w:p w14:paraId="786E28FC" w14:textId="77777777" w:rsidR="004C35F0" w:rsidRDefault="004C35F0" w:rsidP="00443B23">
            <w:pPr>
              <w:pStyle w:val="null3"/>
              <w:rPr>
                <w:rFonts w:hint="default"/>
              </w:rPr>
            </w:pPr>
            <w:r>
              <w:t>易事特</w:t>
            </w:r>
          </w:p>
        </w:tc>
        <w:tc>
          <w:tcPr>
            <w:tcW w:w="537" w:type="pct"/>
            <w:tcBorders>
              <w:top w:val="single" w:sz="4" w:space="0" w:color="000000"/>
              <w:left w:val="single" w:sz="4" w:space="0" w:color="000000"/>
              <w:bottom w:val="single" w:sz="4" w:space="0" w:color="000000"/>
              <w:right w:val="single" w:sz="4" w:space="0" w:color="000000"/>
            </w:tcBorders>
            <w:vAlign w:val="center"/>
          </w:tcPr>
          <w:p w14:paraId="35273B3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D16932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6181C88" w14:textId="77777777" w:rsidR="004C35F0" w:rsidRDefault="004C35F0" w:rsidP="00443B23">
            <w:pPr>
              <w:pStyle w:val="null3"/>
              <w:rPr>
                <w:rFonts w:hint="default"/>
              </w:rPr>
            </w:pPr>
            <w:r>
              <w:t xml:space="preserve">3245.17 </w:t>
            </w:r>
          </w:p>
        </w:tc>
        <w:tc>
          <w:tcPr>
            <w:tcW w:w="547" w:type="pct"/>
            <w:tcBorders>
              <w:top w:val="single" w:sz="4" w:space="0" w:color="000000"/>
              <w:left w:val="single" w:sz="4" w:space="0" w:color="000000"/>
              <w:bottom w:val="single" w:sz="4" w:space="0" w:color="000000"/>
              <w:right w:val="single" w:sz="4" w:space="0" w:color="000000"/>
            </w:tcBorders>
            <w:vAlign w:val="center"/>
          </w:tcPr>
          <w:p w14:paraId="060B4D53" w14:textId="77777777" w:rsidR="004C35F0" w:rsidRDefault="004C35F0" w:rsidP="00443B23">
            <w:pPr>
              <w:pStyle w:val="null3"/>
              <w:rPr>
                <w:rFonts w:hint="default"/>
              </w:rPr>
            </w:pPr>
            <w:r>
              <w:t>需要包安装和调试</w:t>
            </w:r>
          </w:p>
        </w:tc>
      </w:tr>
      <w:tr w:rsidR="004C35F0" w14:paraId="612F574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7D8022C" w14:textId="77777777" w:rsidR="004C35F0" w:rsidRDefault="004C35F0" w:rsidP="00443B23">
            <w:pPr>
              <w:pStyle w:val="null3"/>
              <w:rPr>
                <w:rFonts w:hint="default"/>
              </w:rPr>
            </w:pPr>
            <w:r>
              <w:lastRenderedPageBreak/>
              <w:t>355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4D811B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02DBC55" w14:textId="77777777" w:rsidR="004C35F0" w:rsidRDefault="004C35F0" w:rsidP="00443B23">
            <w:pPr>
              <w:pStyle w:val="null3"/>
              <w:rPr>
                <w:rFonts w:hint="default"/>
              </w:rPr>
            </w:pPr>
            <w:r>
              <w:t>UPS</w:t>
            </w:r>
            <w:r>
              <w:t>电池</w:t>
            </w:r>
            <w:r>
              <w:t xml:space="preserve"> 12V 200AH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159ECABE" w14:textId="77777777" w:rsidR="004C35F0" w:rsidRDefault="004C35F0" w:rsidP="00443B23">
            <w:pPr>
              <w:pStyle w:val="null3"/>
              <w:rPr>
                <w:rFonts w:hint="default"/>
              </w:rPr>
            </w:pPr>
            <w:r>
              <w:t>易事特</w:t>
            </w:r>
          </w:p>
        </w:tc>
        <w:tc>
          <w:tcPr>
            <w:tcW w:w="537" w:type="pct"/>
            <w:tcBorders>
              <w:top w:val="single" w:sz="4" w:space="0" w:color="000000"/>
              <w:left w:val="single" w:sz="4" w:space="0" w:color="000000"/>
              <w:bottom w:val="single" w:sz="4" w:space="0" w:color="000000"/>
              <w:right w:val="single" w:sz="4" w:space="0" w:color="000000"/>
            </w:tcBorders>
            <w:vAlign w:val="center"/>
          </w:tcPr>
          <w:p w14:paraId="07D4A7E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43A0A5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1AB284F" w14:textId="77777777" w:rsidR="004C35F0" w:rsidRDefault="004C35F0" w:rsidP="00443B23">
            <w:pPr>
              <w:pStyle w:val="null3"/>
              <w:rPr>
                <w:rFonts w:hint="default"/>
              </w:rPr>
            </w:pPr>
            <w:r>
              <w:t xml:space="preserve">3433.10 </w:t>
            </w:r>
          </w:p>
        </w:tc>
        <w:tc>
          <w:tcPr>
            <w:tcW w:w="547" w:type="pct"/>
            <w:tcBorders>
              <w:top w:val="single" w:sz="4" w:space="0" w:color="000000"/>
              <w:left w:val="single" w:sz="4" w:space="0" w:color="000000"/>
              <w:bottom w:val="single" w:sz="4" w:space="0" w:color="000000"/>
              <w:right w:val="single" w:sz="4" w:space="0" w:color="000000"/>
            </w:tcBorders>
            <w:vAlign w:val="center"/>
          </w:tcPr>
          <w:p w14:paraId="5E3638D6" w14:textId="77777777" w:rsidR="004C35F0" w:rsidRDefault="004C35F0" w:rsidP="00443B23">
            <w:pPr>
              <w:pStyle w:val="null3"/>
              <w:rPr>
                <w:rFonts w:hint="default"/>
              </w:rPr>
            </w:pPr>
            <w:r>
              <w:t>需要包安装和调试</w:t>
            </w:r>
          </w:p>
        </w:tc>
      </w:tr>
      <w:tr w:rsidR="004C35F0" w14:paraId="6C82CB9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0347AC9" w14:textId="77777777" w:rsidR="004C35F0" w:rsidRDefault="004C35F0" w:rsidP="00443B23">
            <w:pPr>
              <w:pStyle w:val="null3"/>
              <w:rPr>
                <w:rFonts w:hint="default"/>
              </w:rPr>
            </w:pPr>
            <w:r>
              <w:t>356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857671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1B5AD7" w14:textId="77777777" w:rsidR="004C35F0" w:rsidRDefault="004C35F0" w:rsidP="00443B23">
            <w:pPr>
              <w:pStyle w:val="null3"/>
              <w:rPr>
                <w:rFonts w:hint="default"/>
              </w:rPr>
            </w:pPr>
            <w:r>
              <w:t>UPS</w:t>
            </w:r>
            <w:r>
              <w:t>电池</w:t>
            </w:r>
            <w:r>
              <w:t xml:space="preserve"> 12V 100AH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0078B064" w14:textId="77777777" w:rsidR="004C35F0" w:rsidRDefault="004C35F0" w:rsidP="00443B23">
            <w:pPr>
              <w:pStyle w:val="null3"/>
              <w:rPr>
                <w:rFonts w:hint="default"/>
              </w:rPr>
            </w:pPr>
            <w:r>
              <w:t>爱维达</w:t>
            </w:r>
          </w:p>
        </w:tc>
        <w:tc>
          <w:tcPr>
            <w:tcW w:w="537" w:type="pct"/>
            <w:tcBorders>
              <w:top w:val="single" w:sz="4" w:space="0" w:color="000000"/>
              <w:left w:val="single" w:sz="4" w:space="0" w:color="000000"/>
              <w:bottom w:val="single" w:sz="4" w:space="0" w:color="000000"/>
              <w:right w:val="single" w:sz="4" w:space="0" w:color="000000"/>
            </w:tcBorders>
            <w:vAlign w:val="center"/>
          </w:tcPr>
          <w:p w14:paraId="3113AE5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B141A6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D4665E8" w14:textId="77777777" w:rsidR="004C35F0" w:rsidRDefault="004C35F0" w:rsidP="00443B23">
            <w:pPr>
              <w:pStyle w:val="null3"/>
              <w:rPr>
                <w:rFonts w:hint="default"/>
              </w:rPr>
            </w:pPr>
            <w:r>
              <w:t xml:space="preserve">1477.13 </w:t>
            </w:r>
          </w:p>
        </w:tc>
        <w:tc>
          <w:tcPr>
            <w:tcW w:w="547" w:type="pct"/>
            <w:tcBorders>
              <w:top w:val="single" w:sz="4" w:space="0" w:color="000000"/>
              <w:left w:val="single" w:sz="4" w:space="0" w:color="000000"/>
              <w:bottom w:val="single" w:sz="4" w:space="0" w:color="000000"/>
              <w:right w:val="single" w:sz="4" w:space="0" w:color="000000"/>
            </w:tcBorders>
            <w:vAlign w:val="center"/>
          </w:tcPr>
          <w:p w14:paraId="00C04E26" w14:textId="77777777" w:rsidR="004C35F0" w:rsidRDefault="004C35F0" w:rsidP="00443B23">
            <w:pPr>
              <w:pStyle w:val="null3"/>
              <w:rPr>
                <w:rFonts w:hint="default"/>
              </w:rPr>
            </w:pPr>
            <w:r>
              <w:t>需要包安装和调试</w:t>
            </w:r>
          </w:p>
        </w:tc>
      </w:tr>
      <w:tr w:rsidR="004C35F0" w14:paraId="5B7D206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0CA2EA2" w14:textId="77777777" w:rsidR="004C35F0" w:rsidRDefault="004C35F0" w:rsidP="00443B23">
            <w:pPr>
              <w:pStyle w:val="null3"/>
              <w:rPr>
                <w:rFonts w:hint="default"/>
              </w:rPr>
            </w:pPr>
            <w:r>
              <w:t>357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76BF81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41A1C5F" w14:textId="77777777" w:rsidR="004C35F0" w:rsidRDefault="004C35F0" w:rsidP="00443B23">
            <w:pPr>
              <w:pStyle w:val="null3"/>
              <w:rPr>
                <w:rFonts w:hint="default"/>
              </w:rPr>
            </w:pPr>
            <w:r>
              <w:t>UPS</w:t>
            </w:r>
            <w:r>
              <w:t>电池</w:t>
            </w:r>
            <w:r>
              <w:t xml:space="preserve"> 12V 120AH</w:t>
            </w:r>
          </w:p>
        </w:tc>
        <w:tc>
          <w:tcPr>
            <w:tcW w:w="545" w:type="pct"/>
            <w:tcBorders>
              <w:top w:val="single" w:sz="4" w:space="0" w:color="000000"/>
              <w:left w:val="single" w:sz="4" w:space="0" w:color="000000"/>
              <w:bottom w:val="single" w:sz="4" w:space="0" w:color="000000"/>
              <w:right w:val="single" w:sz="4" w:space="0" w:color="000000"/>
            </w:tcBorders>
            <w:vAlign w:val="center"/>
          </w:tcPr>
          <w:p w14:paraId="18BF25F5" w14:textId="77777777" w:rsidR="004C35F0" w:rsidRDefault="004C35F0" w:rsidP="00443B23">
            <w:pPr>
              <w:pStyle w:val="null3"/>
              <w:rPr>
                <w:rFonts w:hint="default"/>
              </w:rPr>
            </w:pPr>
            <w:r>
              <w:t>爱维达</w:t>
            </w:r>
          </w:p>
        </w:tc>
        <w:tc>
          <w:tcPr>
            <w:tcW w:w="537" w:type="pct"/>
            <w:tcBorders>
              <w:top w:val="single" w:sz="4" w:space="0" w:color="000000"/>
              <w:left w:val="single" w:sz="4" w:space="0" w:color="000000"/>
              <w:bottom w:val="single" w:sz="4" w:space="0" w:color="000000"/>
              <w:right w:val="single" w:sz="4" w:space="0" w:color="000000"/>
            </w:tcBorders>
            <w:vAlign w:val="center"/>
          </w:tcPr>
          <w:p w14:paraId="781FD96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8E352F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3F31AA9" w14:textId="77777777" w:rsidR="004C35F0" w:rsidRDefault="004C35F0" w:rsidP="00443B23">
            <w:pPr>
              <w:pStyle w:val="null3"/>
              <w:rPr>
                <w:rFonts w:hint="default"/>
              </w:rPr>
            </w:pPr>
            <w:r>
              <w:t xml:space="preserve">2045.01 </w:t>
            </w:r>
          </w:p>
        </w:tc>
        <w:tc>
          <w:tcPr>
            <w:tcW w:w="547" w:type="pct"/>
            <w:tcBorders>
              <w:top w:val="single" w:sz="4" w:space="0" w:color="000000"/>
              <w:left w:val="single" w:sz="4" w:space="0" w:color="000000"/>
              <w:bottom w:val="single" w:sz="4" w:space="0" w:color="000000"/>
              <w:right w:val="single" w:sz="4" w:space="0" w:color="000000"/>
            </w:tcBorders>
            <w:vAlign w:val="center"/>
          </w:tcPr>
          <w:p w14:paraId="60529724" w14:textId="77777777" w:rsidR="004C35F0" w:rsidRDefault="004C35F0" w:rsidP="00443B23">
            <w:pPr>
              <w:pStyle w:val="null3"/>
              <w:rPr>
                <w:rFonts w:hint="default"/>
              </w:rPr>
            </w:pPr>
            <w:r>
              <w:t>需要包安装和调试</w:t>
            </w:r>
          </w:p>
        </w:tc>
      </w:tr>
      <w:tr w:rsidR="004C35F0" w14:paraId="7A0944B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5232CA" w14:textId="77777777" w:rsidR="004C35F0" w:rsidRDefault="004C35F0" w:rsidP="00443B23">
            <w:pPr>
              <w:pStyle w:val="null3"/>
              <w:rPr>
                <w:rFonts w:hint="default"/>
              </w:rPr>
            </w:pPr>
            <w:r>
              <w:t>358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E7361D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B7E96D4" w14:textId="77777777" w:rsidR="004C35F0" w:rsidRDefault="004C35F0" w:rsidP="00443B23">
            <w:pPr>
              <w:pStyle w:val="null3"/>
              <w:rPr>
                <w:rFonts w:hint="default"/>
              </w:rPr>
            </w:pPr>
            <w:r>
              <w:t>UPS</w:t>
            </w:r>
            <w:r>
              <w:t>电池</w:t>
            </w:r>
            <w:r>
              <w:t xml:space="preserve"> 12V 150AH</w:t>
            </w:r>
          </w:p>
        </w:tc>
        <w:tc>
          <w:tcPr>
            <w:tcW w:w="545" w:type="pct"/>
            <w:tcBorders>
              <w:top w:val="single" w:sz="4" w:space="0" w:color="000000"/>
              <w:left w:val="single" w:sz="4" w:space="0" w:color="000000"/>
              <w:bottom w:val="single" w:sz="4" w:space="0" w:color="000000"/>
              <w:right w:val="single" w:sz="4" w:space="0" w:color="000000"/>
            </w:tcBorders>
            <w:vAlign w:val="center"/>
          </w:tcPr>
          <w:p w14:paraId="226D35BC" w14:textId="77777777" w:rsidR="004C35F0" w:rsidRDefault="004C35F0" w:rsidP="00443B23">
            <w:pPr>
              <w:pStyle w:val="null3"/>
              <w:rPr>
                <w:rFonts w:hint="default"/>
              </w:rPr>
            </w:pPr>
            <w:r>
              <w:t>爱维达</w:t>
            </w:r>
          </w:p>
        </w:tc>
        <w:tc>
          <w:tcPr>
            <w:tcW w:w="537" w:type="pct"/>
            <w:tcBorders>
              <w:top w:val="single" w:sz="4" w:space="0" w:color="000000"/>
              <w:left w:val="single" w:sz="4" w:space="0" w:color="000000"/>
              <w:bottom w:val="single" w:sz="4" w:space="0" w:color="000000"/>
              <w:right w:val="single" w:sz="4" w:space="0" w:color="000000"/>
            </w:tcBorders>
            <w:vAlign w:val="center"/>
          </w:tcPr>
          <w:p w14:paraId="52B3244B"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D84378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452E733" w14:textId="77777777" w:rsidR="004C35F0" w:rsidRDefault="004C35F0" w:rsidP="00443B23">
            <w:pPr>
              <w:pStyle w:val="null3"/>
              <w:rPr>
                <w:rFonts w:hint="default"/>
              </w:rPr>
            </w:pPr>
            <w:r>
              <w:t xml:space="preserve">2721.25 </w:t>
            </w:r>
          </w:p>
        </w:tc>
        <w:tc>
          <w:tcPr>
            <w:tcW w:w="547" w:type="pct"/>
            <w:tcBorders>
              <w:top w:val="single" w:sz="4" w:space="0" w:color="000000"/>
              <w:left w:val="single" w:sz="4" w:space="0" w:color="000000"/>
              <w:bottom w:val="single" w:sz="4" w:space="0" w:color="000000"/>
              <w:right w:val="single" w:sz="4" w:space="0" w:color="000000"/>
            </w:tcBorders>
            <w:vAlign w:val="center"/>
          </w:tcPr>
          <w:p w14:paraId="4B7C48FF" w14:textId="77777777" w:rsidR="004C35F0" w:rsidRDefault="004C35F0" w:rsidP="00443B23">
            <w:pPr>
              <w:pStyle w:val="null3"/>
              <w:rPr>
                <w:rFonts w:hint="default"/>
              </w:rPr>
            </w:pPr>
            <w:r>
              <w:t>需要包安装和调试</w:t>
            </w:r>
          </w:p>
        </w:tc>
      </w:tr>
      <w:tr w:rsidR="004C35F0" w14:paraId="50E836A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09CFCE9" w14:textId="77777777" w:rsidR="004C35F0" w:rsidRDefault="004C35F0" w:rsidP="00443B23">
            <w:pPr>
              <w:pStyle w:val="null3"/>
              <w:rPr>
                <w:rFonts w:hint="default"/>
              </w:rPr>
            </w:pPr>
            <w:r>
              <w:t>359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19F62E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AA296E7" w14:textId="77777777" w:rsidR="004C35F0" w:rsidRDefault="004C35F0" w:rsidP="00443B23">
            <w:pPr>
              <w:pStyle w:val="null3"/>
              <w:rPr>
                <w:rFonts w:hint="default"/>
              </w:rPr>
            </w:pPr>
            <w:r>
              <w:t>UPS</w:t>
            </w:r>
            <w:r>
              <w:t>电池</w:t>
            </w:r>
            <w:r>
              <w:t xml:space="preserve"> 12V 200AH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5A840B56" w14:textId="77777777" w:rsidR="004C35F0" w:rsidRDefault="004C35F0" w:rsidP="00443B23">
            <w:pPr>
              <w:pStyle w:val="null3"/>
              <w:rPr>
                <w:rFonts w:hint="default"/>
              </w:rPr>
            </w:pPr>
            <w:r>
              <w:t>爱维达</w:t>
            </w:r>
          </w:p>
        </w:tc>
        <w:tc>
          <w:tcPr>
            <w:tcW w:w="537" w:type="pct"/>
            <w:tcBorders>
              <w:top w:val="single" w:sz="4" w:space="0" w:color="000000"/>
              <w:left w:val="single" w:sz="4" w:space="0" w:color="000000"/>
              <w:bottom w:val="single" w:sz="4" w:space="0" w:color="000000"/>
              <w:right w:val="single" w:sz="4" w:space="0" w:color="000000"/>
            </w:tcBorders>
            <w:vAlign w:val="center"/>
          </w:tcPr>
          <w:p w14:paraId="16B3BFE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8D5DCB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F80D2CA" w14:textId="77777777" w:rsidR="004C35F0" w:rsidRDefault="004C35F0" w:rsidP="00443B23">
            <w:pPr>
              <w:pStyle w:val="null3"/>
              <w:rPr>
                <w:rFonts w:hint="default"/>
              </w:rPr>
            </w:pPr>
            <w:r>
              <w:t xml:space="preserve">3103.07 </w:t>
            </w:r>
          </w:p>
        </w:tc>
        <w:tc>
          <w:tcPr>
            <w:tcW w:w="547" w:type="pct"/>
            <w:tcBorders>
              <w:top w:val="single" w:sz="4" w:space="0" w:color="000000"/>
              <w:left w:val="single" w:sz="4" w:space="0" w:color="000000"/>
              <w:bottom w:val="single" w:sz="4" w:space="0" w:color="000000"/>
              <w:right w:val="single" w:sz="4" w:space="0" w:color="000000"/>
            </w:tcBorders>
            <w:vAlign w:val="center"/>
          </w:tcPr>
          <w:p w14:paraId="5C234A5A" w14:textId="77777777" w:rsidR="004C35F0" w:rsidRDefault="004C35F0" w:rsidP="00443B23">
            <w:pPr>
              <w:pStyle w:val="null3"/>
              <w:rPr>
                <w:rFonts w:hint="default"/>
              </w:rPr>
            </w:pPr>
            <w:r>
              <w:t>需要包安装和调试</w:t>
            </w:r>
          </w:p>
        </w:tc>
      </w:tr>
      <w:tr w:rsidR="004C35F0" w14:paraId="663F4FA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785D4AC" w14:textId="77777777" w:rsidR="004C35F0" w:rsidRDefault="004C35F0" w:rsidP="00443B23">
            <w:pPr>
              <w:pStyle w:val="null3"/>
              <w:rPr>
                <w:rFonts w:hint="default"/>
              </w:rPr>
            </w:pPr>
            <w:r>
              <w:t>360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43CBE2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9588936" w14:textId="77777777" w:rsidR="004C35F0" w:rsidRDefault="004C35F0" w:rsidP="00443B23">
            <w:pPr>
              <w:pStyle w:val="null3"/>
              <w:rPr>
                <w:rFonts w:hint="default"/>
              </w:rPr>
            </w:pPr>
            <w:r>
              <w:t>UPS</w:t>
            </w:r>
            <w:r>
              <w:t>电池</w:t>
            </w:r>
            <w:r>
              <w:t xml:space="preserve"> 12V 100AH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24948D53" w14:textId="77777777" w:rsidR="004C35F0" w:rsidRDefault="004C35F0" w:rsidP="00443B23">
            <w:pPr>
              <w:pStyle w:val="null3"/>
              <w:rPr>
                <w:rFonts w:hint="default"/>
              </w:rPr>
            </w:pPr>
            <w:r>
              <w:t>科士达</w:t>
            </w:r>
          </w:p>
        </w:tc>
        <w:tc>
          <w:tcPr>
            <w:tcW w:w="537" w:type="pct"/>
            <w:tcBorders>
              <w:top w:val="single" w:sz="4" w:space="0" w:color="000000"/>
              <w:left w:val="single" w:sz="4" w:space="0" w:color="000000"/>
              <w:bottom w:val="single" w:sz="4" w:space="0" w:color="000000"/>
              <w:right w:val="single" w:sz="4" w:space="0" w:color="000000"/>
            </w:tcBorders>
            <w:vAlign w:val="center"/>
          </w:tcPr>
          <w:p w14:paraId="71FE5F2C"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69619C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7673492" w14:textId="77777777" w:rsidR="004C35F0" w:rsidRDefault="004C35F0" w:rsidP="00443B23">
            <w:pPr>
              <w:pStyle w:val="null3"/>
              <w:rPr>
                <w:rFonts w:hint="default"/>
              </w:rPr>
            </w:pPr>
            <w:r>
              <w:t xml:space="preserve">977.06 </w:t>
            </w:r>
          </w:p>
        </w:tc>
        <w:tc>
          <w:tcPr>
            <w:tcW w:w="547" w:type="pct"/>
            <w:tcBorders>
              <w:top w:val="single" w:sz="4" w:space="0" w:color="000000"/>
              <w:left w:val="single" w:sz="4" w:space="0" w:color="000000"/>
              <w:bottom w:val="single" w:sz="4" w:space="0" w:color="000000"/>
              <w:right w:val="single" w:sz="4" w:space="0" w:color="000000"/>
            </w:tcBorders>
            <w:vAlign w:val="center"/>
          </w:tcPr>
          <w:p w14:paraId="1D5879A4" w14:textId="77777777" w:rsidR="004C35F0" w:rsidRDefault="004C35F0" w:rsidP="00443B23">
            <w:pPr>
              <w:pStyle w:val="null3"/>
              <w:rPr>
                <w:rFonts w:hint="default"/>
              </w:rPr>
            </w:pPr>
            <w:r>
              <w:t>需要包安装和调试</w:t>
            </w:r>
          </w:p>
        </w:tc>
      </w:tr>
      <w:tr w:rsidR="004C35F0" w14:paraId="04FAA5F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5E0D4E0" w14:textId="77777777" w:rsidR="004C35F0" w:rsidRDefault="004C35F0" w:rsidP="00443B23">
            <w:pPr>
              <w:pStyle w:val="null3"/>
              <w:rPr>
                <w:rFonts w:hint="default"/>
              </w:rPr>
            </w:pPr>
            <w:r>
              <w:t>361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D53693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3F86D00" w14:textId="77777777" w:rsidR="004C35F0" w:rsidRDefault="004C35F0" w:rsidP="00443B23">
            <w:pPr>
              <w:pStyle w:val="null3"/>
              <w:rPr>
                <w:rFonts w:hint="default"/>
              </w:rPr>
            </w:pPr>
            <w:r>
              <w:t>UPS</w:t>
            </w:r>
            <w:r>
              <w:t>电池</w:t>
            </w:r>
            <w:r>
              <w:t xml:space="preserve"> 12V 120AH</w:t>
            </w:r>
          </w:p>
        </w:tc>
        <w:tc>
          <w:tcPr>
            <w:tcW w:w="545" w:type="pct"/>
            <w:tcBorders>
              <w:top w:val="single" w:sz="4" w:space="0" w:color="000000"/>
              <w:left w:val="single" w:sz="4" w:space="0" w:color="000000"/>
              <w:bottom w:val="single" w:sz="4" w:space="0" w:color="000000"/>
              <w:right w:val="single" w:sz="4" w:space="0" w:color="000000"/>
            </w:tcBorders>
            <w:vAlign w:val="center"/>
          </w:tcPr>
          <w:p w14:paraId="2C7A62CE" w14:textId="77777777" w:rsidR="004C35F0" w:rsidRDefault="004C35F0" w:rsidP="00443B23">
            <w:pPr>
              <w:pStyle w:val="null3"/>
              <w:rPr>
                <w:rFonts w:hint="default"/>
              </w:rPr>
            </w:pPr>
            <w:r>
              <w:t>科士达</w:t>
            </w:r>
          </w:p>
        </w:tc>
        <w:tc>
          <w:tcPr>
            <w:tcW w:w="537" w:type="pct"/>
            <w:tcBorders>
              <w:top w:val="single" w:sz="4" w:space="0" w:color="000000"/>
              <w:left w:val="single" w:sz="4" w:space="0" w:color="000000"/>
              <w:bottom w:val="single" w:sz="4" w:space="0" w:color="000000"/>
              <w:right w:val="single" w:sz="4" w:space="0" w:color="000000"/>
            </w:tcBorders>
            <w:vAlign w:val="center"/>
          </w:tcPr>
          <w:p w14:paraId="6E2D4F73"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B4DEE1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7B3667B" w14:textId="77777777" w:rsidR="004C35F0" w:rsidRDefault="004C35F0" w:rsidP="00443B23">
            <w:pPr>
              <w:pStyle w:val="null3"/>
              <w:rPr>
                <w:rFonts w:hint="default"/>
              </w:rPr>
            </w:pPr>
            <w:r>
              <w:t xml:space="preserve">1383.11 </w:t>
            </w:r>
          </w:p>
        </w:tc>
        <w:tc>
          <w:tcPr>
            <w:tcW w:w="547" w:type="pct"/>
            <w:tcBorders>
              <w:top w:val="single" w:sz="4" w:space="0" w:color="000000"/>
              <w:left w:val="single" w:sz="4" w:space="0" w:color="000000"/>
              <w:bottom w:val="single" w:sz="4" w:space="0" w:color="000000"/>
              <w:right w:val="single" w:sz="4" w:space="0" w:color="000000"/>
            </w:tcBorders>
            <w:vAlign w:val="center"/>
          </w:tcPr>
          <w:p w14:paraId="186F6822" w14:textId="77777777" w:rsidR="004C35F0" w:rsidRDefault="004C35F0" w:rsidP="00443B23">
            <w:pPr>
              <w:pStyle w:val="null3"/>
              <w:rPr>
                <w:rFonts w:hint="default"/>
              </w:rPr>
            </w:pPr>
            <w:r>
              <w:t>需要包安装和调试</w:t>
            </w:r>
          </w:p>
        </w:tc>
      </w:tr>
      <w:tr w:rsidR="004C35F0" w14:paraId="47EE342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EBD9E65" w14:textId="77777777" w:rsidR="004C35F0" w:rsidRDefault="004C35F0" w:rsidP="00443B23">
            <w:pPr>
              <w:pStyle w:val="null3"/>
              <w:rPr>
                <w:rFonts w:hint="default"/>
              </w:rPr>
            </w:pPr>
            <w:r>
              <w:t>362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B723BD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86F8FD0" w14:textId="77777777" w:rsidR="004C35F0" w:rsidRDefault="004C35F0" w:rsidP="00443B23">
            <w:pPr>
              <w:pStyle w:val="null3"/>
              <w:rPr>
                <w:rFonts w:hint="default"/>
              </w:rPr>
            </w:pPr>
            <w:r>
              <w:t>UPS</w:t>
            </w:r>
            <w:r>
              <w:t>电池</w:t>
            </w:r>
            <w:r>
              <w:t xml:space="preserve"> 12V 150AH</w:t>
            </w:r>
          </w:p>
        </w:tc>
        <w:tc>
          <w:tcPr>
            <w:tcW w:w="545" w:type="pct"/>
            <w:tcBorders>
              <w:top w:val="single" w:sz="4" w:space="0" w:color="000000"/>
              <w:left w:val="single" w:sz="4" w:space="0" w:color="000000"/>
              <w:bottom w:val="single" w:sz="4" w:space="0" w:color="000000"/>
              <w:right w:val="single" w:sz="4" w:space="0" w:color="000000"/>
            </w:tcBorders>
            <w:vAlign w:val="center"/>
          </w:tcPr>
          <w:p w14:paraId="0AECE23A" w14:textId="77777777" w:rsidR="004C35F0" w:rsidRDefault="004C35F0" w:rsidP="00443B23">
            <w:pPr>
              <w:pStyle w:val="null3"/>
              <w:rPr>
                <w:rFonts w:hint="default"/>
              </w:rPr>
            </w:pPr>
            <w:r>
              <w:t>科士达</w:t>
            </w:r>
          </w:p>
        </w:tc>
        <w:tc>
          <w:tcPr>
            <w:tcW w:w="537" w:type="pct"/>
            <w:tcBorders>
              <w:top w:val="single" w:sz="4" w:space="0" w:color="000000"/>
              <w:left w:val="single" w:sz="4" w:space="0" w:color="000000"/>
              <w:bottom w:val="single" w:sz="4" w:space="0" w:color="000000"/>
              <w:right w:val="single" w:sz="4" w:space="0" w:color="000000"/>
            </w:tcBorders>
            <w:vAlign w:val="center"/>
          </w:tcPr>
          <w:p w14:paraId="3CAF7F5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3B6311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F86D197" w14:textId="77777777" w:rsidR="004C35F0" w:rsidRDefault="004C35F0" w:rsidP="00443B23">
            <w:pPr>
              <w:pStyle w:val="null3"/>
              <w:rPr>
                <w:rFonts w:hint="default"/>
              </w:rPr>
            </w:pPr>
            <w:r>
              <w:t xml:space="preserve">2259.20 </w:t>
            </w:r>
          </w:p>
        </w:tc>
        <w:tc>
          <w:tcPr>
            <w:tcW w:w="547" w:type="pct"/>
            <w:tcBorders>
              <w:top w:val="single" w:sz="4" w:space="0" w:color="000000"/>
              <w:left w:val="single" w:sz="4" w:space="0" w:color="000000"/>
              <w:bottom w:val="single" w:sz="4" w:space="0" w:color="000000"/>
              <w:right w:val="single" w:sz="4" w:space="0" w:color="000000"/>
            </w:tcBorders>
            <w:vAlign w:val="center"/>
          </w:tcPr>
          <w:p w14:paraId="22238691" w14:textId="77777777" w:rsidR="004C35F0" w:rsidRDefault="004C35F0" w:rsidP="00443B23">
            <w:pPr>
              <w:pStyle w:val="null3"/>
              <w:rPr>
                <w:rFonts w:hint="default"/>
              </w:rPr>
            </w:pPr>
            <w:r>
              <w:t>需要包安装和调试</w:t>
            </w:r>
          </w:p>
        </w:tc>
      </w:tr>
      <w:tr w:rsidR="004C35F0" w14:paraId="0966AB3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852AC75" w14:textId="77777777" w:rsidR="004C35F0" w:rsidRDefault="004C35F0" w:rsidP="00443B23">
            <w:pPr>
              <w:pStyle w:val="null3"/>
              <w:rPr>
                <w:rFonts w:hint="default"/>
              </w:rPr>
            </w:pPr>
            <w:r>
              <w:t>363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6AECF8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5B813F" w14:textId="77777777" w:rsidR="004C35F0" w:rsidRDefault="004C35F0" w:rsidP="00443B23">
            <w:pPr>
              <w:pStyle w:val="null3"/>
              <w:rPr>
                <w:rFonts w:hint="default"/>
              </w:rPr>
            </w:pPr>
            <w:r>
              <w:t>UPS</w:t>
            </w:r>
            <w:r>
              <w:t>电池</w:t>
            </w:r>
            <w:r>
              <w:t xml:space="preserve"> 12V 200AH</w:t>
            </w:r>
          </w:p>
        </w:tc>
        <w:tc>
          <w:tcPr>
            <w:tcW w:w="545" w:type="pct"/>
            <w:tcBorders>
              <w:top w:val="single" w:sz="4" w:space="0" w:color="000000"/>
              <w:left w:val="single" w:sz="4" w:space="0" w:color="000000"/>
              <w:bottom w:val="single" w:sz="4" w:space="0" w:color="000000"/>
              <w:right w:val="single" w:sz="4" w:space="0" w:color="000000"/>
            </w:tcBorders>
            <w:vAlign w:val="center"/>
          </w:tcPr>
          <w:p w14:paraId="307A319E" w14:textId="77777777" w:rsidR="004C35F0" w:rsidRDefault="004C35F0" w:rsidP="00443B23">
            <w:pPr>
              <w:pStyle w:val="null3"/>
              <w:rPr>
                <w:rFonts w:hint="default"/>
              </w:rPr>
            </w:pPr>
            <w:r>
              <w:t>科士达</w:t>
            </w:r>
          </w:p>
        </w:tc>
        <w:tc>
          <w:tcPr>
            <w:tcW w:w="537" w:type="pct"/>
            <w:tcBorders>
              <w:top w:val="single" w:sz="4" w:space="0" w:color="000000"/>
              <w:left w:val="single" w:sz="4" w:space="0" w:color="000000"/>
              <w:bottom w:val="single" w:sz="4" w:space="0" w:color="000000"/>
              <w:right w:val="single" w:sz="4" w:space="0" w:color="000000"/>
            </w:tcBorders>
            <w:vAlign w:val="center"/>
          </w:tcPr>
          <w:p w14:paraId="5ACE4B3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729895A"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F8716E3" w14:textId="77777777" w:rsidR="004C35F0" w:rsidRDefault="004C35F0" w:rsidP="00443B23">
            <w:pPr>
              <w:pStyle w:val="null3"/>
              <w:rPr>
                <w:rFonts w:hint="default"/>
              </w:rPr>
            </w:pPr>
            <w:r>
              <w:t xml:space="preserve">2494.80 </w:t>
            </w:r>
          </w:p>
        </w:tc>
        <w:tc>
          <w:tcPr>
            <w:tcW w:w="547" w:type="pct"/>
            <w:tcBorders>
              <w:top w:val="single" w:sz="4" w:space="0" w:color="000000"/>
              <w:left w:val="single" w:sz="4" w:space="0" w:color="000000"/>
              <w:bottom w:val="single" w:sz="4" w:space="0" w:color="000000"/>
              <w:right w:val="single" w:sz="4" w:space="0" w:color="000000"/>
            </w:tcBorders>
            <w:vAlign w:val="center"/>
          </w:tcPr>
          <w:p w14:paraId="0C85F077" w14:textId="77777777" w:rsidR="004C35F0" w:rsidRDefault="004C35F0" w:rsidP="00443B23">
            <w:pPr>
              <w:pStyle w:val="null3"/>
              <w:rPr>
                <w:rFonts w:hint="default"/>
              </w:rPr>
            </w:pPr>
            <w:r>
              <w:t>需要包安装和调试</w:t>
            </w:r>
          </w:p>
        </w:tc>
      </w:tr>
      <w:tr w:rsidR="004C35F0" w14:paraId="50ED377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2C360B4" w14:textId="77777777" w:rsidR="004C35F0" w:rsidRDefault="004C35F0" w:rsidP="00443B23">
            <w:pPr>
              <w:pStyle w:val="null3"/>
              <w:rPr>
                <w:rFonts w:hint="default"/>
              </w:rPr>
            </w:pPr>
            <w:r>
              <w:t>364</w:t>
            </w:r>
          </w:p>
        </w:tc>
        <w:tc>
          <w:tcPr>
            <w:tcW w:w="857" w:type="pct"/>
            <w:tcBorders>
              <w:top w:val="single" w:sz="4" w:space="0" w:color="000000"/>
              <w:left w:val="single" w:sz="4" w:space="0" w:color="000000"/>
              <w:bottom w:val="single" w:sz="4" w:space="0" w:color="000000"/>
              <w:right w:val="single" w:sz="4" w:space="0" w:color="000000"/>
            </w:tcBorders>
            <w:vAlign w:val="center"/>
          </w:tcPr>
          <w:p w14:paraId="5C61BFAB" w14:textId="77777777" w:rsidR="004C35F0" w:rsidRDefault="004C35F0" w:rsidP="00443B23">
            <w:pPr>
              <w:pStyle w:val="null3"/>
              <w:rPr>
                <w:rFonts w:hint="default"/>
              </w:rPr>
            </w:pPr>
            <w:r>
              <w:t>电控锁</w:t>
            </w:r>
          </w:p>
        </w:tc>
        <w:tc>
          <w:tcPr>
            <w:tcW w:w="1113" w:type="pct"/>
            <w:tcBorders>
              <w:top w:val="single" w:sz="4" w:space="0" w:color="000000"/>
              <w:left w:val="single" w:sz="4" w:space="0" w:color="000000"/>
              <w:bottom w:val="single" w:sz="4" w:space="0" w:color="000000"/>
              <w:right w:val="single" w:sz="4" w:space="0" w:color="000000"/>
            </w:tcBorders>
            <w:vAlign w:val="center"/>
          </w:tcPr>
          <w:p w14:paraId="2D02DAA4" w14:textId="77777777" w:rsidR="004C35F0" w:rsidRDefault="004C35F0" w:rsidP="00443B23">
            <w:pPr>
              <w:pStyle w:val="null3"/>
              <w:rPr>
                <w:rFonts w:hint="default"/>
              </w:rPr>
            </w:pPr>
            <w:r>
              <w:t>电控锁</w:t>
            </w:r>
          </w:p>
        </w:tc>
        <w:tc>
          <w:tcPr>
            <w:tcW w:w="545" w:type="pct"/>
            <w:tcBorders>
              <w:top w:val="single" w:sz="4" w:space="0" w:color="000000"/>
              <w:left w:val="single" w:sz="4" w:space="0" w:color="000000"/>
              <w:bottom w:val="single" w:sz="4" w:space="0" w:color="000000"/>
              <w:right w:val="single" w:sz="4" w:space="0" w:color="000000"/>
            </w:tcBorders>
            <w:vAlign w:val="center"/>
          </w:tcPr>
          <w:p w14:paraId="618A7F0C" w14:textId="77777777" w:rsidR="004C35F0" w:rsidRDefault="004C35F0" w:rsidP="00443B23">
            <w:pPr>
              <w:pStyle w:val="null3"/>
              <w:rPr>
                <w:rFonts w:hint="default"/>
              </w:rPr>
            </w:pPr>
            <w:r>
              <w:t>佳力图</w:t>
            </w:r>
          </w:p>
        </w:tc>
        <w:tc>
          <w:tcPr>
            <w:tcW w:w="537" w:type="pct"/>
            <w:tcBorders>
              <w:top w:val="single" w:sz="4" w:space="0" w:color="000000"/>
              <w:left w:val="single" w:sz="4" w:space="0" w:color="000000"/>
              <w:bottom w:val="single" w:sz="4" w:space="0" w:color="000000"/>
              <w:right w:val="single" w:sz="4" w:space="0" w:color="000000"/>
            </w:tcBorders>
            <w:vAlign w:val="center"/>
          </w:tcPr>
          <w:p w14:paraId="1938D56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460061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2D79918" w14:textId="77777777" w:rsidR="004C35F0" w:rsidRDefault="004C35F0" w:rsidP="00443B23">
            <w:pPr>
              <w:pStyle w:val="null3"/>
              <w:rPr>
                <w:rFonts w:hint="default"/>
              </w:rPr>
            </w:pPr>
            <w:r>
              <w:t xml:space="preserve">167.63 </w:t>
            </w:r>
          </w:p>
        </w:tc>
        <w:tc>
          <w:tcPr>
            <w:tcW w:w="547" w:type="pct"/>
            <w:tcBorders>
              <w:top w:val="single" w:sz="4" w:space="0" w:color="000000"/>
              <w:left w:val="single" w:sz="4" w:space="0" w:color="000000"/>
              <w:bottom w:val="single" w:sz="4" w:space="0" w:color="000000"/>
              <w:right w:val="single" w:sz="4" w:space="0" w:color="000000"/>
            </w:tcBorders>
            <w:vAlign w:val="center"/>
          </w:tcPr>
          <w:p w14:paraId="041912A7" w14:textId="77777777" w:rsidR="004C35F0" w:rsidRDefault="004C35F0" w:rsidP="00443B23">
            <w:pPr>
              <w:pStyle w:val="null3"/>
              <w:rPr>
                <w:rFonts w:hint="default"/>
              </w:rPr>
            </w:pPr>
            <w:r>
              <w:t>需要包安装和调试</w:t>
            </w:r>
          </w:p>
        </w:tc>
      </w:tr>
      <w:tr w:rsidR="004C35F0" w14:paraId="1390CF2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77646F8" w14:textId="77777777" w:rsidR="004C35F0" w:rsidRDefault="004C35F0" w:rsidP="00443B23">
            <w:pPr>
              <w:pStyle w:val="null3"/>
              <w:rPr>
                <w:rFonts w:hint="default"/>
              </w:rPr>
            </w:pPr>
            <w:r>
              <w:t>365</w:t>
            </w:r>
          </w:p>
        </w:tc>
        <w:tc>
          <w:tcPr>
            <w:tcW w:w="857" w:type="pct"/>
            <w:tcBorders>
              <w:top w:val="single" w:sz="4" w:space="0" w:color="000000"/>
              <w:left w:val="single" w:sz="4" w:space="0" w:color="000000"/>
              <w:bottom w:val="single" w:sz="4" w:space="0" w:color="000000"/>
              <w:right w:val="single" w:sz="4" w:space="0" w:color="000000"/>
            </w:tcBorders>
            <w:vAlign w:val="center"/>
          </w:tcPr>
          <w:p w14:paraId="4F8D7767" w14:textId="77777777" w:rsidR="004C35F0" w:rsidRDefault="004C35F0" w:rsidP="00443B23">
            <w:pPr>
              <w:pStyle w:val="null3"/>
              <w:rPr>
                <w:rFonts w:hint="default"/>
              </w:rPr>
            </w:pPr>
            <w:r>
              <w:t>闭门器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012A860F" w14:textId="77777777" w:rsidR="004C35F0" w:rsidRDefault="004C35F0" w:rsidP="00443B23">
            <w:pPr>
              <w:pStyle w:val="null3"/>
              <w:rPr>
                <w:rFonts w:hint="default"/>
              </w:rPr>
            </w:pPr>
            <w:r>
              <w:t>皇冠闭门器</w:t>
            </w:r>
            <w:r>
              <w:t>GMT</w:t>
            </w:r>
            <w:r>
              <w:t>（套）</w:t>
            </w:r>
          </w:p>
        </w:tc>
        <w:tc>
          <w:tcPr>
            <w:tcW w:w="545" w:type="pct"/>
            <w:tcBorders>
              <w:top w:val="single" w:sz="4" w:space="0" w:color="000000"/>
              <w:left w:val="single" w:sz="4" w:space="0" w:color="000000"/>
              <w:bottom w:val="single" w:sz="4" w:space="0" w:color="000000"/>
              <w:right w:val="single" w:sz="4" w:space="0" w:color="000000"/>
            </w:tcBorders>
            <w:vAlign w:val="center"/>
          </w:tcPr>
          <w:p w14:paraId="5765A68B" w14:textId="77777777" w:rsidR="004C35F0" w:rsidRDefault="004C35F0" w:rsidP="00443B23">
            <w:pPr>
              <w:pStyle w:val="null3"/>
              <w:rPr>
                <w:rFonts w:hint="default"/>
              </w:rPr>
            </w:pPr>
            <w:r>
              <w:t>皇冠</w:t>
            </w:r>
          </w:p>
        </w:tc>
        <w:tc>
          <w:tcPr>
            <w:tcW w:w="537" w:type="pct"/>
            <w:tcBorders>
              <w:top w:val="single" w:sz="4" w:space="0" w:color="000000"/>
              <w:left w:val="single" w:sz="4" w:space="0" w:color="000000"/>
              <w:bottom w:val="single" w:sz="4" w:space="0" w:color="000000"/>
              <w:right w:val="single" w:sz="4" w:space="0" w:color="000000"/>
            </w:tcBorders>
            <w:vAlign w:val="center"/>
          </w:tcPr>
          <w:p w14:paraId="71B30C12"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7CE2F13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94CD3BA" w14:textId="77777777" w:rsidR="004C35F0" w:rsidRDefault="004C35F0" w:rsidP="00443B23">
            <w:pPr>
              <w:pStyle w:val="null3"/>
              <w:rPr>
                <w:rFonts w:hint="default"/>
              </w:rPr>
            </w:pPr>
            <w:r>
              <w:t xml:space="preserve">270.04 </w:t>
            </w:r>
          </w:p>
        </w:tc>
        <w:tc>
          <w:tcPr>
            <w:tcW w:w="547" w:type="pct"/>
            <w:tcBorders>
              <w:top w:val="single" w:sz="4" w:space="0" w:color="000000"/>
              <w:left w:val="single" w:sz="4" w:space="0" w:color="000000"/>
              <w:bottom w:val="single" w:sz="4" w:space="0" w:color="000000"/>
              <w:right w:val="single" w:sz="4" w:space="0" w:color="000000"/>
            </w:tcBorders>
            <w:vAlign w:val="center"/>
          </w:tcPr>
          <w:p w14:paraId="03634D15" w14:textId="77777777" w:rsidR="004C35F0" w:rsidRDefault="004C35F0" w:rsidP="00443B23">
            <w:pPr>
              <w:pStyle w:val="null3"/>
              <w:rPr>
                <w:rFonts w:hint="default"/>
              </w:rPr>
            </w:pPr>
            <w:r>
              <w:t>需要包安装和调试</w:t>
            </w:r>
          </w:p>
        </w:tc>
      </w:tr>
      <w:tr w:rsidR="004C35F0" w14:paraId="3D0EA11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5690C86" w14:textId="77777777" w:rsidR="004C35F0" w:rsidRDefault="004C35F0" w:rsidP="00443B23">
            <w:pPr>
              <w:pStyle w:val="null3"/>
              <w:rPr>
                <w:rFonts w:hint="default"/>
              </w:rPr>
            </w:pPr>
            <w:r>
              <w:t>366</w:t>
            </w:r>
          </w:p>
        </w:tc>
        <w:tc>
          <w:tcPr>
            <w:tcW w:w="857" w:type="pct"/>
            <w:tcBorders>
              <w:top w:val="single" w:sz="4" w:space="0" w:color="000000"/>
              <w:left w:val="single" w:sz="4" w:space="0" w:color="000000"/>
              <w:bottom w:val="single" w:sz="4" w:space="0" w:color="000000"/>
              <w:right w:val="single" w:sz="4" w:space="0" w:color="000000"/>
            </w:tcBorders>
            <w:vAlign w:val="center"/>
          </w:tcPr>
          <w:p w14:paraId="1A125157" w14:textId="77777777" w:rsidR="004C35F0" w:rsidRDefault="004C35F0" w:rsidP="00443B23">
            <w:pPr>
              <w:pStyle w:val="null3"/>
              <w:rPr>
                <w:rFonts w:hint="default"/>
              </w:rPr>
            </w:pPr>
            <w:r>
              <w:t>铜管（直径</w:t>
            </w:r>
            <w:r>
              <w:t>16mm</w:t>
            </w:r>
            <w:r>
              <w:t>，厚度</w:t>
            </w:r>
            <w:r>
              <w:t>1.2mm</w:t>
            </w:r>
            <w:r>
              <w:t>）</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14:paraId="4BC73638" w14:textId="77777777" w:rsidR="004C35F0" w:rsidRDefault="004C35F0" w:rsidP="00443B23">
            <w:pPr>
              <w:pStyle w:val="null3"/>
              <w:rPr>
                <w:rFonts w:hint="default"/>
              </w:rPr>
            </w:pPr>
            <w:r>
              <w:t>适用于精密空调功率</w:t>
            </w:r>
            <w:r>
              <w:t>30KW</w:t>
            </w:r>
            <w:r>
              <w:t>以下</w:t>
            </w:r>
          </w:p>
        </w:tc>
        <w:tc>
          <w:tcPr>
            <w:tcW w:w="545" w:type="pct"/>
            <w:tcBorders>
              <w:top w:val="single" w:sz="4" w:space="0" w:color="000000"/>
              <w:left w:val="single" w:sz="4" w:space="0" w:color="000000"/>
              <w:bottom w:val="single" w:sz="4" w:space="0" w:color="000000"/>
              <w:right w:val="single" w:sz="4" w:space="0" w:color="000000"/>
            </w:tcBorders>
            <w:vAlign w:val="center"/>
          </w:tcPr>
          <w:p w14:paraId="3477E45A"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76801AA6"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2B8B36D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6C466C6" w14:textId="77777777" w:rsidR="004C35F0" w:rsidRDefault="004C35F0" w:rsidP="00443B23">
            <w:pPr>
              <w:pStyle w:val="null3"/>
              <w:rPr>
                <w:rFonts w:hint="default"/>
              </w:rPr>
            </w:pPr>
            <w:r>
              <w:t xml:space="preserve">246.03 </w:t>
            </w:r>
          </w:p>
        </w:tc>
        <w:tc>
          <w:tcPr>
            <w:tcW w:w="547" w:type="pct"/>
            <w:tcBorders>
              <w:top w:val="single" w:sz="4" w:space="0" w:color="000000"/>
              <w:left w:val="single" w:sz="4" w:space="0" w:color="000000"/>
              <w:bottom w:val="single" w:sz="4" w:space="0" w:color="000000"/>
              <w:right w:val="single" w:sz="4" w:space="0" w:color="000000"/>
            </w:tcBorders>
            <w:vAlign w:val="center"/>
          </w:tcPr>
          <w:p w14:paraId="07A76D09" w14:textId="77777777" w:rsidR="004C35F0" w:rsidRDefault="004C35F0" w:rsidP="00443B23">
            <w:pPr>
              <w:pStyle w:val="null3"/>
              <w:rPr>
                <w:rFonts w:hint="default"/>
              </w:rPr>
            </w:pPr>
            <w:r>
              <w:t>需要包安装和调试</w:t>
            </w:r>
          </w:p>
        </w:tc>
      </w:tr>
      <w:tr w:rsidR="004C35F0" w14:paraId="71FCE59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5472A13" w14:textId="77777777" w:rsidR="004C35F0" w:rsidRDefault="004C35F0" w:rsidP="00443B23">
            <w:pPr>
              <w:pStyle w:val="null3"/>
              <w:rPr>
                <w:rFonts w:hint="default"/>
              </w:rPr>
            </w:pPr>
            <w:r>
              <w:t>367</w:t>
            </w:r>
          </w:p>
        </w:tc>
        <w:tc>
          <w:tcPr>
            <w:tcW w:w="857" w:type="pct"/>
            <w:tcBorders>
              <w:top w:val="single" w:sz="4" w:space="0" w:color="000000"/>
              <w:left w:val="single" w:sz="4" w:space="0" w:color="000000"/>
              <w:bottom w:val="single" w:sz="4" w:space="0" w:color="000000"/>
              <w:right w:val="single" w:sz="4" w:space="0" w:color="000000"/>
            </w:tcBorders>
            <w:vAlign w:val="center"/>
          </w:tcPr>
          <w:p w14:paraId="46260D9E" w14:textId="77777777" w:rsidR="004C35F0" w:rsidRDefault="004C35F0" w:rsidP="00443B23">
            <w:pPr>
              <w:pStyle w:val="null3"/>
              <w:rPr>
                <w:rFonts w:hint="default"/>
              </w:rPr>
            </w:pPr>
            <w:r>
              <w:t>电缆（</w:t>
            </w:r>
            <w:r>
              <w:t>25</w:t>
            </w:r>
            <w:r>
              <w:t>平方）</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3CE543D6"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2682FA0"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31F7E085"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0D6D2E8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09EAD36" w14:textId="77777777" w:rsidR="004C35F0" w:rsidRDefault="004C35F0" w:rsidP="00443B23">
            <w:pPr>
              <w:pStyle w:val="null3"/>
              <w:rPr>
                <w:rFonts w:hint="default"/>
              </w:rPr>
            </w:pPr>
            <w:r>
              <w:t xml:space="preserve">165.52 </w:t>
            </w:r>
          </w:p>
        </w:tc>
        <w:tc>
          <w:tcPr>
            <w:tcW w:w="547" w:type="pct"/>
            <w:tcBorders>
              <w:top w:val="single" w:sz="4" w:space="0" w:color="000000"/>
              <w:left w:val="single" w:sz="4" w:space="0" w:color="000000"/>
              <w:bottom w:val="single" w:sz="4" w:space="0" w:color="000000"/>
              <w:right w:val="single" w:sz="4" w:space="0" w:color="000000"/>
            </w:tcBorders>
            <w:vAlign w:val="center"/>
          </w:tcPr>
          <w:p w14:paraId="5267C4FC" w14:textId="77777777" w:rsidR="004C35F0" w:rsidRDefault="004C35F0" w:rsidP="00443B23">
            <w:pPr>
              <w:pStyle w:val="null3"/>
              <w:rPr>
                <w:rFonts w:hint="default"/>
              </w:rPr>
            </w:pPr>
            <w:r>
              <w:t>需要包安装和调试</w:t>
            </w:r>
          </w:p>
        </w:tc>
      </w:tr>
      <w:tr w:rsidR="004C35F0" w14:paraId="6A02884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E01B1B9" w14:textId="77777777" w:rsidR="004C35F0" w:rsidRDefault="004C35F0" w:rsidP="00443B23">
            <w:pPr>
              <w:pStyle w:val="null3"/>
              <w:rPr>
                <w:rFonts w:hint="default"/>
              </w:rPr>
            </w:pPr>
            <w:r>
              <w:t>368</w:t>
            </w:r>
          </w:p>
        </w:tc>
        <w:tc>
          <w:tcPr>
            <w:tcW w:w="857" w:type="pct"/>
            <w:tcBorders>
              <w:top w:val="single" w:sz="4" w:space="0" w:color="000000"/>
              <w:left w:val="single" w:sz="4" w:space="0" w:color="000000"/>
              <w:bottom w:val="single" w:sz="4" w:space="0" w:color="000000"/>
              <w:right w:val="single" w:sz="4" w:space="0" w:color="000000"/>
            </w:tcBorders>
            <w:vAlign w:val="center"/>
          </w:tcPr>
          <w:p w14:paraId="720BB915" w14:textId="77777777" w:rsidR="004C35F0" w:rsidRDefault="004C35F0" w:rsidP="00443B23">
            <w:pPr>
              <w:pStyle w:val="null3"/>
              <w:rPr>
                <w:rFonts w:hint="default"/>
              </w:rPr>
            </w:pPr>
            <w:r>
              <w:t>外机支架</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46C84148"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0B7D3B4E"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5E58D22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082686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5EBE92B" w14:textId="77777777" w:rsidR="004C35F0" w:rsidRDefault="004C35F0" w:rsidP="00443B23">
            <w:pPr>
              <w:pStyle w:val="null3"/>
              <w:rPr>
                <w:rFonts w:hint="default"/>
              </w:rPr>
            </w:pPr>
            <w:r>
              <w:t xml:space="preserve">1685.38 </w:t>
            </w:r>
          </w:p>
        </w:tc>
        <w:tc>
          <w:tcPr>
            <w:tcW w:w="547" w:type="pct"/>
            <w:tcBorders>
              <w:top w:val="single" w:sz="4" w:space="0" w:color="000000"/>
              <w:left w:val="single" w:sz="4" w:space="0" w:color="000000"/>
              <w:bottom w:val="single" w:sz="4" w:space="0" w:color="000000"/>
              <w:right w:val="single" w:sz="4" w:space="0" w:color="000000"/>
            </w:tcBorders>
            <w:vAlign w:val="center"/>
          </w:tcPr>
          <w:p w14:paraId="765D07D6" w14:textId="77777777" w:rsidR="004C35F0" w:rsidRDefault="004C35F0" w:rsidP="00443B23">
            <w:pPr>
              <w:pStyle w:val="null3"/>
              <w:rPr>
                <w:rFonts w:hint="default"/>
              </w:rPr>
            </w:pPr>
            <w:r>
              <w:t>需要包安装和调试</w:t>
            </w:r>
          </w:p>
        </w:tc>
      </w:tr>
      <w:tr w:rsidR="004C35F0" w14:paraId="026EDCA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E32655A" w14:textId="77777777" w:rsidR="004C35F0" w:rsidRDefault="004C35F0" w:rsidP="00443B23">
            <w:pPr>
              <w:pStyle w:val="null3"/>
              <w:rPr>
                <w:rFonts w:hint="default"/>
              </w:rPr>
            </w:pPr>
            <w:r>
              <w:lastRenderedPageBreak/>
              <w:t>369</w:t>
            </w:r>
          </w:p>
        </w:tc>
        <w:tc>
          <w:tcPr>
            <w:tcW w:w="857" w:type="pct"/>
            <w:tcBorders>
              <w:top w:val="single" w:sz="4" w:space="0" w:color="000000"/>
              <w:left w:val="single" w:sz="4" w:space="0" w:color="000000"/>
              <w:bottom w:val="single" w:sz="4" w:space="0" w:color="000000"/>
              <w:right w:val="single" w:sz="4" w:space="0" w:color="000000"/>
            </w:tcBorders>
            <w:vAlign w:val="center"/>
          </w:tcPr>
          <w:p w14:paraId="6E6726ED" w14:textId="77777777" w:rsidR="004C35F0" w:rsidRDefault="004C35F0" w:rsidP="00443B23">
            <w:pPr>
              <w:pStyle w:val="null3"/>
              <w:rPr>
                <w:rFonts w:hint="default"/>
              </w:rPr>
            </w:pPr>
            <w:r>
              <w:t>内机支架</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64D4E68"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EC5AC71"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607561E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2391E7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4520B94" w14:textId="77777777" w:rsidR="004C35F0" w:rsidRDefault="004C35F0" w:rsidP="00443B23">
            <w:pPr>
              <w:pStyle w:val="null3"/>
              <w:rPr>
                <w:rFonts w:hint="default"/>
              </w:rPr>
            </w:pPr>
            <w:r>
              <w:t xml:space="preserve">1696.86 </w:t>
            </w:r>
          </w:p>
        </w:tc>
        <w:tc>
          <w:tcPr>
            <w:tcW w:w="547" w:type="pct"/>
            <w:tcBorders>
              <w:top w:val="single" w:sz="4" w:space="0" w:color="000000"/>
              <w:left w:val="single" w:sz="4" w:space="0" w:color="000000"/>
              <w:bottom w:val="single" w:sz="4" w:space="0" w:color="000000"/>
              <w:right w:val="single" w:sz="4" w:space="0" w:color="000000"/>
            </w:tcBorders>
            <w:vAlign w:val="center"/>
          </w:tcPr>
          <w:p w14:paraId="4A92F286" w14:textId="77777777" w:rsidR="004C35F0" w:rsidRDefault="004C35F0" w:rsidP="00443B23">
            <w:pPr>
              <w:pStyle w:val="null3"/>
              <w:rPr>
                <w:rFonts w:hint="default"/>
              </w:rPr>
            </w:pPr>
            <w:r>
              <w:t>需要包安装和调试</w:t>
            </w:r>
          </w:p>
        </w:tc>
      </w:tr>
      <w:tr w:rsidR="004C35F0" w14:paraId="49C0739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21350DF" w14:textId="77777777" w:rsidR="004C35F0" w:rsidRDefault="004C35F0" w:rsidP="00443B23">
            <w:pPr>
              <w:pStyle w:val="null3"/>
              <w:rPr>
                <w:rFonts w:hint="default"/>
              </w:rPr>
            </w:pPr>
            <w:r>
              <w:t>370</w:t>
            </w:r>
          </w:p>
        </w:tc>
        <w:tc>
          <w:tcPr>
            <w:tcW w:w="857" w:type="pct"/>
            <w:tcBorders>
              <w:top w:val="single" w:sz="4" w:space="0" w:color="000000"/>
              <w:left w:val="single" w:sz="4" w:space="0" w:color="000000"/>
              <w:bottom w:val="single" w:sz="4" w:space="0" w:color="000000"/>
              <w:right w:val="single" w:sz="4" w:space="0" w:color="000000"/>
            </w:tcBorders>
            <w:vAlign w:val="center"/>
          </w:tcPr>
          <w:p w14:paraId="6A127E49" w14:textId="77777777" w:rsidR="004C35F0" w:rsidRDefault="004C35F0" w:rsidP="00443B23">
            <w:pPr>
              <w:pStyle w:val="null3"/>
              <w:rPr>
                <w:rFonts w:hint="default"/>
              </w:rPr>
            </w:pPr>
            <w:r>
              <w:t>制冷剂</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6283B06D"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711433BD"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2F11DA50" w14:textId="77777777" w:rsidR="004C35F0" w:rsidRDefault="004C35F0" w:rsidP="00443B23">
            <w:pPr>
              <w:pStyle w:val="null3"/>
              <w:rPr>
                <w:rFonts w:hint="default"/>
              </w:rPr>
            </w:pPr>
            <w:r>
              <w:t>瓶</w:t>
            </w:r>
          </w:p>
        </w:tc>
        <w:tc>
          <w:tcPr>
            <w:tcW w:w="537" w:type="pct"/>
            <w:tcBorders>
              <w:top w:val="single" w:sz="4" w:space="0" w:color="000000"/>
              <w:left w:val="single" w:sz="4" w:space="0" w:color="000000"/>
              <w:bottom w:val="single" w:sz="4" w:space="0" w:color="000000"/>
              <w:right w:val="single" w:sz="4" w:space="0" w:color="000000"/>
            </w:tcBorders>
            <w:vAlign w:val="center"/>
          </w:tcPr>
          <w:p w14:paraId="5AF1044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B3D1F9B" w14:textId="77777777" w:rsidR="004C35F0" w:rsidRDefault="004C35F0" w:rsidP="00443B23">
            <w:pPr>
              <w:pStyle w:val="null3"/>
              <w:rPr>
                <w:rFonts w:hint="default"/>
              </w:rPr>
            </w:pPr>
            <w:r>
              <w:t xml:space="preserve">1409.44 </w:t>
            </w:r>
          </w:p>
        </w:tc>
        <w:tc>
          <w:tcPr>
            <w:tcW w:w="547" w:type="pct"/>
            <w:tcBorders>
              <w:top w:val="single" w:sz="4" w:space="0" w:color="000000"/>
              <w:left w:val="single" w:sz="4" w:space="0" w:color="000000"/>
              <w:bottom w:val="single" w:sz="4" w:space="0" w:color="000000"/>
              <w:right w:val="single" w:sz="4" w:space="0" w:color="000000"/>
            </w:tcBorders>
            <w:vAlign w:val="center"/>
          </w:tcPr>
          <w:p w14:paraId="22F27007" w14:textId="77777777" w:rsidR="004C35F0" w:rsidRDefault="004C35F0" w:rsidP="00443B23">
            <w:pPr>
              <w:pStyle w:val="null3"/>
              <w:rPr>
                <w:rFonts w:hint="default"/>
              </w:rPr>
            </w:pPr>
            <w:r>
              <w:t>需要包安装和调试</w:t>
            </w:r>
          </w:p>
        </w:tc>
      </w:tr>
      <w:tr w:rsidR="004C35F0" w14:paraId="1C2671C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7203B47" w14:textId="77777777" w:rsidR="004C35F0" w:rsidRDefault="004C35F0" w:rsidP="00443B23">
            <w:pPr>
              <w:pStyle w:val="null3"/>
              <w:rPr>
                <w:rFonts w:hint="default"/>
              </w:rPr>
            </w:pPr>
            <w:r>
              <w:t>371</w:t>
            </w:r>
          </w:p>
        </w:tc>
        <w:tc>
          <w:tcPr>
            <w:tcW w:w="857" w:type="pct"/>
            <w:tcBorders>
              <w:top w:val="single" w:sz="4" w:space="0" w:color="000000"/>
              <w:left w:val="single" w:sz="4" w:space="0" w:color="000000"/>
              <w:bottom w:val="single" w:sz="4" w:space="0" w:color="000000"/>
              <w:right w:val="single" w:sz="4" w:space="0" w:color="000000"/>
            </w:tcBorders>
            <w:vAlign w:val="center"/>
          </w:tcPr>
          <w:p w14:paraId="2A8F0C8E" w14:textId="77777777" w:rsidR="004C35F0" w:rsidRDefault="004C35F0" w:rsidP="00443B23">
            <w:pPr>
              <w:pStyle w:val="null3"/>
              <w:rPr>
                <w:rFonts w:hint="default"/>
              </w:rPr>
            </w:pPr>
            <w:r>
              <w:t>润滑油</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4CE15D81"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7CCD075C"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60A04B08" w14:textId="77777777" w:rsidR="004C35F0" w:rsidRDefault="004C35F0" w:rsidP="00443B23">
            <w:pPr>
              <w:pStyle w:val="null3"/>
              <w:rPr>
                <w:rFonts w:hint="default"/>
              </w:rPr>
            </w:pPr>
            <w:r>
              <w:t>瓶</w:t>
            </w:r>
          </w:p>
        </w:tc>
        <w:tc>
          <w:tcPr>
            <w:tcW w:w="537" w:type="pct"/>
            <w:tcBorders>
              <w:top w:val="single" w:sz="4" w:space="0" w:color="000000"/>
              <w:left w:val="single" w:sz="4" w:space="0" w:color="000000"/>
              <w:bottom w:val="single" w:sz="4" w:space="0" w:color="000000"/>
              <w:right w:val="single" w:sz="4" w:space="0" w:color="000000"/>
            </w:tcBorders>
            <w:vAlign w:val="center"/>
          </w:tcPr>
          <w:p w14:paraId="006B606E"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25F0C5E" w14:textId="77777777" w:rsidR="004C35F0" w:rsidRDefault="004C35F0" w:rsidP="00443B23">
            <w:pPr>
              <w:pStyle w:val="null3"/>
              <w:rPr>
                <w:rFonts w:hint="default"/>
              </w:rPr>
            </w:pPr>
            <w:r>
              <w:t xml:space="preserve">1682.46 </w:t>
            </w:r>
          </w:p>
        </w:tc>
        <w:tc>
          <w:tcPr>
            <w:tcW w:w="547" w:type="pct"/>
            <w:tcBorders>
              <w:top w:val="single" w:sz="4" w:space="0" w:color="000000"/>
              <w:left w:val="single" w:sz="4" w:space="0" w:color="000000"/>
              <w:bottom w:val="single" w:sz="4" w:space="0" w:color="000000"/>
              <w:right w:val="single" w:sz="4" w:space="0" w:color="000000"/>
            </w:tcBorders>
            <w:vAlign w:val="center"/>
          </w:tcPr>
          <w:p w14:paraId="036A32AB" w14:textId="77777777" w:rsidR="004C35F0" w:rsidRDefault="004C35F0" w:rsidP="00443B23">
            <w:pPr>
              <w:pStyle w:val="null3"/>
              <w:rPr>
                <w:rFonts w:hint="default"/>
              </w:rPr>
            </w:pPr>
            <w:r>
              <w:t>需要包安装和调试</w:t>
            </w:r>
          </w:p>
        </w:tc>
      </w:tr>
      <w:tr w:rsidR="004C35F0" w14:paraId="1DC4C7D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9E86CA0" w14:textId="77777777" w:rsidR="004C35F0" w:rsidRDefault="004C35F0" w:rsidP="00443B23">
            <w:pPr>
              <w:pStyle w:val="null3"/>
              <w:rPr>
                <w:rFonts w:hint="default"/>
              </w:rPr>
            </w:pPr>
            <w:r>
              <w:t>372</w:t>
            </w:r>
          </w:p>
        </w:tc>
        <w:tc>
          <w:tcPr>
            <w:tcW w:w="857" w:type="pct"/>
            <w:tcBorders>
              <w:top w:val="single" w:sz="4" w:space="0" w:color="000000"/>
              <w:left w:val="single" w:sz="4" w:space="0" w:color="000000"/>
              <w:bottom w:val="single" w:sz="4" w:space="0" w:color="000000"/>
              <w:right w:val="single" w:sz="4" w:space="0" w:color="000000"/>
            </w:tcBorders>
            <w:vAlign w:val="center"/>
          </w:tcPr>
          <w:p w14:paraId="349BF939" w14:textId="77777777" w:rsidR="004C35F0" w:rsidRDefault="004C35F0" w:rsidP="00443B23">
            <w:pPr>
              <w:pStyle w:val="null3"/>
              <w:rPr>
                <w:rFonts w:hint="default"/>
              </w:rPr>
            </w:pPr>
            <w:r>
              <w:t>压缩机</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5EB4DFA7"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BF4E6FD"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5D4E6DD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4D8F3E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21299A0" w14:textId="77777777" w:rsidR="004C35F0" w:rsidRDefault="004C35F0" w:rsidP="00443B23">
            <w:pPr>
              <w:pStyle w:val="null3"/>
              <w:rPr>
                <w:rFonts w:hint="default"/>
              </w:rPr>
            </w:pPr>
            <w:r>
              <w:t xml:space="preserve">11018.32 </w:t>
            </w:r>
          </w:p>
        </w:tc>
        <w:tc>
          <w:tcPr>
            <w:tcW w:w="547" w:type="pct"/>
            <w:tcBorders>
              <w:top w:val="single" w:sz="4" w:space="0" w:color="000000"/>
              <w:left w:val="single" w:sz="4" w:space="0" w:color="000000"/>
              <w:bottom w:val="single" w:sz="4" w:space="0" w:color="000000"/>
              <w:right w:val="single" w:sz="4" w:space="0" w:color="000000"/>
            </w:tcBorders>
            <w:vAlign w:val="center"/>
          </w:tcPr>
          <w:p w14:paraId="0E9C5064" w14:textId="77777777" w:rsidR="004C35F0" w:rsidRDefault="004C35F0" w:rsidP="00443B23">
            <w:pPr>
              <w:pStyle w:val="null3"/>
              <w:rPr>
                <w:rFonts w:hint="default"/>
              </w:rPr>
            </w:pPr>
            <w:r>
              <w:t>需要包安装和调试</w:t>
            </w:r>
          </w:p>
        </w:tc>
      </w:tr>
      <w:tr w:rsidR="004C35F0" w14:paraId="7C4AC32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132A5AC" w14:textId="77777777" w:rsidR="004C35F0" w:rsidRDefault="004C35F0" w:rsidP="00443B23">
            <w:pPr>
              <w:pStyle w:val="null3"/>
              <w:rPr>
                <w:rFonts w:hint="default"/>
              </w:rPr>
            </w:pPr>
            <w:r>
              <w:t>373</w:t>
            </w:r>
          </w:p>
        </w:tc>
        <w:tc>
          <w:tcPr>
            <w:tcW w:w="857" w:type="pct"/>
            <w:tcBorders>
              <w:top w:val="single" w:sz="4" w:space="0" w:color="000000"/>
              <w:left w:val="single" w:sz="4" w:space="0" w:color="000000"/>
              <w:bottom w:val="single" w:sz="4" w:space="0" w:color="000000"/>
              <w:right w:val="single" w:sz="4" w:space="0" w:color="000000"/>
            </w:tcBorders>
            <w:vAlign w:val="center"/>
          </w:tcPr>
          <w:p w14:paraId="2F0A7DEB" w14:textId="77777777" w:rsidR="004C35F0" w:rsidRDefault="004C35F0" w:rsidP="00443B23">
            <w:pPr>
              <w:pStyle w:val="null3"/>
              <w:rPr>
                <w:rFonts w:hint="default"/>
              </w:rPr>
            </w:pPr>
            <w:r>
              <w:t>膨胀阀</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408D7052"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0D1ACC5D"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581EC5B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F9373E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6D1C214" w14:textId="77777777" w:rsidR="004C35F0" w:rsidRDefault="004C35F0" w:rsidP="00443B23">
            <w:pPr>
              <w:pStyle w:val="null3"/>
              <w:rPr>
                <w:rFonts w:hint="default"/>
              </w:rPr>
            </w:pPr>
            <w:r>
              <w:t xml:space="preserve">1767.86 </w:t>
            </w:r>
          </w:p>
        </w:tc>
        <w:tc>
          <w:tcPr>
            <w:tcW w:w="547" w:type="pct"/>
            <w:tcBorders>
              <w:top w:val="single" w:sz="4" w:space="0" w:color="000000"/>
              <w:left w:val="single" w:sz="4" w:space="0" w:color="000000"/>
              <w:bottom w:val="single" w:sz="4" w:space="0" w:color="000000"/>
              <w:right w:val="single" w:sz="4" w:space="0" w:color="000000"/>
            </w:tcBorders>
            <w:vAlign w:val="center"/>
          </w:tcPr>
          <w:p w14:paraId="780F4158" w14:textId="77777777" w:rsidR="004C35F0" w:rsidRDefault="004C35F0" w:rsidP="00443B23">
            <w:pPr>
              <w:pStyle w:val="null3"/>
              <w:rPr>
                <w:rFonts w:hint="default"/>
              </w:rPr>
            </w:pPr>
            <w:r>
              <w:t>需要包安装和调试</w:t>
            </w:r>
          </w:p>
        </w:tc>
      </w:tr>
      <w:tr w:rsidR="004C35F0" w14:paraId="64BA2E2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B2CB40F" w14:textId="77777777" w:rsidR="004C35F0" w:rsidRDefault="004C35F0" w:rsidP="00443B23">
            <w:pPr>
              <w:pStyle w:val="null3"/>
              <w:rPr>
                <w:rFonts w:hint="default"/>
              </w:rPr>
            </w:pPr>
            <w:r>
              <w:t>374</w:t>
            </w:r>
          </w:p>
        </w:tc>
        <w:tc>
          <w:tcPr>
            <w:tcW w:w="857" w:type="pct"/>
            <w:tcBorders>
              <w:top w:val="single" w:sz="4" w:space="0" w:color="000000"/>
              <w:left w:val="single" w:sz="4" w:space="0" w:color="000000"/>
              <w:bottom w:val="single" w:sz="4" w:space="0" w:color="000000"/>
              <w:right w:val="single" w:sz="4" w:space="0" w:color="000000"/>
            </w:tcBorders>
            <w:vAlign w:val="center"/>
          </w:tcPr>
          <w:p w14:paraId="5D049304" w14:textId="77777777" w:rsidR="004C35F0" w:rsidRDefault="004C35F0" w:rsidP="00443B23">
            <w:pPr>
              <w:pStyle w:val="null3"/>
              <w:rPr>
                <w:rFonts w:hint="default"/>
              </w:rPr>
            </w:pPr>
            <w:r>
              <w:t>干燥过滤器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1388EC0E"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06D48246"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219658D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FDB571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CAA1561" w14:textId="77777777" w:rsidR="004C35F0" w:rsidRDefault="004C35F0" w:rsidP="00443B23">
            <w:pPr>
              <w:pStyle w:val="null3"/>
              <w:rPr>
                <w:rFonts w:hint="default"/>
              </w:rPr>
            </w:pPr>
            <w:r>
              <w:t xml:space="preserve">487.30 </w:t>
            </w:r>
          </w:p>
        </w:tc>
        <w:tc>
          <w:tcPr>
            <w:tcW w:w="547" w:type="pct"/>
            <w:tcBorders>
              <w:top w:val="single" w:sz="4" w:space="0" w:color="000000"/>
              <w:left w:val="single" w:sz="4" w:space="0" w:color="000000"/>
              <w:bottom w:val="single" w:sz="4" w:space="0" w:color="000000"/>
              <w:right w:val="single" w:sz="4" w:space="0" w:color="000000"/>
            </w:tcBorders>
            <w:vAlign w:val="center"/>
          </w:tcPr>
          <w:p w14:paraId="64031143" w14:textId="77777777" w:rsidR="004C35F0" w:rsidRDefault="004C35F0" w:rsidP="00443B23">
            <w:pPr>
              <w:pStyle w:val="null3"/>
              <w:rPr>
                <w:rFonts w:hint="default"/>
              </w:rPr>
            </w:pPr>
            <w:r>
              <w:t>需要包安装和调试</w:t>
            </w:r>
          </w:p>
        </w:tc>
      </w:tr>
      <w:tr w:rsidR="004C35F0" w14:paraId="772DD2D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58A5155" w14:textId="77777777" w:rsidR="004C35F0" w:rsidRDefault="004C35F0" w:rsidP="00443B23">
            <w:pPr>
              <w:pStyle w:val="null3"/>
              <w:rPr>
                <w:rFonts w:hint="default"/>
              </w:rPr>
            </w:pPr>
            <w:r>
              <w:t>375</w:t>
            </w:r>
          </w:p>
        </w:tc>
        <w:tc>
          <w:tcPr>
            <w:tcW w:w="857" w:type="pct"/>
            <w:tcBorders>
              <w:top w:val="single" w:sz="4" w:space="0" w:color="000000"/>
              <w:left w:val="single" w:sz="4" w:space="0" w:color="000000"/>
              <w:bottom w:val="single" w:sz="4" w:space="0" w:color="000000"/>
              <w:right w:val="single" w:sz="4" w:space="0" w:color="000000"/>
            </w:tcBorders>
            <w:vAlign w:val="center"/>
          </w:tcPr>
          <w:p w14:paraId="365F13AE" w14:textId="77777777" w:rsidR="004C35F0" w:rsidRDefault="004C35F0" w:rsidP="00443B23">
            <w:pPr>
              <w:pStyle w:val="null3"/>
              <w:rPr>
                <w:rFonts w:hint="default"/>
              </w:rPr>
            </w:pPr>
            <w:r>
              <w:t>室内风机</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7882BFF7"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B0B6B0E"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1016C98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53E514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2C00533" w14:textId="77777777" w:rsidR="004C35F0" w:rsidRDefault="004C35F0" w:rsidP="00443B23">
            <w:pPr>
              <w:pStyle w:val="null3"/>
              <w:rPr>
                <w:rFonts w:hint="default"/>
              </w:rPr>
            </w:pPr>
            <w:r>
              <w:t xml:space="preserve">7703.79 </w:t>
            </w:r>
          </w:p>
        </w:tc>
        <w:tc>
          <w:tcPr>
            <w:tcW w:w="547" w:type="pct"/>
            <w:tcBorders>
              <w:top w:val="single" w:sz="4" w:space="0" w:color="000000"/>
              <w:left w:val="single" w:sz="4" w:space="0" w:color="000000"/>
              <w:bottom w:val="single" w:sz="4" w:space="0" w:color="000000"/>
              <w:right w:val="single" w:sz="4" w:space="0" w:color="000000"/>
            </w:tcBorders>
            <w:vAlign w:val="center"/>
          </w:tcPr>
          <w:p w14:paraId="2B946685" w14:textId="77777777" w:rsidR="004C35F0" w:rsidRDefault="004C35F0" w:rsidP="00443B23">
            <w:pPr>
              <w:pStyle w:val="null3"/>
              <w:rPr>
                <w:rFonts w:hint="default"/>
              </w:rPr>
            </w:pPr>
            <w:r>
              <w:t>需要包安装和调试</w:t>
            </w:r>
          </w:p>
        </w:tc>
      </w:tr>
      <w:tr w:rsidR="004C35F0" w14:paraId="3CB7DB3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3FF13E5" w14:textId="77777777" w:rsidR="004C35F0" w:rsidRDefault="004C35F0" w:rsidP="00443B23">
            <w:pPr>
              <w:pStyle w:val="null3"/>
              <w:rPr>
                <w:rFonts w:hint="default"/>
              </w:rPr>
            </w:pPr>
            <w:r>
              <w:t>376</w:t>
            </w:r>
          </w:p>
        </w:tc>
        <w:tc>
          <w:tcPr>
            <w:tcW w:w="857" w:type="pct"/>
            <w:tcBorders>
              <w:top w:val="single" w:sz="4" w:space="0" w:color="000000"/>
              <w:left w:val="single" w:sz="4" w:space="0" w:color="000000"/>
              <w:bottom w:val="single" w:sz="4" w:space="0" w:color="000000"/>
              <w:right w:val="single" w:sz="4" w:space="0" w:color="000000"/>
            </w:tcBorders>
            <w:vAlign w:val="center"/>
          </w:tcPr>
          <w:p w14:paraId="5BAB073D" w14:textId="77777777" w:rsidR="004C35F0" w:rsidRDefault="004C35F0" w:rsidP="00443B23">
            <w:pPr>
              <w:pStyle w:val="null3"/>
              <w:rPr>
                <w:rFonts w:hint="default"/>
              </w:rPr>
            </w:pPr>
            <w:r>
              <w:t>室外风机</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4B41A133"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2FD20CE7"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2845B88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5C61A1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BE3E3E2" w14:textId="77777777" w:rsidR="004C35F0" w:rsidRDefault="004C35F0" w:rsidP="00443B23">
            <w:pPr>
              <w:pStyle w:val="null3"/>
              <w:rPr>
                <w:rFonts w:hint="default"/>
              </w:rPr>
            </w:pPr>
            <w:r>
              <w:t xml:space="preserve">5737.80 </w:t>
            </w:r>
          </w:p>
        </w:tc>
        <w:tc>
          <w:tcPr>
            <w:tcW w:w="547" w:type="pct"/>
            <w:tcBorders>
              <w:top w:val="single" w:sz="4" w:space="0" w:color="000000"/>
              <w:left w:val="single" w:sz="4" w:space="0" w:color="000000"/>
              <w:bottom w:val="single" w:sz="4" w:space="0" w:color="000000"/>
              <w:right w:val="single" w:sz="4" w:space="0" w:color="000000"/>
            </w:tcBorders>
            <w:vAlign w:val="center"/>
          </w:tcPr>
          <w:p w14:paraId="20AA34CA" w14:textId="77777777" w:rsidR="004C35F0" w:rsidRDefault="004C35F0" w:rsidP="00443B23">
            <w:pPr>
              <w:pStyle w:val="null3"/>
              <w:rPr>
                <w:rFonts w:hint="default"/>
              </w:rPr>
            </w:pPr>
            <w:r>
              <w:t>需要包安装和调试</w:t>
            </w:r>
          </w:p>
        </w:tc>
      </w:tr>
      <w:tr w:rsidR="004C35F0" w14:paraId="03AFD9A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617870" w14:textId="77777777" w:rsidR="004C35F0" w:rsidRDefault="004C35F0" w:rsidP="00443B23">
            <w:pPr>
              <w:pStyle w:val="null3"/>
              <w:rPr>
                <w:rFonts w:hint="default"/>
              </w:rPr>
            </w:pPr>
            <w:r>
              <w:t>377</w:t>
            </w:r>
          </w:p>
        </w:tc>
        <w:tc>
          <w:tcPr>
            <w:tcW w:w="857" w:type="pct"/>
            <w:tcBorders>
              <w:top w:val="single" w:sz="4" w:space="0" w:color="000000"/>
              <w:left w:val="single" w:sz="4" w:space="0" w:color="000000"/>
              <w:bottom w:val="single" w:sz="4" w:space="0" w:color="000000"/>
              <w:right w:val="single" w:sz="4" w:space="0" w:color="000000"/>
            </w:tcBorders>
            <w:vAlign w:val="center"/>
          </w:tcPr>
          <w:p w14:paraId="5A564803" w14:textId="77777777" w:rsidR="004C35F0" w:rsidRDefault="004C35F0" w:rsidP="00443B23">
            <w:pPr>
              <w:pStyle w:val="null3"/>
              <w:rPr>
                <w:rFonts w:hint="default"/>
              </w:rPr>
            </w:pPr>
            <w:r>
              <w:t>控制板</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3B158783"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3FC800F"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48C9A6A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B0A2688"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F752A83" w14:textId="77777777" w:rsidR="004C35F0" w:rsidRDefault="004C35F0" w:rsidP="00443B23">
            <w:pPr>
              <w:pStyle w:val="null3"/>
              <w:rPr>
                <w:rFonts w:hint="default"/>
              </w:rPr>
            </w:pPr>
            <w:r>
              <w:t xml:space="preserve">9850.00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5CECCE36" w14:textId="77777777" w:rsidR="004C35F0" w:rsidRDefault="004C35F0" w:rsidP="00443B23">
            <w:pPr>
              <w:pStyle w:val="null3"/>
              <w:rPr>
                <w:rFonts w:hint="default"/>
              </w:rPr>
            </w:pPr>
            <w:r>
              <w:t>需要包安装和调试</w:t>
            </w:r>
          </w:p>
        </w:tc>
      </w:tr>
      <w:tr w:rsidR="004C35F0" w14:paraId="19CA485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C3E25C1" w14:textId="77777777" w:rsidR="004C35F0" w:rsidRDefault="004C35F0" w:rsidP="00443B23">
            <w:pPr>
              <w:pStyle w:val="null3"/>
              <w:rPr>
                <w:rFonts w:hint="default"/>
              </w:rPr>
            </w:pPr>
            <w:r>
              <w:t>378</w:t>
            </w:r>
          </w:p>
        </w:tc>
        <w:tc>
          <w:tcPr>
            <w:tcW w:w="857" w:type="pct"/>
            <w:tcBorders>
              <w:top w:val="single" w:sz="4" w:space="0" w:color="000000"/>
              <w:left w:val="single" w:sz="4" w:space="0" w:color="000000"/>
              <w:bottom w:val="single" w:sz="4" w:space="0" w:color="000000"/>
              <w:right w:val="single" w:sz="4" w:space="0" w:color="000000"/>
            </w:tcBorders>
            <w:vAlign w:val="center"/>
          </w:tcPr>
          <w:p w14:paraId="473B0C2B" w14:textId="77777777" w:rsidR="004C35F0" w:rsidRDefault="004C35F0" w:rsidP="00443B23">
            <w:pPr>
              <w:pStyle w:val="null3"/>
              <w:rPr>
                <w:rFonts w:hint="default"/>
              </w:rPr>
            </w:pPr>
            <w:r>
              <w:t>蒸发器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3F4EAA28"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7E2A6E2"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5D290A9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A87F83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D49C952" w14:textId="77777777" w:rsidR="004C35F0" w:rsidRDefault="004C35F0" w:rsidP="00443B23">
            <w:pPr>
              <w:pStyle w:val="null3"/>
              <w:rPr>
                <w:rFonts w:hint="default"/>
              </w:rPr>
            </w:pPr>
            <w:r>
              <w:t xml:space="preserve">12508.58 </w:t>
            </w:r>
          </w:p>
        </w:tc>
        <w:tc>
          <w:tcPr>
            <w:tcW w:w="547" w:type="pct"/>
            <w:tcBorders>
              <w:top w:val="single" w:sz="4" w:space="0" w:color="000000"/>
              <w:left w:val="single" w:sz="4" w:space="0" w:color="000000"/>
              <w:bottom w:val="single" w:sz="4" w:space="0" w:color="000000"/>
              <w:right w:val="single" w:sz="4" w:space="0" w:color="000000"/>
            </w:tcBorders>
            <w:vAlign w:val="center"/>
          </w:tcPr>
          <w:p w14:paraId="32BD0DE1" w14:textId="77777777" w:rsidR="004C35F0" w:rsidRDefault="004C35F0" w:rsidP="00443B23">
            <w:pPr>
              <w:pStyle w:val="null3"/>
              <w:rPr>
                <w:rFonts w:hint="default"/>
              </w:rPr>
            </w:pPr>
            <w:r>
              <w:t>需要包安装和调试</w:t>
            </w:r>
          </w:p>
        </w:tc>
      </w:tr>
      <w:tr w:rsidR="004C35F0" w14:paraId="46F57D5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045A552" w14:textId="77777777" w:rsidR="004C35F0" w:rsidRDefault="004C35F0" w:rsidP="00443B23">
            <w:pPr>
              <w:pStyle w:val="null3"/>
              <w:rPr>
                <w:rFonts w:hint="default"/>
              </w:rPr>
            </w:pPr>
            <w:r>
              <w:t>379</w:t>
            </w:r>
          </w:p>
        </w:tc>
        <w:tc>
          <w:tcPr>
            <w:tcW w:w="857" w:type="pct"/>
            <w:tcBorders>
              <w:top w:val="single" w:sz="4" w:space="0" w:color="000000"/>
              <w:left w:val="single" w:sz="4" w:space="0" w:color="000000"/>
              <w:bottom w:val="single" w:sz="4" w:space="0" w:color="000000"/>
              <w:right w:val="single" w:sz="4" w:space="0" w:color="000000"/>
            </w:tcBorders>
            <w:vAlign w:val="center"/>
          </w:tcPr>
          <w:p w14:paraId="0AE3F65C" w14:textId="77777777" w:rsidR="004C35F0" w:rsidRDefault="004C35F0" w:rsidP="00443B23">
            <w:pPr>
              <w:pStyle w:val="null3"/>
              <w:rPr>
                <w:rFonts w:hint="default"/>
              </w:rPr>
            </w:pPr>
            <w:r>
              <w:t>冷凝器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666EEA68"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8238ED5"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172B63F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6A795E2"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62DE90E" w14:textId="77777777" w:rsidR="004C35F0" w:rsidRDefault="004C35F0" w:rsidP="00443B23">
            <w:pPr>
              <w:pStyle w:val="null3"/>
              <w:rPr>
                <w:rFonts w:hint="default"/>
              </w:rPr>
            </w:pPr>
            <w:r>
              <w:t xml:space="preserve">17787.30 </w:t>
            </w:r>
          </w:p>
        </w:tc>
        <w:tc>
          <w:tcPr>
            <w:tcW w:w="547" w:type="pct"/>
            <w:tcBorders>
              <w:top w:val="single" w:sz="4" w:space="0" w:color="000000"/>
              <w:left w:val="single" w:sz="4" w:space="0" w:color="000000"/>
              <w:bottom w:val="single" w:sz="4" w:space="0" w:color="000000"/>
              <w:right w:val="single" w:sz="4" w:space="0" w:color="000000"/>
            </w:tcBorders>
            <w:vAlign w:val="center"/>
          </w:tcPr>
          <w:p w14:paraId="7A526B90" w14:textId="77777777" w:rsidR="004C35F0" w:rsidRDefault="004C35F0" w:rsidP="00443B23">
            <w:pPr>
              <w:pStyle w:val="null3"/>
              <w:rPr>
                <w:rFonts w:hint="default"/>
              </w:rPr>
            </w:pPr>
            <w:r>
              <w:t>需要包安装和调试</w:t>
            </w:r>
          </w:p>
        </w:tc>
      </w:tr>
      <w:tr w:rsidR="004C35F0" w14:paraId="6774A44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2D5EFD5" w14:textId="77777777" w:rsidR="004C35F0" w:rsidRDefault="004C35F0" w:rsidP="00443B23">
            <w:pPr>
              <w:pStyle w:val="null3"/>
              <w:rPr>
                <w:rFonts w:hint="default"/>
              </w:rPr>
            </w:pPr>
            <w:r>
              <w:t>380</w:t>
            </w:r>
          </w:p>
        </w:tc>
        <w:tc>
          <w:tcPr>
            <w:tcW w:w="857" w:type="pct"/>
            <w:tcBorders>
              <w:top w:val="single" w:sz="4" w:space="0" w:color="000000"/>
              <w:left w:val="single" w:sz="4" w:space="0" w:color="000000"/>
              <w:bottom w:val="single" w:sz="4" w:space="0" w:color="000000"/>
              <w:right w:val="single" w:sz="4" w:space="0" w:color="000000"/>
            </w:tcBorders>
            <w:vAlign w:val="center"/>
          </w:tcPr>
          <w:p w14:paraId="745EA2EE" w14:textId="77777777" w:rsidR="004C35F0" w:rsidRDefault="004C35F0" w:rsidP="00443B23">
            <w:pPr>
              <w:pStyle w:val="null3"/>
              <w:rPr>
                <w:rFonts w:hint="default"/>
              </w:rPr>
            </w:pPr>
            <w:r>
              <w:t>传感器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6D9D7B85"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D988F48"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70BDA1A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5EEB3F2"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17A1A91" w14:textId="77777777" w:rsidR="004C35F0" w:rsidRDefault="004C35F0" w:rsidP="00443B23">
            <w:pPr>
              <w:pStyle w:val="null3"/>
              <w:rPr>
                <w:rFonts w:hint="default"/>
              </w:rPr>
            </w:pPr>
            <w:r>
              <w:t xml:space="preserve">965.60 </w:t>
            </w:r>
          </w:p>
        </w:tc>
        <w:tc>
          <w:tcPr>
            <w:tcW w:w="547" w:type="pct"/>
            <w:tcBorders>
              <w:top w:val="single" w:sz="4" w:space="0" w:color="000000"/>
              <w:left w:val="single" w:sz="4" w:space="0" w:color="000000"/>
              <w:bottom w:val="single" w:sz="4" w:space="0" w:color="000000"/>
              <w:right w:val="single" w:sz="4" w:space="0" w:color="000000"/>
            </w:tcBorders>
            <w:vAlign w:val="center"/>
          </w:tcPr>
          <w:p w14:paraId="6459E35F" w14:textId="77777777" w:rsidR="004C35F0" w:rsidRDefault="004C35F0" w:rsidP="00443B23">
            <w:pPr>
              <w:pStyle w:val="null3"/>
              <w:rPr>
                <w:rFonts w:hint="default"/>
              </w:rPr>
            </w:pPr>
            <w:r>
              <w:t>需要包安装和调试</w:t>
            </w:r>
          </w:p>
        </w:tc>
      </w:tr>
      <w:tr w:rsidR="004C35F0" w14:paraId="4C5CE14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0CF1FCC" w14:textId="77777777" w:rsidR="004C35F0" w:rsidRDefault="004C35F0" w:rsidP="00443B23">
            <w:pPr>
              <w:pStyle w:val="null3"/>
              <w:rPr>
                <w:rFonts w:hint="default"/>
              </w:rPr>
            </w:pPr>
            <w:r>
              <w:t>381</w:t>
            </w:r>
          </w:p>
        </w:tc>
        <w:tc>
          <w:tcPr>
            <w:tcW w:w="857" w:type="pct"/>
            <w:tcBorders>
              <w:top w:val="single" w:sz="4" w:space="0" w:color="000000"/>
              <w:left w:val="single" w:sz="4" w:space="0" w:color="000000"/>
              <w:bottom w:val="single" w:sz="4" w:space="0" w:color="000000"/>
              <w:right w:val="single" w:sz="4" w:space="0" w:color="000000"/>
            </w:tcBorders>
            <w:vAlign w:val="center"/>
          </w:tcPr>
          <w:p w14:paraId="25038D15" w14:textId="77777777" w:rsidR="004C35F0" w:rsidRDefault="004C35F0" w:rsidP="00443B23">
            <w:pPr>
              <w:pStyle w:val="null3"/>
              <w:rPr>
                <w:rFonts w:hint="default"/>
              </w:rPr>
            </w:pPr>
            <w:r>
              <w:t>阀门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14482C69"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2FDC6597"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35321ED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ED6238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81D5562" w14:textId="77777777" w:rsidR="004C35F0" w:rsidRDefault="004C35F0" w:rsidP="00443B23">
            <w:pPr>
              <w:pStyle w:val="null3"/>
              <w:rPr>
                <w:rFonts w:hint="default"/>
              </w:rPr>
            </w:pPr>
            <w:r>
              <w:t xml:space="preserve">68.43 </w:t>
            </w:r>
          </w:p>
        </w:tc>
        <w:tc>
          <w:tcPr>
            <w:tcW w:w="547" w:type="pct"/>
            <w:tcBorders>
              <w:top w:val="single" w:sz="4" w:space="0" w:color="000000"/>
              <w:left w:val="single" w:sz="4" w:space="0" w:color="000000"/>
              <w:bottom w:val="single" w:sz="4" w:space="0" w:color="000000"/>
              <w:right w:val="single" w:sz="4" w:space="0" w:color="000000"/>
            </w:tcBorders>
            <w:vAlign w:val="center"/>
          </w:tcPr>
          <w:p w14:paraId="78616B43" w14:textId="77777777" w:rsidR="004C35F0" w:rsidRDefault="004C35F0" w:rsidP="00443B23">
            <w:pPr>
              <w:pStyle w:val="null3"/>
              <w:rPr>
                <w:rFonts w:hint="default"/>
              </w:rPr>
            </w:pPr>
            <w:r>
              <w:t>需要包安装和调试</w:t>
            </w:r>
          </w:p>
        </w:tc>
      </w:tr>
      <w:tr w:rsidR="004C35F0" w14:paraId="03C305D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23C1979" w14:textId="77777777" w:rsidR="004C35F0" w:rsidRDefault="004C35F0" w:rsidP="00443B23">
            <w:pPr>
              <w:pStyle w:val="null3"/>
              <w:rPr>
                <w:rFonts w:hint="default"/>
              </w:rPr>
            </w:pPr>
            <w:r>
              <w:t>382</w:t>
            </w:r>
          </w:p>
        </w:tc>
        <w:tc>
          <w:tcPr>
            <w:tcW w:w="857" w:type="pct"/>
            <w:tcBorders>
              <w:top w:val="single" w:sz="4" w:space="0" w:color="000000"/>
              <w:left w:val="single" w:sz="4" w:space="0" w:color="000000"/>
              <w:bottom w:val="single" w:sz="4" w:space="0" w:color="000000"/>
              <w:right w:val="single" w:sz="4" w:space="0" w:color="000000"/>
            </w:tcBorders>
            <w:vAlign w:val="center"/>
          </w:tcPr>
          <w:p w14:paraId="76A9E9E8" w14:textId="77777777" w:rsidR="004C35F0" w:rsidRDefault="004C35F0" w:rsidP="00443B23">
            <w:pPr>
              <w:pStyle w:val="null3"/>
              <w:rPr>
                <w:rFonts w:hint="default"/>
              </w:rPr>
            </w:pPr>
            <w:r>
              <w:t>铜管（直径</w:t>
            </w:r>
            <w:r>
              <w:t>16mm</w:t>
            </w:r>
            <w:r>
              <w:t>，厚度</w:t>
            </w:r>
            <w:r>
              <w:t>1.2mm</w:t>
            </w:r>
            <w:r>
              <w:t>）</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14:paraId="6F7F56E6" w14:textId="77777777" w:rsidR="004C35F0" w:rsidRDefault="004C35F0" w:rsidP="00443B23">
            <w:pPr>
              <w:pStyle w:val="null3"/>
              <w:rPr>
                <w:rFonts w:hint="default"/>
              </w:rPr>
            </w:pPr>
            <w:r>
              <w:t>适用于精密空调功率</w:t>
            </w:r>
            <w:r>
              <w:t>20KW</w:t>
            </w:r>
            <w:r>
              <w:t>以下</w:t>
            </w:r>
          </w:p>
        </w:tc>
        <w:tc>
          <w:tcPr>
            <w:tcW w:w="545" w:type="pct"/>
            <w:tcBorders>
              <w:top w:val="single" w:sz="4" w:space="0" w:color="000000"/>
              <w:left w:val="single" w:sz="4" w:space="0" w:color="000000"/>
              <w:bottom w:val="single" w:sz="4" w:space="0" w:color="000000"/>
              <w:right w:val="single" w:sz="4" w:space="0" w:color="000000"/>
            </w:tcBorders>
            <w:vAlign w:val="center"/>
          </w:tcPr>
          <w:p w14:paraId="0335ABDF"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3D0F364B"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0BA2C28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E0C7E84" w14:textId="77777777" w:rsidR="004C35F0" w:rsidRDefault="004C35F0" w:rsidP="00443B23">
            <w:pPr>
              <w:pStyle w:val="null3"/>
              <w:rPr>
                <w:rFonts w:hint="default"/>
              </w:rPr>
            </w:pPr>
            <w:r>
              <w:t xml:space="preserve">248.08 </w:t>
            </w:r>
          </w:p>
        </w:tc>
        <w:tc>
          <w:tcPr>
            <w:tcW w:w="547" w:type="pct"/>
            <w:tcBorders>
              <w:top w:val="single" w:sz="4" w:space="0" w:color="000000"/>
              <w:left w:val="single" w:sz="4" w:space="0" w:color="000000"/>
              <w:bottom w:val="single" w:sz="4" w:space="0" w:color="000000"/>
              <w:right w:val="single" w:sz="4" w:space="0" w:color="000000"/>
            </w:tcBorders>
            <w:vAlign w:val="center"/>
          </w:tcPr>
          <w:p w14:paraId="405E7BE0" w14:textId="77777777" w:rsidR="004C35F0" w:rsidRDefault="004C35F0" w:rsidP="00443B23">
            <w:pPr>
              <w:pStyle w:val="null3"/>
              <w:rPr>
                <w:rFonts w:hint="default"/>
              </w:rPr>
            </w:pPr>
            <w:r>
              <w:t>需要包安装和调试</w:t>
            </w:r>
          </w:p>
        </w:tc>
      </w:tr>
      <w:tr w:rsidR="004C35F0" w14:paraId="461B486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BC3A4D4" w14:textId="77777777" w:rsidR="004C35F0" w:rsidRDefault="004C35F0" w:rsidP="00443B23">
            <w:pPr>
              <w:pStyle w:val="null3"/>
              <w:rPr>
                <w:rFonts w:hint="default"/>
              </w:rPr>
            </w:pPr>
            <w:r>
              <w:lastRenderedPageBreak/>
              <w:t>383</w:t>
            </w:r>
          </w:p>
        </w:tc>
        <w:tc>
          <w:tcPr>
            <w:tcW w:w="857" w:type="pct"/>
            <w:tcBorders>
              <w:top w:val="single" w:sz="4" w:space="0" w:color="000000"/>
              <w:left w:val="single" w:sz="4" w:space="0" w:color="000000"/>
              <w:bottom w:val="single" w:sz="4" w:space="0" w:color="000000"/>
              <w:right w:val="single" w:sz="4" w:space="0" w:color="000000"/>
            </w:tcBorders>
            <w:vAlign w:val="center"/>
          </w:tcPr>
          <w:p w14:paraId="4B973ACC" w14:textId="77777777" w:rsidR="004C35F0" w:rsidRDefault="004C35F0" w:rsidP="00443B23">
            <w:pPr>
              <w:pStyle w:val="null3"/>
              <w:rPr>
                <w:rFonts w:hint="default"/>
              </w:rPr>
            </w:pPr>
            <w:r>
              <w:t>电缆（</w:t>
            </w:r>
            <w:r>
              <w:t>16</w:t>
            </w:r>
            <w:r>
              <w:t>平方）</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3B77F9A"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31A6E21B"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6A3CF142"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3F006DC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816935" w14:textId="77777777" w:rsidR="004C35F0" w:rsidRDefault="004C35F0" w:rsidP="00443B23">
            <w:pPr>
              <w:pStyle w:val="null3"/>
              <w:rPr>
                <w:rFonts w:hint="default"/>
              </w:rPr>
            </w:pPr>
            <w:r>
              <w:t xml:space="preserve">139.81 </w:t>
            </w:r>
          </w:p>
        </w:tc>
        <w:tc>
          <w:tcPr>
            <w:tcW w:w="547" w:type="pct"/>
            <w:tcBorders>
              <w:top w:val="single" w:sz="4" w:space="0" w:color="000000"/>
              <w:left w:val="single" w:sz="4" w:space="0" w:color="000000"/>
              <w:bottom w:val="single" w:sz="4" w:space="0" w:color="000000"/>
              <w:right w:val="single" w:sz="4" w:space="0" w:color="000000"/>
            </w:tcBorders>
            <w:vAlign w:val="center"/>
          </w:tcPr>
          <w:p w14:paraId="15ADC2EA" w14:textId="77777777" w:rsidR="004C35F0" w:rsidRDefault="004C35F0" w:rsidP="00443B23">
            <w:pPr>
              <w:pStyle w:val="null3"/>
              <w:rPr>
                <w:rFonts w:hint="default"/>
              </w:rPr>
            </w:pPr>
            <w:r>
              <w:t>需要包安装和调试</w:t>
            </w:r>
          </w:p>
        </w:tc>
      </w:tr>
      <w:tr w:rsidR="004C35F0" w14:paraId="3817253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FB45BA6" w14:textId="77777777" w:rsidR="004C35F0" w:rsidRDefault="004C35F0" w:rsidP="00443B23">
            <w:pPr>
              <w:pStyle w:val="null3"/>
              <w:rPr>
                <w:rFonts w:hint="default"/>
              </w:rPr>
            </w:pPr>
            <w:r>
              <w:t>384</w:t>
            </w:r>
          </w:p>
        </w:tc>
        <w:tc>
          <w:tcPr>
            <w:tcW w:w="857" w:type="pct"/>
            <w:tcBorders>
              <w:top w:val="single" w:sz="4" w:space="0" w:color="000000"/>
              <w:left w:val="single" w:sz="4" w:space="0" w:color="000000"/>
              <w:bottom w:val="single" w:sz="4" w:space="0" w:color="000000"/>
              <w:right w:val="single" w:sz="4" w:space="0" w:color="000000"/>
            </w:tcBorders>
            <w:vAlign w:val="center"/>
          </w:tcPr>
          <w:p w14:paraId="652CC1CC" w14:textId="77777777" w:rsidR="004C35F0" w:rsidRDefault="004C35F0" w:rsidP="00443B23">
            <w:pPr>
              <w:pStyle w:val="null3"/>
              <w:rPr>
                <w:rFonts w:hint="default"/>
              </w:rPr>
            </w:pPr>
            <w:r>
              <w:t>外机支架</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113AECB"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6B2542A3"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0F7A5D7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4600248"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2446783" w14:textId="77777777" w:rsidR="004C35F0" w:rsidRDefault="004C35F0" w:rsidP="00443B23">
            <w:pPr>
              <w:pStyle w:val="null3"/>
              <w:rPr>
                <w:rFonts w:hint="default"/>
              </w:rPr>
            </w:pPr>
            <w:r>
              <w:t xml:space="preserve">1392.01 </w:t>
            </w:r>
          </w:p>
        </w:tc>
        <w:tc>
          <w:tcPr>
            <w:tcW w:w="547" w:type="pct"/>
            <w:tcBorders>
              <w:top w:val="single" w:sz="4" w:space="0" w:color="000000"/>
              <w:left w:val="single" w:sz="4" w:space="0" w:color="000000"/>
              <w:bottom w:val="single" w:sz="4" w:space="0" w:color="000000"/>
              <w:right w:val="single" w:sz="4" w:space="0" w:color="000000"/>
            </w:tcBorders>
            <w:vAlign w:val="center"/>
          </w:tcPr>
          <w:p w14:paraId="2543E0E3" w14:textId="77777777" w:rsidR="004C35F0" w:rsidRDefault="004C35F0" w:rsidP="00443B23">
            <w:pPr>
              <w:pStyle w:val="null3"/>
              <w:rPr>
                <w:rFonts w:hint="default"/>
              </w:rPr>
            </w:pPr>
            <w:r>
              <w:t>需要包安装和调试</w:t>
            </w:r>
          </w:p>
        </w:tc>
      </w:tr>
      <w:tr w:rsidR="004C35F0" w14:paraId="2DD8FDC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FB1354" w14:textId="77777777" w:rsidR="004C35F0" w:rsidRDefault="004C35F0" w:rsidP="00443B23">
            <w:pPr>
              <w:pStyle w:val="null3"/>
              <w:rPr>
                <w:rFonts w:hint="default"/>
              </w:rPr>
            </w:pPr>
            <w:r>
              <w:t>385</w:t>
            </w:r>
          </w:p>
        </w:tc>
        <w:tc>
          <w:tcPr>
            <w:tcW w:w="857" w:type="pct"/>
            <w:tcBorders>
              <w:top w:val="single" w:sz="4" w:space="0" w:color="000000"/>
              <w:left w:val="single" w:sz="4" w:space="0" w:color="000000"/>
              <w:bottom w:val="single" w:sz="4" w:space="0" w:color="000000"/>
              <w:right w:val="single" w:sz="4" w:space="0" w:color="000000"/>
            </w:tcBorders>
            <w:vAlign w:val="center"/>
          </w:tcPr>
          <w:p w14:paraId="3D217CBF" w14:textId="77777777" w:rsidR="004C35F0" w:rsidRDefault="004C35F0" w:rsidP="00443B23">
            <w:pPr>
              <w:pStyle w:val="null3"/>
              <w:rPr>
                <w:rFonts w:hint="default"/>
              </w:rPr>
            </w:pPr>
            <w:r>
              <w:t>内机支架</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48BB6F59"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9AB7981"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2261315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5AEAA8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8D0C14E" w14:textId="77777777" w:rsidR="004C35F0" w:rsidRDefault="004C35F0" w:rsidP="00443B23">
            <w:pPr>
              <w:pStyle w:val="null3"/>
              <w:rPr>
                <w:rFonts w:hint="default"/>
              </w:rPr>
            </w:pPr>
            <w:r>
              <w:t xml:space="preserve">1413.72 </w:t>
            </w:r>
          </w:p>
        </w:tc>
        <w:tc>
          <w:tcPr>
            <w:tcW w:w="547" w:type="pct"/>
            <w:tcBorders>
              <w:top w:val="single" w:sz="4" w:space="0" w:color="000000"/>
              <w:left w:val="single" w:sz="4" w:space="0" w:color="000000"/>
              <w:bottom w:val="single" w:sz="4" w:space="0" w:color="000000"/>
              <w:right w:val="single" w:sz="4" w:space="0" w:color="000000"/>
            </w:tcBorders>
            <w:vAlign w:val="center"/>
          </w:tcPr>
          <w:p w14:paraId="1B949306" w14:textId="77777777" w:rsidR="004C35F0" w:rsidRDefault="004C35F0" w:rsidP="00443B23">
            <w:pPr>
              <w:pStyle w:val="null3"/>
              <w:rPr>
                <w:rFonts w:hint="default"/>
              </w:rPr>
            </w:pPr>
            <w:r>
              <w:t>需要包安装和调试</w:t>
            </w:r>
          </w:p>
        </w:tc>
      </w:tr>
      <w:tr w:rsidR="004C35F0" w14:paraId="35D0799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88DC39D" w14:textId="77777777" w:rsidR="004C35F0" w:rsidRDefault="004C35F0" w:rsidP="00443B23">
            <w:pPr>
              <w:pStyle w:val="null3"/>
              <w:rPr>
                <w:rFonts w:hint="default"/>
              </w:rPr>
            </w:pPr>
            <w:r>
              <w:t>386</w:t>
            </w:r>
          </w:p>
        </w:tc>
        <w:tc>
          <w:tcPr>
            <w:tcW w:w="857" w:type="pct"/>
            <w:tcBorders>
              <w:top w:val="single" w:sz="4" w:space="0" w:color="000000"/>
              <w:left w:val="single" w:sz="4" w:space="0" w:color="000000"/>
              <w:bottom w:val="single" w:sz="4" w:space="0" w:color="000000"/>
              <w:right w:val="single" w:sz="4" w:space="0" w:color="000000"/>
            </w:tcBorders>
            <w:vAlign w:val="center"/>
          </w:tcPr>
          <w:p w14:paraId="719660EF" w14:textId="77777777" w:rsidR="004C35F0" w:rsidRDefault="004C35F0" w:rsidP="00443B23">
            <w:pPr>
              <w:pStyle w:val="null3"/>
              <w:rPr>
                <w:rFonts w:hint="default"/>
              </w:rPr>
            </w:pPr>
            <w:r>
              <w:t>制冷剂</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31119741"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0AE457C8"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75084BD9" w14:textId="77777777" w:rsidR="004C35F0" w:rsidRDefault="004C35F0" w:rsidP="00443B23">
            <w:pPr>
              <w:pStyle w:val="null3"/>
              <w:rPr>
                <w:rFonts w:hint="default"/>
              </w:rPr>
            </w:pPr>
            <w:r>
              <w:t>瓶</w:t>
            </w:r>
          </w:p>
        </w:tc>
        <w:tc>
          <w:tcPr>
            <w:tcW w:w="537" w:type="pct"/>
            <w:tcBorders>
              <w:top w:val="single" w:sz="4" w:space="0" w:color="000000"/>
              <w:left w:val="single" w:sz="4" w:space="0" w:color="000000"/>
              <w:bottom w:val="single" w:sz="4" w:space="0" w:color="000000"/>
              <w:right w:val="single" w:sz="4" w:space="0" w:color="000000"/>
            </w:tcBorders>
            <w:vAlign w:val="center"/>
          </w:tcPr>
          <w:p w14:paraId="5A52CCE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58A8FC2" w14:textId="77777777" w:rsidR="004C35F0" w:rsidRDefault="004C35F0" w:rsidP="00443B23">
            <w:pPr>
              <w:pStyle w:val="null3"/>
              <w:rPr>
                <w:rFonts w:hint="default"/>
              </w:rPr>
            </w:pPr>
            <w:r>
              <w:t xml:space="preserve">1358.60 </w:t>
            </w:r>
          </w:p>
        </w:tc>
        <w:tc>
          <w:tcPr>
            <w:tcW w:w="547" w:type="pct"/>
            <w:tcBorders>
              <w:top w:val="single" w:sz="4" w:space="0" w:color="000000"/>
              <w:left w:val="single" w:sz="4" w:space="0" w:color="000000"/>
              <w:bottom w:val="single" w:sz="4" w:space="0" w:color="000000"/>
              <w:right w:val="single" w:sz="4" w:space="0" w:color="000000"/>
            </w:tcBorders>
            <w:vAlign w:val="center"/>
          </w:tcPr>
          <w:p w14:paraId="1FB9CBE9" w14:textId="77777777" w:rsidR="004C35F0" w:rsidRDefault="004C35F0" w:rsidP="00443B23">
            <w:pPr>
              <w:pStyle w:val="null3"/>
              <w:rPr>
                <w:rFonts w:hint="default"/>
              </w:rPr>
            </w:pPr>
            <w:r>
              <w:t>需要包安装和调试</w:t>
            </w:r>
          </w:p>
        </w:tc>
      </w:tr>
      <w:tr w:rsidR="004C35F0" w14:paraId="24FEC4F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9D58ECB" w14:textId="77777777" w:rsidR="004C35F0" w:rsidRDefault="004C35F0" w:rsidP="00443B23">
            <w:pPr>
              <w:pStyle w:val="null3"/>
              <w:rPr>
                <w:rFonts w:hint="default"/>
              </w:rPr>
            </w:pPr>
            <w:r>
              <w:t>387</w:t>
            </w:r>
          </w:p>
        </w:tc>
        <w:tc>
          <w:tcPr>
            <w:tcW w:w="857" w:type="pct"/>
            <w:tcBorders>
              <w:top w:val="single" w:sz="4" w:space="0" w:color="000000"/>
              <w:left w:val="single" w:sz="4" w:space="0" w:color="000000"/>
              <w:bottom w:val="single" w:sz="4" w:space="0" w:color="000000"/>
              <w:right w:val="single" w:sz="4" w:space="0" w:color="000000"/>
            </w:tcBorders>
            <w:vAlign w:val="center"/>
          </w:tcPr>
          <w:p w14:paraId="30D3BBAB" w14:textId="77777777" w:rsidR="004C35F0" w:rsidRDefault="004C35F0" w:rsidP="00443B23">
            <w:pPr>
              <w:pStyle w:val="null3"/>
              <w:rPr>
                <w:rFonts w:hint="default"/>
              </w:rPr>
            </w:pPr>
            <w:r>
              <w:t>润滑油</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45D35242"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7077E39"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55823F26" w14:textId="77777777" w:rsidR="004C35F0" w:rsidRDefault="004C35F0" w:rsidP="00443B23">
            <w:pPr>
              <w:pStyle w:val="null3"/>
              <w:rPr>
                <w:rFonts w:hint="default"/>
              </w:rPr>
            </w:pPr>
            <w:r>
              <w:t>瓶</w:t>
            </w:r>
          </w:p>
        </w:tc>
        <w:tc>
          <w:tcPr>
            <w:tcW w:w="537" w:type="pct"/>
            <w:tcBorders>
              <w:top w:val="single" w:sz="4" w:space="0" w:color="000000"/>
              <w:left w:val="single" w:sz="4" w:space="0" w:color="000000"/>
              <w:bottom w:val="single" w:sz="4" w:space="0" w:color="000000"/>
              <w:right w:val="single" w:sz="4" w:space="0" w:color="000000"/>
            </w:tcBorders>
            <w:vAlign w:val="center"/>
          </w:tcPr>
          <w:p w14:paraId="00BD8AF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28910BB" w14:textId="77777777" w:rsidR="004C35F0" w:rsidRDefault="004C35F0" w:rsidP="00443B23">
            <w:pPr>
              <w:pStyle w:val="null3"/>
              <w:rPr>
                <w:rFonts w:hint="default"/>
              </w:rPr>
            </w:pPr>
            <w:r>
              <w:t xml:space="preserve">1696.86 </w:t>
            </w:r>
          </w:p>
        </w:tc>
        <w:tc>
          <w:tcPr>
            <w:tcW w:w="547" w:type="pct"/>
            <w:tcBorders>
              <w:top w:val="single" w:sz="4" w:space="0" w:color="000000"/>
              <w:left w:val="single" w:sz="4" w:space="0" w:color="000000"/>
              <w:bottom w:val="single" w:sz="4" w:space="0" w:color="000000"/>
              <w:right w:val="single" w:sz="4" w:space="0" w:color="000000"/>
            </w:tcBorders>
            <w:vAlign w:val="center"/>
          </w:tcPr>
          <w:p w14:paraId="5F539818" w14:textId="77777777" w:rsidR="004C35F0" w:rsidRDefault="004C35F0" w:rsidP="00443B23">
            <w:pPr>
              <w:pStyle w:val="null3"/>
              <w:rPr>
                <w:rFonts w:hint="default"/>
              </w:rPr>
            </w:pPr>
            <w:r>
              <w:t>需要包安装和调试</w:t>
            </w:r>
          </w:p>
        </w:tc>
      </w:tr>
      <w:tr w:rsidR="004C35F0" w14:paraId="7F0F710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CD72D11" w14:textId="77777777" w:rsidR="004C35F0" w:rsidRDefault="004C35F0" w:rsidP="00443B23">
            <w:pPr>
              <w:pStyle w:val="null3"/>
              <w:rPr>
                <w:rFonts w:hint="default"/>
              </w:rPr>
            </w:pPr>
            <w:r>
              <w:t>388</w:t>
            </w:r>
          </w:p>
        </w:tc>
        <w:tc>
          <w:tcPr>
            <w:tcW w:w="857" w:type="pct"/>
            <w:tcBorders>
              <w:top w:val="single" w:sz="4" w:space="0" w:color="000000"/>
              <w:left w:val="single" w:sz="4" w:space="0" w:color="000000"/>
              <w:bottom w:val="single" w:sz="4" w:space="0" w:color="000000"/>
              <w:right w:val="single" w:sz="4" w:space="0" w:color="000000"/>
            </w:tcBorders>
            <w:vAlign w:val="center"/>
          </w:tcPr>
          <w:p w14:paraId="45E8D040" w14:textId="77777777" w:rsidR="004C35F0" w:rsidRDefault="004C35F0" w:rsidP="00443B23">
            <w:pPr>
              <w:pStyle w:val="null3"/>
              <w:rPr>
                <w:rFonts w:hint="default"/>
              </w:rPr>
            </w:pPr>
            <w:r>
              <w:t>压缩机</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F89F062"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39D79DDE"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1FD0255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F345BD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6B3D830" w14:textId="77777777" w:rsidR="004C35F0" w:rsidRDefault="004C35F0" w:rsidP="00443B23">
            <w:pPr>
              <w:pStyle w:val="null3"/>
              <w:rPr>
                <w:rFonts w:hint="default"/>
              </w:rPr>
            </w:pPr>
            <w:r>
              <w:t xml:space="preserve">6363.72 </w:t>
            </w:r>
          </w:p>
        </w:tc>
        <w:tc>
          <w:tcPr>
            <w:tcW w:w="547" w:type="pct"/>
            <w:tcBorders>
              <w:top w:val="single" w:sz="4" w:space="0" w:color="000000"/>
              <w:left w:val="single" w:sz="4" w:space="0" w:color="000000"/>
              <w:bottom w:val="single" w:sz="4" w:space="0" w:color="000000"/>
              <w:right w:val="single" w:sz="4" w:space="0" w:color="000000"/>
            </w:tcBorders>
            <w:vAlign w:val="center"/>
          </w:tcPr>
          <w:p w14:paraId="1C79932A" w14:textId="77777777" w:rsidR="004C35F0" w:rsidRDefault="004C35F0" w:rsidP="00443B23">
            <w:pPr>
              <w:pStyle w:val="null3"/>
              <w:rPr>
                <w:rFonts w:hint="default"/>
              </w:rPr>
            </w:pPr>
            <w:r>
              <w:t>需要包安装和调试</w:t>
            </w:r>
          </w:p>
        </w:tc>
      </w:tr>
      <w:tr w:rsidR="004C35F0" w14:paraId="5D74C18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E70BB72" w14:textId="77777777" w:rsidR="004C35F0" w:rsidRDefault="004C35F0" w:rsidP="00443B23">
            <w:pPr>
              <w:pStyle w:val="null3"/>
              <w:rPr>
                <w:rFonts w:hint="default"/>
              </w:rPr>
            </w:pPr>
            <w:r>
              <w:t>389</w:t>
            </w:r>
          </w:p>
        </w:tc>
        <w:tc>
          <w:tcPr>
            <w:tcW w:w="857" w:type="pct"/>
            <w:tcBorders>
              <w:top w:val="single" w:sz="4" w:space="0" w:color="000000"/>
              <w:left w:val="single" w:sz="4" w:space="0" w:color="000000"/>
              <w:bottom w:val="single" w:sz="4" w:space="0" w:color="000000"/>
              <w:right w:val="single" w:sz="4" w:space="0" w:color="000000"/>
            </w:tcBorders>
            <w:vAlign w:val="center"/>
          </w:tcPr>
          <w:p w14:paraId="15D3AF0D" w14:textId="77777777" w:rsidR="004C35F0" w:rsidRDefault="004C35F0" w:rsidP="00443B23">
            <w:pPr>
              <w:pStyle w:val="null3"/>
              <w:rPr>
                <w:rFonts w:hint="default"/>
              </w:rPr>
            </w:pPr>
            <w:r>
              <w:t>膨胀阀</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74EF46C2"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1A7A73CB"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66B8FB3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189C62A"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D843603" w14:textId="77777777" w:rsidR="004C35F0" w:rsidRDefault="004C35F0" w:rsidP="00443B23">
            <w:pPr>
              <w:pStyle w:val="null3"/>
              <w:rPr>
                <w:rFonts w:hint="default"/>
              </w:rPr>
            </w:pPr>
            <w:r>
              <w:t xml:space="preserve">1109.68 </w:t>
            </w:r>
          </w:p>
        </w:tc>
        <w:tc>
          <w:tcPr>
            <w:tcW w:w="547" w:type="pct"/>
            <w:tcBorders>
              <w:top w:val="single" w:sz="4" w:space="0" w:color="000000"/>
              <w:left w:val="single" w:sz="4" w:space="0" w:color="000000"/>
              <w:bottom w:val="single" w:sz="4" w:space="0" w:color="000000"/>
              <w:right w:val="single" w:sz="4" w:space="0" w:color="000000"/>
            </w:tcBorders>
            <w:vAlign w:val="center"/>
          </w:tcPr>
          <w:p w14:paraId="5418FB7D" w14:textId="77777777" w:rsidR="004C35F0" w:rsidRDefault="004C35F0" w:rsidP="00443B23">
            <w:pPr>
              <w:pStyle w:val="null3"/>
              <w:rPr>
                <w:rFonts w:hint="default"/>
              </w:rPr>
            </w:pPr>
            <w:r>
              <w:t>需要包安装和调试</w:t>
            </w:r>
          </w:p>
        </w:tc>
      </w:tr>
      <w:tr w:rsidR="004C35F0" w14:paraId="787F66C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3322193" w14:textId="77777777" w:rsidR="004C35F0" w:rsidRDefault="004C35F0" w:rsidP="00443B23">
            <w:pPr>
              <w:pStyle w:val="null3"/>
              <w:rPr>
                <w:rFonts w:hint="default"/>
              </w:rPr>
            </w:pPr>
            <w:r>
              <w:t>390</w:t>
            </w:r>
          </w:p>
        </w:tc>
        <w:tc>
          <w:tcPr>
            <w:tcW w:w="857" w:type="pct"/>
            <w:tcBorders>
              <w:top w:val="single" w:sz="4" w:space="0" w:color="000000"/>
              <w:left w:val="single" w:sz="4" w:space="0" w:color="000000"/>
              <w:bottom w:val="single" w:sz="4" w:space="0" w:color="000000"/>
              <w:right w:val="single" w:sz="4" w:space="0" w:color="000000"/>
            </w:tcBorders>
            <w:vAlign w:val="center"/>
          </w:tcPr>
          <w:p w14:paraId="153EFF10" w14:textId="77777777" w:rsidR="004C35F0" w:rsidRDefault="004C35F0" w:rsidP="00443B23">
            <w:pPr>
              <w:pStyle w:val="null3"/>
              <w:rPr>
                <w:rFonts w:hint="default"/>
              </w:rPr>
            </w:pPr>
            <w:r>
              <w:t>干燥过滤器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2CCBC98D"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20FFFDAB"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17B33BA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2032CE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EDFB56C" w14:textId="77777777" w:rsidR="004C35F0" w:rsidRDefault="004C35F0" w:rsidP="00443B23">
            <w:pPr>
              <w:pStyle w:val="null3"/>
              <w:rPr>
                <w:rFonts w:hint="default"/>
              </w:rPr>
            </w:pPr>
            <w:r>
              <w:t xml:space="preserve">492.20 </w:t>
            </w:r>
          </w:p>
        </w:tc>
        <w:tc>
          <w:tcPr>
            <w:tcW w:w="547" w:type="pct"/>
            <w:tcBorders>
              <w:top w:val="single" w:sz="4" w:space="0" w:color="000000"/>
              <w:left w:val="single" w:sz="4" w:space="0" w:color="000000"/>
              <w:bottom w:val="single" w:sz="4" w:space="0" w:color="000000"/>
              <w:right w:val="single" w:sz="4" w:space="0" w:color="000000"/>
            </w:tcBorders>
            <w:vAlign w:val="center"/>
          </w:tcPr>
          <w:p w14:paraId="473FDFF4" w14:textId="77777777" w:rsidR="004C35F0" w:rsidRDefault="004C35F0" w:rsidP="00443B23">
            <w:pPr>
              <w:pStyle w:val="null3"/>
              <w:rPr>
                <w:rFonts w:hint="default"/>
              </w:rPr>
            </w:pPr>
            <w:r>
              <w:t>需要包安装和调试</w:t>
            </w:r>
          </w:p>
        </w:tc>
      </w:tr>
      <w:tr w:rsidR="004C35F0" w14:paraId="22CCD23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A9804DD" w14:textId="77777777" w:rsidR="004C35F0" w:rsidRDefault="004C35F0" w:rsidP="00443B23">
            <w:pPr>
              <w:pStyle w:val="null3"/>
              <w:rPr>
                <w:rFonts w:hint="default"/>
              </w:rPr>
            </w:pPr>
            <w:r>
              <w:t>391</w:t>
            </w:r>
          </w:p>
        </w:tc>
        <w:tc>
          <w:tcPr>
            <w:tcW w:w="857" w:type="pct"/>
            <w:tcBorders>
              <w:top w:val="single" w:sz="4" w:space="0" w:color="000000"/>
              <w:left w:val="single" w:sz="4" w:space="0" w:color="000000"/>
              <w:bottom w:val="single" w:sz="4" w:space="0" w:color="000000"/>
              <w:right w:val="single" w:sz="4" w:space="0" w:color="000000"/>
            </w:tcBorders>
            <w:vAlign w:val="center"/>
          </w:tcPr>
          <w:p w14:paraId="44FF8141" w14:textId="77777777" w:rsidR="004C35F0" w:rsidRDefault="004C35F0" w:rsidP="00443B23">
            <w:pPr>
              <w:pStyle w:val="null3"/>
              <w:rPr>
                <w:rFonts w:hint="default"/>
              </w:rPr>
            </w:pPr>
            <w:r>
              <w:t>室内风机</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190E74D4"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AA4B72A"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7C13B16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A89B2E2"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FA04252" w14:textId="77777777" w:rsidR="004C35F0" w:rsidRDefault="004C35F0" w:rsidP="00443B23">
            <w:pPr>
              <w:pStyle w:val="null3"/>
              <w:rPr>
                <w:rFonts w:hint="default"/>
              </w:rPr>
            </w:pPr>
            <w:r>
              <w:t xml:space="preserve">5345.49 </w:t>
            </w:r>
          </w:p>
        </w:tc>
        <w:tc>
          <w:tcPr>
            <w:tcW w:w="547" w:type="pct"/>
            <w:tcBorders>
              <w:top w:val="single" w:sz="4" w:space="0" w:color="000000"/>
              <w:left w:val="single" w:sz="4" w:space="0" w:color="000000"/>
              <w:bottom w:val="single" w:sz="4" w:space="0" w:color="000000"/>
              <w:right w:val="single" w:sz="4" w:space="0" w:color="000000"/>
            </w:tcBorders>
            <w:vAlign w:val="center"/>
          </w:tcPr>
          <w:p w14:paraId="321D22CD" w14:textId="77777777" w:rsidR="004C35F0" w:rsidRDefault="004C35F0" w:rsidP="00443B23">
            <w:pPr>
              <w:pStyle w:val="null3"/>
              <w:rPr>
                <w:rFonts w:hint="default"/>
              </w:rPr>
            </w:pPr>
            <w:r>
              <w:t>需要包安装和调试</w:t>
            </w:r>
          </w:p>
        </w:tc>
      </w:tr>
      <w:tr w:rsidR="004C35F0" w14:paraId="4D23424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6AA37BE" w14:textId="77777777" w:rsidR="004C35F0" w:rsidRDefault="004C35F0" w:rsidP="00443B23">
            <w:pPr>
              <w:pStyle w:val="null3"/>
              <w:rPr>
                <w:rFonts w:hint="default"/>
              </w:rPr>
            </w:pPr>
            <w:r>
              <w:t>392</w:t>
            </w:r>
          </w:p>
        </w:tc>
        <w:tc>
          <w:tcPr>
            <w:tcW w:w="857" w:type="pct"/>
            <w:tcBorders>
              <w:top w:val="single" w:sz="4" w:space="0" w:color="000000"/>
              <w:left w:val="single" w:sz="4" w:space="0" w:color="000000"/>
              <w:bottom w:val="single" w:sz="4" w:space="0" w:color="000000"/>
              <w:right w:val="single" w:sz="4" w:space="0" w:color="000000"/>
            </w:tcBorders>
            <w:vAlign w:val="center"/>
          </w:tcPr>
          <w:p w14:paraId="6B2935BC" w14:textId="77777777" w:rsidR="004C35F0" w:rsidRDefault="004C35F0" w:rsidP="00443B23">
            <w:pPr>
              <w:pStyle w:val="null3"/>
              <w:rPr>
                <w:rFonts w:hint="default"/>
              </w:rPr>
            </w:pPr>
            <w:r>
              <w:t>室外风机</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26FF529A"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2C10A79A"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15FA87A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731E64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05D2EBA" w14:textId="77777777" w:rsidR="004C35F0" w:rsidRDefault="004C35F0" w:rsidP="00443B23">
            <w:pPr>
              <w:pStyle w:val="null3"/>
              <w:rPr>
                <w:rFonts w:hint="default"/>
              </w:rPr>
            </w:pPr>
            <w:r>
              <w:t xml:space="preserve">4903.41 </w:t>
            </w:r>
          </w:p>
        </w:tc>
        <w:tc>
          <w:tcPr>
            <w:tcW w:w="547" w:type="pct"/>
            <w:tcBorders>
              <w:top w:val="single" w:sz="4" w:space="0" w:color="000000"/>
              <w:left w:val="single" w:sz="4" w:space="0" w:color="000000"/>
              <w:bottom w:val="single" w:sz="4" w:space="0" w:color="000000"/>
              <w:right w:val="single" w:sz="4" w:space="0" w:color="000000"/>
            </w:tcBorders>
            <w:vAlign w:val="center"/>
          </w:tcPr>
          <w:p w14:paraId="71D68117" w14:textId="77777777" w:rsidR="004C35F0" w:rsidRDefault="004C35F0" w:rsidP="00443B23">
            <w:pPr>
              <w:pStyle w:val="null3"/>
              <w:rPr>
                <w:rFonts w:hint="default"/>
              </w:rPr>
            </w:pPr>
            <w:r>
              <w:t>需要包安装和调试</w:t>
            </w:r>
          </w:p>
        </w:tc>
      </w:tr>
      <w:tr w:rsidR="004C35F0" w14:paraId="22BF80F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CB329A9" w14:textId="77777777" w:rsidR="004C35F0" w:rsidRDefault="004C35F0" w:rsidP="00443B23">
            <w:pPr>
              <w:pStyle w:val="null3"/>
              <w:rPr>
                <w:rFonts w:hint="default"/>
              </w:rPr>
            </w:pPr>
            <w:r>
              <w:t>393</w:t>
            </w:r>
          </w:p>
        </w:tc>
        <w:tc>
          <w:tcPr>
            <w:tcW w:w="857" w:type="pct"/>
            <w:tcBorders>
              <w:top w:val="single" w:sz="4" w:space="0" w:color="000000"/>
              <w:left w:val="single" w:sz="4" w:space="0" w:color="000000"/>
              <w:bottom w:val="single" w:sz="4" w:space="0" w:color="000000"/>
              <w:right w:val="single" w:sz="4" w:space="0" w:color="000000"/>
            </w:tcBorders>
            <w:vAlign w:val="center"/>
          </w:tcPr>
          <w:p w14:paraId="6052203E" w14:textId="77777777" w:rsidR="004C35F0" w:rsidRDefault="004C35F0" w:rsidP="00443B23">
            <w:pPr>
              <w:pStyle w:val="null3"/>
              <w:rPr>
                <w:rFonts w:hint="default"/>
              </w:rPr>
            </w:pPr>
            <w:r>
              <w:t>控制板</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49ABE149"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61EE8389"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16390CB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5A8A7B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235C60E" w14:textId="77777777" w:rsidR="004C35F0" w:rsidRDefault="004C35F0" w:rsidP="00443B23">
            <w:pPr>
              <w:pStyle w:val="null3"/>
              <w:rPr>
                <w:rFonts w:hint="default"/>
              </w:rPr>
            </w:pPr>
            <w:r>
              <w:t xml:space="preserve">6174.74 </w:t>
            </w:r>
          </w:p>
        </w:tc>
        <w:tc>
          <w:tcPr>
            <w:tcW w:w="547" w:type="pct"/>
            <w:tcBorders>
              <w:top w:val="single" w:sz="4" w:space="0" w:color="000000"/>
              <w:left w:val="single" w:sz="4" w:space="0" w:color="000000"/>
              <w:bottom w:val="single" w:sz="4" w:space="0" w:color="000000"/>
              <w:right w:val="single" w:sz="4" w:space="0" w:color="000000"/>
            </w:tcBorders>
            <w:vAlign w:val="center"/>
          </w:tcPr>
          <w:p w14:paraId="73FBECFC" w14:textId="77777777" w:rsidR="004C35F0" w:rsidRDefault="004C35F0" w:rsidP="00443B23">
            <w:pPr>
              <w:pStyle w:val="null3"/>
              <w:rPr>
                <w:rFonts w:hint="default"/>
              </w:rPr>
            </w:pPr>
            <w:r>
              <w:t>需要包安装和调试</w:t>
            </w:r>
          </w:p>
        </w:tc>
      </w:tr>
      <w:tr w:rsidR="004C35F0" w14:paraId="053F657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7C2B86E" w14:textId="77777777" w:rsidR="004C35F0" w:rsidRDefault="004C35F0" w:rsidP="00443B23">
            <w:pPr>
              <w:pStyle w:val="null3"/>
              <w:rPr>
                <w:rFonts w:hint="default"/>
              </w:rPr>
            </w:pPr>
            <w:r>
              <w:t>394</w:t>
            </w:r>
          </w:p>
        </w:tc>
        <w:tc>
          <w:tcPr>
            <w:tcW w:w="857" w:type="pct"/>
            <w:tcBorders>
              <w:top w:val="single" w:sz="4" w:space="0" w:color="000000"/>
              <w:left w:val="single" w:sz="4" w:space="0" w:color="000000"/>
              <w:bottom w:val="single" w:sz="4" w:space="0" w:color="000000"/>
              <w:right w:val="single" w:sz="4" w:space="0" w:color="000000"/>
            </w:tcBorders>
            <w:vAlign w:val="center"/>
          </w:tcPr>
          <w:p w14:paraId="742A18BE" w14:textId="77777777" w:rsidR="004C35F0" w:rsidRDefault="004C35F0" w:rsidP="00443B23">
            <w:pPr>
              <w:pStyle w:val="null3"/>
              <w:rPr>
                <w:rFonts w:hint="default"/>
              </w:rPr>
            </w:pPr>
            <w:r>
              <w:t>蒸发器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E04277D"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06BA0A1"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4BFE1F7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F0B314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B6DC749" w14:textId="77777777" w:rsidR="004C35F0" w:rsidRDefault="004C35F0" w:rsidP="00443B23">
            <w:pPr>
              <w:pStyle w:val="null3"/>
              <w:rPr>
                <w:rFonts w:hint="default"/>
              </w:rPr>
            </w:pPr>
            <w:r>
              <w:t xml:space="preserve">8295.87 </w:t>
            </w:r>
          </w:p>
        </w:tc>
        <w:tc>
          <w:tcPr>
            <w:tcW w:w="547" w:type="pct"/>
            <w:tcBorders>
              <w:top w:val="single" w:sz="4" w:space="0" w:color="000000"/>
              <w:left w:val="single" w:sz="4" w:space="0" w:color="000000"/>
              <w:bottom w:val="single" w:sz="4" w:space="0" w:color="000000"/>
              <w:right w:val="single" w:sz="4" w:space="0" w:color="000000"/>
            </w:tcBorders>
            <w:vAlign w:val="center"/>
          </w:tcPr>
          <w:p w14:paraId="5D82FD61" w14:textId="77777777" w:rsidR="004C35F0" w:rsidRDefault="004C35F0" w:rsidP="00443B23">
            <w:pPr>
              <w:pStyle w:val="null3"/>
              <w:rPr>
                <w:rFonts w:hint="default"/>
              </w:rPr>
            </w:pPr>
            <w:r>
              <w:t>需要包安装和调试</w:t>
            </w:r>
          </w:p>
        </w:tc>
      </w:tr>
      <w:tr w:rsidR="004C35F0" w14:paraId="171E1FC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C24E118" w14:textId="77777777" w:rsidR="004C35F0" w:rsidRDefault="004C35F0" w:rsidP="00443B23">
            <w:pPr>
              <w:pStyle w:val="null3"/>
              <w:rPr>
                <w:rFonts w:hint="default"/>
              </w:rPr>
            </w:pPr>
            <w:r>
              <w:t>395</w:t>
            </w:r>
          </w:p>
        </w:tc>
        <w:tc>
          <w:tcPr>
            <w:tcW w:w="857" w:type="pct"/>
            <w:tcBorders>
              <w:top w:val="single" w:sz="4" w:space="0" w:color="000000"/>
              <w:left w:val="single" w:sz="4" w:space="0" w:color="000000"/>
              <w:bottom w:val="single" w:sz="4" w:space="0" w:color="000000"/>
              <w:right w:val="single" w:sz="4" w:space="0" w:color="000000"/>
            </w:tcBorders>
            <w:vAlign w:val="center"/>
          </w:tcPr>
          <w:p w14:paraId="5DDC4583" w14:textId="77777777" w:rsidR="004C35F0" w:rsidRDefault="004C35F0" w:rsidP="00443B23">
            <w:pPr>
              <w:pStyle w:val="null3"/>
              <w:rPr>
                <w:rFonts w:hint="default"/>
              </w:rPr>
            </w:pPr>
            <w:r>
              <w:t>冷凝器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66638CBA"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141AA91E"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5DD6ACC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FB02A9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45D93FA" w14:textId="77777777" w:rsidR="004C35F0" w:rsidRDefault="004C35F0" w:rsidP="00443B23">
            <w:pPr>
              <w:pStyle w:val="null3"/>
              <w:rPr>
                <w:rFonts w:hint="default"/>
              </w:rPr>
            </w:pPr>
            <w:r>
              <w:t xml:space="preserve">13410.86 </w:t>
            </w:r>
          </w:p>
        </w:tc>
        <w:tc>
          <w:tcPr>
            <w:tcW w:w="547" w:type="pct"/>
            <w:tcBorders>
              <w:top w:val="single" w:sz="4" w:space="0" w:color="000000"/>
              <w:left w:val="single" w:sz="4" w:space="0" w:color="000000"/>
              <w:bottom w:val="single" w:sz="4" w:space="0" w:color="000000"/>
              <w:right w:val="single" w:sz="4" w:space="0" w:color="000000"/>
            </w:tcBorders>
            <w:vAlign w:val="center"/>
          </w:tcPr>
          <w:p w14:paraId="4502CA77" w14:textId="77777777" w:rsidR="004C35F0" w:rsidRDefault="004C35F0" w:rsidP="00443B23">
            <w:pPr>
              <w:pStyle w:val="null3"/>
              <w:rPr>
                <w:rFonts w:hint="default"/>
              </w:rPr>
            </w:pPr>
            <w:r>
              <w:t>需要包安装和调试</w:t>
            </w:r>
          </w:p>
        </w:tc>
      </w:tr>
      <w:tr w:rsidR="004C35F0" w14:paraId="4C92A7C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9B517DC" w14:textId="77777777" w:rsidR="004C35F0" w:rsidRDefault="004C35F0" w:rsidP="00443B23">
            <w:pPr>
              <w:pStyle w:val="null3"/>
              <w:rPr>
                <w:rFonts w:hint="default"/>
              </w:rPr>
            </w:pPr>
            <w:r>
              <w:t>396</w:t>
            </w:r>
          </w:p>
        </w:tc>
        <w:tc>
          <w:tcPr>
            <w:tcW w:w="857" w:type="pct"/>
            <w:tcBorders>
              <w:top w:val="single" w:sz="4" w:space="0" w:color="000000"/>
              <w:left w:val="single" w:sz="4" w:space="0" w:color="000000"/>
              <w:bottom w:val="single" w:sz="4" w:space="0" w:color="000000"/>
              <w:right w:val="single" w:sz="4" w:space="0" w:color="000000"/>
            </w:tcBorders>
            <w:vAlign w:val="center"/>
          </w:tcPr>
          <w:p w14:paraId="33615094" w14:textId="77777777" w:rsidR="004C35F0" w:rsidRDefault="004C35F0" w:rsidP="00443B23">
            <w:pPr>
              <w:pStyle w:val="null3"/>
              <w:rPr>
                <w:rFonts w:hint="default"/>
              </w:rPr>
            </w:pPr>
            <w:r>
              <w:t>传感器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375D08C5"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07264097"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61889E3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12AC17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04D5E2D" w14:textId="77777777" w:rsidR="004C35F0" w:rsidRDefault="004C35F0" w:rsidP="00443B23">
            <w:pPr>
              <w:pStyle w:val="null3"/>
              <w:rPr>
                <w:rFonts w:hint="default"/>
              </w:rPr>
            </w:pPr>
            <w:r>
              <w:t xml:space="preserve">990.00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6322E406" w14:textId="77777777" w:rsidR="004C35F0" w:rsidRDefault="004C35F0" w:rsidP="00443B23">
            <w:pPr>
              <w:pStyle w:val="null3"/>
              <w:rPr>
                <w:rFonts w:hint="default"/>
              </w:rPr>
            </w:pPr>
            <w:r>
              <w:t>需要包安装和调试</w:t>
            </w:r>
          </w:p>
        </w:tc>
      </w:tr>
      <w:tr w:rsidR="004C35F0" w14:paraId="0969021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13C3359" w14:textId="77777777" w:rsidR="004C35F0" w:rsidRDefault="004C35F0" w:rsidP="00443B23">
            <w:pPr>
              <w:pStyle w:val="null3"/>
              <w:rPr>
                <w:rFonts w:hint="default"/>
              </w:rPr>
            </w:pPr>
            <w:r>
              <w:lastRenderedPageBreak/>
              <w:t>397</w:t>
            </w:r>
          </w:p>
        </w:tc>
        <w:tc>
          <w:tcPr>
            <w:tcW w:w="857" w:type="pct"/>
            <w:tcBorders>
              <w:top w:val="single" w:sz="4" w:space="0" w:color="000000"/>
              <w:left w:val="single" w:sz="4" w:space="0" w:color="000000"/>
              <w:bottom w:val="single" w:sz="4" w:space="0" w:color="000000"/>
              <w:right w:val="single" w:sz="4" w:space="0" w:color="000000"/>
            </w:tcBorders>
            <w:vAlign w:val="center"/>
          </w:tcPr>
          <w:p w14:paraId="6D8AA8EF" w14:textId="77777777" w:rsidR="004C35F0" w:rsidRDefault="004C35F0" w:rsidP="00443B23">
            <w:pPr>
              <w:pStyle w:val="null3"/>
              <w:rPr>
                <w:rFonts w:hint="default"/>
              </w:rPr>
            </w:pPr>
            <w:r>
              <w:t>阀门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7B7FBD3A"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6E8B4331"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6F9DA90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E69957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3977A5B" w14:textId="77777777" w:rsidR="004C35F0" w:rsidRDefault="004C35F0" w:rsidP="00443B23">
            <w:pPr>
              <w:pStyle w:val="null3"/>
              <w:rPr>
                <w:rFonts w:hint="default"/>
              </w:rPr>
            </w:pPr>
            <w:r>
              <w:t xml:space="preserve">68.61 </w:t>
            </w:r>
          </w:p>
        </w:tc>
        <w:tc>
          <w:tcPr>
            <w:tcW w:w="547" w:type="pct"/>
            <w:tcBorders>
              <w:top w:val="single" w:sz="4" w:space="0" w:color="000000"/>
              <w:left w:val="single" w:sz="4" w:space="0" w:color="000000"/>
              <w:bottom w:val="single" w:sz="4" w:space="0" w:color="000000"/>
              <w:right w:val="single" w:sz="4" w:space="0" w:color="000000"/>
            </w:tcBorders>
            <w:vAlign w:val="center"/>
          </w:tcPr>
          <w:p w14:paraId="653DA828" w14:textId="77777777" w:rsidR="004C35F0" w:rsidRDefault="004C35F0" w:rsidP="00443B23">
            <w:pPr>
              <w:pStyle w:val="null3"/>
              <w:rPr>
                <w:rFonts w:hint="default"/>
              </w:rPr>
            </w:pPr>
            <w:r>
              <w:t>需要包安装和调试</w:t>
            </w:r>
          </w:p>
        </w:tc>
      </w:tr>
      <w:tr w:rsidR="004C35F0" w14:paraId="148802C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C81F3FD" w14:textId="77777777" w:rsidR="004C35F0" w:rsidRDefault="004C35F0" w:rsidP="00443B23">
            <w:pPr>
              <w:pStyle w:val="null3"/>
              <w:rPr>
                <w:rFonts w:hint="default"/>
              </w:rPr>
            </w:pPr>
            <w:r>
              <w:t>398</w:t>
            </w:r>
          </w:p>
        </w:tc>
        <w:tc>
          <w:tcPr>
            <w:tcW w:w="857" w:type="pct"/>
            <w:tcBorders>
              <w:top w:val="single" w:sz="4" w:space="0" w:color="000000"/>
              <w:left w:val="single" w:sz="4" w:space="0" w:color="000000"/>
              <w:bottom w:val="single" w:sz="4" w:space="0" w:color="000000"/>
              <w:right w:val="single" w:sz="4" w:space="0" w:color="000000"/>
            </w:tcBorders>
            <w:vAlign w:val="center"/>
          </w:tcPr>
          <w:p w14:paraId="4079FD43" w14:textId="77777777" w:rsidR="004C35F0" w:rsidRDefault="004C35F0" w:rsidP="00443B23">
            <w:pPr>
              <w:pStyle w:val="null3"/>
              <w:rPr>
                <w:rFonts w:hint="default"/>
              </w:rPr>
            </w:pPr>
            <w:r>
              <w:t>铜管（直径</w:t>
            </w:r>
            <w:r>
              <w:t>16mm</w:t>
            </w:r>
            <w:r>
              <w:t>，厚度</w:t>
            </w:r>
            <w:r>
              <w:t>0.7mm</w:t>
            </w:r>
            <w:r>
              <w:t>）</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14:paraId="22F5D0B4" w14:textId="77777777" w:rsidR="004C35F0" w:rsidRDefault="004C35F0" w:rsidP="00443B23">
            <w:pPr>
              <w:pStyle w:val="null3"/>
              <w:rPr>
                <w:rFonts w:hint="default"/>
              </w:rPr>
            </w:pPr>
            <w:r>
              <w:t>适用于精密空调功率</w:t>
            </w:r>
            <w:r>
              <w:t>10KW</w:t>
            </w:r>
            <w:r>
              <w:t>以下</w:t>
            </w:r>
          </w:p>
        </w:tc>
        <w:tc>
          <w:tcPr>
            <w:tcW w:w="545" w:type="pct"/>
            <w:tcBorders>
              <w:top w:val="single" w:sz="4" w:space="0" w:color="000000"/>
              <w:left w:val="single" w:sz="4" w:space="0" w:color="000000"/>
              <w:bottom w:val="single" w:sz="4" w:space="0" w:color="000000"/>
              <w:right w:val="single" w:sz="4" w:space="0" w:color="000000"/>
            </w:tcBorders>
            <w:vAlign w:val="center"/>
          </w:tcPr>
          <w:p w14:paraId="4B54494E"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7B8D0CD9"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6D32E70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4D5DDAB" w14:textId="77777777" w:rsidR="004C35F0" w:rsidRDefault="004C35F0" w:rsidP="00443B23">
            <w:pPr>
              <w:pStyle w:val="null3"/>
              <w:rPr>
                <w:rFonts w:hint="default"/>
              </w:rPr>
            </w:pPr>
            <w:r>
              <w:t xml:space="preserve">223.76 </w:t>
            </w:r>
          </w:p>
        </w:tc>
        <w:tc>
          <w:tcPr>
            <w:tcW w:w="547" w:type="pct"/>
            <w:tcBorders>
              <w:top w:val="single" w:sz="4" w:space="0" w:color="000000"/>
              <w:left w:val="single" w:sz="4" w:space="0" w:color="000000"/>
              <w:bottom w:val="single" w:sz="4" w:space="0" w:color="000000"/>
              <w:right w:val="single" w:sz="4" w:space="0" w:color="000000"/>
            </w:tcBorders>
            <w:vAlign w:val="center"/>
          </w:tcPr>
          <w:p w14:paraId="2BA5D924" w14:textId="77777777" w:rsidR="004C35F0" w:rsidRDefault="004C35F0" w:rsidP="00443B23">
            <w:pPr>
              <w:pStyle w:val="null3"/>
              <w:rPr>
                <w:rFonts w:hint="default"/>
              </w:rPr>
            </w:pPr>
            <w:r>
              <w:t>需要包安装和调试</w:t>
            </w:r>
          </w:p>
        </w:tc>
      </w:tr>
      <w:tr w:rsidR="004C35F0" w14:paraId="0B1EADB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0DEADA9" w14:textId="77777777" w:rsidR="004C35F0" w:rsidRDefault="004C35F0" w:rsidP="00443B23">
            <w:pPr>
              <w:pStyle w:val="null3"/>
              <w:rPr>
                <w:rFonts w:hint="default"/>
              </w:rPr>
            </w:pPr>
            <w:r>
              <w:t>399</w:t>
            </w:r>
          </w:p>
        </w:tc>
        <w:tc>
          <w:tcPr>
            <w:tcW w:w="857" w:type="pct"/>
            <w:tcBorders>
              <w:top w:val="single" w:sz="4" w:space="0" w:color="000000"/>
              <w:left w:val="single" w:sz="4" w:space="0" w:color="000000"/>
              <w:bottom w:val="single" w:sz="4" w:space="0" w:color="000000"/>
              <w:right w:val="single" w:sz="4" w:space="0" w:color="000000"/>
            </w:tcBorders>
            <w:vAlign w:val="center"/>
          </w:tcPr>
          <w:p w14:paraId="39B8F66D" w14:textId="77777777" w:rsidR="004C35F0" w:rsidRDefault="004C35F0" w:rsidP="00443B23">
            <w:pPr>
              <w:pStyle w:val="null3"/>
              <w:rPr>
                <w:rFonts w:hint="default"/>
              </w:rPr>
            </w:pPr>
            <w:r>
              <w:t>电缆（</w:t>
            </w:r>
            <w:r>
              <w:t>10</w:t>
            </w:r>
            <w:r>
              <w:t>平方）</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7D278C3"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306F770E"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3F371FFD"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40D306D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B9A54A" w14:textId="77777777" w:rsidR="004C35F0" w:rsidRDefault="004C35F0" w:rsidP="00443B23">
            <w:pPr>
              <w:pStyle w:val="null3"/>
              <w:rPr>
                <w:rFonts w:hint="default"/>
              </w:rPr>
            </w:pPr>
            <w:r>
              <w:t xml:space="preserve">102.25 </w:t>
            </w:r>
          </w:p>
        </w:tc>
        <w:tc>
          <w:tcPr>
            <w:tcW w:w="547" w:type="pct"/>
            <w:tcBorders>
              <w:top w:val="single" w:sz="4" w:space="0" w:color="000000"/>
              <w:left w:val="single" w:sz="4" w:space="0" w:color="000000"/>
              <w:bottom w:val="single" w:sz="4" w:space="0" w:color="000000"/>
              <w:right w:val="single" w:sz="4" w:space="0" w:color="000000"/>
            </w:tcBorders>
            <w:vAlign w:val="center"/>
          </w:tcPr>
          <w:p w14:paraId="3F070384" w14:textId="77777777" w:rsidR="004C35F0" w:rsidRDefault="004C35F0" w:rsidP="00443B23">
            <w:pPr>
              <w:pStyle w:val="null3"/>
              <w:rPr>
                <w:rFonts w:hint="default"/>
              </w:rPr>
            </w:pPr>
            <w:r>
              <w:t>需要包安装和调试</w:t>
            </w:r>
          </w:p>
        </w:tc>
      </w:tr>
      <w:tr w:rsidR="004C35F0" w14:paraId="64D1311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2FAA88F" w14:textId="77777777" w:rsidR="004C35F0" w:rsidRDefault="004C35F0" w:rsidP="00443B23">
            <w:pPr>
              <w:pStyle w:val="null3"/>
              <w:rPr>
                <w:rFonts w:hint="default"/>
              </w:rPr>
            </w:pPr>
            <w:r>
              <w:t>400</w:t>
            </w:r>
          </w:p>
        </w:tc>
        <w:tc>
          <w:tcPr>
            <w:tcW w:w="857" w:type="pct"/>
            <w:tcBorders>
              <w:top w:val="single" w:sz="4" w:space="0" w:color="000000"/>
              <w:left w:val="single" w:sz="4" w:space="0" w:color="000000"/>
              <w:bottom w:val="single" w:sz="4" w:space="0" w:color="000000"/>
              <w:right w:val="single" w:sz="4" w:space="0" w:color="000000"/>
            </w:tcBorders>
            <w:vAlign w:val="center"/>
          </w:tcPr>
          <w:p w14:paraId="55214B71" w14:textId="77777777" w:rsidR="004C35F0" w:rsidRDefault="004C35F0" w:rsidP="00443B23">
            <w:pPr>
              <w:pStyle w:val="null3"/>
              <w:rPr>
                <w:rFonts w:hint="default"/>
              </w:rPr>
            </w:pPr>
            <w:r>
              <w:t>外机支架</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7958118D"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2A656D1"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025D6ED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572CD1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0326C55" w14:textId="77777777" w:rsidR="004C35F0" w:rsidRDefault="004C35F0" w:rsidP="00443B23">
            <w:pPr>
              <w:pStyle w:val="null3"/>
              <w:rPr>
                <w:rFonts w:hint="default"/>
              </w:rPr>
            </w:pPr>
            <w:r>
              <w:t xml:space="preserve">961.30 </w:t>
            </w:r>
          </w:p>
        </w:tc>
        <w:tc>
          <w:tcPr>
            <w:tcW w:w="547" w:type="pct"/>
            <w:tcBorders>
              <w:top w:val="single" w:sz="4" w:space="0" w:color="000000"/>
              <w:left w:val="single" w:sz="4" w:space="0" w:color="000000"/>
              <w:bottom w:val="single" w:sz="4" w:space="0" w:color="000000"/>
              <w:right w:val="single" w:sz="4" w:space="0" w:color="000000"/>
            </w:tcBorders>
            <w:vAlign w:val="center"/>
          </w:tcPr>
          <w:p w14:paraId="1972D139" w14:textId="77777777" w:rsidR="004C35F0" w:rsidRDefault="004C35F0" w:rsidP="00443B23">
            <w:pPr>
              <w:pStyle w:val="null3"/>
              <w:rPr>
                <w:rFonts w:hint="default"/>
              </w:rPr>
            </w:pPr>
            <w:r>
              <w:t>需要包安装和调试</w:t>
            </w:r>
          </w:p>
        </w:tc>
      </w:tr>
      <w:tr w:rsidR="004C35F0" w14:paraId="5FFD6C5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8559187" w14:textId="77777777" w:rsidR="004C35F0" w:rsidRDefault="004C35F0" w:rsidP="00443B23">
            <w:pPr>
              <w:pStyle w:val="null3"/>
              <w:rPr>
                <w:rFonts w:hint="default"/>
              </w:rPr>
            </w:pPr>
            <w:r>
              <w:t>401</w:t>
            </w:r>
          </w:p>
        </w:tc>
        <w:tc>
          <w:tcPr>
            <w:tcW w:w="857" w:type="pct"/>
            <w:tcBorders>
              <w:top w:val="single" w:sz="4" w:space="0" w:color="000000"/>
              <w:left w:val="single" w:sz="4" w:space="0" w:color="000000"/>
              <w:bottom w:val="single" w:sz="4" w:space="0" w:color="000000"/>
              <w:right w:val="single" w:sz="4" w:space="0" w:color="000000"/>
            </w:tcBorders>
            <w:vAlign w:val="center"/>
          </w:tcPr>
          <w:p w14:paraId="15BCD524" w14:textId="77777777" w:rsidR="004C35F0" w:rsidRDefault="004C35F0" w:rsidP="00443B23">
            <w:pPr>
              <w:pStyle w:val="null3"/>
              <w:rPr>
                <w:rFonts w:hint="default"/>
              </w:rPr>
            </w:pPr>
            <w:r>
              <w:t>内机支架</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8498B8A"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087AEF39"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6F38191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628BC0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3C2962F" w14:textId="77777777" w:rsidR="004C35F0" w:rsidRDefault="004C35F0" w:rsidP="00443B23">
            <w:pPr>
              <w:pStyle w:val="null3"/>
              <w:rPr>
                <w:rFonts w:hint="default"/>
              </w:rPr>
            </w:pPr>
            <w:r>
              <w:t xml:space="preserve">979.60 </w:t>
            </w:r>
          </w:p>
        </w:tc>
        <w:tc>
          <w:tcPr>
            <w:tcW w:w="547" w:type="pct"/>
            <w:tcBorders>
              <w:top w:val="single" w:sz="4" w:space="0" w:color="000000"/>
              <w:left w:val="single" w:sz="4" w:space="0" w:color="000000"/>
              <w:bottom w:val="single" w:sz="4" w:space="0" w:color="000000"/>
              <w:right w:val="single" w:sz="4" w:space="0" w:color="000000"/>
            </w:tcBorders>
            <w:vAlign w:val="center"/>
          </w:tcPr>
          <w:p w14:paraId="0B087F04" w14:textId="77777777" w:rsidR="004C35F0" w:rsidRDefault="004C35F0" w:rsidP="00443B23">
            <w:pPr>
              <w:pStyle w:val="null3"/>
              <w:rPr>
                <w:rFonts w:hint="default"/>
              </w:rPr>
            </w:pPr>
            <w:r>
              <w:t>需要包安装和调试</w:t>
            </w:r>
          </w:p>
        </w:tc>
      </w:tr>
      <w:tr w:rsidR="004C35F0" w14:paraId="09BF345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831D558" w14:textId="77777777" w:rsidR="004C35F0" w:rsidRDefault="004C35F0" w:rsidP="00443B23">
            <w:pPr>
              <w:pStyle w:val="null3"/>
              <w:rPr>
                <w:rFonts w:hint="default"/>
              </w:rPr>
            </w:pPr>
            <w:r>
              <w:t>402</w:t>
            </w:r>
          </w:p>
        </w:tc>
        <w:tc>
          <w:tcPr>
            <w:tcW w:w="857" w:type="pct"/>
            <w:tcBorders>
              <w:top w:val="single" w:sz="4" w:space="0" w:color="000000"/>
              <w:left w:val="single" w:sz="4" w:space="0" w:color="000000"/>
              <w:bottom w:val="single" w:sz="4" w:space="0" w:color="000000"/>
              <w:right w:val="single" w:sz="4" w:space="0" w:color="000000"/>
            </w:tcBorders>
            <w:vAlign w:val="center"/>
          </w:tcPr>
          <w:p w14:paraId="4AD249FD" w14:textId="77777777" w:rsidR="004C35F0" w:rsidRDefault="004C35F0" w:rsidP="00443B23">
            <w:pPr>
              <w:pStyle w:val="null3"/>
              <w:rPr>
                <w:rFonts w:hint="default"/>
              </w:rPr>
            </w:pPr>
            <w:r>
              <w:t>制冷剂</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06D5185"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7CDD104A"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47C6D0D5" w14:textId="77777777" w:rsidR="004C35F0" w:rsidRDefault="004C35F0" w:rsidP="00443B23">
            <w:pPr>
              <w:pStyle w:val="null3"/>
              <w:rPr>
                <w:rFonts w:hint="default"/>
              </w:rPr>
            </w:pPr>
            <w:r>
              <w:t>瓶</w:t>
            </w:r>
          </w:p>
        </w:tc>
        <w:tc>
          <w:tcPr>
            <w:tcW w:w="537" w:type="pct"/>
            <w:tcBorders>
              <w:top w:val="single" w:sz="4" w:space="0" w:color="000000"/>
              <w:left w:val="single" w:sz="4" w:space="0" w:color="000000"/>
              <w:bottom w:val="single" w:sz="4" w:space="0" w:color="000000"/>
              <w:right w:val="single" w:sz="4" w:space="0" w:color="000000"/>
            </w:tcBorders>
            <w:vAlign w:val="center"/>
          </w:tcPr>
          <w:p w14:paraId="31465A9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30F0DB4" w14:textId="77777777" w:rsidR="004C35F0" w:rsidRDefault="004C35F0" w:rsidP="00443B23">
            <w:pPr>
              <w:pStyle w:val="null3"/>
              <w:rPr>
                <w:rFonts w:hint="default"/>
              </w:rPr>
            </w:pPr>
            <w:r>
              <w:t xml:space="preserve">1413.72 </w:t>
            </w:r>
          </w:p>
        </w:tc>
        <w:tc>
          <w:tcPr>
            <w:tcW w:w="547" w:type="pct"/>
            <w:tcBorders>
              <w:top w:val="single" w:sz="4" w:space="0" w:color="000000"/>
              <w:left w:val="single" w:sz="4" w:space="0" w:color="000000"/>
              <w:bottom w:val="single" w:sz="4" w:space="0" w:color="000000"/>
              <w:right w:val="single" w:sz="4" w:space="0" w:color="000000"/>
            </w:tcBorders>
            <w:vAlign w:val="center"/>
          </w:tcPr>
          <w:p w14:paraId="238D95F9" w14:textId="77777777" w:rsidR="004C35F0" w:rsidRDefault="004C35F0" w:rsidP="00443B23">
            <w:pPr>
              <w:pStyle w:val="null3"/>
              <w:rPr>
                <w:rFonts w:hint="default"/>
              </w:rPr>
            </w:pPr>
            <w:r>
              <w:t>需要包安装和调试</w:t>
            </w:r>
          </w:p>
        </w:tc>
      </w:tr>
      <w:tr w:rsidR="004C35F0" w14:paraId="49C4CF4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748DBDC" w14:textId="77777777" w:rsidR="004C35F0" w:rsidRDefault="004C35F0" w:rsidP="00443B23">
            <w:pPr>
              <w:pStyle w:val="null3"/>
              <w:rPr>
                <w:rFonts w:hint="default"/>
              </w:rPr>
            </w:pPr>
            <w:r>
              <w:t>403</w:t>
            </w:r>
          </w:p>
        </w:tc>
        <w:tc>
          <w:tcPr>
            <w:tcW w:w="857" w:type="pct"/>
            <w:tcBorders>
              <w:top w:val="single" w:sz="4" w:space="0" w:color="000000"/>
              <w:left w:val="single" w:sz="4" w:space="0" w:color="000000"/>
              <w:bottom w:val="single" w:sz="4" w:space="0" w:color="000000"/>
              <w:right w:val="single" w:sz="4" w:space="0" w:color="000000"/>
            </w:tcBorders>
            <w:vAlign w:val="center"/>
          </w:tcPr>
          <w:p w14:paraId="11273502" w14:textId="77777777" w:rsidR="004C35F0" w:rsidRDefault="004C35F0" w:rsidP="00443B23">
            <w:pPr>
              <w:pStyle w:val="null3"/>
              <w:rPr>
                <w:rFonts w:hint="default"/>
              </w:rPr>
            </w:pPr>
            <w:r>
              <w:t>润滑油</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2829360A"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00AECD5"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4E2C80FE" w14:textId="77777777" w:rsidR="004C35F0" w:rsidRDefault="004C35F0" w:rsidP="00443B23">
            <w:pPr>
              <w:pStyle w:val="null3"/>
              <w:rPr>
                <w:rFonts w:hint="default"/>
              </w:rPr>
            </w:pPr>
            <w:r>
              <w:t>瓶</w:t>
            </w:r>
          </w:p>
        </w:tc>
        <w:tc>
          <w:tcPr>
            <w:tcW w:w="537" w:type="pct"/>
            <w:tcBorders>
              <w:top w:val="single" w:sz="4" w:space="0" w:color="000000"/>
              <w:left w:val="single" w:sz="4" w:space="0" w:color="000000"/>
              <w:bottom w:val="single" w:sz="4" w:space="0" w:color="000000"/>
              <w:right w:val="single" w:sz="4" w:space="0" w:color="000000"/>
            </w:tcBorders>
            <w:vAlign w:val="center"/>
          </w:tcPr>
          <w:p w14:paraId="1C5D7368"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8211C2C" w14:textId="77777777" w:rsidR="004C35F0" w:rsidRDefault="004C35F0" w:rsidP="00443B23">
            <w:pPr>
              <w:pStyle w:val="null3"/>
              <w:rPr>
                <w:rFonts w:hint="default"/>
              </w:rPr>
            </w:pPr>
            <w:r>
              <w:t xml:space="preserve">1638.07 </w:t>
            </w:r>
          </w:p>
        </w:tc>
        <w:tc>
          <w:tcPr>
            <w:tcW w:w="547" w:type="pct"/>
            <w:tcBorders>
              <w:top w:val="single" w:sz="4" w:space="0" w:color="000000"/>
              <w:left w:val="single" w:sz="4" w:space="0" w:color="000000"/>
              <w:bottom w:val="single" w:sz="4" w:space="0" w:color="000000"/>
              <w:right w:val="single" w:sz="4" w:space="0" w:color="000000"/>
            </w:tcBorders>
            <w:vAlign w:val="center"/>
          </w:tcPr>
          <w:p w14:paraId="39429116" w14:textId="77777777" w:rsidR="004C35F0" w:rsidRDefault="004C35F0" w:rsidP="00443B23">
            <w:pPr>
              <w:pStyle w:val="null3"/>
              <w:rPr>
                <w:rFonts w:hint="default"/>
              </w:rPr>
            </w:pPr>
            <w:r>
              <w:t>需要包安装和调试</w:t>
            </w:r>
          </w:p>
        </w:tc>
      </w:tr>
      <w:tr w:rsidR="004C35F0" w14:paraId="16F7143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E51ED22" w14:textId="77777777" w:rsidR="004C35F0" w:rsidRDefault="004C35F0" w:rsidP="00443B23">
            <w:pPr>
              <w:pStyle w:val="null3"/>
              <w:rPr>
                <w:rFonts w:hint="default"/>
              </w:rPr>
            </w:pPr>
            <w:r>
              <w:t>404</w:t>
            </w:r>
          </w:p>
        </w:tc>
        <w:tc>
          <w:tcPr>
            <w:tcW w:w="857" w:type="pct"/>
            <w:tcBorders>
              <w:top w:val="single" w:sz="4" w:space="0" w:color="000000"/>
              <w:left w:val="single" w:sz="4" w:space="0" w:color="000000"/>
              <w:bottom w:val="single" w:sz="4" w:space="0" w:color="000000"/>
              <w:right w:val="single" w:sz="4" w:space="0" w:color="000000"/>
            </w:tcBorders>
            <w:vAlign w:val="center"/>
          </w:tcPr>
          <w:p w14:paraId="4802E640" w14:textId="77777777" w:rsidR="004C35F0" w:rsidRDefault="004C35F0" w:rsidP="00443B23">
            <w:pPr>
              <w:pStyle w:val="null3"/>
              <w:rPr>
                <w:rFonts w:hint="default"/>
              </w:rPr>
            </w:pPr>
            <w:r>
              <w:t>压缩机</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3248083B"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10709741"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4A67479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73267C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3C4747E" w14:textId="77777777" w:rsidR="004C35F0" w:rsidRDefault="004C35F0" w:rsidP="00443B23">
            <w:pPr>
              <w:pStyle w:val="null3"/>
              <w:rPr>
                <w:rFonts w:hint="default"/>
              </w:rPr>
            </w:pPr>
            <w:r>
              <w:t xml:space="preserve">3555.78 </w:t>
            </w:r>
          </w:p>
        </w:tc>
        <w:tc>
          <w:tcPr>
            <w:tcW w:w="547" w:type="pct"/>
            <w:tcBorders>
              <w:top w:val="single" w:sz="4" w:space="0" w:color="000000"/>
              <w:left w:val="single" w:sz="4" w:space="0" w:color="000000"/>
              <w:bottom w:val="single" w:sz="4" w:space="0" w:color="000000"/>
              <w:right w:val="single" w:sz="4" w:space="0" w:color="000000"/>
            </w:tcBorders>
            <w:vAlign w:val="center"/>
          </w:tcPr>
          <w:p w14:paraId="02B5E3F6" w14:textId="77777777" w:rsidR="004C35F0" w:rsidRDefault="004C35F0" w:rsidP="00443B23">
            <w:pPr>
              <w:pStyle w:val="null3"/>
              <w:rPr>
                <w:rFonts w:hint="default"/>
              </w:rPr>
            </w:pPr>
            <w:r>
              <w:t>需要包安装和调试</w:t>
            </w:r>
          </w:p>
        </w:tc>
      </w:tr>
      <w:tr w:rsidR="004C35F0" w14:paraId="79F5116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FCF05CE" w14:textId="77777777" w:rsidR="004C35F0" w:rsidRDefault="004C35F0" w:rsidP="00443B23">
            <w:pPr>
              <w:pStyle w:val="null3"/>
              <w:rPr>
                <w:rFonts w:hint="default"/>
              </w:rPr>
            </w:pPr>
            <w:r>
              <w:t>405</w:t>
            </w:r>
          </w:p>
        </w:tc>
        <w:tc>
          <w:tcPr>
            <w:tcW w:w="857" w:type="pct"/>
            <w:tcBorders>
              <w:top w:val="single" w:sz="4" w:space="0" w:color="000000"/>
              <w:left w:val="single" w:sz="4" w:space="0" w:color="000000"/>
              <w:bottom w:val="single" w:sz="4" w:space="0" w:color="000000"/>
              <w:right w:val="single" w:sz="4" w:space="0" w:color="000000"/>
            </w:tcBorders>
            <w:vAlign w:val="center"/>
          </w:tcPr>
          <w:p w14:paraId="641E846E" w14:textId="77777777" w:rsidR="004C35F0" w:rsidRDefault="004C35F0" w:rsidP="00443B23">
            <w:pPr>
              <w:pStyle w:val="null3"/>
              <w:rPr>
                <w:rFonts w:hint="default"/>
              </w:rPr>
            </w:pPr>
            <w:r>
              <w:t>膨胀阀</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1CB4C94"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6F456A5B"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550E25C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ACC833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2D182E2" w14:textId="77777777" w:rsidR="004C35F0" w:rsidRDefault="004C35F0" w:rsidP="00443B23">
            <w:pPr>
              <w:pStyle w:val="null3"/>
              <w:rPr>
                <w:rFonts w:hint="default"/>
              </w:rPr>
            </w:pPr>
            <w:r>
              <w:t xml:space="preserve">1111.17 </w:t>
            </w:r>
          </w:p>
        </w:tc>
        <w:tc>
          <w:tcPr>
            <w:tcW w:w="547" w:type="pct"/>
            <w:tcBorders>
              <w:top w:val="single" w:sz="4" w:space="0" w:color="000000"/>
              <w:left w:val="single" w:sz="4" w:space="0" w:color="000000"/>
              <w:bottom w:val="single" w:sz="4" w:space="0" w:color="000000"/>
              <w:right w:val="single" w:sz="4" w:space="0" w:color="000000"/>
            </w:tcBorders>
            <w:vAlign w:val="center"/>
          </w:tcPr>
          <w:p w14:paraId="2A96E5A7" w14:textId="77777777" w:rsidR="004C35F0" w:rsidRDefault="004C35F0" w:rsidP="00443B23">
            <w:pPr>
              <w:pStyle w:val="null3"/>
              <w:rPr>
                <w:rFonts w:hint="default"/>
              </w:rPr>
            </w:pPr>
            <w:r>
              <w:t>需要包安装和调试</w:t>
            </w:r>
          </w:p>
        </w:tc>
      </w:tr>
      <w:tr w:rsidR="004C35F0" w14:paraId="3876F19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9AA9A07" w14:textId="77777777" w:rsidR="004C35F0" w:rsidRDefault="004C35F0" w:rsidP="00443B23">
            <w:pPr>
              <w:pStyle w:val="null3"/>
              <w:rPr>
                <w:rFonts w:hint="default"/>
              </w:rPr>
            </w:pPr>
            <w:r>
              <w:t>406</w:t>
            </w:r>
          </w:p>
        </w:tc>
        <w:tc>
          <w:tcPr>
            <w:tcW w:w="857" w:type="pct"/>
            <w:tcBorders>
              <w:top w:val="single" w:sz="4" w:space="0" w:color="000000"/>
              <w:left w:val="single" w:sz="4" w:space="0" w:color="000000"/>
              <w:bottom w:val="single" w:sz="4" w:space="0" w:color="000000"/>
              <w:right w:val="single" w:sz="4" w:space="0" w:color="000000"/>
            </w:tcBorders>
            <w:vAlign w:val="center"/>
          </w:tcPr>
          <w:p w14:paraId="30E3DC21" w14:textId="77777777" w:rsidR="004C35F0" w:rsidRDefault="004C35F0" w:rsidP="00443B23">
            <w:pPr>
              <w:pStyle w:val="null3"/>
              <w:rPr>
                <w:rFonts w:hint="default"/>
              </w:rPr>
            </w:pPr>
            <w:r>
              <w:t>干燥过滤器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3080B2CF"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4587A5A"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615AAFA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F11752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BC8510F" w14:textId="77777777" w:rsidR="004C35F0" w:rsidRDefault="004C35F0" w:rsidP="00443B23">
            <w:pPr>
              <w:pStyle w:val="null3"/>
              <w:rPr>
                <w:rFonts w:hint="default"/>
              </w:rPr>
            </w:pPr>
            <w:r>
              <w:t xml:space="preserve">491.80 </w:t>
            </w:r>
          </w:p>
        </w:tc>
        <w:tc>
          <w:tcPr>
            <w:tcW w:w="547" w:type="pct"/>
            <w:tcBorders>
              <w:top w:val="single" w:sz="4" w:space="0" w:color="000000"/>
              <w:left w:val="single" w:sz="4" w:space="0" w:color="000000"/>
              <w:bottom w:val="single" w:sz="4" w:space="0" w:color="000000"/>
              <w:right w:val="single" w:sz="4" w:space="0" w:color="000000"/>
            </w:tcBorders>
            <w:vAlign w:val="center"/>
          </w:tcPr>
          <w:p w14:paraId="1EDA518B" w14:textId="77777777" w:rsidR="004C35F0" w:rsidRDefault="004C35F0" w:rsidP="00443B23">
            <w:pPr>
              <w:pStyle w:val="null3"/>
              <w:rPr>
                <w:rFonts w:hint="default"/>
              </w:rPr>
            </w:pPr>
            <w:r>
              <w:t>需要包安装和调试</w:t>
            </w:r>
          </w:p>
        </w:tc>
      </w:tr>
      <w:tr w:rsidR="004C35F0" w14:paraId="4677D8D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61F6BF3" w14:textId="77777777" w:rsidR="004C35F0" w:rsidRDefault="004C35F0" w:rsidP="00443B23">
            <w:pPr>
              <w:pStyle w:val="null3"/>
              <w:rPr>
                <w:rFonts w:hint="default"/>
              </w:rPr>
            </w:pPr>
            <w:r>
              <w:t>407</w:t>
            </w:r>
          </w:p>
        </w:tc>
        <w:tc>
          <w:tcPr>
            <w:tcW w:w="857" w:type="pct"/>
            <w:tcBorders>
              <w:top w:val="single" w:sz="4" w:space="0" w:color="000000"/>
              <w:left w:val="single" w:sz="4" w:space="0" w:color="000000"/>
              <w:bottom w:val="single" w:sz="4" w:space="0" w:color="000000"/>
              <w:right w:val="single" w:sz="4" w:space="0" w:color="000000"/>
            </w:tcBorders>
            <w:vAlign w:val="center"/>
          </w:tcPr>
          <w:p w14:paraId="3E7D1C4C" w14:textId="77777777" w:rsidR="004C35F0" w:rsidRDefault="004C35F0" w:rsidP="00443B23">
            <w:pPr>
              <w:pStyle w:val="null3"/>
              <w:rPr>
                <w:rFonts w:hint="default"/>
              </w:rPr>
            </w:pPr>
            <w:r>
              <w:t>室内风机</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60B37356"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F5CA160"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7FA7D8B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5327D9C"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D09B74A" w14:textId="77777777" w:rsidR="004C35F0" w:rsidRDefault="004C35F0" w:rsidP="00443B23">
            <w:pPr>
              <w:pStyle w:val="null3"/>
              <w:rPr>
                <w:rFonts w:hint="default"/>
              </w:rPr>
            </w:pPr>
            <w:r>
              <w:t xml:space="preserve">2486.67 </w:t>
            </w:r>
          </w:p>
        </w:tc>
        <w:tc>
          <w:tcPr>
            <w:tcW w:w="547" w:type="pct"/>
            <w:tcBorders>
              <w:top w:val="single" w:sz="4" w:space="0" w:color="000000"/>
              <w:left w:val="single" w:sz="4" w:space="0" w:color="000000"/>
              <w:bottom w:val="single" w:sz="4" w:space="0" w:color="000000"/>
              <w:right w:val="single" w:sz="4" w:space="0" w:color="000000"/>
            </w:tcBorders>
            <w:vAlign w:val="center"/>
          </w:tcPr>
          <w:p w14:paraId="58C9881E" w14:textId="77777777" w:rsidR="004C35F0" w:rsidRDefault="004C35F0" w:rsidP="00443B23">
            <w:pPr>
              <w:pStyle w:val="null3"/>
              <w:rPr>
                <w:rFonts w:hint="default"/>
              </w:rPr>
            </w:pPr>
            <w:r>
              <w:t>需要包安装和调试</w:t>
            </w:r>
          </w:p>
        </w:tc>
      </w:tr>
      <w:tr w:rsidR="004C35F0" w14:paraId="31757A1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EC77AB0" w14:textId="77777777" w:rsidR="004C35F0" w:rsidRDefault="004C35F0" w:rsidP="00443B23">
            <w:pPr>
              <w:pStyle w:val="null3"/>
              <w:rPr>
                <w:rFonts w:hint="default"/>
              </w:rPr>
            </w:pPr>
            <w:r>
              <w:t>408</w:t>
            </w:r>
          </w:p>
        </w:tc>
        <w:tc>
          <w:tcPr>
            <w:tcW w:w="857" w:type="pct"/>
            <w:tcBorders>
              <w:top w:val="single" w:sz="4" w:space="0" w:color="000000"/>
              <w:left w:val="single" w:sz="4" w:space="0" w:color="000000"/>
              <w:bottom w:val="single" w:sz="4" w:space="0" w:color="000000"/>
              <w:right w:val="single" w:sz="4" w:space="0" w:color="000000"/>
            </w:tcBorders>
            <w:vAlign w:val="center"/>
          </w:tcPr>
          <w:p w14:paraId="45BA9B10" w14:textId="77777777" w:rsidR="004C35F0" w:rsidRDefault="004C35F0" w:rsidP="00443B23">
            <w:pPr>
              <w:pStyle w:val="null3"/>
              <w:rPr>
                <w:rFonts w:hint="default"/>
              </w:rPr>
            </w:pPr>
            <w:r>
              <w:t>室外风机</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22DB88A9"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5B1678AF"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0820C1B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BB56CA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A15A885" w14:textId="77777777" w:rsidR="004C35F0" w:rsidRDefault="004C35F0" w:rsidP="00443B23">
            <w:pPr>
              <w:pStyle w:val="null3"/>
              <w:rPr>
                <w:rFonts w:hint="default"/>
              </w:rPr>
            </w:pPr>
            <w:r>
              <w:t xml:space="preserve">2520.09 </w:t>
            </w:r>
          </w:p>
        </w:tc>
        <w:tc>
          <w:tcPr>
            <w:tcW w:w="547" w:type="pct"/>
            <w:tcBorders>
              <w:top w:val="single" w:sz="4" w:space="0" w:color="000000"/>
              <w:left w:val="single" w:sz="4" w:space="0" w:color="000000"/>
              <w:bottom w:val="single" w:sz="4" w:space="0" w:color="000000"/>
              <w:right w:val="single" w:sz="4" w:space="0" w:color="000000"/>
            </w:tcBorders>
            <w:vAlign w:val="center"/>
          </w:tcPr>
          <w:p w14:paraId="1BEEC12C" w14:textId="77777777" w:rsidR="004C35F0" w:rsidRDefault="004C35F0" w:rsidP="00443B23">
            <w:pPr>
              <w:pStyle w:val="null3"/>
              <w:rPr>
                <w:rFonts w:hint="default"/>
              </w:rPr>
            </w:pPr>
            <w:r>
              <w:t>需要包安装和调试</w:t>
            </w:r>
          </w:p>
        </w:tc>
      </w:tr>
      <w:tr w:rsidR="004C35F0" w14:paraId="6377160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2D8CA27" w14:textId="77777777" w:rsidR="004C35F0" w:rsidRDefault="004C35F0" w:rsidP="00443B23">
            <w:pPr>
              <w:pStyle w:val="null3"/>
              <w:rPr>
                <w:rFonts w:hint="default"/>
              </w:rPr>
            </w:pPr>
            <w:r>
              <w:t>409</w:t>
            </w:r>
          </w:p>
        </w:tc>
        <w:tc>
          <w:tcPr>
            <w:tcW w:w="857" w:type="pct"/>
            <w:tcBorders>
              <w:top w:val="single" w:sz="4" w:space="0" w:color="000000"/>
              <w:left w:val="single" w:sz="4" w:space="0" w:color="000000"/>
              <w:bottom w:val="single" w:sz="4" w:space="0" w:color="000000"/>
              <w:right w:val="single" w:sz="4" w:space="0" w:color="000000"/>
            </w:tcBorders>
            <w:vAlign w:val="center"/>
          </w:tcPr>
          <w:p w14:paraId="51CFE3D4" w14:textId="77777777" w:rsidR="004C35F0" w:rsidRDefault="004C35F0" w:rsidP="00443B23">
            <w:pPr>
              <w:pStyle w:val="null3"/>
              <w:rPr>
                <w:rFonts w:hint="default"/>
              </w:rPr>
            </w:pPr>
            <w:r>
              <w:t>控制板</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2F64158F"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2D9BDBC1"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4F4A358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CF57C7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0B61444" w14:textId="77777777" w:rsidR="004C35F0" w:rsidRDefault="004C35F0" w:rsidP="00443B23">
            <w:pPr>
              <w:pStyle w:val="null3"/>
              <w:rPr>
                <w:rFonts w:hint="default"/>
              </w:rPr>
            </w:pPr>
            <w:r>
              <w:t xml:space="preserve">4950.00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04343F8F" w14:textId="77777777" w:rsidR="004C35F0" w:rsidRDefault="004C35F0" w:rsidP="00443B23">
            <w:pPr>
              <w:pStyle w:val="null3"/>
              <w:rPr>
                <w:rFonts w:hint="default"/>
              </w:rPr>
            </w:pPr>
            <w:r>
              <w:t>需要包安装和调试</w:t>
            </w:r>
          </w:p>
        </w:tc>
      </w:tr>
      <w:tr w:rsidR="004C35F0" w14:paraId="52BC966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951CE0" w14:textId="77777777" w:rsidR="004C35F0" w:rsidRDefault="004C35F0" w:rsidP="00443B23">
            <w:pPr>
              <w:pStyle w:val="null3"/>
              <w:rPr>
                <w:rFonts w:hint="default"/>
              </w:rPr>
            </w:pPr>
            <w:r>
              <w:t>410</w:t>
            </w:r>
          </w:p>
        </w:tc>
        <w:tc>
          <w:tcPr>
            <w:tcW w:w="857" w:type="pct"/>
            <w:tcBorders>
              <w:top w:val="single" w:sz="4" w:space="0" w:color="000000"/>
              <w:left w:val="single" w:sz="4" w:space="0" w:color="000000"/>
              <w:bottom w:val="single" w:sz="4" w:space="0" w:color="000000"/>
              <w:right w:val="single" w:sz="4" w:space="0" w:color="000000"/>
            </w:tcBorders>
            <w:vAlign w:val="center"/>
          </w:tcPr>
          <w:p w14:paraId="7581B3C2" w14:textId="77777777" w:rsidR="004C35F0" w:rsidRDefault="004C35F0" w:rsidP="00443B23">
            <w:pPr>
              <w:pStyle w:val="null3"/>
              <w:rPr>
                <w:rFonts w:hint="default"/>
              </w:rPr>
            </w:pPr>
            <w:r>
              <w:t>蒸发器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BDA1962"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90C7A7A"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7EC364C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8FED51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3413A8E" w14:textId="77777777" w:rsidR="004C35F0" w:rsidRDefault="004C35F0" w:rsidP="00443B23">
            <w:pPr>
              <w:pStyle w:val="null3"/>
              <w:rPr>
                <w:rFonts w:hint="default"/>
              </w:rPr>
            </w:pPr>
            <w:r>
              <w:t xml:space="preserve">5901.00 </w:t>
            </w:r>
          </w:p>
        </w:tc>
        <w:tc>
          <w:tcPr>
            <w:tcW w:w="547" w:type="pct"/>
            <w:tcBorders>
              <w:top w:val="single" w:sz="4" w:space="0" w:color="000000"/>
              <w:left w:val="single" w:sz="4" w:space="0" w:color="000000"/>
              <w:bottom w:val="single" w:sz="4" w:space="0" w:color="000000"/>
              <w:right w:val="single" w:sz="4" w:space="0" w:color="000000"/>
            </w:tcBorders>
            <w:vAlign w:val="center"/>
          </w:tcPr>
          <w:p w14:paraId="08702EB5" w14:textId="77777777" w:rsidR="004C35F0" w:rsidRDefault="004C35F0" w:rsidP="00443B23">
            <w:pPr>
              <w:pStyle w:val="null3"/>
              <w:rPr>
                <w:rFonts w:hint="default"/>
              </w:rPr>
            </w:pPr>
            <w:r>
              <w:t>需要包安装和调试</w:t>
            </w:r>
          </w:p>
        </w:tc>
      </w:tr>
      <w:tr w:rsidR="004C35F0" w14:paraId="0FD45C0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7E35759" w14:textId="77777777" w:rsidR="004C35F0" w:rsidRDefault="004C35F0" w:rsidP="00443B23">
            <w:pPr>
              <w:pStyle w:val="null3"/>
              <w:rPr>
                <w:rFonts w:hint="default"/>
              </w:rPr>
            </w:pPr>
            <w:r>
              <w:lastRenderedPageBreak/>
              <w:t>411</w:t>
            </w:r>
          </w:p>
        </w:tc>
        <w:tc>
          <w:tcPr>
            <w:tcW w:w="857" w:type="pct"/>
            <w:tcBorders>
              <w:top w:val="single" w:sz="4" w:space="0" w:color="000000"/>
              <w:left w:val="single" w:sz="4" w:space="0" w:color="000000"/>
              <w:bottom w:val="single" w:sz="4" w:space="0" w:color="000000"/>
              <w:right w:val="single" w:sz="4" w:space="0" w:color="000000"/>
            </w:tcBorders>
            <w:vAlign w:val="center"/>
          </w:tcPr>
          <w:p w14:paraId="579AA7F4" w14:textId="77777777" w:rsidR="004C35F0" w:rsidRDefault="004C35F0" w:rsidP="00443B23">
            <w:pPr>
              <w:pStyle w:val="null3"/>
              <w:rPr>
                <w:rFonts w:hint="default"/>
              </w:rPr>
            </w:pPr>
            <w:r>
              <w:t>冷凝器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632A2570"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62EB25CF"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7216542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DA77A3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D0786C9" w14:textId="77777777" w:rsidR="004C35F0" w:rsidRDefault="004C35F0" w:rsidP="00443B23">
            <w:pPr>
              <w:pStyle w:val="null3"/>
              <w:rPr>
                <w:rFonts w:hint="default"/>
              </w:rPr>
            </w:pPr>
            <w:r>
              <w:t xml:space="preserve">9900.00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24CAB6D2" w14:textId="77777777" w:rsidR="004C35F0" w:rsidRDefault="004C35F0" w:rsidP="00443B23">
            <w:pPr>
              <w:pStyle w:val="null3"/>
              <w:rPr>
                <w:rFonts w:hint="default"/>
              </w:rPr>
            </w:pPr>
            <w:r>
              <w:t>需要包安装和调试</w:t>
            </w:r>
          </w:p>
        </w:tc>
      </w:tr>
      <w:tr w:rsidR="004C35F0" w14:paraId="447D9D7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0DC1651" w14:textId="77777777" w:rsidR="004C35F0" w:rsidRDefault="004C35F0" w:rsidP="00443B23">
            <w:pPr>
              <w:pStyle w:val="null3"/>
              <w:rPr>
                <w:rFonts w:hint="default"/>
              </w:rPr>
            </w:pPr>
            <w:r>
              <w:t>412</w:t>
            </w:r>
          </w:p>
        </w:tc>
        <w:tc>
          <w:tcPr>
            <w:tcW w:w="857" w:type="pct"/>
            <w:tcBorders>
              <w:top w:val="single" w:sz="4" w:space="0" w:color="000000"/>
              <w:left w:val="single" w:sz="4" w:space="0" w:color="000000"/>
              <w:bottom w:val="single" w:sz="4" w:space="0" w:color="000000"/>
              <w:right w:val="single" w:sz="4" w:space="0" w:color="000000"/>
            </w:tcBorders>
            <w:vAlign w:val="center"/>
          </w:tcPr>
          <w:p w14:paraId="76511915" w14:textId="77777777" w:rsidR="004C35F0" w:rsidRDefault="004C35F0" w:rsidP="00443B23">
            <w:pPr>
              <w:pStyle w:val="null3"/>
              <w:rPr>
                <w:rFonts w:hint="default"/>
              </w:rPr>
            </w:pPr>
            <w:r>
              <w:t>传感器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203C3DE8"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21FA9C0"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53BFF4A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618A21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0E87B8" w14:textId="77777777" w:rsidR="004C35F0" w:rsidRDefault="004C35F0" w:rsidP="00443B23">
            <w:pPr>
              <w:pStyle w:val="null3"/>
              <w:rPr>
                <w:rFonts w:hint="default"/>
              </w:rPr>
            </w:pPr>
            <w:r>
              <w:t xml:space="preserve">976.40 </w:t>
            </w:r>
          </w:p>
        </w:tc>
        <w:tc>
          <w:tcPr>
            <w:tcW w:w="547" w:type="pct"/>
            <w:tcBorders>
              <w:top w:val="single" w:sz="4" w:space="0" w:color="000000"/>
              <w:left w:val="single" w:sz="4" w:space="0" w:color="000000"/>
              <w:bottom w:val="single" w:sz="4" w:space="0" w:color="000000"/>
              <w:right w:val="single" w:sz="4" w:space="0" w:color="000000"/>
            </w:tcBorders>
            <w:vAlign w:val="center"/>
          </w:tcPr>
          <w:p w14:paraId="1A798F5D" w14:textId="77777777" w:rsidR="004C35F0" w:rsidRDefault="004C35F0" w:rsidP="00443B23">
            <w:pPr>
              <w:pStyle w:val="null3"/>
              <w:rPr>
                <w:rFonts w:hint="default"/>
              </w:rPr>
            </w:pPr>
            <w:r>
              <w:t>需要包安装和调试</w:t>
            </w:r>
          </w:p>
        </w:tc>
      </w:tr>
      <w:tr w:rsidR="004C35F0" w14:paraId="3536400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20E4D99" w14:textId="77777777" w:rsidR="004C35F0" w:rsidRDefault="004C35F0" w:rsidP="00443B23">
            <w:pPr>
              <w:pStyle w:val="null3"/>
              <w:rPr>
                <w:rFonts w:hint="default"/>
              </w:rPr>
            </w:pPr>
            <w:r>
              <w:t>413</w:t>
            </w:r>
          </w:p>
        </w:tc>
        <w:tc>
          <w:tcPr>
            <w:tcW w:w="857" w:type="pct"/>
            <w:tcBorders>
              <w:top w:val="single" w:sz="4" w:space="0" w:color="000000"/>
              <w:left w:val="single" w:sz="4" w:space="0" w:color="000000"/>
              <w:bottom w:val="single" w:sz="4" w:space="0" w:color="000000"/>
              <w:right w:val="single" w:sz="4" w:space="0" w:color="000000"/>
            </w:tcBorders>
            <w:vAlign w:val="center"/>
          </w:tcPr>
          <w:p w14:paraId="19C3B3FC" w14:textId="77777777" w:rsidR="004C35F0" w:rsidRDefault="004C35F0" w:rsidP="00443B23">
            <w:pPr>
              <w:pStyle w:val="null3"/>
              <w:rPr>
                <w:rFonts w:hint="default"/>
              </w:rPr>
            </w:pPr>
            <w:r>
              <w:t>阀门</w:t>
            </w: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03DC9661" w14:textId="77777777" w:rsidR="004C35F0" w:rsidRDefault="004C35F0" w:rsidP="00443B23">
            <w:pPr>
              <w:pStyle w:val="null3"/>
              <w:rPr>
                <w:rFonts w:hint="default"/>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081B3D2"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4ADC5C0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2C4339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BFD0685" w14:textId="77777777" w:rsidR="004C35F0" w:rsidRDefault="004C35F0" w:rsidP="00443B23">
            <w:pPr>
              <w:pStyle w:val="null3"/>
              <w:rPr>
                <w:rFonts w:hint="default"/>
              </w:rPr>
            </w:pPr>
            <w:r>
              <w:t xml:space="preserve">70.29 </w:t>
            </w:r>
          </w:p>
        </w:tc>
        <w:tc>
          <w:tcPr>
            <w:tcW w:w="547" w:type="pct"/>
            <w:tcBorders>
              <w:top w:val="single" w:sz="4" w:space="0" w:color="000000"/>
              <w:left w:val="single" w:sz="4" w:space="0" w:color="000000"/>
              <w:bottom w:val="single" w:sz="4" w:space="0" w:color="000000"/>
              <w:right w:val="single" w:sz="4" w:space="0" w:color="000000"/>
            </w:tcBorders>
            <w:vAlign w:val="center"/>
          </w:tcPr>
          <w:p w14:paraId="74EFF927" w14:textId="77777777" w:rsidR="004C35F0" w:rsidRDefault="004C35F0" w:rsidP="00443B23">
            <w:pPr>
              <w:pStyle w:val="null3"/>
              <w:rPr>
                <w:rFonts w:hint="default"/>
              </w:rPr>
            </w:pPr>
            <w:r>
              <w:t>需要包安装和调试</w:t>
            </w:r>
          </w:p>
        </w:tc>
      </w:tr>
      <w:tr w:rsidR="004C35F0" w14:paraId="12703D3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D435E46" w14:textId="77777777" w:rsidR="004C35F0" w:rsidRDefault="004C35F0" w:rsidP="00443B23">
            <w:pPr>
              <w:pStyle w:val="null3"/>
              <w:rPr>
                <w:rFonts w:hint="default"/>
              </w:rPr>
            </w:pPr>
            <w:r>
              <w:t>414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C84AECC" w14:textId="77777777" w:rsidR="004C35F0" w:rsidRDefault="004C35F0" w:rsidP="00443B23">
            <w:pPr>
              <w:pStyle w:val="null3"/>
              <w:rPr>
                <w:rFonts w:hint="default"/>
              </w:rPr>
            </w:pPr>
            <w:r>
              <w:t>空气开关</w:t>
            </w:r>
          </w:p>
        </w:tc>
        <w:tc>
          <w:tcPr>
            <w:tcW w:w="1113" w:type="pct"/>
            <w:tcBorders>
              <w:top w:val="single" w:sz="4" w:space="0" w:color="000000"/>
              <w:left w:val="single" w:sz="4" w:space="0" w:color="000000"/>
              <w:bottom w:val="single" w:sz="4" w:space="0" w:color="000000"/>
              <w:right w:val="single" w:sz="4" w:space="0" w:color="000000"/>
            </w:tcBorders>
            <w:vAlign w:val="center"/>
          </w:tcPr>
          <w:p w14:paraId="29329C41" w14:textId="77777777" w:rsidR="004C35F0" w:rsidRDefault="004C35F0" w:rsidP="00443B23">
            <w:pPr>
              <w:pStyle w:val="null3"/>
              <w:rPr>
                <w:rFonts w:hint="default"/>
              </w:rPr>
            </w:pPr>
            <w:r>
              <w:t>施耐德三相四线制</w:t>
            </w:r>
            <w:r>
              <w:t xml:space="preserve"> 32A 2P</w:t>
            </w:r>
          </w:p>
        </w:tc>
        <w:tc>
          <w:tcPr>
            <w:tcW w:w="545" w:type="pct"/>
            <w:tcBorders>
              <w:top w:val="single" w:sz="4" w:space="0" w:color="000000"/>
              <w:left w:val="single" w:sz="4" w:space="0" w:color="000000"/>
              <w:bottom w:val="single" w:sz="4" w:space="0" w:color="000000"/>
              <w:right w:val="single" w:sz="4" w:space="0" w:color="000000"/>
            </w:tcBorders>
            <w:vAlign w:val="center"/>
          </w:tcPr>
          <w:p w14:paraId="15A142C8" w14:textId="77777777" w:rsidR="004C35F0" w:rsidRDefault="004C35F0" w:rsidP="00443B23">
            <w:pPr>
              <w:pStyle w:val="null3"/>
              <w:rPr>
                <w:rFonts w:hint="default"/>
              </w:rPr>
            </w:pPr>
            <w:r>
              <w:t>施耐德</w:t>
            </w:r>
          </w:p>
        </w:tc>
        <w:tc>
          <w:tcPr>
            <w:tcW w:w="537" w:type="pct"/>
            <w:tcBorders>
              <w:top w:val="single" w:sz="4" w:space="0" w:color="000000"/>
              <w:left w:val="single" w:sz="4" w:space="0" w:color="000000"/>
              <w:bottom w:val="single" w:sz="4" w:space="0" w:color="000000"/>
              <w:right w:val="single" w:sz="4" w:space="0" w:color="000000"/>
            </w:tcBorders>
            <w:vAlign w:val="center"/>
          </w:tcPr>
          <w:p w14:paraId="668BABF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7516DF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9F35B0B" w14:textId="77777777" w:rsidR="004C35F0" w:rsidRDefault="004C35F0" w:rsidP="00443B23">
            <w:pPr>
              <w:pStyle w:val="null3"/>
              <w:rPr>
                <w:rFonts w:hint="default"/>
              </w:rPr>
            </w:pPr>
            <w:r>
              <w:t xml:space="preserve">127.07 </w:t>
            </w:r>
          </w:p>
        </w:tc>
        <w:tc>
          <w:tcPr>
            <w:tcW w:w="547" w:type="pct"/>
            <w:tcBorders>
              <w:top w:val="single" w:sz="4" w:space="0" w:color="000000"/>
              <w:left w:val="single" w:sz="4" w:space="0" w:color="000000"/>
              <w:bottom w:val="single" w:sz="4" w:space="0" w:color="000000"/>
              <w:right w:val="single" w:sz="4" w:space="0" w:color="000000"/>
            </w:tcBorders>
            <w:vAlign w:val="center"/>
          </w:tcPr>
          <w:p w14:paraId="77F87A14" w14:textId="77777777" w:rsidR="004C35F0" w:rsidRDefault="004C35F0" w:rsidP="00443B23">
            <w:pPr>
              <w:pStyle w:val="null3"/>
              <w:rPr>
                <w:rFonts w:hint="default"/>
              </w:rPr>
            </w:pPr>
            <w:r>
              <w:t>需要包安装和调试</w:t>
            </w:r>
          </w:p>
        </w:tc>
      </w:tr>
      <w:tr w:rsidR="004C35F0" w14:paraId="780899B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6EA1D41" w14:textId="77777777" w:rsidR="004C35F0" w:rsidRDefault="004C35F0" w:rsidP="00443B23">
            <w:pPr>
              <w:pStyle w:val="null3"/>
              <w:rPr>
                <w:rFonts w:hint="default"/>
              </w:rPr>
            </w:pPr>
            <w:r>
              <w:t>415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E714D7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BB66617" w14:textId="77777777" w:rsidR="004C35F0" w:rsidRDefault="004C35F0" w:rsidP="00443B23">
            <w:pPr>
              <w:pStyle w:val="null3"/>
              <w:rPr>
                <w:rFonts w:hint="default"/>
              </w:rPr>
            </w:pPr>
            <w:r>
              <w:t>C12HD100A/3P</w:t>
            </w:r>
          </w:p>
        </w:tc>
        <w:tc>
          <w:tcPr>
            <w:tcW w:w="545" w:type="pct"/>
            <w:tcBorders>
              <w:top w:val="single" w:sz="4" w:space="0" w:color="000000"/>
              <w:left w:val="single" w:sz="4" w:space="0" w:color="000000"/>
              <w:bottom w:val="single" w:sz="4" w:space="0" w:color="000000"/>
              <w:right w:val="single" w:sz="4" w:space="0" w:color="000000"/>
            </w:tcBorders>
            <w:vAlign w:val="center"/>
          </w:tcPr>
          <w:p w14:paraId="0F77443E" w14:textId="77777777" w:rsidR="004C35F0" w:rsidRDefault="004C35F0" w:rsidP="00443B23">
            <w:pPr>
              <w:pStyle w:val="null3"/>
              <w:rPr>
                <w:rFonts w:hint="default"/>
              </w:rPr>
            </w:pPr>
            <w:r>
              <w:t>良信</w:t>
            </w:r>
          </w:p>
        </w:tc>
        <w:tc>
          <w:tcPr>
            <w:tcW w:w="537" w:type="pct"/>
            <w:tcBorders>
              <w:top w:val="single" w:sz="4" w:space="0" w:color="000000"/>
              <w:left w:val="single" w:sz="4" w:space="0" w:color="000000"/>
              <w:bottom w:val="single" w:sz="4" w:space="0" w:color="000000"/>
              <w:right w:val="single" w:sz="4" w:space="0" w:color="000000"/>
            </w:tcBorders>
            <w:vAlign w:val="center"/>
          </w:tcPr>
          <w:p w14:paraId="6D81C7B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6D8162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AD7432A" w14:textId="77777777" w:rsidR="004C35F0" w:rsidRDefault="004C35F0" w:rsidP="00443B23">
            <w:pPr>
              <w:pStyle w:val="null3"/>
              <w:rPr>
                <w:rFonts w:hint="default"/>
              </w:rPr>
            </w:pPr>
            <w:r>
              <w:t xml:space="preserve">335.25 </w:t>
            </w:r>
          </w:p>
        </w:tc>
        <w:tc>
          <w:tcPr>
            <w:tcW w:w="547" w:type="pct"/>
            <w:tcBorders>
              <w:top w:val="single" w:sz="4" w:space="0" w:color="000000"/>
              <w:left w:val="single" w:sz="4" w:space="0" w:color="000000"/>
              <w:bottom w:val="single" w:sz="4" w:space="0" w:color="000000"/>
              <w:right w:val="single" w:sz="4" w:space="0" w:color="000000"/>
            </w:tcBorders>
            <w:vAlign w:val="center"/>
          </w:tcPr>
          <w:p w14:paraId="3F389067" w14:textId="77777777" w:rsidR="004C35F0" w:rsidRDefault="004C35F0" w:rsidP="00443B23">
            <w:pPr>
              <w:pStyle w:val="null3"/>
              <w:rPr>
                <w:rFonts w:hint="default"/>
              </w:rPr>
            </w:pPr>
            <w:r>
              <w:t>需要包安装和调试</w:t>
            </w:r>
          </w:p>
        </w:tc>
      </w:tr>
      <w:tr w:rsidR="004C35F0" w14:paraId="70E4C4C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CFD89DE" w14:textId="77777777" w:rsidR="004C35F0" w:rsidRDefault="004C35F0" w:rsidP="00443B23">
            <w:pPr>
              <w:pStyle w:val="null3"/>
              <w:rPr>
                <w:rFonts w:hint="default"/>
              </w:rPr>
            </w:pPr>
            <w:r>
              <w:t>416</w:t>
            </w:r>
          </w:p>
        </w:tc>
        <w:tc>
          <w:tcPr>
            <w:tcW w:w="857" w:type="pct"/>
            <w:tcBorders>
              <w:top w:val="single" w:sz="4" w:space="0" w:color="000000"/>
              <w:left w:val="single" w:sz="4" w:space="0" w:color="000000"/>
              <w:bottom w:val="single" w:sz="4" w:space="0" w:color="000000"/>
              <w:right w:val="single" w:sz="4" w:space="0" w:color="000000"/>
            </w:tcBorders>
            <w:vAlign w:val="center"/>
          </w:tcPr>
          <w:p w14:paraId="259F170A" w14:textId="77777777" w:rsidR="004C35F0" w:rsidRDefault="004C35F0" w:rsidP="00443B23">
            <w:pPr>
              <w:pStyle w:val="null3"/>
              <w:rPr>
                <w:rFonts w:hint="default"/>
              </w:rPr>
            </w:pPr>
            <w:r>
              <w:t>温湿度检测模块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6343AB2E" w14:textId="77777777" w:rsidR="004C35F0" w:rsidRDefault="004C35F0" w:rsidP="00443B23">
            <w:pPr>
              <w:pStyle w:val="null3"/>
              <w:rPr>
                <w:rFonts w:hint="default"/>
              </w:rPr>
            </w:pPr>
            <w:r>
              <w:t>SENCON/SC-THV3.0</w:t>
            </w:r>
            <w:r>
              <w:t>温湿度监测模块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360AE7AB"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5B664A6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E4270D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5EF02BA" w14:textId="77777777" w:rsidR="004C35F0" w:rsidRDefault="004C35F0" w:rsidP="00443B23">
            <w:pPr>
              <w:pStyle w:val="null3"/>
              <w:rPr>
                <w:rFonts w:hint="default"/>
              </w:rPr>
            </w:pPr>
            <w:r>
              <w:t xml:space="preserve">2243.25 </w:t>
            </w:r>
          </w:p>
        </w:tc>
        <w:tc>
          <w:tcPr>
            <w:tcW w:w="547" w:type="pct"/>
            <w:tcBorders>
              <w:top w:val="single" w:sz="4" w:space="0" w:color="000000"/>
              <w:left w:val="single" w:sz="4" w:space="0" w:color="000000"/>
              <w:bottom w:val="single" w:sz="4" w:space="0" w:color="000000"/>
              <w:right w:val="single" w:sz="4" w:space="0" w:color="000000"/>
            </w:tcBorders>
            <w:vAlign w:val="center"/>
          </w:tcPr>
          <w:p w14:paraId="4D487CB3" w14:textId="77777777" w:rsidR="004C35F0" w:rsidRDefault="004C35F0" w:rsidP="00443B23">
            <w:pPr>
              <w:pStyle w:val="null3"/>
              <w:rPr>
                <w:rFonts w:hint="default"/>
              </w:rPr>
            </w:pPr>
            <w:r>
              <w:t>需要包安装和调试</w:t>
            </w:r>
          </w:p>
        </w:tc>
      </w:tr>
      <w:tr w:rsidR="004C35F0" w14:paraId="322E159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35DF9C3" w14:textId="77777777" w:rsidR="004C35F0" w:rsidRDefault="004C35F0" w:rsidP="00443B23">
            <w:pPr>
              <w:pStyle w:val="null3"/>
              <w:rPr>
                <w:rFonts w:hint="default"/>
              </w:rPr>
            </w:pPr>
            <w:r>
              <w:t>417</w:t>
            </w:r>
          </w:p>
        </w:tc>
        <w:tc>
          <w:tcPr>
            <w:tcW w:w="857" w:type="pct"/>
            <w:tcBorders>
              <w:top w:val="single" w:sz="4" w:space="0" w:color="000000"/>
              <w:left w:val="single" w:sz="4" w:space="0" w:color="000000"/>
              <w:bottom w:val="single" w:sz="4" w:space="0" w:color="000000"/>
              <w:right w:val="single" w:sz="4" w:space="0" w:color="000000"/>
            </w:tcBorders>
            <w:vAlign w:val="center"/>
          </w:tcPr>
          <w:p w14:paraId="17435DDF" w14:textId="77777777" w:rsidR="004C35F0" w:rsidRDefault="004C35F0" w:rsidP="00443B23">
            <w:pPr>
              <w:pStyle w:val="null3"/>
              <w:rPr>
                <w:rFonts w:hint="default"/>
              </w:rPr>
            </w:pPr>
            <w:r>
              <w:t>漏水监测模块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0E74F80D" w14:textId="77777777" w:rsidR="004C35F0" w:rsidRDefault="004C35F0" w:rsidP="00443B23">
            <w:pPr>
              <w:pStyle w:val="null3"/>
              <w:rPr>
                <w:rFonts w:hint="default"/>
              </w:rPr>
            </w:pPr>
            <w:r>
              <w:t>SENCON/SC-WLV3.0</w:t>
            </w:r>
            <w:r>
              <w:t>漏水监测模块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385CBB80"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589200DB"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437A5DA"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5E2834D" w14:textId="77777777" w:rsidR="004C35F0" w:rsidRDefault="004C35F0" w:rsidP="00443B23">
            <w:pPr>
              <w:pStyle w:val="null3"/>
              <w:rPr>
                <w:rFonts w:hint="default"/>
              </w:rPr>
            </w:pPr>
            <w:r>
              <w:t xml:space="preserve">3691.96 </w:t>
            </w:r>
          </w:p>
        </w:tc>
        <w:tc>
          <w:tcPr>
            <w:tcW w:w="547" w:type="pct"/>
            <w:tcBorders>
              <w:top w:val="single" w:sz="4" w:space="0" w:color="000000"/>
              <w:left w:val="single" w:sz="4" w:space="0" w:color="000000"/>
              <w:bottom w:val="single" w:sz="4" w:space="0" w:color="000000"/>
              <w:right w:val="single" w:sz="4" w:space="0" w:color="000000"/>
            </w:tcBorders>
            <w:vAlign w:val="center"/>
          </w:tcPr>
          <w:p w14:paraId="2DD3D20D" w14:textId="77777777" w:rsidR="004C35F0" w:rsidRDefault="004C35F0" w:rsidP="00443B23">
            <w:pPr>
              <w:pStyle w:val="null3"/>
              <w:rPr>
                <w:rFonts w:hint="default"/>
              </w:rPr>
            </w:pPr>
            <w:r>
              <w:t>需要包安装和调试</w:t>
            </w:r>
          </w:p>
        </w:tc>
      </w:tr>
      <w:tr w:rsidR="004C35F0" w14:paraId="26A765D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CFF05AB" w14:textId="77777777" w:rsidR="004C35F0" w:rsidRDefault="004C35F0" w:rsidP="00443B23">
            <w:pPr>
              <w:pStyle w:val="null3"/>
              <w:rPr>
                <w:rFonts w:hint="default"/>
              </w:rPr>
            </w:pPr>
            <w:r>
              <w:t>418</w:t>
            </w:r>
          </w:p>
        </w:tc>
        <w:tc>
          <w:tcPr>
            <w:tcW w:w="857" w:type="pct"/>
            <w:tcBorders>
              <w:top w:val="single" w:sz="4" w:space="0" w:color="000000"/>
              <w:left w:val="single" w:sz="4" w:space="0" w:color="000000"/>
              <w:bottom w:val="single" w:sz="4" w:space="0" w:color="000000"/>
              <w:right w:val="single" w:sz="4" w:space="0" w:color="000000"/>
            </w:tcBorders>
            <w:vAlign w:val="center"/>
          </w:tcPr>
          <w:p w14:paraId="4E89335B" w14:textId="77777777" w:rsidR="004C35F0" w:rsidRDefault="004C35F0" w:rsidP="00443B23">
            <w:pPr>
              <w:pStyle w:val="null3"/>
              <w:rPr>
                <w:rFonts w:hint="default"/>
              </w:rPr>
            </w:pPr>
            <w:r>
              <w:t>漏水报警绳</w:t>
            </w:r>
          </w:p>
        </w:tc>
        <w:tc>
          <w:tcPr>
            <w:tcW w:w="1113" w:type="pct"/>
            <w:tcBorders>
              <w:top w:val="single" w:sz="4" w:space="0" w:color="000000"/>
              <w:left w:val="single" w:sz="4" w:space="0" w:color="000000"/>
              <w:bottom w:val="single" w:sz="4" w:space="0" w:color="000000"/>
              <w:right w:val="single" w:sz="4" w:space="0" w:color="000000"/>
            </w:tcBorders>
            <w:vAlign w:val="center"/>
          </w:tcPr>
          <w:p w14:paraId="008419C8" w14:textId="77777777" w:rsidR="004C35F0" w:rsidRDefault="004C35F0" w:rsidP="00443B23">
            <w:pPr>
              <w:pStyle w:val="null3"/>
              <w:rPr>
                <w:rFonts w:hint="default"/>
              </w:rPr>
            </w:pPr>
            <w:r>
              <w:t>SENCON/SC-THV3.0</w:t>
            </w:r>
            <w:r>
              <w:t>漏水报警绳</w:t>
            </w:r>
          </w:p>
        </w:tc>
        <w:tc>
          <w:tcPr>
            <w:tcW w:w="545" w:type="pct"/>
            <w:tcBorders>
              <w:top w:val="single" w:sz="4" w:space="0" w:color="000000"/>
              <w:left w:val="single" w:sz="4" w:space="0" w:color="000000"/>
              <w:bottom w:val="single" w:sz="4" w:space="0" w:color="000000"/>
              <w:right w:val="single" w:sz="4" w:space="0" w:color="000000"/>
            </w:tcBorders>
            <w:vAlign w:val="center"/>
          </w:tcPr>
          <w:p w14:paraId="66DDBA76"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6347328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D6A85C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A9A7B6F" w14:textId="77777777" w:rsidR="004C35F0" w:rsidRDefault="004C35F0" w:rsidP="00443B23">
            <w:pPr>
              <w:pStyle w:val="null3"/>
              <w:rPr>
                <w:rFonts w:hint="default"/>
              </w:rPr>
            </w:pPr>
            <w:r>
              <w:t xml:space="preserve">2640.24 </w:t>
            </w:r>
          </w:p>
        </w:tc>
        <w:tc>
          <w:tcPr>
            <w:tcW w:w="547" w:type="pct"/>
            <w:tcBorders>
              <w:top w:val="single" w:sz="4" w:space="0" w:color="000000"/>
              <w:left w:val="single" w:sz="4" w:space="0" w:color="000000"/>
              <w:bottom w:val="single" w:sz="4" w:space="0" w:color="000000"/>
              <w:right w:val="single" w:sz="4" w:space="0" w:color="000000"/>
            </w:tcBorders>
            <w:vAlign w:val="center"/>
          </w:tcPr>
          <w:p w14:paraId="537E12E3" w14:textId="77777777" w:rsidR="004C35F0" w:rsidRDefault="004C35F0" w:rsidP="00443B23">
            <w:pPr>
              <w:pStyle w:val="null3"/>
              <w:rPr>
                <w:rFonts w:hint="default"/>
              </w:rPr>
            </w:pPr>
            <w:r>
              <w:t>需要包安装和调试</w:t>
            </w:r>
          </w:p>
        </w:tc>
      </w:tr>
      <w:tr w:rsidR="004C35F0" w14:paraId="685216F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EFA6E46" w14:textId="77777777" w:rsidR="004C35F0" w:rsidRDefault="004C35F0" w:rsidP="00443B23">
            <w:pPr>
              <w:pStyle w:val="null3"/>
              <w:rPr>
                <w:rFonts w:hint="default"/>
              </w:rPr>
            </w:pPr>
            <w:r>
              <w:t>419</w:t>
            </w:r>
          </w:p>
        </w:tc>
        <w:tc>
          <w:tcPr>
            <w:tcW w:w="857" w:type="pct"/>
            <w:tcBorders>
              <w:top w:val="single" w:sz="4" w:space="0" w:color="000000"/>
              <w:left w:val="single" w:sz="4" w:space="0" w:color="000000"/>
              <w:bottom w:val="single" w:sz="4" w:space="0" w:color="000000"/>
              <w:right w:val="single" w:sz="4" w:space="0" w:color="000000"/>
            </w:tcBorders>
            <w:vAlign w:val="center"/>
          </w:tcPr>
          <w:p w14:paraId="686561B9" w14:textId="77777777" w:rsidR="004C35F0" w:rsidRDefault="004C35F0" w:rsidP="00443B23">
            <w:pPr>
              <w:pStyle w:val="null3"/>
              <w:rPr>
                <w:rFonts w:hint="default"/>
              </w:rPr>
            </w:pPr>
            <w:r>
              <w:t>配电监测模块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1462DE6F" w14:textId="77777777" w:rsidR="004C35F0" w:rsidRDefault="004C35F0" w:rsidP="00443B23">
            <w:pPr>
              <w:pStyle w:val="null3"/>
              <w:rPr>
                <w:rFonts w:hint="default"/>
              </w:rPr>
            </w:pPr>
            <w:r>
              <w:t>SENCON/SC-PDV3.0</w:t>
            </w:r>
            <w:r>
              <w:t>配电监测模块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2FFC1534"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74C62D4D"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1C4D2C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6D68358" w14:textId="77777777" w:rsidR="004C35F0" w:rsidRDefault="004C35F0" w:rsidP="00443B23">
            <w:pPr>
              <w:pStyle w:val="null3"/>
              <w:rPr>
                <w:rFonts w:hint="default"/>
              </w:rPr>
            </w:pPr>
            <w:r>
              <w:t xml:space="preserve">4424.64 </w:t>
            </w:r>
          </w:p>
        </w:tc>
        <w:tc>
          <w:tcPr>
            <w:tcW w:w="547" w:type="pct"/>
            <w:tcBorders>
              <w:top w:val="single" w:sz="4" w:space="0" w:color="000000"/>
              <w:left w:val="single" w:sz="4" w:space="0" w:color="000000"/>
              <w:bottom w:val="single" w:sz="4" w:space="0" w:color="000000"/>
              <w:right w:val="single" w:sz="4" w:space="0" w:color="000000"/>
            </w:tcBorders>
            <w:vAlign w:val="center"/>
          </w:tcPr>
          <w:p w14:paraId="0E798E3B" w14:textId="77777777" w:rsidR="004C35F0" w:rsidRDefault="004C35F0" w:rsidP="00443B23">
            <w:pPr>
              <w:pStyle w:val="null3"/>
              <w:rPr>
                <w:rFonts w:hint="default"/>
              </w:rPr>
            </w:pPr>
            <w:r>
              <w:t>需要包安装和调试</w:t>
            </w:r>
          </w:p>
        </w:tc>
      </w:tr>
      <w:tr w:rsidR="004C35F0" w14:paraId="3A54833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0470D85" w14:textId="77777777" w:rsidR="004C35F0" w:rsidRDefault="004C35F0" w:rsidP="00443B23">
            <w:pPr>
              <w:pStyle w:val="null3"/>
              <w:rPr>
                <w:rFonts w:hint="default"/>
              </w:rPr>
            </w:pPr>
            <w:r>
              <w:t>420</w:t>
            </w:r>
          </w:p>
        </w:tc>
        <w:tc>
          <w:tcPr>
            <w:tcW w:w="857" w:type="pct"/>
            <w:tcBorders>
              <w:top w:val="single" w:sz="4" w:space="0" w:color="000000"/>
              <w:left w:val="single" w:sz="4" w:space="0" w:color="000000"/>
              <w:bottom w:val="single" w:sz="4" w:space="0" w:color="000000"/>
              <w:right w:val="single" w:sz="4" w:space="0" w:color="000000"/>
            </w:tcBorders>
            <w:vAlign w:val="center"/>
          </w:tcPr>
          <w:p w14:paraId="30DE655C" w14:textId="77777777" w:rsidR="004C35F0" w:rsidRDefault="004C35F0" w:rsidP="00443B23">
            <w:pPr>
              <w:pStyle w:val="null3"/>
              <w:rPr>
                <w:rFonts w:hint="default"/>
              </w:rPr>
            </w:pPr>
            <w:r>
              <w:t>开关状态监测模块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5EE33D2E" w14:textId="77777777" w:rsidR="004C35F0" w:rsidRDefault="004C35F0" w:rsidP="00443B23">
            <w:pPr>
              <w:pStyle w:val="null3"/>
              <w:rPr>
                <w:rFonts w:hint="default"/>
              </w:rPr>
            </w:pPr>
            <w:r>
              <w:t>SENCON/SC-SWV3.0</w:t>
            </w:r>
            <w:r>
              <w:t>开关状态监测模块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4EAF07D8"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2BCCC62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9DABA7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72FF0C0" w14:textId="77777777" w:rsidR="004C35F0" w:rsidRDefault="004C35F0" w:rsidP="00443B23">
            <w:pPr>
              <w:pStyle w:val="null3"/>
              <w:rPr>
                <w:rFonts w:hint="default"/>
              </w:rPr>
            </w:pPr>
            <w:r>
              <w:t xml:space="preserve">3446.45 </w:t>
            </w:r>
          </w:p>
        </w:tc>
        <w:tc>
          <w:tcPr>
            <w:tcW w:w="547" w:type="pct"/>
            <w:tcBorders>
              <w:top w:val="single" w:sz="4" w:space="0" w:color="000000"/>
              <w:left w:val="single" w:sz="4" w:space="0" w:color="000000"/>
              <w:bottom w:val="single" w:sz="4" w:space="0" w:color="000000"/>
              <w:right w:val="single" w:sz="4" w:space="0" w:color="000000"/>
            </w:tcBorders>
            <w:vAlign w:val="center"/>
          </w:tcPr>
          <w:p w14:paraId="5533ABD9" w14:textId="77777777" w:rsidR="004C35F0" w:rsidRDefault="004C35F0" w:rsidP="00443B23">
            <w:pPr>
              <w:pStyle w:val="null3"/>
              <w:rPr>
                <w:rFonts w:hint="default"/>
              </w:rPr>
            </w:pPr>
            <w:r>
              <w:t>需要包安装和调试</w:t>
            </w:r>
          </w:p>
        </w:tc>
      </w:tr>
      <w:tr w:rsidR="004C35F0" w14:paraId="745CE6C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73AB796" w14:textId="77777777" w:rsidR="004C35F0" w:rsidRDefault="004C35F0" w:rsidP="00443B23">
            <w:pPr>
              <w:pStyle w:val="null3"/>
              <w:rPr>
                <w:rFonts w:hint="default"/>
              </w:rPr>
            </w:pPr>
            <w:r>
              <w:t>421</w:t>
            </w:r>
          </w:p>
        </w:tc>
        <w:tc>
          <w:tcPr>
            <w:tcW w:w="857" w:type="pct"/>
            <w:tcBorders>
              <w:top w:val="single" w:sz="4" w:space="0" w:color="000000"/>
              <w:left w:val="single" w:sz="4" w:space="0" w:color="000000"/>
              <w:bottom w:val="single" w:sz="4" w:space="0" w:color="000000"/>
              <w:right w:val="single" w:sz="4" w:space="0" w:color="000000"/>
            </w:tcBorders>
            <w:vAlign w:val="center"/>
          </w:tcPr>
          <w:p w14:paraId="02A1D0D5" w14:textId="77777777" w:rsidR="004C35F0" w:rsidRDefault="004C35F0" w:rsidP="00443B23">
            <w:pPr>
              <w:pStyle w:val="null3"/>
              <w:rPr>
                <w:rFonts w:hint="default"/>
              </w:rPr>
            </w:pPr>
            <w:r>
              <w:t>精密空调监测模块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14D53EF8" w14:textId="77777777" w:rsidR="004C35F0" w:rsidRDefault="004C35F0" w:rsidP="00443B23">
            <w:pPr>
              <w:pStyle w:val="null3"/>
              <w:rPr>
                <w:rFonts w:hint="default"/>
              </w:rPr>
            </w:pPr>
            <w:r>
              <w:t>SENCON/SC-CRACV3.0</w:t>
            </w:r>
            <w:r>
              <w:t>精密空调监测模块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53DD5D6D"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6E560B5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5FD11C4"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89F8969" w14:textId="77777777" w:rsidR="004C35F0" w:rsidRDefault="004C35F0" w:rsidP="00443B23">
            <w:pPr>
              <w:pStyle w:val="null3"/>
              <w:rPr>
                <w:rFonts w:hint="default"/>
              </w:rPr>
            </w:pPr>
            <w:r>
              <w:t xml:space="preserve">2346.79 </w:t>
            </w:r>
          </w:p>
        </w:tc>
        <w:tc>
          <w:tcPr>
            <w:tcW w:w="547" w:type="pct"/>
            <w:tcBorders>
              <w:top w:val="single" w:sz="4" w:space="0" w:color="000000"/>
              <w:left w:val="single" w:sz="4" w:space="0" w:color="000000"/>
              <w:bottom w:val="single" w:sz="4" w:space="0" w:color="000000"/>
              <w:right w:val="single" w:sz="4" w:space="0" w:color="000000"/>
            </w:tcBorders>
            <w:vAlign w:val="center"/>
          </w:tcPr>
          <w:p w14:paraId="6B6748B3" w14:textId="77777777" w:rsidR="004C35F0" w:rsidRDefault="004C35F0" w:rsidP="00443B23">
            <w:pPr>
              <w:pStyle w:val="null3"/>
              <w:rPr>
                <w:rFonts w:hint="default"/>
              </w:rPr>
            </w:pPr>
            <w:r>
              <w:t>需要包安装和调试</w:t>
            </w:r>
          </w:p>
        </w:tc>
      </w:tr>
      <w:tr w:rsidR="004C35F0" w14:paraId="4613E48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B0E1B90" w14:textId="77777777" w:rsidR="004C35F0" w:rsidRDefault="004C35F0" w:rsidP="00443B23">
            <w:pPr>
              <w:pStyle w:val="null3"/>
              <w:rPr>
                <w:rFonts w:hint="default"/>
              </w:rPr>
            </w:pPr>
            <w:r>
              <w:t>422</w:t>
            </w:r>
          </w:p>
        </w:tc>
        <w:tc>
          <w:tcPr>
            <w:tcW w:w="857" w:type="pct"/>
            <w:tcBorders>
              <w:top w:val="single" w:sz="4" w:space="0" w:color="000000"/>
              <w:left w:val="single" w:sz="4" w:space="0" w:color="000000"/>
              <w:bottom w:val="single" w:sz="4" w:space="0" w:color="000000"/>
              <w:right w:val="single" w:sz="4" w:space="0" w:color="000000"/>
            </w:tcBorders>
            <w:vAlign w:val="center"/>
          </w:tcPr>
          <w:p w14:paraId="574430DD" w14:textId="77777777" w:rsidR="004C35F0" w:rsidRDefault="004C35F0" w:rsidP="00443B23">
            <w:pPr>
              <w:pStyle w:val="null3"/>
              <w:rPr>
                <w:rFonts w:hint="default"/>
              </w:rPr>
            </w:pPr>
            <w:r>
              <w:t>监测模块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6E13680C" w14:textId="77777777" w:rsidR="004C35F0" w:rsidRDefault="004C35F0" w:rsidP="00443B23">
            <w:pPr>
              <w:pStyle w:val="null3"/>
              <w:rPr>
                <w:rFonts w:hint="default"/>
              </w:rPr>
            </w:pPr>
            <w:r>
              <w:t>SENCON/SC-UPSV3.0UPS</w:t>
            </w:r>
            <w:r>
              <w:t>监测模块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798B856C"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788A842E"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4FDD3F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8B9A34A" w14:textId="77777777" w:rsidR="004C35F0" w:rsidRDefault="004C35F0" w:rsidP="00443B23">
            <w:pPr>
              <w:pStyle w:val="null3"/>
              <w:rPr>
                <w:rFonts w:hint="default"/>
              </w:rPr>
            </w:pPr>
            <w:r>
              <w:t xml:space="preserve">2346.17 </w:t>
            </w:r>
          </w:p>
        </w:tc>
        <w:tc>
          <w:tcPr>
            <w:tcW w:w="547" w:type="pct"/>
            <w:tcBorders>
              <w:top w:val="single" w:sz="4" w:space="0" w:color="000000"/>
              <w:left w:val="single" w:sz="4" w:space="0" w:color="000000"/>
              <w:bottom w:val="single" w:sz="4" w:space="0" w:color="000000"/>
              <w:right w:val="single" w:sz="4" w:space="0" w:color="000000"/>
            </w:tcBorders>
            <w:vAlign w:val="center"/>
          </w:tcPr>
          <w:p w14:paraId="14BA31C4" w14:textId="77777777" w:rsidR="004C35F0" w:rsidRDefault="004C35F0" w:rsidP="00443B23">
            <w:pPr>
              <w:pStyle w:val="null3"/>
              <w:rPr>
                <w:rFonts w:hint="default"/>
              </w:rPr>
            </w:pPr>
            <w:r>
              <w:t>需要包安装和调试</w:t>
            </w:r>
          </w:p>
        </w:tc>
      </w:tr>
      <w:tr w:rsidR="004C35F0" w14:paraId="46F79B7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433BF7B" w14:textId="77777777" w:rsidR="004C35F0" w:rsidRDefault="004C35F0" w:rsidP="00443B23">
            <w:pPr>
              <w:pStyle w:val="null3"/>
              <w:rPr>
                <w:rFonts w:hint="default"/>
              </w:rPr>
            </w:pPr>
            <w:r>
              <w:t>423</w:t>
            </w:r>
          </w:p>
        </w:tc>
        <w:tc>
          <w:tcPr>
            <w:tcW w:w="857" w:type="pct"/>
            <w:tcBorders>
              <w:top w:val="single" w:sz="4" w:space="0" w:color="000000"/>
              <w:left w:val="single" w:sz="4" w:space="0" w:color="000000"/>
              <w:bottom w:val="single" w:sz="4" w:space="0" w:color="000000"/>
              <w:right w:val="single" w:sz="4" w:space="0" w:color="000000"/>
            </w:tcBorders>
            <w:vAlign w:val="center"/>
          </w:tcPr>
          <w:p w14:paraId="50458562" w14:textId="77777777" w:rsidR="004C35F0" w:rsidRDefault="004C35F0" w:rsidP="00443B23">
            <w:pPr>
              <w:pStyle w:val="null3"/>
              <w:rPr>
                <w:rFonts w:hint="default"/>
              </w:rPr>
            </w:pPr>
            <w:r>
              <w:t>门禁监测模块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161AE72E" w14:textId="77777777" w:rsidR="004C35F0" w:rsidRDefault="004C35F0" w:rsidP="00443B23">
            <w:pPr>
              <w:pStyle w:val="null3"/>
              <w:rPr>
                <w:rFonts w:hint="default"/>
              </w:rPr>
            </w:pPr>
            <w:r>
              <w:t>SENCON/SC-ACCV3.0</w:t>
            </w:r>
            <w:r>
              <w:t>门禁监测模块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21239CBD"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6E40CE02"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72C0A4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F9320D4" w14:textId="77777777" w:rsidR="004C35F0" w:rsidRDefault="004C35F0" w:rsidP="00443B23">
            <w:pPr>
              <w:pStyle w:val="null3"/>
              <w:rPr>
                <w:rFonts w:hint="default"/>
              </w:rPr>
            </w:pPr>
            <w:r>
              <w:t xml:space="preserve">4740.10 </w:t>
            </w:r>
          </w:p>
        </w:tc>
        <w:tc>
          <w:tcPr>
            <w:tcW w:w="547" w:type="pct"/>
            <w:tcBorders>
              <w:top w:val="single" w:sz="4" w:space="0" w:color="000000"/>
              <w:left w:val="single" w:sz="4" w:space="0" w:color="000000"/>
              <w:bottom w:val="single" w:sz="4" w:space="0" w:color="000000"/>
              <w:right w:val="single" w:sz="4" w:space="0" w:color="000000"/>
            </w:tcBorders>
            <w:vAlign w:val="center"/>
          </w:tcPr>
          <w:p w14:paraId="4A5F5974" w14:textId="77777777" w:rsidR="004C35F0" w:rsidRDefault="004C35F0" w:rsidP="00443B23">
            <w:pPr>
              <w:pStyle w:val="null3"/>
              <w:rPr>
                <w:rFonts w:hint="default"/>
              </w:rPr>
            </w:pPr>
            <w:r>
              <w:t>需要包安装和调试</w:t>
            </w:r>
          </w:p>
        </w:tc>
      </w:tr>
      <w:tr w:rsidR="004C35F0" w14:paraId="4FEA9A3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4142CC0" w14:textId="77777777" w:rsidR="004C35F0" w:rsidRDefault="004C35F0" w:rsidP="00443B23">
            <w:pPr>
              <w:pStyle w:val="null3"/>
              <w:rPr>
                <w:rFonts w:hint="default"/>
              </w:rPr>
            </w:pPr>
            <w:r>
              <w:t>424</w:t>
            </w:r>
          </w:p>
        </w:tc>
        <w:tc>
          <w:tcPr>
            <w:tcW w:w="857" w:type="pct"/>
            <w:tcBorders>
              <w:top w:val="single" w:sz="4" w:space="0" w:color="000000"/>
              <w:left w:val="single" w:sz="4" w:space="0" w:color="000000"/>
              <w:bottom w:val="single" w:sz="4" w:space="0" w:color="000000"/>
              <w:right w:val="single" w:sz="4" w:space="0" w:color="000000"/>
            </w:tcBorders>
            <w:vAlign w:val="center"/>
          </w:tcPr>
          <w:p w14:paraId="350599A4" w14:textId="77777777" w:rsidR="004C35F0" w:rsidRDefault="004C35F0" w:rsidP="00443B23">
            <w:pPr>
              <w:pStyle w:val="null3"/>
              <w:rPr>
                <w:rFonts w:hint="default"/>
              </w:rPr>
            </w:pPr>
            <w:r>
              <w:t>集中监控主机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32E404E4" w14:textId="77777777" w:rsidR="004C35F0" w:rsidRDefault="004C35F0" w:rsidP="00443B23">
            <w:pPr>
              <w:pStyle w:val="null3"/>
              <w:rPr>
                <w:rFonts w:hint="default"/>
              </w:rPr>
            </w:pPr>
            <w:r>
              <w:t>集中监控主机</w:t>
            </w:r>
          </w:p>
        </w:tc>
        <w:tc>
          <w:tcPr>
            <w:tcW w:w="545" w:type="pct"/>
            <w:tcBorders>
              <w:top w:val="single" w:sz="4" w:space="0" w:color="000000"/>
              <w:left w:val="single" w:sz="4" w:space="0" w:color="000000"/>
              <w:bottom w:val="single" w:sz="4" w:space="0" w:color="000000"/>
              <w:right w:val="single" w:sz="4" w:space="0" w:color="000000"/>
            </w:tcBorders>
            <w:vAlign w:val="center"/>
          </w:tcPr>
          <w:p w14:paraId="709C7046"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3C8C184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58C368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F14D7F9" w14:textId="77777777" w:rsidR="004C35F0" w:rsidRDefault="004C35F0" w:rsidP="00443B23">
            <w:pPr>
              <w:pStyle w:val="null3"/>
              <w:rPr>
                <w:rFonts w:hint="default"/>
              </w:rPr>
            </w:pPr>
            <w:r>
              <w:t xml:space="preserve">12795.11 </w:t>
            </w:r>
          </w:p>
        </w:tc>
        <w:tc>
          <w:tcPr>
            <w:tcW w:w="547" w:type="pct"/>
            <w:tcBorders>
              <w:top w:val="single" w:sz="4" w:space="0" w:color="000000"/>
              <w:left w:val="single" w:sz="4" w:space="0" w:color="000000"/>
              <w:bottom w:val="single" w:sz="4" w:space="0" w:color="000000"/>
              <w:right w:val="single" w:sz="4" w:space="0" w:color="000000"/>
            </w:tcBorders>
            <w:vAlign w:val="center"/>
          </w:tcPr>
          <w:p w14:paraId="6DAE39C1" w14:textId="77777777" w:rsidR="004C35F0" w:rsidRDefault="004C35F0" w:rsidP="00443B23">
            <w:pPr>
              <w:pStyle w:val="null3"/>
              <w:rPr>
                <w:rFonts w:hint="default"/>
              </w:rPr>
            </w:pPr>
            <w:r>
              <w:t>需要包安装和调试</w:t>
            </w:r>
          </w:p>
        </w:tc>
      </w:tr>
      <w:tr w:rsidR="004C35F0" w14:paraId="1F4AD06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62A5E61" w14:textId="77777777" w:rsidR="004C35F0" w:rsidRDefault="004C35F0" w:rsidP="00443B23">
            <w:pPr>
              <w:pStyle w:val="null3"/>
              <w:rPr>
                <w:rFonts w:hint="default"/>
              </w:rPr>
            </w:pPr>
            <w:r>
              <w:lastRenderedPageBreak/>
              <w:t>425</w:t>
            </w:r>
          </w:p>
        </w:tc>
        <w:tc>
          <w:tcPr>
            <w:tcW w:w="857" w:type="pct"/>
            <w:tcBorders>
              <w:top w:val="single" w:sz="4" w:space="0" w:color="000000"/>
              <w:left w:val="single" w:sz="4" w:space="0" w:color="000000"/>
              <w:bottom w:val="single" w:sz="4" w:space="0" w:color="000000"/>
              <w:right w:val="single" w:sz="4" w:space="0" w:color="000000"/>
            </w:tcBorders>
            <w:vAlign w:val="center"/>
          </w:tcPr>
          <w:p w14:paraId="5273B6DC" w14:textId="77777777" w:rsidR="004C35F0" w:rsidRDefault="004C35F0" w:rsidP="00443B23">
            <w:pPr>
              <w:pStyle w:val="null3"/>
              <w:rPr>
                <w:rFonts w:hint="default"/>
              </w:rPr>
            </w:pPr>
            <w:r>
              <w:t>温湿度</w:t>
            </w:r>
            <w:r>
              <w:t>LED</w:t>
            </w:r>
            <w:r>
              <w:t>屏</w:t>
            </w:r>
          </w:p>
        </w:tc>
        <w:tc>
          <w:tcPr>
            <w:tcW w:w="1113" w:type="pct"/>
            <w:tcBorders>
              <w:top w:val="single" w:sz="4" w:space="0" w:color="000000"/>
              <w:left w:val="single" w:sz="4" w:space="0" w:color="000000"/>
              <w:bottom w:val="single" w:sz="4" w:space="0" w:color="000000"/>
              <w:right w:val="single" w:sz="4" w:space="0" w:color="000000"/>
            </w:tcBorders>
            <w:vAlign w:val="center"/>
          </w:tcPr>
          <w:p w14:paraId="3C3AE712" w14:textId="77777777" w:rsidR="004C35F0" w:rsidRDefault="004C35F0" w:rsidP="00443B23">
            <w:pPr>
              <w:pStyle w:val="null3"/>
              <w:rPr>
                <w:rFonts w:hint="default"/>
              </w:rPr>
            </w:pPr>
            <w:r>
              <w:t>温湿度</w:t>
            </w:r>
            <w:r>
              <w:t>LED</w:t>
            </w:r>
            <w:r>
              <w:t>屏</w:t>
            </w:r>
            <w:r>
              <w:t>RC-HTT18RC232</w:t>
            </w:r>
          </w:p>
        </w:tc>
        <w:tc>
          <w:tcPr>
            <w:tcW w:w="545" w:type="pct"/>
            <w:tcBorders>
              <w:top w:val="single" w:sz="4" w:space="0" w:color="000000"/>
              <w:left w:val="single" w:sz="4" w:space="0" w:color="000000"/>
              <w:bottom w:val="single" w:sz="4" w:space="0" w:color="000000"/>
              <w:right w:val="single" w:sz="4" w:space="0" w:color="000000"/>
            </w:tcBorders>
            <w:vAlign w:val="center"/>
          </w:tcPr>
          <w:p w14:paraId="3ABF6C84"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5CB2C8A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1C8EAE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3E7EB18" w14:textId="77777777" w:rsidR="004C35F0" w:rsidRDefault="004C35F0" w:rsidP="00443B23">
            <w:pPr>
              <w:pStyle w:val="null3"/>
              <w:rPr>
                <w:rFonts w:hint="default"/>
              </w:rPr>
            </w:pPr>
            <w:r>
              <w:t xml:space="preserve">2755.07 </w:t>
            </w:r>
          </w:p>
        </w:tc>
        <w:tc>
          <w:tcPr>
            <w:tcW w:w="547" w:type="pct"/>
            <w:tcBorders>
              <w:top w:val="single" w:sz="4" w:space="0" w:color="000000"/>
              <w:left w:val="single" w:sz="4" w:space="0" w:color="000000"/>
              <w:bottom w:val="single" w:sz="4" w:space="0" w:color="000000"/>
              <w:right w:val="single" w:sz="4" w:space="0" w:color="000000"/>
            </w:tcBorders>
            <w:vAlign w:val="center"/>
          </w:tcPr>
          <w:p w14:paraId="1332CF63" w14:textId="77777777" w:rsidR="004C35F0" w:rsidRDefault="004C35F0" w:rsidP="00443B23">
            <w:pPr>
              <w:pStyle w:val="null3"/>
              <w:rPr>
                <w:rFonts w:hint="default"/>
              </w:rPr>
            </w:pPr>
            <w:r>
              <w:t>需要包安装和调试</w:t>
            </w:r>
          </w:p>
        </w:tc>
      </w:tr>
      <w:tr w:rsidR="004C35F0" w14:paraId="45E20C8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428AA53" w14:textId="77777777" w:rsidR="004C35F0" w:rsidRDefault="004C35F0" w:rsidP="00443B23">
            <w:pPr>
              <w:pStyle w:val="null3"/>
              <w:rPr>
                <w:rFonts w:hint="default"/>
              </w:rPr>
            </w:pPr>
            <w:r>
              <w:t>426</w:t>
            </w:r>
          </w:p>
        </w:tc>
        <w:tc>
          <w:tcPr>
            <w:tcW w:w="857" w:type="pct"/>
            <w:tcBorders>
              <w:top w:val="single" w:sz="4" w:space="0" w:color="000000"/>
              <w:left w:val="single" w:sz="4" w:space="0" w:color="000000"/>
              <w:bottom w:val="single" w:sz="4" w:space="0" w:color="000000"/>
              <w:right w:val="single" w:sz="4" w:space="0" w:color="000000"/>
            </w:tcBorders>
            <w:vAlign w:val="center"/>
          </w:tcPr>
          <w:p w14:paraId="771AF583" w14:textId="77777777" w:rsidR="004C35F0" w:rsidRDefault="004C35F0" w:rsidP="00443B23">
            <w:pPr>
              <w:pStyle w:val="null3"/>
              <w:rPr>
                <w:rFonts w:hint="default"/>
              </w:rPr>
            </w:pPr>
            <w:r>
              <w:t>断路器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604987BE" w14:textId="77777777" w:rsidR="004C35F0" w:rsidRDefault="004C35F0" w:rsidP="00443B23">
            <w:pPr>
              <w:pStyle w:val="null3"/>
              <w:rPr>
                <w:rFonts w:hint="default"/>
              </w:rPr>
            </w:pPr>
            <w:r>
              <w:t>施耐德</w:t>
            </w:r>
            <w:r>
              <w:t xml:space="preserve"> </w:t>
            </w:r>
            <w:r>
              <w:t>断路器</w:t>
            </w:r>
            <w:r>
              <w:t>NSX630F 4P 630A 36KA</w:t>
            </w:r>
          </w:p>
        </w:tc>
        <w:tc>
          <w:tcPr>
            <w:tcW w:w="545" w:type="pct"/>
            <w:tcBorders>
              <w:top w:val="single" w:sz="4" w:space="0" w:color="000000"/>
              <w:left w:val="single" w:sz="4" w:space="0" w:color="000000"/>
              <w:bottom w:val="single" w:sz="4" w:space="0" w:color="000000"/>
              <w:right w:val="single" w:sz="4" w:space="0" w:color="000000"/>
            </w:tcBorders>
            <w:vAlign w:val="center"/>
          </w:tcPr>
          <w:p w14:paraId="7FE96640"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3804AA7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60CBC4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1A08F5E" w14:textId="77777777" w:rsidR="004C35F0" w:rsidRDefault="004C35F0" w:rsidP="00443B23">
            <w:pPr>
              <w:pStyle w:val="null3"/>
              <w:rPr>
                <w:rFonts w:hint="default"/>
              </w:rPr>
            </w:pPr>
            <w:r>
              <w:t xml:space="preserve">5789.58 </w:t>
            </w:r>
          </w:p>
        </w:tc>
        <w:tc>
          <w:tcPr>
            <w:tcW w:w="547" w:type="pct"/>
            <w:tcBorders>
              <w:top w:val="single" w:sz="4" w:space="0" w:color="000000"/>
              <w:left w:val="single" w:sz="4" w:space="0" w:color="000000"/>
              <w:bottom w:val="single" w:sz="4" w:space="0" w:color="000000"/>
              <w:right w:val="single" w:sz="4" w:space="0" w:color="000000"/>
            </w:tcBorders>
            <w:vAlign w:val="center"/>
          </w:tcPr>
          <w:p w14:paraId="17A8E83C" w14:textId="77777777" w:rsidR="004C35F0" w:rsidRDefault="004C35F0" w:rsidP="00443B23">
            <w:pPr>
              <w:pStyle w:val="null3"/>
              <w:rPr>
                <w:rFonts w:hint="default"/>
              </w:rPr>
            </w:pPr>
            <w:r>
              <w:t>需要包安装和调试</w:t>
            </w:r>
          </w:p>
        </w:tc>
      </w:tr>
      <w:tr w:rsidR="004C35F0" w14:paraId="39A3C1E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C0782DE" w14:textId="77777777" w:rsidR="004C35F0" w:rsidRDefault="004C35F0" w:rsidP="00443B23">
            <w:pPr>
              <w:pStyle w:val="null3"/>
              <w:rPr>
                <w:rFonts w:hint="default"/>
              </w:rPr>
            </w:pPr>
            <w:r>
              <w:t>427</w:t>
            </w:r>
          </w:p>
        </w:tc>
        <w:tc>
          <w:tcPr>
            <w:tcW w:w="857" w:type="pct"/>
            <w:tcBorders>
              <w:top w:val="single" w:sz="4" w:space="0" w:color="000000"/>
              <w:left w:val="single" w:sz="4" w:space="0" w:color="000000"/>
              <w:bottom w:val="single" w:sz="4" w:space="0" w:color="000000"/>
              <w:right w:val="single" w:sz="4" w:space="0" w:color="000000"/>
            </w:tcBorders>
            <w:vAlign w:val="center"/>
          </w:tcPr>
          <w:p w14:paraId="173440BD" w14:textId="77777777" w:rsidR="004C35F0" w:rsidRDefault="004C35F0" w:rsidP="00443B23">
            <w:pPr>
              <w:pStyle w:val="null3"/>
              <w:rPr>
                <w:rFonts w:hint="default"/>
              </w:rPr>
            </w:pPr>
            <w:r>
              <w:t>通讯模块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4AA44E14" w14:textId="77777777" w:rsidR="004C35F0" w:rsidRDefault="004C35F0" w:rsidP="00443B23">
            <w:pPr>
              <w:pStyle w:val="null3"/>
              <w:rPr>
                <w:rFonts w:hint="default"/>
              </w:rPr>
            </w:pPr>
            <w:r>
              <w:t>信控</w:t>
            </w:r>
            <w:r>
              <w:t>SENCON</w:t>
            </w:r>
            <w:r>
              <w:t>通讯模块</w:t>
            </w:r>
            <w:r>
              <w:t>7520</w:t>
            </w:r>
          </w:p>
        </w:tc>
        <w:tc>
          <w:tcPr>
            <w:tcW w:w="545" w:type="pct"/>
            <w:tcBorders>
              <w:top w:val="single" w:sz="4" w:space="0" w:color="000000"/>
              <w:left w:val="single" w:sz="4" w:space="0" w:color="000000"/>
              <w:bottom w:val="single" w:sz="4" w:space="0" w:color="000000"/>
              <w:right w:val="single" w:sz="4" w:space="0" w:color="000000"/>
            </w:tcBorders>
            <w:vAlign w:val="center"/>
          </w:tcPr>
          <w:p w14:paraId="1C5430AE"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64DC4DC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2A027C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522D364" w14:textId="77777777" w:rsidR="004C35F0" w:rsidRDefault="004C35F0" w:rsidP="00443B23">
            <w:pPr>
              <w:pStyle w:val="null3"/>
              <w:rPr>
                <w:rFonts w:hint="default"/>
              </w:rPr>
            </w:pPr>
            <w:r>
              <w:t xml:space="preserve">853.97 </w:t>
            </w:r>
          </w:p>
        </w:tc>
        <w:tc>
          <w:tcPr>
            <w:tcW w:w="547" w:type="pct"/>
            <w:tcBorders>
              <w:top w:val="single" w:sz="4" w:space="0" w:color="000000"/>
              <w:left w:val="single" w:sz="4" w:space="0" w:color="000000"/>
              <w:bottom w:val="single" w:sz="4" w:space="0" w:color="000000"/>
              <w:right w:val="single" w:sz="4" w:space="0" w:color="000000"/>
            </w:tcBorders>
            <w:vAlign w:val="center"/>
          </w:tcPr>
          <w:p w14:paraId="24144B91" w14:textId="77777777" w:rsidR="004C35F0" w:rsidRDefault="004C35F0" w:rsidP="00443B23">
            <w:pPr>
              <w:pStyle w:val="null3"/>
              <w:rPr>
                <w:rFonts w:hint="default"/>
              </w:rPr>
            </w:pPr>
            <w:r>
              <w:t>需要包安装和调试</w:t>
            </w:r>
          </w:p>
        </w:tc>
      </w:tr>
      <w:tr w:rsidR="004C35F0" w14:paraId="4B9A56C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A52BF04" w14:textId="77777777" w:rsidR="004C35F0" w:rsidRDefault="004C35F0" w:rsidP="00443B23">
            <w:pPr>
              <w:pStyle w:val="null3"/>
              <w:rPr>
                <w:rFonts w:hint="default"/>
              </w:rPr>
            </w:pPr>
            <w:r>
              <w:t>428</w:t>
            </w:r>
          </w:p>
        </w:tc>
        <w:tc>
          <w:tcPr>
            <w:tcW w:w="857" w:type="pct"/>
            <w:tcBorders>
              <w:top w:val="single" w:sz="4" w:space="0" w:color="000000"/>
              <w:left w:val="single" w:sz="4" w:space="0" w:color="000000"/>
              <w:bottom w:val="single" w:sz="4" w:space="0" w:color="000000"/>
              <w:right w:val="single" w:sz="4" w:space="0" w:color="000000"/>
            </w:tcBorders>
            <w:vAlign w:val="center"/>
          </w:tcPr>
          <w:p w14:paraId="3376DF36" w14:textId="77777777" w:rsidR="004C35F0" w:rsidRDefault="004C35F0" w:rsidP="00443B23">
            <w:pPr>
              <w:pStyle w:val="null3"/>
              <w:rPr>
                <w:rFonts w:hint="default"/>
              </w:rPr>
            </w:pPr>
            <w:r>
              <w:t>温湿度一体化传感器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725DDD87" w14:textId="77777777" w:rsidR="004C35F0" w:rsidRDefault="004C35F0" w:rsidP="00443B23">
            <w:pPr>
              <w:pStyle w:val="null3"/>
              <w:rPr>
                <w:rFonts w:hint="default"/>
              </w:rPr>
            </w:pPr>
            <w:r>
              <w:t>SENCON/TH-01R</w:t>
            </w:r>
          </w:p>
        </w:tc>
        <w:tc>
          <w:tcPr>
            <w:tcW w:w="545" w:type="pct"/>
            <w:tcBorders>
              <w:top w:val="single" w:sz="4" w:space="0" w:color="000000"/>
              <w:left w:val="single" w:sz="4" w:space="0" w:color="000000"/>
              <w:bottom w:val="single" w:sz="4" w:space="0" w:color="000000"/>
              <w:right w:val="single" w:sz="4" w:space="0" w:color="000000"/>
            </w:tcBorders>
            <w:vAlign w:val="center"/>
          </w:tcPr>
          <w:p w14:paraId="160865C1"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5B344B3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0358BD8"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142864F" w14:textId="77777777" w:rsidR="004C35F0" w:rsidRDefault="004C35F0" w:rsidP="00443B23">
            <w:pPr>
              <w:pStyle w:val="null3"/>
              <w:rPr>
                <w:rFonts w:hint="default"/>
              </w:rPr>
            </w:pPr>
            <w:r>
              <w:t xml:space="preserve">952.07 </w:t>
            </w:r>
          </w:p>
        </w:tc>
        <w:tc>
          <w:tcPr>
            <w:tcW w:w="547" w:type="pct"/>
            <w:tcBorders>
              <w:top w:val="single" w:sz="4" w:space="0" w:color="000000"/>
              <w:left w:val="single" w:sz="4" w:space="0" w:color="000000"/>
              <w:bottom w:val="single" w:sz="4" w:space="0" w:color="000000"/>
              <w:right w:val="single" w:sz="4" w:space="0" w:color="000000"/>
            </w:tcBorders>
            <w:vAlign w:val="center"/>
          </w:tcPr>
          <w:p w14:paraId="102737F4" w14:textId="77777777" w:rsidR="004C35F0" w:rsidRDefault="004C35F0" w:rsidP="00443B23">
            <w:pPr>
              <w:pStyle w:val="null3"/>
              <w:rPr>
                <w:rFonts w:hint="default"/>
              </w:rPr>
            </w:pPr>
            <w:r>
              <w:t>需要包安装和调试</w:t>
            </w:r>
          </w:p>
        </w:tc>
      </w:tr>
      <w:tr w:rsidR="004C35F0" w14:paraId="03A4F07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B008AB3" w14:textId="77777777" w:rsidR="004C35F0" w:rsidRDefault="004C35F0" w:rsidP="00443B23">
            <w:pPr>
              <w:pStyle w:val="null3"/>
              <w:rPr>
                <w:rFonts w:hint="default"/>
              </w:rPr>
            </w:pPr>
            <w:r>
              <w:t>429</w:t>
            </w:r>
          </w:p>
        </w:tc>
        <w:tc>
          <w:tcPr>
            <w:tcW w:w="857" w:type="pct"/>
            <w:tcBorders>
              <w:top w:val="single" w:sz="4" w:space="0" w:color="000000"/>
              <w:left w:val="single" w:sz="4" w:space="0" w:color="000000"/>
              <w:bottom w:val="single" w:sz="4" w:space="0" w:color="000000"/>
              <w:right w:val="single" w:sz="4" w:space="0" w:color="000000"/>
            </w:tcBorders>
            <w:vAlign w:val="center"/>
          </w:tcPr>
          <w:p w14:paraId="5ED5F6E0" w14:textId="77777777" w:rsidR="004C35F0" w:rsidRDefault="004C35F0" w:rsidP="00443B23">
            <w:pPr>
              <w:pStyle w:val="null3"/>
              <w:rPr>
                <w:rFonts w:hint="default"/>
              </w:rPr>
            </w:pPr>
            <w:r>
              <w:t>漏水报警主机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516CE756" w14:textId="77777777" w:rsidR="004C35F0" w:rsidRDefault="004C35F0" w:rsidP="00443B23">
            <w:pPr>
              <w:pStyle w:val="null3"/>
              <w:rPr>
                <w:rFonts w:hint="default"/>
              </w:rPr>
            </w:pPr>
            <w:r>
              <w:t xml:space="preserve">SENCON/FG-A F </w:t>
            </w:r>
            <w:r>
              <w:t>漏水报警主机</w:t>
            </w:r>
          </w:p>
        </w:tc>
        <w:tc>
          <w:tcPr>
            <w:tcW w:w="545" w:type="pct"/>
            <w:tcBorders>
              <w:top w:val="single" w:sz="4" w:space="0" w:color="000000"/>
              <w:left w:val="single" w:sz="4" w:space="0" w:color="000000"/>
              <w:bottom w:val="single" w:sz="4" w:space="0" w:color="000000"/>
              <w:right w:val="single" w:sz="4" w:space="0" w:color="000000"/>
            </w:tcBorders>
            <w:vAlign w:val="center"/>
          </w:tcPr>
          <w:p w14:paraId="59F3A0A9"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72676C1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4AB133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20BE816" w14:textId="77777777" w:rsidR="004C35F0" w:rsidRDefault="004C35F0" w:rsidP="00443B23">
            <w:pPr>
              <w:pStyle w:val="null3"/>
              <w:rPr>
                <w:rFonts w:hint="default"/>
              </w:rPr>
            </w:pPr>
            <w:r>
              <w:t xml:space="preserve">2229.33 </w:t>
            </w:r>
          </w:p>
        </w:tc>
        <w:tc>
          <w:tcPr>
            <w:tcW w:w="547" w:type="pct"/>
            <w:tcBorders>
              <w:top w:val="single" w:sz="4" w:space="0" w:color="000000"/>
              <w:left w:val="single" w:sz="4" w:space="0" w:color="000000"/>
              <w:bottom w:val="single" w:sz="4" w:space="0" w:color="000000"/>
              <w:right w:val="single" w:sz="4" w:space="0" w:color="000000"/>
            </w:tcBorders>
            <w:vAlign w:val="center"/>
          </w:tcPr>
          <w:p w14:paraId="0DD3710E" w14:textId="77777777" w:rsidR="004C35F0" w:rsidRDefault="004C35F0" w:rsidP="00443B23">
            <w:pPr>
              <w:pStyle w:val="null3"/>
              <w:rPr>
                <w:rFonts w:hint="default"/>
              </w:rPr>
            </w:pPr>
            <w:r>
              <w:t>需要包安装和调试</w:t>
            </w:r>
          </w:p>
        </w:tc>
      </w:tr>
      <w:tr w:rsidR="004C35F0" w14:paraId="48B4797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9AAD369" w14:textId="77777777" w:rsidR="004C35F0" w:rsidRDefault="004C35F0" w:rsidP="00443B23">
            <w:pPr>
              <w:pStyle w:val="null3"/>
              <w:rPr>
                <w:rFonts w:hint="default"/>
              </w:rPr>
            </w:pPr>
            <w:r>
              <w:t>430</w:t>
            </w:r>
          </w:p>
        </w:tc>
        <w:tc>
          <w:tcPr>
            <w:tcW w:w="857" w:type="pct"/>
            <w:tcBorders>
              <w:top w:val="single" w:sz="4" w:space="0" w:color="000000"/>
              <w:left w:val="single" w:sz="4" w:space="0" w:color="000000"/>
              <w:bottom w:val="single" w:sz="4" w:space="0" w:color="000000"/>
              <w:right w:val="single" w:sz="4" w:space="0" w:color="000000"/>
            </w:tcBorders>
            <w:vAlign w:val="center"/>
          </w:tcPr>
          <w:p w14:paraId="597D417A" w14:textId="77777777" w:rsidR="004C35F0" w:rsidRDefault="004C35F0" w:rsidP="00443B23">
            <w:pPr>
              <w:pStyle w:val="null3"/>
              <w:rPr>
                <w:rFonts w:hint="default"/>
              </w:rPr>
            </w:pPr>
            <w:r>
              <w:t>漏水感应绳</w:t>
            </w:r>
          </w:p>
        </w:tc>
        <w:tc>
          <w:tcPr>
            <w:tcW w:w="1113" w:type="pct"/>
            <w:tcBorders>
              <w:top w:val="single" w:sz="4" w:space="0" w:color="000000"/>
              <w:left w:val="single" w:sz="4" w:space="0" w:color="000000"/>
              <w:bottom w:val="single" w:sz="4" w:space="0" w:color="000000"/>
              <w:right w:val="single" w:sz="4" w:space="0" w:color="000000"/>
            </w:tcBorders>
            <w:vAlign w:val="center"/>
          </w:tcPr>
          <w:p w14:paraId="3545D976" w14:textId="77777777" w:rsidR="004C35F0" w:rsidRDefault="004C35F0" w:rsidP="00443B23">
            <w:pPr>
              <w:pStyle w:val="null3"/>
              <w:rPr>
                <w:rFonts w:hint="default"/>
              </w:rPr>
            </w:pPr>
            <w:r>
              <w:t xml:space="preserve">SENCON/LD-NC4-7.5M </w:t>
            </w:r>
            <w:r>
              <w:t>漏水感应绳</w:t>
            </w:r>
            <w:r>
              <w:t>(7.5</w:t>
            </w:r>
            <w:r>
              <w:t>米</w:t>
            </w:r>
            <w:r>
              <w:t>)-</w:t>
            </w:r>
            <w:r>
              <w:t>四芯线缆</w:t>
            </w:r>
          </w:p>
        </w:tc>
        <w:tc>
          <w:tcPr>
            <w:tcW w:w="545" w:type="pct"/>
            <w:tcBorders>
              <w:top w:val="single" w:sz="4" w:space="0" w:color="000000"/>
              <w:left w:val="single" w:sz="4" w:space="0" w:color="000000"/>
              <w:bottom w:val="single" w:sz="4" w:space="0" w:color="000000"/>
              <w:right w:val="single" w:sz="4" w:space="0" w:color="000000"/>
            </w:tcBorders>
            <w:vAlign w:val="center"/>
          </w:tcPr>
          <w:p w14:paraId="53B44C2C"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46DB18B0"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5E4EF692"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65628B1" w14:textId="77777777" w:rsidR="004C35F0" w:rsidRDefault="004C35F0" w:rsidP="00443B23">
            <w:pPr>
              <w:pStyle w:val="null3"/>
              <w:rPr>
                <w:rFonts w:hint="default"/>
              </w:rPr>
            </w:pPr>
            <w:r>
              <w:t xml:space="preserve">1037.65 </w:t>
            </w:r>
          </w:p>
        </w:tc>
        <w:tc>
          <w:tcPr>
            <w:tcW w:w="547" w:type="pct"/>
            <w:tcBorders>
              <w:top w:val="single" w:sz="4" w:space="0" w:color="000000"/>
              <w:left w:val="single" w:sz="4" w:space="0" w:color="000000"/>
              <w:bottom w:val="single" w:sz="4" w:space="0" w:color="000000"/>
              <w:right w:val="single" w:sz="4" w:space="0" w:color="000000"/>
            </w:tcBorders>
            <w:vAlign w:val="center"/>
          </w:tcPr>
          <w:p w14:paraId="0263C620" w14:textId="77777777" w:rsidR="004C35F0" w:rsidRDefault="004C35F0" w:rsidP="00443B23">
            <w:pPr>
              <w:pStyle w:val="null3"/>
              <w:rPr>
                <w:rFonts w:hint="default"/>
              </w:rPr>
            </w:pPr>
            <w:r>
              <w:t>需要包安装和调试</w:t>
            </w:r>
          </w:p>
        </w:tc>
      </w:tr>
      <w:tr w:rsidR="004C35F0" w14:paraId="43B50B9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EA49AC8" w14:textId="77777777" w:rsidR="004C35F0" w:rsidRDefault="004C35F0" w:rsidP="00443B23">
            <w:pPr>
              <w:pStyle w:val="null3"/>
              <w:rPr>
                <w:rFonts w:hint="default"/>
              </w:rPr>
            </w:pPr>
            <w:r>
              <w:t>431</w:t>
            </w:r>
          </w:p>
        </w:tc>
        <w:tc>
          <w:tcPr>
            <w:tcW w:w="857" w:type="pct"/>
            <w:tcBorders>
              <w:top w:val="single" w:sz="4" w:space="0" w:color="000000"/>
              <w:left w:val="single" w:sz="4" w:space="0" w:color="000000"/>
              <w:bottom w:val="single" w:sz="4" w:space="0" w:color="000000"/>
              <w:right w:val="single" w:sz="4" w:space="0" w:color="000000"/>
            </w:tcBorders>
            <w:vAlign w:val="center"/>
          </w:tcPr>
          <w:p w14:paraId="1BD2BF41" w14:textId="77777777" w:rsidR="004C35F0" w:rsidRDefault="004C35F0" w:rsidP="00443B23">
            <w:pPr>
              <w:pStyle w:val="null3"/>
              <w:rPr>
                <w:rFonts w:hint="default"/>
              </w:rPr>
            </w:pPr>
            <w:r>
              <w:t>信号引出线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7EFFD6DC" w14:textId="77777777" w:rsidR="004C35F0" w:rsidRDefault="004C35F0" w:rsidP="00443B23">
            <w:pPr>
              <w:pStyle w:val="null3"/>
              <w:rPr>
                <w:rFonts w:hint="default"/>
              </w:rPr>
            </w:pPr>
            <w:r>
              <w:t xml:space="preserve">SENCON/LD-LC-4M </w:t>
            </w:r>
            <w:r>
              <w:t>信号引出线</w:t>
            </w:r>
            <w:r>
              <w:t>(4</w:t>
            </w:r>
            <w:r>
              <w:t>米）</w:t>
            </w:r>
          </w:p>
        </w:tc>
        <w:tc>
          <w:tcPr>
            <w:tcW w:w="545" w:type="pct"/>
            <w:tcBorders>
              <w:top w:val="single" w:sz="4" w:space="0" w:color="000000"/>
              <w:left w:val="single" w:sz="4" w:space="0" w:color="000000"/>
              <w:bottom w:val="single" w:sz="4" w:space="0" w:color="000000"/>
              <w:right w:val="single" w:sz="4" w:space="0" w:color="000000"/>
            </w:tcBorders>
            <w:vAlign w:val="center"/>
          </w:tcPr>
          <w:p w14:paraId="37E2A33E"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0C9D5BF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BDDCF6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76B4104" w14:textId="77777777" w:rsidR="004C35F0" w:rsidRDefault="004C35F0" w:rsidP="00443B23">
            <w:pPr>
              <w:pStyle w:val="null3"/>
              <w:rPr>
                <w:rFonts w:hint="default"/>
              </w:rPr>
            </w:pPr>
            <w:r>
              <w:t xml:space="preserve">132.75 </w:t>
            </w:r>
          </w:p>
        </w:tc>
        <w:tc>
          <w:tcPr>
            <w:tcW w:w="547" w:type="pct"/>
            <w:tcBorders>
              <w:top w:val="single" w:sz="4" w:space="0" w:color="000000"/>
              <w:left w:val="single" w:sz="4" w:space="0" w:color="000000"/>
              <w:bottom w:val="single" w:sz="4" w:space="0" w:color="000000"/>
              <w:right w:val="single" w:sz="4" w:space="0" w:color="000000"/>
            </w:tcBorders>
            <w:vAlign w:val="center"/>
          </w:tcPr>
          <w:p w14:paraId="48AA2E0A" w14:textId="77777777" w:rsidR="004C35F0" w:rsidRDefault="004C35F0" w:rsidP="00443B23">
            <w:pPr>
              <w:pStyle w:val="null3"/>
              <w:rPr>
                <w:rFonts w:hint="default"/>
              </w:rPr>
            </w:pPr>
            <w:r>
              <w:t>需要包安装和调试</w:t>
            </w:r>
          </w:p>
        </w:tc>
      </w:tr>
      <w:tr w:rsidR="004C35F0" w14:paraId="329CD27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389ED5B" w14:textId="77777777" w:rsidR="004C35F0" w:rsidRDefault="004C35F0" w:rsidP="00443B23">
            <w:pPr>
              <w:pStyle w:val="null3"/>
              <w:rPr>
                <w:rFonts w:hint="default"/>
              </w:rPr>
            </w:pPr>
            <w:r>
              <w:t>432</w:t>
            </w:r>
          </w:p>
        </w:tc>
        <w:tc>
          <w:tcPr>
            <w:tcW w:w="857" w:type="pct"/>
            <w:tcBorders>
              <w:top w:val="single" w:sz="4" w:space="0" w:color="000000"/>
              <w:left w:val="single" w:sz="4" w:space="0" w:color="000000"/>
              <w:bottom w:val="single" w:sz="4" w:space="0" w:color="000000"/>
              <w:right w:val="single" w:sz="4" w:space="0" w:color="000000"/>
            </w:tcBorders>
            <w:vAlign w:val="center"/>
          </w:tcPr>
          <w:p w14:paraId="2D638591" w14:textId="77777777" w:rsidR="004C35F0" w:rsidRDefault="004C35F0" w:rsidP="00443B23">
            <w:pPr>
              <w:pStyle w:val="null3"/>
              <w:rPr>
                <w:rFonts w:hint="default"/>
              </w:rPr>
            </w:pPr>
            <w:r>
              <w:t>固定胶贴</w:t>
            </w:r>
          </w:p>
        </w:tc>
        <w:tc>
          <w:tcPr>
            <w:tcW w:w="1113" w:type="pct"/>
            <w:tcBorders>
              <w:top w:val="single" w:sz="4" w:space="0" w:color="000000"/>
              <w:left w:val="single" w:sz="4" w:space="0" w:color="000000"/>
              <w:bottom w:val="single" w:sz="4" w:space="0" w:color="000000"/>
              <w:right w:val="single" w:sz="4" w:space="0" w:color="000000"/>
            </w:tcBorders>
            <w:vAlign w:val="center"/>
          </w:tcPr>
          <w:p w14:paraId="5E07C66B" w14:textId="77777777" w:rsidR="004C35F0" w:rsidRDefault="004C35F0" w:rsidP="00443B23">
            <w:pPr>
              <w:pStyle w:val="null3"/>
              <w:rPr>
                <w:rFonts w:hint="default"/>
              </w:rPr>
            </w:pPr>
            <w:r>
              <w:t xml:space="preserve">SENCON/LD-HC-PA </w:t>
            </w:r>
            <w:r>
              <w:t>固定胶贴</w:t>
            </w:r>
          </w:p>
        </w:tc>
        <w:tc>
          <w:tcPr>
            <w:tcW w:w="545" w:type="pct"/>
            <w:tcBorders>
              <w:top w:val="single" w:sz="4" w:space="0" w:color="000000"/>
              <w:left w:val="single" w:sz="4" w:space="0" w:color="000000"/>
              <w:bottom w:val="single" w:sz="4" w:space="0" w:color="000000"/>
              <w:right w:val="single" w:sz="4" w:space="0" w:color="000000"/>
            </w:tcBorders>
            <w:vAlign w:val="center"/>
          </w:tcPr>
          <w:p w14:paraId="6B53E04B"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0BD08CE5"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5AB9D32E"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5E76913" w14:textId="77777777" w:rsidR="004C35F0" w:rsidRDefault="004C35F0" w:rsidP="00443B23">
            <w:pPr>
              <w:pStyle w:val="null3"/>
              <w:rPr>
                <w:rFonts w:hint="default"/>
              </w:rPr>
            </w:pPr>
            <w:r>
              <w:t xml:space="preserve">45.74 </w:t>
            </w:r>
          </w:p>
        </w:tc>
        <w:tc>
          <w:tcPr>
            <w:tcW w:w="547" w:type="pct"/>
            <w:tcBorders>
              <w:top w:val="single" w:sz="4" w:space="0" w:color="000000"/>
              <w:left w:val="single" w:sz="4" w:space="0" w:color="000000"/>
              <w:bottom w:val="single" w:sz="4" w:space="0" w:color="000000"/>
              <w:right w:val="single" w:sz="4" w:space="0" w:color="000000"/>
            </w:tcBorders>
            <w:vAlign w:val="center"/>
          </w:tcPr>
          <w:p w14:paraId="39B6BDD1" w14:textId="77777777" w:rsidR="004C35F0" w:rsidRDefault="004C35F0" w:rsidP="00443B23">
            <w:pPr>
              <w:pStyle w:val="null3"/>
              <w:rPr>
                <w:rFonts w:hint="default"/>
              </w:rPr>
            </w:pPr>
            <w:r>
              <w:t>需要包安装和调试</w:t>
            </w:r>
          </w:p>
        </w:tc>
      </w:tr>
      <w:tr w:rsidR="004C35F0" w14:paraId="42D028E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54218E2" w14:textId="77777777" w:rsidR="004C35F0" w:rsidRDefault="004C35F0" w:rsidP="00443B23">
            <w:pPr>
              <w:pStyle w:val="null3"/>
              <w:rPr>
                <w:rFonts w:hint="default"/>
              </w:rPr>
            </w:pPr>
            <w:r>
              <w:t>433</w:t>
            </w:r>
          </w:p>
        </w:tc>
        <w:tc>
          <w:tcPr>
            <w:tcW w:w="857" w:type="pct"/>
            <w:tcBorders>
              <w:top w:val="single" w:sz="4" w:space="0" w:color="000000"/>
              <w:left w:val="single" w:sz="4" w:space="0" w:color="000000"/>
              <w:bottom w:val="single" w:sz="4" w:space="0" w:color="000000"/>
              <w:right w:val="single" w:sz="4" w:space="0" w:color="000000"/>
            </w:tcBorders>
            <w:vAlign w:val="center"/>
          </w:tcPr>
          <w:p w14:paraId="13C17C28" w14:textId="77777777" w:rsidR="004C35F0" w:rsidRDefault="004C35F0" w:rsidP="00443B23">
            <w:pPr>
              <w:pStyle w:val="null3"/>
              <w:rPr>
                <w:rFonts w:hint="default"/>
              </w:rPr>
            </w:pPr>
            <w:r>
              <w:t>漏水电源</w:t>
            </w:r>
          </w:p>
        </w:tc>
        <w:tc>
          <w:tcPr>
            <w:tcW w:w="1113" w:type="pct"/>
            <w:tcBorders>
              <w:top w:val="single" w:sz="4" w:space="0" w:color="000000"/>
              <w:left w:val="single" w:sz="4" w:space="0" w:color="000000"/>
              <w:bottom w:val="single" w:sz="4" w:space="0" w:color="000000"/>
              <w:right w:val="single" w:sz="4" w:space="0" w:color="000000"/>
            </w:tcBorders>
            <w:vAlign w:val="center"/>
          </w:tcPr>
          <w:p w14:paraId="00C4CD26" w14:textId="77777777" w:rsidR="004C35F0" w:rsidRDefault="004C35F0" w:rsidP="00443B23">
            <w:pPr>
              <w:pStyle w:val="null3"/>
              <w:rPr>
                <w:rFonts w:hint="default"/>
              </w:rPr>
            </w:pPr>
            <w:r>
              <w:t xml:space="preserve">220/12VDC </w:t>
            </w:r>
            <w:r>
              <w:t>漏水电源</w:t>
            </w:r>
          </w:p>
        </w:tc>
        <w:tc>
          <w:tcPr>
            <w:tcW w:w="545" w:type="pct"/>
            <w:tcBorders>
              <w:top w:val="single" w:sz="4" w:space="0" w:color="000000"/>
              <w:left w:val="single" w:sz="4" w:space="0" w:color="000000"/>
              <w:bottom w:val="single" w:sz="4" w:space="0" w:color="000000"/>
              <w:right w:val="single" w:sz="4" w:space="0" w:color="000000"/>
            </w:tcBorders>
            <w:vAlign w:val="center"/>
          </w:tcPr>
          <w:p w14:paraId="18FECA47" w14:textId="77777777" w:rsidR="004C35F0" w:rsidRDefault="004C35F0" w:rsidP="00443B23">
            <w:pPr>
              <w:pStyle w:val="null3"/>
              <w:rPr>
                <w:rFonts w:hint="default"/>
              </w:rPr>
            </w:pPr>
            <w:r>
              <w:t>定制</w:t>
            </w:r>
          </w:p>
        </w:tc>
        <w:tc>
          <w:tcPr>
            <w:tcW w:w="537" w:type="pct"/>
            <w:tcBorders>
              <w:top w:val="single" w:sz="4" w:space="0" w:color="000000"/>
              <w:left w:val="single" w:sz="4" w:space="0" w:color="000000"/>
              <w:bottom w:val="single" w:sz="4" w:space="0" w:color="000000"/>
              <w:right w:val="single" w:sz="4" w:space="0" w:color="000000"/>
            </w:tcBorders>
            <w:vAlign w:val="center"/>
          </w:tcPr>
          <w:p w14:paraId="01A2C45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C53D61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7496905" w14:textId="77777777" w:rsidR="004C35F0" w:rsidRDefault="004C35F0" w:rsidP="00443B23">
            <w:pPr>
              <w:pStyle w:val="null3"/>
              <w:rPr>
                <w:rFonts w:hint="default"/>
              </w:rPr>
            </w:pPr>
            <w:r>
              <w:t xml:space="preserve">46.83 </w:t>
            </w:r>
          </w:p>
        </w:tc>
        <w:tc>
          <w:tcPr>
            <w:tcW w:w="547" w:type="pct"/>
            <w:tcBorders>
              <w:top w:val="single" w:sz="4" w:space="0" w:color="000000"/>
              <w:left w:val="single" w:sz="4" w:space="0" w:color="000000"/>
              <w:bottom w:val="single" w:sz="4" w:space="0" w:color="000000"/>
              <w:right w:val="single" w:sz="4" w:space="0" w:color="000000"/>
            </w:tcBorders>
            <w:vAlign w:val="center"/>
          </w:tcPr>
          <w:p w14:paraId="764EA9AC" w14:textId="77777777" w:rsidR="004C35F0" w:rsidRDefault="004C35F0" w:rsidP="00443B23">
            <w:pPr>
              <w:pStyle w:val="null3"/>
              <w:rPr>
                <w:rFonts w:hint="default"/>
              </w:rPr>
            </w:pPr>
            <w:r>
              <w:t>需要包安装和调试</w:t>
            </w:r>
          </w:p>
        </w:tc>
      </w:tr>
      <w:tr w:rsidR="004C35F0" w14:paraId="3E39679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6BE758B" w14:textId="77777777" w:rsidR="004C35F0" w:rsidRDefault="004C35F0" w:rsidP="00443B23">
            <w:pPr>
              <w:pStyle w:val="null3"/>
              <w:rPr>
                <w:rFonts w:hint="default"/>
              </w:rPr>
            </w:pPr>
            <w:r>
              <w:t>434</w:t>
            </w:r>
          </w:p>
        </w:tc>
        <w:tc>
          <w:tcPr>
            <w:tcW w:w="857" w:type="pct"/>
            <w:tcBorders>
              <w:top w:val="single" w:sz="4" w:space="0" w:color="000000"/>
              <w:left w:val="single" w:sz="4" w:space="0" w:color="000000"/>
              <w:bottom w:val="single" w:sz="4" w:space="0" w:color="000000"/>
              <w:right w:val="single" w:sz="4" w:space="0" w:color="000000"/>
            </w:tcBorders>
            <w:vAlign w:val="center"/>
          </w:tcPr>
          <w:p w14:paraId="13B03BDA" w14:textId="77777777" w:rsidR="004C35F0" w:rsidRDefault="004C35F0" w:rsidP="00443B23">
            <w:pPr>
              <w:pStyle w:val="null3"/>
              <w:rPr>
                <w:rFonts w:hint="default"/>
              </w:rPr>
            </w:pPr>
            <w:r>
              <w:t>烟雾传感器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6AF4D250" w14:textId="77777777" w:rsidR="004C35F0" w:rsidRDefault="004C35F0" w:rsidP="00443B23">
            <w:pPr>
              <w:pStyle w:val="null3"/>
              <w:rPr>
                <w:rFonts w:hint="default"/>
              </w:rPr>
            </w:pPr>
            <w:r>
              <w:t xml:space="preserve">Lonhorn/LH-93II </w:t>
            </w:r>
            <w:r>
              <w:t>烟雾传感器</w:t>
            </w:r>
          </w:p>
        </w:tc>
        <w:tc>
          <w:tcPr>
            <w:tcW w:w="545" w:type="pct"/>
            <w:tcBorders>
              <w:top w:val="single" w:sz="4" w:space="0" w:color="000000"/>
              <w:left w:val="single" w:sz="4" w:space="0" w:color="000000"/>
              <w:bottom w:val="single" w:sz="4" w:space="0" w:color="000000"/>
              <w:right w:val="single" w:sz="4" w:space="0" w:color="000000"/>
            </w:tcBorders>
            <w:vAlign w:val="center"/>
          </w:tcPr>
          <w:p w14:paraId="4D354923" w14:textId="77777777" w:rsidR="004C35F0" w:rsidRDefault="004C35F0" w:rsidP="00443B23">
            <w:pPr>
              <w:pStyle w:val="null3"/>
              <w:rPr>
                <w:rFonts w:hint="default"/>
              </w:rPr>
            </w:pPr>
            <w:r>
              <w:t>豪恩</w:t>
            </w:r>
          </w:p>
        </w:tc>
        <w:tc>
          <w:tcPr>
            <w:tcW w:w="537" w:type="pct"/>
            <w:tcBorders>
              <w:top w:val="single" w:sz="4" w:space="0" w:color="000000"/>
              <w:left w:val="single" w:sz="4" w:space="0" w:color="000000"/>
              <w:bottom w:val="single" w:sz="4" w:space="0" w:color="000000"/>
              <w:right w:val="single" w:sz="4" w:space="0" w:color="000000"/>
            </w:tcBorders>
            <w:vAlign w:val="center"/>
          </w:tcPr>
          <w:p w14:paraId="1043AA2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EE30C8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7649500" w14:textId="77777777" w:rsidR="004C35F0" w:rsidRDefault="004C35F0" w:rsidP="00443B23">
            <w:pPr>
              <w:pStyle w:val="null3"/>
              <w:rPr>
                <w:rFonts w:hint="default"/>
              </w:rPr>
            </w:pPr>
            <w:r>
              <w:t xml:space="preserve">145.12 </w:t>
            </w:r>
          </w:p>
        </w:tc>
        <w:tc>
          <w:tcPr>
            <w:tcW w:w="547" w:type="pct"/>
            <w:tcBorders>
              <w:top w:val="single" w:sz="4" w:space="0" w:color="000000"/>
              <w:left w:val="single" w:sz="4" w:space="0" w:color="000000"/>
              <w:bottom w:val="single" w:sz="4" w:space="0" w:color="000000"/>
              <w:right w:val="single" w:sz="4" w:space="0" w:color="000000"/>
            </w:tcBorders>
            <w:vAlign w:val="center"/>
          </w:tcPr>
          <w:p w14:paraId="28B4E171" w14:textId="77777777" w:rsidR="004C35F0" w:rsidRDefault="004C35F0" w:rsidP="00443B23">
            <w:pPr>
              <w:pStyle w:val="null3"/>
              <w:rPr>
                <w:rFonts w:hint="default"/>
              </w:rPr>
            </w:pPr>
            <w:r>
              <w:t>需要包安装和调试</w:t>
            </w:r>
          </w:p>
        </w:tc>
      </w:tr>
      <w:tr w:rsidR="004C35F0" w14:paraId="10A164F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B4901C0" w14:textId="77777777" w:rsidR="004C35F0" w:rsidRDefault="004C35F0" w:rsidP="00443B23">
            <w:pPr>
              <w:pStyle w:val="null3"/>
              <w:rPr>
                <w:rFonts w:hint="default"/>
              </w:rPr>
            </w:pPr>
            <w:r>
              <w:t>435</w:t>
            </w:r>
          </w:p>
        </w:tc>
        <w:tc>
          <w:tcPr>
            <w:tcW w:w="857" w:type="pct"/>
            <w:tcBorders>
              <w:top w:val="single" w:sz="4" w:space="0" w:color="000000"/>
              <w:left w:val="single" w:sz="4" w:space="0" w:color="000000"/>
              <w:bottom w:val="single" w:sz="4" w:space="0" w:color="000000"/>
              <w:right w:val="single" w:sz="4" w:space="0" w:color="000000"/>
            </w:tcBorders>
            <w:vAlign w:val="center"/>
          </w:tcPr>
          <w:p w14:paraId="7AD4E50F" w14:textId="77777777" w:rsidR="004C35F0" w:rsidRDefault="004C35F0" w:rsidP="00443B23">
            <w:pPr>
              <w:pStyle w:val="null3"/>
              <w:rPr>
                <w:rFonts w:hint="default"/>
              </w:rPr>
            </w:pPr>
            <w:r>
              <w:t>智能电量仪</w:t>
            </w:r>
          </w:p>
        </w:tc>
        <w:tc>
          <w:tcPr>
            <w:tcW w:w="1113" w:type="pct"/>
            <w:tcBorders>
              <w:top w:val="single" w:sz="4" w:space="0" w:color="000000"/>
              <w:left w:val="single" w:sz="4" w:space="0" w:color="000000"/>
              <w:bottom w:val="single" w:sz="4" w:space="0" w:color="000000"/>
              <w:right w:val="single" w:sz="4" w:space="0" w:color="000000"/>
            </w:tcBorders>
            <w:vAlign w:val="center"/>
          </w:tcPr>
          <w:p w14:paraId="54646722" w14:textId="77777777" w:rsidR="004C35F0" w:rsidRDefault="004C35F0" w:rsidP="00443B23">
            <w:pPr>
              <w:pStyle w:val="null3"/>
              <w:rPr>
                <w:rFonts w:hint="default"/>
              </w:rPr>
            </w:pPr>
            <w:r>
              <w:t xml:space="preserve">SENCON/XK-2010 </w:t>
            </w:r>
            <w:r>
              <w:t>智能电量仪</w:t>
            </w:r>
          </w:p>
        </w:tc>
        <w:tc>
          <w:tcPr>
            <w:tcW w:w="545" w:type="pct"/>
            <w:tcBorders>
              <w:top w:val="single" w:sz="4" w:space="0" w:color="000000"/>
              <w:left w:val="single" w:sz="4" w:space="0" w:color="000000"/>
              <w:bottom w:val="single" w:sz="4" w:space="0" w:color="000000"/>
              <w:right w:val="single" w:sz="4" w:space="0" w:color="000000"/>
            </w:tcBorders>
            <w:vAlign w:val="center"/>
          </w:tcPr>
          <w:p w14:paraId="2AD578C4"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5A86C2E1"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7EEF1D1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63CA02D" w14:textId="77777777" w:rsidR="004C35F0" w:rsidRDefault="004C35F0" w:rsidP="00443B23">
            <w:pPr>
              <w:pStyle w:val="null3"/>
              <w:rPr>
                <w:rFonts w:hint="default"/>
              </w:rPr>
            </w:pPr>
            <w:r>
              <w:t xml:space="preserve">3428.43 </w:t>
            </w:r>
          </w:p>
        </w:tc>
        <w:tc>
          <w:tcPr>
            <w:tcW w:w="547" w:type="pct"/>
            <w:tcBorders>
              <w:top w:val="single" w:sz="4" w:space="0" w:color="000000"/>
              <w:left w:val="single" w:sz="4" w:space="0" w:color="000000"/>
              <w:bottom w:val="single" w:sz="4" w:space="0" w:color="000000"/>
              <w:right w:val="single" w:sz="4" w:space="0" w:color="000000"/>
            </w:tcBorders>
            <w:vAlign w:val="center"/>
          </w:tcPr>
          <w:p w14:paraId="4ED9B27E" w14:textId="77777777" w:rsidR="004C35F0" w:rsidRDefault="004C35F0" w:rsidP="00443B23">
            <w:pPr>
              <w:pStyle w:val="null3"/>
              <w:rPr>
                <w:rFonts w:hint="default"/>
              </w:rPr>
            </w:pPr>
            <w:r>
              <w:t>需要包安装和调试</w:t>
            </w:r>
          </w:p>
        </w:tc>
      </w:tr>
      <w:tr w:rsidR="004C35F0" w14:paraId="6707058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AAA2AE0" w14:textId="77777777" w:rsidR="004C35F0" w:rsidRDefault="004C35F0" w:rsidP="00443B23">
            <w:pPr>
              <w:pStyle w:val="null3"/>
              <w:rPr>
                <w:rFonts w:hint="default"/>
              </w:rPr>
            </w:pPr>
            <w:r>
              <w:t>436</w:t>
            </w:r>
          </w:p>
        </w:tc>
        <w:tc>
          <w:tcPr>
            <w:tcW w:w="857" w:type="pct"/>
            <w:tcBorders>
              <w:top w:val="single" w:sz="4" w:space="0" w:color="000000"/>
              <w:left w:val="single" w:sz="4" w:space="0" w:color="000000"/>
              <w:bottom w:val="single" w:sz="4" w:space="0" w:color="000000"/>
              <w:right w:val="single" w:sz="4" w:space="0" w:color="000000"/>
            </w:tcBorders>
            <w:vAlign w:val="center"/>
          </w:tcPr>
          <w:p w14:paraId="0D3B8521" w14:textId="77777777" w:rsidR="004C35F0" w:rsidRDefault="004C35F0" w:rsidP="00443B23">
            <w:pPr>
              <w:pStyle w:val="null3"/>
              <w:rPr>
                <w:rFonts w:hint="default"/>
              </w:rPr>
            </w:pPr>
            <w:r>
              <w:t>电流互感器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3F6F0DD8" w14:textId="77777777" w:rsidR="004C35F0" w:rsidRDefault="004C35F0" w:rsidP="00443B23">
            <w:pPr>
              <w:pStyle w:val="null3"/>
              <w:rPr>
                <w:rFonts w:hint="default"/>
              </w:rPr>
            </w:pPr>
            <w:r>
              <w:t xml:space="preserve">SENCON/XK10-CT </w:t>
            </w:r>
            <w:r>
              <w:t>电流互感器</w:t>
            </w:r>
          </w:p>
        </w:tc>
        <w:tc>
          <w:tcPr>
            <w:tcW w:w="545" w:type="pct"/>
            <w:tcBorders>
              <w:top w:val="single" w:sz="4" w:space="0" w:color="000000"/>
              <w:left w:val="single" w:sz="4" w:space="0" w:color="000000"/>
              <w:bottom w:val="single" w:sz="4" w:space="0" w:color="000000"/>
              <w:right w:val="single" w:sz="4" w:space="0" w:color="000000"/>
            </w:tcBorders>
            <w:vAlign w:val="center"/>
          </w:tcPr>
          <w:p w14:paraId="2272DC8E"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2B83F932"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00FBC33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57BE1FA" w14:textId="77777777" w:rsidR="004C35F0" w:rsidRDefault="004C35F0" w:rsidP="00443B23">
            <w:pPr>
              <w:pStyle w:val="null3"/>
              <w:rPr>
                <w:rFonts w:hint="default"/>
              </w:rPr>
            </w:pPr>
            <w:r>
              <w:t xml:space="preserve">102.06 </w:t>
            </w:r>
          </w:p>
        </w:tc>
        <w:tc>
          <w:tcPr>
            <w:tcW w:w="547" w:type="pct"/>
            <w:tcBorders>
              <w:top w:val="single" w:sz="4" w:space="0" w:color="000000"/>
              <w:left w:val="single" w:sz="4" w:space="0" w:color="000000"/>
              <w:bottom w:val="single" w:sz="4" w:space="0" w:color="000000"/>
              <w:right w:val="single" w:sz="4" w:space="0" w:color="000000"/>
            </w:tcBorders>
            <w:vAlign w:val="center"/>
          </w:tcPr>
          <w:p w14:paraId="0C990FFD" w14:textId="77777777" w:rsidR="004C35F0" w:rsidRDefault="004C35F0" w:rsidP="00443B23">
            <w:pPr>
              <w:pStyle w:val="null3"/>
              <w:rPr>
                <w:rFonts w:hint="default"/>
              </w:rPr>
            </w:pPr>
            <w:r>
              <w:t>需要包安装和调试</w:t>
            </w:r>
          </w:p>
        </w:tc>
      </w:tr>
      <w:tr w:rsidR="004C35F0" w14:paraId="684E4C1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36BAA64" w14:textId="77777777" w:rsidR="004C35F0" w:rsidRDefault="004C35F0" w:rsidP="00443B23">
            <w:pPr>
              <w:pStyle w:val="null3"/>
              <w:rPr>
                <w:rFonts w:hint="default"/>
              </w:rPr>
            </w:pPr>
            <w:r>
              <w:t>437</w:t>
            </w:r>
          </w:p>
        </w:tc>
        <w:tc>
          <w:tcPr>
            <w:tcW w:w="857" w:type="pct"/>
            <w:tcBorders>
              <w:top w:val="single" w:sz="4" w:space="0" w:color="000000"/>
              <w:left w:val="single" w:sz="4" w:space="0" w:color="000000"/>
              <w:bottom w:val="single" w:sz="4" w:space="0" w:color="000000"/>
              <w:right w:val="single" w:sz="4" w:space="0" w:color="000000"/>
            </w:tcBorders>
            <w:vAlign w:val="center"/>
          </w:tcPr>
          <w:p w14:paraId="24748776" w14:textId="77777777" w:rsidR="004C35F0" w:rsidRDefault="004C35F0" w:rsidP="00443B23">
            <w:pPr>
              <w:pStyle w:val="null3"/>
              <w:rPr>
                <w:rFonts w:hint="default"/>
              </w:rPr>
            </w:pPr>
            <w:r>
              <w:t>开关状态监测模块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257D7822" w14:textId="77777777" w:rsidR="004C35F0" w:rsidRDefault="004C35F0" w:rsidP="00443B23">
            <w:pPr>
              <w:pStyle w:val="null3"/>
              <w:rPr>
                <w:rFonts w:hint="default"/>
              </w:rPr>
            </w:pPr>
            <w:r>
              <w:t xml:space="preserve">SENCON/YM-DA32 </w:t>
            </w:r>
            <w:r>
              <w:t>开关状态监测模块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59768804"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334CEF39"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29823B8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43220AE" w14:textId="77777777" w:rsidR="004C35F0" w:rsidRDefault="004C35F0" w:rsidP="00443B23">
            <w:pPr>
              <w:pStyle w:val="null3"/>
              <w:rPr>
                <w:rFonts w:hint="default"/>
              </w:rPr>
            </w:pPr>
            <w:r>
              <w:t xml:space="preserve">3200.70 </w:t>
            </w:r>
          </w:p>
        </w:tc>
        <w:tc>
          <w:tcPr>
            <w:tcW w:w="547" w:type="pct"/>
            <w:tcBorders>
              <w:top w:val="single" w:sz="4" w:space="0" w:color="000000"/>
              <w:left w:val="single" w:sz="4" w:space="0" w:color="000000"/>
              <w:bottom w:val="single" w:sz="4" w:space="0" w:color="000000"/>
              <w:right w:val="single" w:sz="4" w:space="0" w:color="000000"/>
            </w:tcBorders>
            <w:vAlign w:val="center"/>
          </w:tcPr>
          <w:p w14:paraId="121C7201" w14:textId="77777777" w:rsidR="004C35F0" w:rsidRDefault="004C35F0" w:rsidP="00443B23">
            <w:pPr>
              <w:pStyle w:val="null3"/>
              <w:rPr>
                <w:rFonts w:hint="default"/>
              </w:rPr>
            </w:pPr>
            <w:r>
              <w:t>需要包安装和调试</w:t>
            </w:r>
          </w:p>
        </w:tc>
      </w:tr>
      <w:tr w:rsidR="004C35F0" w14:paraId="2E2CD05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EC9928E" w14:textId="77777777" w:rsidR="004C35F0" w:rsidRDefault="004C35F0" w:rsidP="00443B23">
            <w:pPr>
              <w:pStyle w:val="null3"/>
              <w:rPr>
                <w:rFonts w:hint="default"/>
              </w:rPr>
            </w:pPr>
            <w:r>
              <w:t>438</w:t>
            </w:r>
          </w:p>
        </w:tc>
        <w:tc>
          <w:tcPr>
            <w:tcW w:w="857" w:type="pct"/>
            <w:tcBorders>
              <w:top w:val="single" w:sz="4" w:space="0" w:color="000000"/>
              <w:left w:val="single" w:sz="4" w:space="0" w:color="000000"/>
              <w:bottom w:val="single" w:sz="4" w:space="0" w:color="000000"/>
              <w:right w:val="single" w:sz="4" w:space="0" w:color="000000"/>
            </w:tcBorders>
            <w:vAlign w:val="center"/>
          </w:tcPr>
          <w:p w14:paraId="36080BA8" w14:textId="77777777" w:rsidR="004C35F0" w:rsidRDefault="004C35F0" w:rsidP="00443B23">
            <w:pPr>
              <w:pStyle w:val="null3"/>
              <w:rPr>
                <w:rFonts w:hint="default"/>
              </w:rPr>
            </w:pPr>
            <w:r>
              <w:t>嵌入式监控主机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6DB3FD1A" w14:textId="77777777" w:rsidR="004C35F0" w:rsidRDefault="004C35F0" w:rsidP="00443B23">
            <w:pPr>
              <w:pStyle w:val="null3"/>
              <w:rPr>
                <w:rFonts w:hint="default"/>
              </w:rPr>
            </w:pPr>
            <w:r>
              <w:t xml:space="preserve">SENCON/SMH-2000S </w:t>
            </w:r>
            <w:r>
              <w:t>嵌入式监控主机</w:t>
            </w:r>
          </w:p>
        </w:tc>
        <w:tc>
          <w:tcPr>
            <w:tcW w:w="545" w:type="pct"/>
            <w:tcBorders>
              <w:top w:val="single" w:sz="4" w:space="0" w:color="000000"/>
              <w:left w:val="single" w:sz="4" w:space="0" w:color="000000"/>
              <w:bottom w:val="single" w:sz="4" w:space="0" w:color="000000"/>
              <w:right w:val="single" w:sz="4" w:space="0" w:color="000000"/>
            </w:tcBorders>
            <w:vAlign w:val="center"/>
          </w:tcPr>
          <w:p w14:paraId="2D01BCD1"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36B566D5"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6836C91A"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8CDCE7A" w14:textId="77777777" w:rsidR="004C35F0" w:rsidRDefault="004C35F0" w:rsidP="00443B23">
            <w:pPr>
              <w:pStyle w:val="null3"/>
              <w:rPr>
                <w:rFonts w:hint="default"/>
              </w:rPr>
            </w:pPr>
            <w:r>
              <w:t xml:space="preserve">18527.50 </w:t>
            </w:r>
          </w:p>
        </w:tc>
        <w:tc>
          <w:tcPr>
            <w:tcW w:w="547" w:type="pct"/>
            <w:tcBorders>
              <w:top w:val="single" w:sz="4" w:space="0" w:color="000000"/>
              <w:left w:val="single" w:sz="4" w:space="0" w:color="000000"/>
              <w:bottom w:val="single" w:sz="4" w:space="0" w:color="000000"/>
              <w:right w:val="single" w:sz="4" w:space="0" w:color="000000"/>
            </w:tcBorders>
            <w:vAlign w:val="center"/>
          </w:tcPr>
          <w:p w14:paraId="2A76E49B" w14:textId="77777777" w:rsidR="004C35F0" w:rsidRDefault="004C35F0" w:rsidP="00443B23">
            <w:pPr>
              <w:pStyle w:val="null3"/>
              <w:rPr>
                <w:rFonts w:hint="default"/>
              </w:rPr>
            </w:pPr>
            <w:r>
              <w:t>需要包安装和调试</w:t>
            </w:r>
          </w:p>
        </w:tc>
      </w:tr>
      <w:tr w:rsidR="004C35F0" w14:paraId="64FC401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840B49B" w14:textId="77777777" w:rsidR="004C35F0" w:rsidRDefault="004C35F0" w:rsidP="00443B23">
            <w:pPr>
              <w:pStyle w:val="null3"/>
              <w:rPr>
                <w:rFonts w:hint="default"/>
              </w:rPr>
            </w:pPr>
            <w:r>
              <w:lastRenderedPageBreak/>
              <w:t>439</w:t>
            </w:r>
          </w:p>
        </w:tc>
        <w:tc>
          <w:tcPr>
            <w:tcW w:w="857" w:type="pct"/>
            <w:tcBorders>
              <w:top w:val="single" w:sz="4" w:space="0" w:color="000000"/>
              <w:left w:val="single" w:sz="4" w:space="0" w:color="000000"/>
              <w:bottom w:val="single" w:sz="4" w:space="0" w:color="000000"/>
              <w:right w:val="single" w:sz="4" w:space="0" w:color="000000"/>
            </w:tcBorders>
            <w:vAlign w:val="center"/>
          </w:tcPr>
          <w:p w14:paraId="355D577B" w14:textId="77777777" w:rsidR="004C35F0" w:rsidRDefault="004C35F0" w:rsidP="00443B23">
            <w:pPr>
              <w:pStyle w:val="null3"/>
              <w:rPr>
                <w:rFonts w:hint="default"/>
              </w:rPr>
            </w:pPr>
            <w:r>
              <w:t>嵌入式采集主机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58F1D3DD" w14:textId="77777777" w:rsidR="004C35F0" w:rsidRDefault="004C35F0" w:rsidP="00443B23">
            <w:pPr>
              <w:pStyle w:val="null3"/>
              <w:rPr>
                <w:rFonts w:hint="default"/>
              </w:rPr>
            </w:pPr>
            <w:r>
              <w:t xml:space="preserve">EMH-2000 </w:t>
            </w:r>
            <w:r>
              <w:t>采集主机</w:t>
            </w:r>
          </w:p>
        </w:tc>
        <w:tc>
          <w:tcPr>
            <w:tcW w:w="545" w:type="pct"/>
            <w:tcBorders>
              <w:top w:val="single" w:sz="4" w:space="0" w:color="000000"/>
              <w:left w:val="single" w:sz="4" w:space="0" w:color="000000"/>
              <w:bottom w:val="single" w:sz="4" w:space="0" w:color="000000"/>
              <w:right w:val="single" w:sz="4" w:space="0" w:color="000000"/>
            </w:tcBorders>
            <w:vAlign w:val="center"/>
          </w:tcPr>
          <w:p w14:paraId="50599861"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1837ABF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ACBE2D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ACA24F9" w14:textId="77777777" w:rsidR="004C35F0" w:rsidRDefault="004C35F0" w:rsidP="00443B23">
            <w:pPr>
              <w:pStyle w:val="null3"/>
              <w:rPr>
                <w:rFonts w:hint="default"/>
              </w:rPr>
            </w:pPr>
            <w:r>
              <w:t xml:space="preserve">9265.16 </w:t>
            </w:r>
          </w:p>
        </w:tc>
        <w:tc>
          <w:tcPr>
            <w:tcW w:w="547" w:type="pct"/>
            <w:tcBorders>
              <w:top w:val="single" w:sz="4" w:space="0" w:color="000000"/>
              <w:left w:val="single" w:sz="4" w:space="0" w:color="000000"/>
              <w:bottom w:val="single" w:sz="4" w:space="0" w:color="000000"/>
              <w:right w:val="single" w:sz="4" w:space="0" w:color="000000"/>
            </w:tcBorders>
            <w:vAlign w:val="center"/>
          </w:tcPr>
          <w:p w14:paraId="67F9609C" w14:textId="77777777" w:rsidR="004C35F0" w:rsidRDefault="004C35F0" w:rsidP="00443B23">
            <w:pPr>
              <w:pStyle w:val="null3"/>
              <w:rPr>
                <w:rFonts w:hint="default"/>
              </w:rPr>
            </w:pPr>
            <w:r>
              <w:t>需要包安装和调试</w:t>
            </w:r>
          </w:p>
        </w:tc>
      </w:tr>
      <w:tr w:rsidR="004C35F0" w14:paraId="2ED9054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C34E457" w14:textId="77777777" w:rsidR="004C35F0" w:rsidRDefault="004C35F0" w:rsidP="00443B23">
            <w:pPr>
              <w:pStyle w:val="null3"/>
              <w:rPr>
                <w:rFonts w:hint="default"/>
              </w:rPr>
            </w:pPr>
            <w:r>
              <w:t>440</w:t>
            </w:r>
          </w:p>
        </w:tc>
        <w:tc>
          <w:tcPr>
            <w:tcW w:w="857" w:type="pct"/>
            <w:tcBorders>
              <w:top w:val="single" w:sz="4" w:space="0" w:color="000000"/>
              <w:left w:val="single" w:sz="4" w:space="0" w:color="000000"/>
              <w:bottom w:val="single" w:sz="4" w:space="0" w:color="000000"/>
              <w:right w:val="single" w:sz="4" w:space="0" w:color="000000"/>
            </w:tcBorders>
            <w:vAlign w:val="center"/>
          </w:tcPr>
          <w:p w14:paraId="5428B9D7" w14:textId="77777777" w:rsidR="004C35F0" w:rsidRDefault="004C35F0" w:rsidP="00443B23">
            <w:pPr>
              <w:pStyle w:val="null3"/>
              <w:rPr>
                <w:rFonts w:hint="default"/>
              </w:rPr>
            </w:pPr>
            <w:r>
              <w:t>串口服务器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396E5DF3" w14:textId="77777777" w:rsidR="004C35F0" w:rsidRDefault="004C35F0" w:rsidP="00443B23">
            <w:pPr>
              <w:pStyle w:val="null3"/>
              <w:rPr>
                <w:rFonts w:hint="default"/>
              </w:rPr>
            </w:pPr>
            <w:r>
              <w:t xml:space="preserve">SENCON/SMH-864 </w:t>
            </w:r>
            <w:r>
              <w:t>串口服务器</w:t>
            </w:r>
          </w:p>
        </w:tc>
        <w:tc>
          <w:tcPr>
            <w:tcW w:w="545" w:type="pct"/>
            <w:tcBorders>
              <w:top w:val="single" w:sz="4" w:space="0" w:color="000000"/>
              <w:left w:val="single" w:sz="4" w:space="0" w:color="000000"/>
              <w:bottom w:val="single" w:sz="4" w:space="0" w:color="000000"/>
              <w:right w:val="single" w:sz="4" w:space="0" w:color="000000"/>
            </w:tcBorders>
            <w:vAlign w:val="center"/>
          </w:tcPr>
          <w:p w14:paraId="5A16FBE2"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3EC9E75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2BBDC9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C09DE8C" w14:textId="77777777" w:rsidR="004C35F0" w:rsidRDefault="004C35F0" w:rsidP="00443B23">
            <w:pPr>
              <w:pStyle w:val="null3"/>
              <w:rPr>
                <w:rFonts w:hint="default"/>
              </w:rPr>
            </w:pPr>
            <w:r>
              <w:t xml:space="preserve">4074.64 </w:t>
            </w:r>
          </w:p>
        </w:tc>
        <w:tc>
          <w:tcPr>
            <w:tcW w:w="547" w:type="pct"/>
            <w:tcBorders>
              <w:top w:val="single" w:sz="4" w:space="0" w:color="000000"/>
              <w:left w:val="single" w:sz="4" w:space="0" w:color="000000"/>
              <w:bottom w:val="single" w:sz="4" w:space="0" w:color="000000"/>
              <w:right w:val="single" w:sz="4" w:space="0" w:color="000000"/>
            </w:tcBorders>
            <w:vAlign w:val="center"/>
          </w:tcPr>
          <w:p w14:paraId="01AB9753" w14:textId="77777777" w:rsidR="004C35F0" w:rsidRDefault="004C35F0" w:rsidP="00443B23">
            <w:pPr>
              <w:pStyle w:val="null3"/>
              <w:rPr>
                <w:rFonts w:hint="default"/>
              </w:rPr>
            </w:pPr>
            <w:r>
              <w:t>需要包安装和调试</w:t>
            </w:r>
          </w:p>
        </w:tc>
      </w:tr>
      <w:tr w:rsidR="004C35F0" w14:paraId="29BC576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6AD0CA7" w14:textId="77777777" w:rsidR="004C35F0" w:rsidRDefault="004C35F0" w:rsidP="00443B23">
            <w:pPr>
              <w:pStyle w:val="null3"/>
              <w:rPr>
                <w:rFonts w:hint="default"/>
              </w:rPr>
            </w:pPr>
            <w:r>
              <w:t>441</w:t>
            </w:r>
          </w:p>
        </w:tc>
        <w:tc>
          <w:tcPr>
            <w:tcW w:w="857" w:type="pct"/>
            <w:tcBorders>
              <w:top w:val="single" w:sz="4" w:space="0" w:color="000000"/>
              <w:left w:val="single" w:sz="4" w:space="0" w:color="000000"/>
              <w:bottom w:val="single" w:sz="4" w:space="0" w:color="000000"/>
              <w:right w:val="single" w:sz="4" w:space="0" w:color="000000"/>
            </w:tcBorders>
            <w:vAlign w:val="center"/>
          </w:tcPr>
          <w:p w14:paraId="47CB3D8E" w14:textId="77777777" w:rsidR="004C35F0" w:rsidRDefault="004C35F0" w:rsidP="00443B23">
            <w:pPr>
              <w:pStyle w:val="null3"/>
              <w:rPr>
                <w:rFonts w:hint="default"/>
              </w:rPr>
            </w:pPr>
            <w:r>
              <w:t>温湿度一体化传感器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5B055716" w14:textId="77777777" w:rsidR="004C35F0" w:rsidRDefault="004C35F0" w:rsidP="00443B23">
            <w:pPr>
              <w:pStyle w:val="null3"/>
              <w:rPr>
                <w:rFonts w:hint="default"/>
              </w:rPr>
            </w:pPr>
            <w:r>
              <w:t>SENCON/TH-03R</w:t>
            </w:r>
          </w:p>
        </w:tc>
        <w:tc>
          <w:tcPr>
            <w:tcW w:w="545" w:type="pct"/>
            <w:tcBorders>
              <w:top w:val="single" w:sz="4" w:space="0" w:color="000000"/>
              <w:left w:val="single" w:sz="4" w:space="0" w:color="000000"/>
              <w:bottom w:val="single" w:sz="4" w:space="0" w:color="000000"/>
              <w:right w:val="single" w:sz="4" w:space="0" w:color="000000"/>
            </w:tcBorders>
            <w:vAlign w:val="center"/>
          </w:tcPr>
          <w:p w14:paraId="76EAD369"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29BD5CF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0A4CA2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CEBD9CA" w14:textId="77777777" w:rsidR="004C35F0" w:rsidRDefault="004C35F0" w:rsidP="00443B23">
            <w:pPr>
              <w:pStyle w:val="null3"/>
              <w:rPr>
                <w:rFonts w:hint="default"/>
              </w:rPr>
            </w:pPr>
            <w:r>
              <w:t xml:space="preserve">684.65 </w:t>
            </w:r>
          </w:p>
        </w:tc>
        <w:tc>
          <w:tcPr>
            <w:tcW w:w="547" w:type="pct"/>
            <w:tcBorders>
              <w:top w:val="single" w:sz="4" w:space="0" w:color="000000"/>
              <w:left w:val="single" w:sz="4" w:space="0" w:color="000000"/>
              <w:bottom w:val="single" w:sz="4" w:space="0" w:color="000000"/>
              <w:right w:val="single" w:sz="4" w:space="0" w:color="000000"/>
            </w:tcBorders>
            <w:vAlign w:val="center"/>
          </w:tcPr>
          <w:p w14:paraId="6F0EE6E2" w14:textId="77777777" w:rsidR="004C35F0" w:rsidRDefault="004C35F0" w:rsidP="00443B23">
            <w:pPr>
              <w:pStyle w:val="null3"/>
              <w:rPr>
                <w:rFonts w:hint="default"/>
              </w:rPr>
            </w:pPr>
            <w:r>
              <w:t>需要包安装和调试</w:t>
            </w:r>
          </w:p>
        </w:tc>
      </w:tr>
      <w:tr w:rsidR="004C35F0" w14:paraId="1ABBAE2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971C217" w14:textId="77777777" w:rsidR="004C35F0" w:rsidRDefault="004C35F0" w:rsidP="00443B23">
            <w:pPr>
              <w:pStyle w:val="null3"/>
              <w:rPr>
                <w:rFonts w:hint="default"/>
              </w:rPr>
            </w:pPr>
            <w:r>
              <w:t>442</w:t>
            </w:r>
          </w:p>
        </w:tc>
        <w:tc>
          <w:tcPr>
            <w:tcW w:w="857" w:type="pct"/>
            <w:tcBorders>
              <w:top w:val="single" w:sz="4" w:space="0" w:color="000000"/>
              <w:left w:val="single" w:sz="4" w:space="0" w:color="000000"/>
              <w:bottom w:val="single" w:sz="4" w:space="0" w:color="000000"/>
              <w:right w:val="single" w:sz="4" w:space="0" w:color="000000"/>
            </w:tcBorders>
            <w:vAlign w:val="center"/>
          </w:tcPr>
          <w:p w14:paraId="5C2FC49F" w14:textId="77777777" w:rsidR="004C35F0" w:rsidRDefault="004C35F0" w:rsidP="00443B23">
            <w:pPr>
              <w:pStyle w:val="null3"/>
              <w:rPr>
                <w:rFonts w:hint="default"/>
              </w:rPr>
            </w:pPr>
            <w:r>
              <w:t>温湿度大屏</w:t>
            </w:r>
          </w:p>
        </w:tc>
        <w:tc>
          <w:tcPr>
            <w:tcW w:w="1113" w:type="pct"/>
            <w:tcBorders>
              <w:top w:val="single" w:sz="4" w:space="0" w:color="000000"/>
              <w:left w:val="single" w:sz="4" w:space="0" w:color="000000"/>
              <w:bottom w:val="single" w:sz="4" w:space="0" w:color="000000"/>
              <w:right w:val="single" w:sz="4" w:space="0" w:color="000000"/>
            </w:tcBorders>
            <w:vAlign w:val="center"/>
          </w:tcPr>
          <w:p w14:paraId="2F96E08E" w14:textId="77777777" w:rsidR="004C35F0" w:rsidRDefault="004C35F0" w:rsidP="00443B23">
            <w:pPr>
              <w:pStyle w:val="null3"/>
              <w:rPr>
                <w:rFonts w:hint="default"/>
              </w:rPr>
            </w:pPr>
            <w:r>
              <w:t>SENCON/SC-TH21RC232(</w:t>
            </w:r>
            <w:r>
              <w:t>带协议接口</w:t>
            </w:r>
            <w:r>
              <w:t>)</w:t>
            </w:r>
          </w:p>
        </w:tc>
        <w:tc>
          <w:tcPr>
            <w:tcW w:w="545" w:type="pct"/>
            <w:tcBorders>
              <w:top w:val="single" w:sz="4" w:space="0" w:color="000000"/>
              <w:left w:val="single" w:sz="4" w:space="0" w:color="000000"/>
              <w:bottom w:val="single" w:sz="4" w:space="0" w:color="000000"/>
              <w:right w:val="single" w:sz="4" w:space="0" w:color="000000"/>
            </w:tcBorders>
            <w:vAlign w:val="center"/>
          </w:tcPr>
          <w:p w14:paraId="4A31646D" w14:textId="77777777" w:rsidR="004C35F0" w:rsidRDefault="004C35F0" w:rsidP="00443B23">
            <w:pPr>
              <w:pStyle w:val="null3"/>
              <w:rPr>
                <w:rFonts w:hint="default"/>
              </w:rPr>
            </w:pPr>
            <w:r>
              <w:t>SENCON</w:t>
            </w:r>
          </w:p>
        </w:tc>
        <w:tc>
          <w:tcPr>
            <w:tcW w:w="537" w:type="pct"/>
            <w:tcBorders>
              <w:top w:val="single" w:sz="4" w:space="0" w:color="000000"/>
              <w:left w:val="single" w:sz="4" w:space="0" w:color="000000"/>
              <w:bottom w:val="single" w:sz="4" w:space="0" w:color="000000"/>
              <w:right w:val="single" w:sz="4" w:space="0" w:color="000000"/>
            </w:tcBorders>
            <w:vAlign w:val="center"/>
          </w:tcPr>
          <w:p w14:paraId="63E6965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02190C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2BBAC42" w14:textId="77777777" w:rsidR="004C35F0" w:rsidRDefault="004C35F0" w:rsidP="00443B23">
            <w:pPr>
              <w:pStyle w:val="null3"/>
              <w:rPr>
                <w:rFonts w:hint="default"/>
              </w:rPr>
            </w:pPr>
            <w:r>
              <w:t xml:space="preserve">2689.81 </w:t>
            </w:r>
          </w:p>
        </w:tc>
        <w:tc>
          <w:tcPr>
            <w:tcW w:w="547" w:type="pct"/>
            <w:tcBorders>
              <w:top w:val="single" w:sz="4" w:space="0" w:color="000000"/>
              <w:left w:val="single" w:sz="4" w:space="0" w:color="000000"/>
              <w:bottom w:val="single" w:sz="4" w:space="0" w:color="000000"/>
              <w:right w:val="single" w:sz="4" w:space="0" w:color="000000"/>
            </w:tcBorders>
            <w:vAlign w:val="center"/>
          </w:tcPr>
          <w:p w14:paraId="34CC3FE3" w14:textId="77777777" w:rsidR="004C35F0" w:rsidRDefault="004C35F0" w:rsidP="00443B23">
            <w:pPr>
              <w:pStyle w:val="null3"/>
              <w:rPr>
                <w:rFonts w:hint="default"/>
              </w:rPr>
            </w:pPr>
            <w:r>
              <w:t>需要包安装和调试</w:t>
            </w:r>
          </w:p>
        </w:tc>
      </w:tr>
      <w:tr w:rsidR="004C35F0" w14:paraId="08382E7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D13C01E" w14:textId="77777777" w:rsidR="004C35F0" w:rsidRDefault="004C35F0" w:rsidP="00443B23">
            <w:pPr>
              <w:pStyle w:val="null3"/>
              <w:rPr>
                <w:rFonts w:hint="default"/>
              </w:rPr>
            </w:pPr>
            <w:r>
              <w:t>443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9BE051B" w14:textId="77777777" w:rsidR="004C35F0" w:rsidRDefault="004C35F0" w:rsidP="00443B23">
            <w:pPr>
              <w:pStyle w:val="null3"/>
              <w:rPr>
                <w:rFonts w:hint="default"/>
              </w:rPr>
            </w:pPr>
            <w:r>
              <w:t>电线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39D6BE37" w14:textId="77777777" w:rsidR="004C35F0" w:rsidRDefault="004C35F0" w:rsidP="00443B23">
            <w:pPr>
              <w:pStyle w:val="null3"/>
              <w:rPr>
                <w:rFonts w:hint="default"/>
              </w:rPr>
            </w:pPr>
            <w:r>
              <w:t>单芯</w:t>
            </w:r>
            <w:r>
              <w:t>BV4</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7E4C22E9"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49E44A2B"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55FE217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156EE3C" w14:textId="77777777" w:rsidR="004C35F0" w:rsidRDefault="004C35F0" w:rsidP="00443B23">
            <w:pPr>
              <w:pStyle w:val="null3"/>
              <w:rPr>
                <w:rFonts w:hint="default"/>
              </w:rPr>
            </w:pPr>
            <w:r>
              <w:t xml:space="preserve">4.86 </w:t>
            </w:r>
          </w:p>
        </w:tc>
        <w:tc>
          <w:tcPr>
            <w:tcW w:w="547" w:type="pct"/>
            <w:tcBorders>
              <w:top w:val="single" w:sz="4" w:space="0" w:color="000000"/>
              <w:left w:val="single" w:sz="4" w:space="0" w:color="000000"/>
              <w:bottom w:val="single" w:sz="4" w:space="0" w:color="000000"/>
              <w:right w:val="single" w:sz="4" w:space="0" w:color="000000"/>
            </w:tcBorders>
            <w:vAlign w:val="center"/>
          </w:tcPr>
          <w:p w14:paraId="4EFE2E04" w14:textId="77777777" w:rsidR="004C35F0" w:rsidRDefault="004C35F0" w:rsidP="00443B23">
            <w:pPr>
              <w:pStyle w:val="null3"/>
              <w:rPr>
                <w:rFonts w:hint="default"/>
              </w:rPr>
            </w:pPr>
            <w:r>
              <w:t>否</w:t>
            </w:r>
          </w:p>
        </w:tc>
      </w:tr>
      <w:tr w:rsidR="004C35F0" w14:paraId="1BEFA36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E5B4AFE" w14:textId="77777777" w:rsidR="004C35F0" w:rsidRDefault="004C35F0" w:rsidP="00443B23">
            <w:pPr>
              <w:pStyle w:val="null3"/>
              <w:rPr>
                <w:rFonts w:hint="default"/>
              </w:rPr>
            </w:pPr>
            <w:r>
              <w:t>444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F58E23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FEB4034" w14:textId="77777777" w:rsidR="004C35F0" w:rsidRDefault="004C35F0" w:rsidP="00443B23">
            <w:pPr>
              <w:pStyle w:val="null3"/>
              <w:rPr>
                <w:rFonts w:hint="default"/>
              </w:rPr>
            </w:pPr>
            <w:r>
              <w:t>单芯</w:t>
            </w:r>
            <w:r>
              <w:t>BV4</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0F0AFE22" w14:textId="77777777" w:rsidR="004C35F0" w:rsidRDefault="004C35F0" w:rsidP="00443B23">
            <w:pPr>
              <w:pStyle w:val="null3"/>
              <w:rPr>
                <w:rFonts w:hint="default"/>
              </w:rPr>
            </w:pPr>
            <w:r>
              <w:t>德力西</w:t>
            </w:r>
          </w:p>
        </w:tc>
        <w:tc>
          <w:tcPr>
            <w:tcW w:w="537" w:type="pct"/>
            <w:tcBorders>
              <w:top w:val="single" w:sz="4" w:space="0" w:color="000000"/>
              <w:left w:val="single" w:sz="4" w:space="0" w:color="000000"/>
              <w:bottom w:val="single" w:sz="4" w:space="0" w:color="000000"/>
              <w:right w:val="single" w:sz="4" w:space="0" w:color="000000"/>
            </w:tcBorders>
            <w:vAlign w:val="center"/>
          </w:tcPr>
          <w:p w14:paraId="33C41FC4"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06036BA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C44FFFD" w14:textId="77777777" w:rsidR="004C35F0" w:rsidRDefault="004C35F0" w:rsidP="00443B23">
            <w:pPr>
              <w:pStyle w:val="null3"/>
              <w:rPr>
                <w:rFonts w:hint="default"/>
              </w:rPr>
            </w:pPr>
            <w:r>
              <w:t xml:space="preserve">5.07 </w:t>
            </w:r>
          </w:p>
        </w:tc>
        <w:tc>
          <w:tcPr>
            <w:tcW w:w="547" w:type="pct"/>
            <w:tcBorders>
              <w:top w:val="single" w:sz="4" w:space="0" w:color="000000"/>
              <w:left w:val="single" w:sz="4" w:space="0" w:color="000000"/>
              <w:bottom w:val="single" w:sz="4" w:space="0" w:color="000000"/>
              <w:right w:val="single" w:sz="4" w:space="0" w:color="000000"/>
            </w:tcBorders>
            <w:vAlign w:val="center"/>
          </w:tcPr>
          <w:p w14:paraId="0E1D7A75" w14:textId="77777777" w:rsidR="004C35F0" w:rsidRDefault="004C35F0" w:rsidP="00443B23">
            <w:pPr>
              <w:pStyle w:val="null3"/>
              <w:rPr>
                <w:rFonts w:hint="default"/>
              </w:rPr>
            </w:pPr>
            <w:r>
              <w:t>否</w:t>
            </w:r>
          </w:p>
        </w:tc>
      </w:tr>
      <w:tr w:rsidR="004C35F0" w14:paraId="0ECB9EA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35CC2DE" w14:textId="77777777" w:rsidR="004C35F0" w:rsidRDefault="004C35F0" w:rsidP="00443B23">
            <w:pPr>
              <w:pStyle w:val="null3"/>
              <w:rPr>
                <w:rFonts w:hint="default"/>
              </w:rPr>
            </w:pPr>
            <w:r>
              <w:t>445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8ACA2A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1E9B37F" w14:textId="77777777" w:rsidR="004C35F0" w:rsidRDefault="004C35F0" w:rsidP="00443B23">
            <w:pPr>
              <w:pStyle w:val="null3"/>
              <w:rPr>
                <w:rFonts w:hint="default"/>
              </w:rPr>
            </w:pPr>
            <w:r>
              <w:t>单芯</w:t>
            </w:r>
            <w:r>
              <w:t>BV4</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7D97D125" w14:textId="77777777" w:rsidR="004C35F0" w:rsidRDefault="004C35F0" w:rsidP="00443B23">
            <w:pPr>
              <w:pStyle w:val="null3"/>
              <w:rPr>
                <w:rFonts w:hint="default"/>
              </w:rPr>
            </w:pPr>
            <w:r>
              <w:t>民兴电缆</w:t>
            </w:r>
          </w:p>
        </w:tc>
        <w:tc>
          <w:tcPr>
            <w:tcW w:w="537" w:type="pct"/>
            <w:tcBorders>
              <w:top w:val="single" w:sz="4" w:space="0" w:color="000000"/>
              <w:left w:val="single" w:sz="4" w:space="0" w:color="000000"/>
              <w:bottom w:val="single" w:sz="4" w:space="0" w:color="000000"/>
              <w:right w:val="single" w:sz="4" w:space="0" w:color="000000"/>
            </w:tcBorders>
            <w:vAlign w:val="center"/>
          </w:tcPr>
          <w:p w14:paraId="443F799F"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5229990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0DFD02C" w14:textId="77777777" w:rsidR="004C35F0" w:rsidRDefault="004C35F0" w:rsidP="00443B23">
            <w:pPr>
              <w:pStyle w:val="null3"/>
              <w:rPr>
                <w:rFonts w:hint="default"/>
              </w:rPr>
            </w:pPr>
            <w:r>
              <w:t xml:space="preserve">5.40 </w:t>
            </w:r>
          </w:p>
        </w:tc>
        <w:tc>
          <w:tcPr>
            <w:tcW w:w="547" w:type="pct"/>
            <w:tcBorders>
              <w:top w:val="single" w:sz="4" w:space="0" w:color="000000"/>
              <w:left w:val="single" w:sz="4" w:space="0" w:color="000000"/>
              <w:bottom w:val="single" w:sz="4" w:space="0" w:color="000000"/>
              <w:right w:val="single" w:sz="4" w:space="0" w:color="000000"/>
            </w:tcBorders>
            <w:vAlign w:val="center"/>
          </w:tcPr>
          <w:p w14:paraId="4541F7C8" w14:textId="77777777" w:rsidR="004C35F0" w:rsidRDefault="004C35F0" w:rsidP="00443B23">
            <w:pPr>
              <w:pStyle w:val="null3"/>
              <w:rPr>
                <w:rFonts w:hint="default"/>
              </w:rPr>
            </w:pPr>
            <w:r>
              <w:t>否</w:t>
            </w:r>
          </w:p>
        </w:tc>
      </w:tr>
      <w:tr w:rsidR="004C35F0" w14:paraId="1A3EFF7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4925532" w14:textId="77777777" w:rsidR="004C35F0" w:rsidRDefault="004C35F0" w:rsidP="00443B23">
            <w:pPr>
              <w:pStyle w:val="null3"/>
              <w:rPr>
                <w:rFonts w:hint="default"/>
              </w:rPr>
            </w:pPr>
            <w:r>
              <w:t>446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CDB218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DA2F584" w14:textId="77777777" w:rsidR="004C35F0" w:rsidRDefault="004C35F0" w:rsidP="00443B23">
            <w:pPr>
              <w:pStyle w:val="null3"/>
              <w:rPr>
                <w:rFonts w:hint="default"/>
              </w:rPr>
            </w:pPr>
            <w:r>
              <w:t>单芯</w:t>
            </w:r>
            <w:r>
              <w:t>BV6</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5FB193F4"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3A85F106"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3F7C56E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01EF96B" w14:textId="77777777" w:rsidR="004C35F0" w:rsidRDefault="004C35F0" w:rsidP="00443B23">
            <w:pPr>
              <w:pStyle w:val="null3"/>
              <w:rPr>
                <w:rFonts w:hint="default"/>
              </w:rPr>
            </w:pPr>
            <w:r>
              <w:t xml:space="preserve">7.39 </w:t>
            </w:r>
          </w:p>
        </w:tc>
        <w:tc>
          <w:tcPr>
            <w:tcW w:w="547" w:type="pct"/>
            <w:tcBorders>
              <w:top w:val="single" w:sz="4" w:space="0" w:color="000000"/>
              <w:left w:val="single" w:sz="4" w:space="0" w:color="000000"/>
              <w:bottom w:val="single" w:sz="4" w:space="0" w:color="000000"/>
              <w:right w:val="single" w:sz="4" w:space="0" w:color="000000"/>
            </w:tcBorders>
            <w:vAlign w:val="center"/>
          </w:tcPr>
          <w:p w14:paraId="5F53505E" w14:textId="77777777" w:rsidR="004C35F0" w:rsidRDefault="004C35F0" w:rsidP="00443B23">
            <w:pPr>
              <w:pStyle w:val="null3"/>
              <w:rPr>
                <w:rFonts w:hint="default"/>
              </w:rPr>
            </w:pPr>
            <w:r>
              <w:t>否</w:t>
            </w:r>
          </w:p>
        </w:tc>
      </w:tr>
      <w:tr w:rsidR="004C35F0" w14:paraId="37F1C47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DDB3F7C" w14:textId="77777777" w:rsidR="004C35F0" w:rsidRDefault="004C35F0" w:rsidP="00443B23">
            <w:pPr>
              <w:pStyle w:val="null3"/>
              <w:rPr>
                <w:rFonts w:hint="default"/>
              </w:rPr>
            </w:pPr>
            <w:r>
              <w:t>447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F1F6E4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3D6B245" w14:textId="77777777" w:rsidR="004C35F0" w:rsidRDefault="004C35F0" w:rsidP="00443B23">
            <w:pPr>
              <w:pStyle w:val="null3"/>
              <w:rPr>
                <w:rFonts w:hint="default"/>
              </w:rPr>
            </w:pPr>
            <w:r>
              <w:t>单芯</w:t>
            </w:r>
            <w:r>
              <w:t>BV6</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6E81F368" w14:textId="77777777" w:rsidR="004C35F0" w:rsidRDefault="004C35F0" w:rsidP="00443B23">
            <w:pPr>
              <w:pStyle w:val="null3"/>
              <w:rPr>
                <w:rFonts w:hint="default"/>
              </w:rPr>
            </w:pPr>
            <w:r>
              <w:t>德力西</w:t>
            </w:r>
          </w:p>
        </w:tc>
        <w:tc>
          <w:tcPr>
            <w:tcW w:w="537" w:type="pct"/>
            <w:tcBorders>
              <w:top w:val="single" w:sz="4" w:space="0" w:color="000000"/>
              <w:left w:val="single" w:sz="4" w:space="0" w:color="000000"/>
              <w:bottom w:val="single" w:sz="4" w:space="0" w:color="000000"/>
              <w:right w:val="single" w:sz="4" w:space="0" w:color="000000"/>
            </w:tcBorders>
            <w:vAlign w:val="center"/>
          </w:tcPr>
          <w:p w14:paraId="0A63BDAB"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2F6FF75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571144E" w14:textId="77777777" w:rsidR="004C35F0" w:rsidRDefault="004C35F0" w:rsidP="00443B23">
            <w:pPr>
              <w:pStyle w:val="null3"/>
              <w:rPr>
                <w:rFonts w:hint="default"/>
              </w:rPr>
            </w:pPr>
            <w:r>
              <w:t xml:space="preserve">7.48 </w:t>
            </w:r>
          </w:p>
        </w:tc>
        <w:tc>
          <w:tcPr>
            <w:tcW w:w="547" w:type="pct"/>
            <w:tcBorders>
              <w:top w:val="single" w:sz="4" w:space="0" w:color="000000"/>
              <w:left w:val="single" w:sz="4" w:space="0" w:color="000000"/>
              <w:bottom w:val="single" w:sz="4" w:space="0" w:color="000000"/>
              <w:right w:val="single" w:sz="4" w:space="0" w:color="000000"/>
            </w:tcBorders>
            <w:vAlign w:val="center"/>
          </w:tcPr>
          <w:p w14:paraId="0E24E1A9" w14:textId="77777777" w:rsidR="004C35F0" w:rsidRDefault="004C35F0" w:rsidP="00443B23">
            <w:pPr>
              <w:pStyle w:val="null3"/>
              <w:rPr>
                <w:rFonts w:hint="default"/>
              </w:rPr>
            </w:pPr>
            <w:r>
              <w:t>否</w:t>
            </w:r>
          </w:p>
        </w:tc>
      </w:tr>
      <w:tr w:rsidR="004C35F0" w14:paraId="232AC45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10B12A6" w14:textId="77777777" w:rsidR="004C35F0" w:rsidRDefault="004C35F0" w:rsidP="00443B23">
            <w:pPr>
              <w:pStyle w:val="null3"/>
              <w:rPr>
                <w:rFonts w:hint="default"/>
              </w:rPr>
            </w:pPr>
            <w:r>
              <w:t>448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0D7491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E1BC894" w14:textId="77777777" w:rsidR="004C35F0" w:rsidRDefault="004C35F0" w:rsidP="00443B23">
            <w:pPr>
              <w:pStyle w:val="null3"/>
              <w:rPr>
                <w:rFonts w:hint="default"/>
              </w:rPr>
            </w:pPr>
            <w:r>
              <w:t>单芯</w:t>
            </w:r>
            <w:r>
              <w:t>BV6</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1AEAABB6" w14:textId="77777777" w:rsidR="004C35F0" w:rsidRDefault="004C35F0" w:rsidP="00443B23">
            <w:pPr>
              <w:pStyle w:val="null3"/>
              <w:rPr>
                <w:rFonts w:hint="default"/>
              </w:rPr>
            </w:pPr>
            <w:r>
              <w:t>豫泰睿</w:t>
            </w:r>
          </w:p>
        </w:tc>
        <w:tc>
          <w:tcPr>
            <w:tcW w:w="537" w:type="pct"/>
            <w:tcBorders>
              <w:top w:val="single" w:sz="4" w:space="0" w:color="000000"/>
              <w:left w:val="single" w:sz="4" w:space="0" w:color="000000"/>
              <w:bottom w:val="single" w:sz="4" w:space="0" w:color="000000"/>
              <w:right w:val="single" w:sz="4" w:space="0" w:color="000000"/>
            </w:tcBorders>
            <w:vAlign w:val="center"/>
          </w:tcPr>
          <w:p w14:paraId="37CA25B5"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61155A4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B347716" w14:textId="77777777" w:rsidR="004C35F0" w:rsidRDefault="004C35F0" w:rsidP="00443B23">
            <w:pPr>
              <w:pStyle w:val="null3"/>
              <w:rPr>
                <w:rFonts w:hint="default"/>
              </w:rPr>
            </w:pPr>
            <w:r>
              <w:t xml:space="preserve">8.23 </w:t>
            </w:r>
          </w:p>
        </w:tc>
        <w:tc>
          <w:tcPr>
            <w:tcW w:w="547" w:type="pct"/>
            <w:tcBorders>
              <w:top w:val="single" w:sz="4" w:space="0" w:color="000000"/>
              <w:left w:val="single" w:sz="4" w:space="0" w:color="000000"/>
              <w:bottom w:val="single" w:sz="4" w:space="0" w:color="000000"/>
              <w:right w:val="single" w:sz="4" w:space="0" w:color="000000"/>
            </w:tcBorders>
            <w:vAlign w:val="center"/>
          </w:tcPr>
          <w:p w14:paraId="76C94A0D" w14:textId="77777777" w:rsidR="004C35F0" w:rsidRDefault="004C35F0" w:rsidP="00443B23">
            <w:pPr>
              <w:pStyle w:val="null3"/>
              <w:rPr>
                <w:rFonts w:hint="default"/>
              </w:rPr>
            </w:pPr>
            <w:r>
              <w:t>否</w:t>
            </w:r>
          </w:p>
        </w:tc>
      </w:tr>
      <w:tr w:rsidR="004C35F0" w14:paraId="215E4AE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ABC1680" w14:textId="77777777" w:rsidR="004C35F0" w:rsidRDefault="004C35F0" w:rsidP="00443B23">
            <w:pPr>
              <w:pStyle w:val="null3"/>
              <w:rPr>
                <w:rFonts w:hint="default"/>
              </w:rPr>
            </w:pPr>
            <w:r>
              <w:t>449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CB809D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B5F2334" w14:textId="77777777" w:rsidR="004C35F0" w:rsidRDefault="004C35F0" w:rsidP="00443B23">
            <w:pPr>
              <w:pStyle w:val="null3"/>
              <w:rPr>
                <w:rFonts w:hint="default"/>
              </w:rPr>
            </w:pPr>
            <w:r>
              <w:t>单芯</w:t>
            </w:r>
            <w:r>
              <w:t>BV10</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2BD6330C"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53710CD4"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33060712"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94A0027" w14:textId="77777777" w:rsidR="004C35F0" w:rsidRDefault="004C35F0" w:rsidP="00443B23">
            <w:pPr>
              <w:pStyle w:val="null3"/>
              <w:rPr>
                <w:rFonts w:hint="default"/>
              </w:rPr>
            </w:pPr>
            <w:r>
              <w:t xml:space="preserve">11.03 </w:t>
            </w:r>
          </w:p>
        </w:tc>
        <w:tc>
          <w:tcPr>
            <w:tcW w:w="547" w:type="pct"/>
            <w:tcBorders>
              <w:top w:val="single" w:sz="4" w:space="0" w:color="000000"/>
              <w:left w:val="single" w:sz="4" w:space="0" w:color="000000"/>
              <w:bottom w:val="single" w:sz="4" w:space="0" w:color="000000"/>
              <w:right w:val="single" w:sz="4" w:space="0" w:color="000000"/>
            </w:tcBorders>
            <w:vAlign w:val="center"/>
          </w:tcPr>
          <w:p w14:paraId="76F49E00" w14:textId="77777777" w:rsidR="004C35F0" w:rsidRDefault="004C35F0" w:rsidP="00443B23">
            <w:pPr>
              <w:pStyle w:val="null3"/>
              <w:rPr>
                <w:rFonts w:hint="default"/>
              </w:rPr>
            </w:pPr>
            <w:r>
              <w:t>否</w:t>
            </w:r>
          </w:p>
        </w:tc>
      </w:tr>
      <w:tr w:rsidR="004C35F0" w14:paraId="40FA24B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96D59B6" w14:textId="77777777" w:rsidR="004C35F0" w:rsidRDefault="004C35F0" w:rsidP="00443B23">
            <w:pPr>
              <w:pStyle w:val="null3"/>
              <w:rPr>
                <w:rFonts w:hint="default"/>
              </w:rPr>
            </w:pPr>
            <w:r>
              <w:t>450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3177F5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77E3AB4" w14:textId="77777777" w:rsidR="004C35F0" w:rsidRDefault="004C35F0" w:rsidP="00443B23">
            <w:pPr>
              <w:pStyle w:val="null3"/>
              <w:rPr>
                <w:rFonts w:hint="default"/>
              </w:rPr>
            </w:pPr>
            <w:r>
              <w:t>单芯</w:t>
            </w:r>
            <w:r>
              <w:t>BV10</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309EC10A" w14:textId="77777777" w:rsidR="004C35F0" w:rsidRDefault="004C35F0" w:rsidP="00443B23">
            <w:pPr>
              <w:pStyle w:val="null3"/>
              <w:rPr>
                <w:rFonts w:hint="default"/>
              </w:rPr>
            </w:pPr>
            <w:r>
              <w:t>豫泰睿</w:t>
            </w:r>
          </w:p>
        </w:tc>
        <w:tc>
          <w:tcPr>
            <w:tcW w:w="537" w:type="pct"/>
            <w:tcBorders>
              <w:top w:val="single" w:sz="4" w:space="0" w:color="000000"/>
              <w:left w:val="single" w:sz="4" w:space="0" w:color="000000"/>
              <w:bottom w:val="single" w:sz="4" w:space="0" w:color="000000"/>
              <w:right w:val="single" w:sz="4" w:space="0" w:color="000000"/>
            </w:tcBorders>
            <w:vAlign w:val="center"/>
          </w:tcPr>
          <w:p w14:paraId="55607892"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70FE4E0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7037BD0" w14:textId="77777777" w:rsidR="004C35F0" w:rsidRDefault="004C35F0" w:rsidP="00443B23">
            <w:pPr>
              <w:pStyle w:val="null3"/>
              <w:rPr>
                <w:rFonts w:hint="default"/>
              </w:rPr>
            </w:pPr>
            <w:r>
              <w:t xml:space="preserve">12.96 </w:t>
            </w:r>
          </w:p>
        </w:tc>
        <w:tc>
          <w:tcPr>
            <w:tcW w:w="547" w:type="pct"/>
            <w:tcBorders>
              <w:top w:val="single" w:sz="4" w:space="0" w:color="000000"/>
              <w:left w:val="single" w:sz="4" w:space="0" w:color="000000"/>
              <w:bottom w:val="single" w:sz="4" w:space="0" w:color="000000"/>
              <w:right w:val="single" w:sz="4" w:space="0" w:color="000000"/>
            </w:tcBorders>
            <w:vAlign w:val="center"/>
          </w:tcPr>
          <w:p w14:paraId="0BB1D9B8" w14:textId="77777777" w:rsidR="004C35F0" w:rsidRDefault="004C35F0" w:rsidP="00443B23">
            <w:pPr>
              <w:pStyle w:val="null3"/>
              <w:rPr>
                <w:rFonts w:hint="default"/>
              </w:rPr>
            </w:pPr>
            <w:r>
              <w:t>否</w:t>
            </w:r>
          </w:p>
        </w:tc>
      </w:tr>
      <w:tr w:rsidR="004C35F0" w14:paraId="335C06E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75E3A4B" w14:textId="77777777" w:rsidR="004C35F0" w:rsidRDefault="004C35F0" w:rsidP="00443B23">
            <w:pPr>
              <w:pStyle w:val="null3"/>
              <w:rPr>
                <w:rFonts w:hint="default"/>
              </w:rPr>
            </w:pPr>
            <w:r>
              <w:t>451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4EF3E9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940FD8B" w14:textId="77777777" w:rsidR="004C35F0" w:rsidRDefault="004C35F0" w:rsidP="00443B23">
            <w:pPr>
              <w:pStyle w:val="null3"/>
              <w:rPr>
                <w:rFonts w:hint="default"/>
              </w:rPr>
            </w:pPr>
            <w:r>
              <w:t>单芯</w:t>
            </w:r>
            <w:r>
              <w:t>BV10</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4D4BC3C4" w14:textId="77777777" w:rsidR="004C35F0" w:rsidRDefault="004C35F0" w:rsidP="00443B23">
            <w:pPr>
              <w:pStyle w:val="null3"/>
              <w:rPr>
                <w:rFonts w:hint="default"/>
              </w:rPr>
            </w:pPr>
            <w:r>
              <w:t>德力西</w:t>
            </w:r>
          </w:p>
        </w:tc>
        <w:tc>
          <w:tcPr>
            <w:tcW w:w="537" w:type="pct"/>
            <w:tcBorders>
              <w:top w:val="single" w:sz="4" w:space="0" w:color="000000"/>
              <w:left w:val="single" w:sz="4" w:space="0" w:color="000000"/>
              <w:bottom w:val="single" w:sz="4" w:space="0" w:color="000000"/>
              <w:right w:val="single" w:sz="4" w:space="0" w:color="000000"/>
            </w:tcBorders>
            <w:vAlign w:val="center"/>
          </w:tcPr>
          <w:p w14:paraId="6EA22339"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5D2E268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E8A28AB" w14:textId="77777777" w:rsidR="004C35F0" w:rsidRDefault="004C35F0" w:rsidP="00443B23">
            <w:pPr>
              <w:pStyle w:val="null3"/>
              <w:rPr>
                <w:rFonts w:hint="default"/>
              </w:rPr>
            </w:pPr>
            <w:r>
              <w:t xml:space="preserve">12.64 </w:t>
            </w:r>
          </w:p>
        </w:tc>
        <w:tc>
          <w:tcPr>
            <w:tcW w:w="547" w:type="pct"/>
            <w:tcBorders>
              <w:top w:val="single" w:sz="4" w:space="0" w:color="000000"/>
              <w:left w:val="single" w:sz="4" w:space="0" w:color="000000"/>
              <w:bottom w:val="single" w:sz="4" w:space="0" w:color="000000"/>
              <w:right w:val="single" w:sz="4" w:space="0" w:color="000000"/>
            </w:tcBorders>
            <w:vAlign w:val="center"/>
          </w:tcPr>
          <w:p w14:paraId="25471777" w14:textId="77777777" w:rsidR="004C35F0" w:rsidRDefault="004C35F0" w:rsidP="00443B23">
            <w:pPr>
              <w:pStyle w:val="null3"/>
              <w:rPr>
                <w:rFonts w:hint="default"/>
              </w:rPr>
            </w:pPr>
            <w:r>
              <w:t>否</w:t>
            </w:r>
          </w:p>
        </w:tc>
      </w:tr>
      <w:tr w:rsidR="004C35F0" w14:paraId="70E7DDB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C826BA4" w14:textId="77777777" w:rsidR="004C35F0" w:rsidRDefault="004C35F0" w:rsidP="00443B23">
            <w:pPr>
              <w:pStyle w:val="null3"/>
              <w:rPr>
                <w:rFonts w:hint="default"/>
              </w:rPr>
            </w:pPr>
            <w:r>
              <w:t>452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2685F99" w14:textId="77777777" w:rsidR="004C35F0" w:rsidRDefault="004C35F0" w:rsidP="00443B23">
            <w:pPr>
              <w:pStyle w:val="null3"/>
              <w:rPr>
                <w:rFonts w:hint="default"/>
              </w:rPr>
            </w:pPr>
            <w:r>
              <w:t>电缆</w:t>
            </w:r>
          </w:p>
        </w:tc>
        <w:tc>
          <w:tcPr>
            <w:tcW w:w="1113" w:type="pct"/>
            <w:tcBorders>
              <w:top w:val="single" w:sz="4" w:space="0" w:color="000000"/>
              <w:left w:val="single" w:sz="4" w:space="0" w:color="000000"/>
              <w:bottom w:val="single" w:sz="4" w:space="0" w:color="000000"/>
              <w:right w:val="single" w:sz="4" w:space="0" w:color="000000"/>
            </w:tcBorders>
            <w:vAlign w:val="center"/>
          </w:tcPr>
          <w:p w14:paraId="59285582" w14:textId="77777777" w:rsidR="004C35F0" w:rsidRDefault="004C35F0" w:rsidP="00443B23">
            <w:pPr>
              <w:pStyle w:val="null3"/>
              <w:rPr>
                <w:rFonts w:hint="default"/>
              </w:rPr>
            </w:pPr>
            <w:r>
              <w:t>ZRYJV3</w:t>
            </w:r>
            <w:r>
              <w:t>芯</w:t>
            </w:r>
            <w:r>
              <w:t>4</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7B654FC3"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78B1EF7C"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5D3D6DC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8A9E76E" w14:textId="77777777" w:rsidR="004C35F0" w:rsidRDefault="004C35F0" w:rsidP="00443B23">
            <w:pPr>
              <w:pStyle w:val="null3"/>
              <w:rPr>
                <w:rFonts w:hint="default"/>
              </w:rPr>
            </w:pPr>
            <w:r>
              <w:t xml:space="preserve">12.61 </w:t>
            </w:r>
          </w:p>
        </w:tc>
        <w:tc>
          <w:tcPr>
            <w:tcW w:w="547" w:type="pct"/>
            <w:tcBorders>
              <w:top w:val="single" w:sz="4" w:space="0" w:color="000000"/>
              <w:left w:val="single" w:sz="4" w:space="0" w:color="000000"/>
              <w:bottom w:val="single" w:sz="4" w:space="0" w:color="000000"/>
              <w:right w:val="single" w:sz="4" w:space="0" w:color="000000"/>
            </w:tcBorders>
            <w:vAlign w:val="center"/>
          </w:tcPr>
          <w:p w14:paraId="492022E7" w14:textId="77777777" w:rsidR="004C35F0" w:rsidRDefault="004C35F0" w:rsidP="00443B23">
            <w:pPr>
              <w:pStyle w:val="null3"/>
              <w:rPr>
                <w:rFonts w:hint="default"/>
              </w:rPr>
            </w:pPr>
            <w:r>
              <w:t>否</w:t>
            </w:r>
          </w:p>
        </w:tc>
      </w:tr>
      <w:tr w:rsidR="004C35F0" w14:paraId="7A30165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A32BC76" w14:textId="77777777" w:rsidR="004C35F0" w:rsidRDefault="004C35F0" w:rsidP="00443B23">
            <w:pPr>
              <w:pStyle w:val="null3"/>
              <w:rPr>
                <w:rFonts w:hint="default"/>
              </w:rPr>
            </w:pPr>
            <w:r>
              <w:lastRenderedPageBreak/>
              <w:t>453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774A6D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131C493" w14:textId="77777777" w:rsidR="004C35F0" w:rsidRDefault="004C35F0" w:rsidP="00443B23">
            <w:pPr>
              <w:pStyle w:val="null3"/>
              <w:rPr>
                <w:rFonts w:hint="default"/>
              </w:rPr>
            </w:pPr>
            <w:r>
              <w:t>ZRYJV3</w:t>
            </w:r>
            <w:r>
              <w:t>芯</w:t>
            </w:r>
            <w:r>
              <w:t>4</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5D4F0AE6" w14:textId="77777777" w:rsidR="004C35F0" w:rsidRDefault="004C35F0" w:rsidP="00443B23">
            <w:pPr>
              <w:pStyle w:val="null3"/>
              <w:rPr>
                <w:rFonts w:hint="default"/>
              </w:rPr>
            </w:pPr>
            <w:r>
              <w:t>远东电缆</w:t>
            </w:r>
          </w:p>
        </w:tc>
        <w:tc>
          <w:tcPr>
            <w:tcW w:w="537" w:type="pct"/>
            <w:tcBorders>
              <w:top w:val="single" w:sz="4" w:space="0" w:color="000000"/>
              <w:left w:val="single" w:sz="4" w:space="0" w:color="000000"/>
              <w:bottom w:val="single" w:sz="4" w:space="0" w:color="000000"/>
              <w:right w:val="single" w:sz="4" w:space="0" w:color="000000"/>
            </w:tcBorders>
            <w:vAlign w:val="center"/>
          </w:tcPr>
          <w:p w14:paraId="3C620F0B"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18E7EBA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447D9D5" w14:textId="77777777" w:rsidR="004C35F0" w:rsidRDefault="004C35F0" w:rsidP="00443B23">
            <w:pPr>
              <w:pStyle w:val="null3"/>
              <w:rPr>
                <w:rFonts w:hint="default"/>
              </w:rPr>
            </w:pPr>
            <w:r>
              <w:t xml:space="preserve">19.89 </w:t>
            </w:r>
          </w:p>
        </w:tc>
        <w:tc>
          <w:tcPr>
            <w:tcW w:w="547" w:type="pct"/>
            <w:tcBorders>
              <w:top w:val="single" w:sz="4" w:space="0" w:color="000000"/>
              <w:left w:val="single" w:sz="4" w:space="0" w:color="000000"/>
              <w:bottom w:val="single" w:sz="4" w:space="0" w:color="000000"/>
              <w:right w:val="single" w:sz="4" w:space="0" w:color="000000"/>
            </w:tcBorders>
            <w:vAlign w:val="center"/>
          </w:tcPr>
          <w:p w14:paraId="237C7F65" w14:textId="77777777" w:rsidR="004C35F0" w:rsidRDefault="004C35F0" w:rsidP="00443B23">
            <w:pPr>
              <w:pStyle w:val="null3"/>
              <w:rPr>
                <w:rFonts w:hint="default"/>
              </w:rPr>
            </w:pPr>
            <w:r>
              <w:t>否</w:t>
            </w:r>
          </w:p>
        </w:tc>
      </w:tr>
      <w:tr w:rsidR="004C35F0" w14:paraId="5B080EB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1D4E5FD" w14:textId="77777777" w:rsidR="004C35F0" w:rsidRDefault="004C35F0" w:rsidP="00443B23">
            <w:pPr>
              <w:pStyle w:val="null3"/>
              <w:rPr>
                <w:rFonts w:hint="default"/>
              </w:rPr>
            </w:pPr>
            <w:r>
              <w:t>454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F87D62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9307031" w14:textId="77777777" w:rsidR="004C35F0" w:rsidRDefault="004C35F0" w:rsidP="00443B23">
            <w:pPr>
              <w:pStyle w:val="null3"/>
              <w:rPr>
                <w:rFonts w:hint="default"/>
              </w:rPr>
            </w:pPr>
            <w:r>
              <w:t>ZRYJV3</w:t>
            </w:r>
            <w:r>
              <w:t>芯</w:t>
            </w:r>
            <w:r>
              <w:t>4</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724CB461" w14:textId="77777777" w:rsidR="004C35F0" w:rsidRDefault="004C35F0" w:rsidP="00443B23">
            <w:pPr>
              <w:pStyle w:val="null3"/>
              <w:rPr>
                <w:rFonts w:hint="default"/>
              </w:rPr>
            </w:pPr>
            <w:r>
              <w:t>上上电缆</w:t>
            </w:r>
          </w:p>
        </w:tc>
        <w:tc>
          <w:tcPr>
            <w:tcW w:w="537" w:type="pct"/>
            <w:tcBorders>
              <w:top w:val="single" w:sz="4" w:space="0" w:color="000000"/>
              <w:left w:val="single" w:sz="4" w:space="0" w:color="000000"/>
              <w:bottom w:val="single" w:sz="4" w:space="0" w:color="000000"/>
              <w:right w:val="single" w:sz="4" w:space="0" w:color="000000"/>
            </w:tcBorders>
            <w:vAlign w:val="center"/>
          </w:tcPr>
          <w:p w14:paraId="03B0F05E"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3601F4D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41A4914" w14:textId="77777777" w:rsidR="004C35F0" w:rsidRDefault="004C35F0" w:rsidP="00443B23">
            <w:pPr>
              <w:pStyle w:val="null3"/>
              <w:rPr>
                <w:rFonts w:hint="default"/>
              </w:rPr>
            </w:pPr>
            <w:r>
              <w:t xml:space="preserve">24.05 </w:t>
            </w:r>
          </w:p>
        </w:tc>
        <w:tc>
          <w:tcPr>
            <w:tcW w:w="547" w:type="pct"/>
            <w:tcBorders>
              <w:top w:val="single" w:sz="4" w:space="0" w:color="000000"/>
              <w:left w:val="single" w:sz="4" w:space="0" w:color="000000"/>
              <w:bottom w:val="single" w:sz="4" w:space="0" w:color="000000"/>
              <w:right w:val="single" w:sz="4" w:space="0" w:color="000000"/>
            </w:tcBorders>
            <w:vAlign w:val="center"/>
          </w:tcPr>
          <w:p w14:paraId="7F72327E" w14:textId="77777777" w:rsidR="004C35F0" w:rsidRDefault="004C35F0" w:rsidP="00443B23">
            <w:pPr>
              <w:pStyle w:val="null3"/>
              <w:rPr>
                <w:rFonts w:hint="default"/>
              </w:rPr>
            </w:pPr>
            <w:r>
              <w:t>否</w:t>
            </w:r>
          </w:p>
        </w:tc>
      </w:tr>
      <w:tr w:rsidR="004C35F0" w14:paraId="39AE48F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F2AA2B5" w14:textId="77777777" w:rsidR="004C35F0" w:rsidRDefault="004C35F0" w:rsidP="00443B23">
            <w:pPr>
              <w:pStyle w:val="null3"/>
              <w:rPr>
                <w:rFonts w:hint="default"/>
              </w:rPr>
            </w:pPr>
            <w:r>
              <w:t>455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1B0D41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7C65EFB" w14:textId="77777777" w:rsidR="004C35F0" w:rsidRDefault="004C35F0" w:rsidP="00443B23">
            <w:pPr>
              <w:pStyle w:val="null3"/>
              <w:rPr>
                <w:rFonts w:hint="default"/>
              </w:rPr>
            </w:pPr>
            <w:r>
              <w:t>ZRYJV3</w:t>
            </w:r>
            <w:r>
              <w:t>芯</w:t>
            </w:r>
            <w:r>
              <w:t>6</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1036CC75"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214E6612"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57AE718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A46B364" w14:textId="77777777" w:rsidR="004C35F0" w:rsidRDefault="004C35F0" w:rsidP="00443B23">
            <w:pPr>
              <w:pStyle w:val="null3"/>
              <w:rPr>
                <w:rFonts w:hint="default"/>
              </w:rPr>
            </w:pPr>
            <w:r>
              <w:t xml:space="preserve">20.09 </w:t>
            </w:r>
          </w:p>
        </w:tc>
        <w:tc>
          <w:tcPr>
            <w:tcW w:w="547" w:type="pct"/>
            <w:tcBorders>
              <w:top w:val="single" w:sz="4" w:space="0" w:color="000000"/>
              <w:left w:val="single" w:sz="4" w:space="0" w:color="000000"/>
              <w:bottom w:val="single" w:sz="4" w:space="0" w:color="000000"/>
              <w:right w:val="single" w:sz="4" w:space="0" w:color="000000"/>
            </w:tcBorders>
            <w:vAlign w:val="center"/>
          </w:tcPr>
          <w:p w14:paraId="655CF19F" w14:textId="77777777" w:rsidR="004C35F0" w:rsidRDefault="004C35F0" w:rsidP="00443B23">
            <w:pPr>
              <w:pStyle w:val="null3"/>
              <w:rPr>
                <w:rFonts w:hint="default"/>
              </w:rPr>
            </w:pPr>
            <w:r>
              <w:t>否</w:t>
            </w:r>
          </w:p>
        </w:tc>
      </w:tr>
      <w:tr w:rsidR="004C35F0" w14:paraId="6D087D4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E32DEC9" w14:textId="77777777" w:rsidR="004C35F0" w:rsidRDefault="004C35F0" w:rsidP="00443B23">
            <w:pPr>
              <w:pStyle w:val="null3"/>
              <w:rPr>
                <w:rFonts w:hint="default"/>
              </w:rPr>
            </w:pPr>
            <w:r>
              <w:t>456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099ACC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286D79E" w14:textId="77777777" w:rsidR="004C35F0" w:rsidRDefault="004C35F0" w:rsidP="00443B23">
            <w:pPr>
              <w:pStyle w:val="null3"/>
              <w:rPr>
                <w:rFonts w:hint="default"/>
              </w:rPr>
            </w:pPr>
            <w:r>
              <w:t>ZRYJV3</w:t>
            </w:r>
            <w:r>
              <w:t>芯</w:t>
            </w:r>
            <w:r>
              <w:t>6</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5A0A8324" w14:textId="77777777" w:rsidR="004C35F0" w:rsidRDefault="004C35F0" w:rsidP="00443B23">
            <w:pPr>
              <w:pStyle w:val="null3"/>
              <w:rPr>
                <w:rFonts w:hint="default"/>
              </w:rPr>
            </w:pPr>
            <w:r>
              <w:t>远东电缆</w:t>
            </w:r>
          </w:p>
        </w:tc>
        <w:tc>
          <w:tcPr>
            <w:tcW w:w="537" w:type="pct"/>
            <w:tcBorders>
              <w:top w:val="single" w:sz="4" w:space="0" w:color="000000"/>
              <w:left w:val="single" w:sz="4" w:space="0" w:color="000000"/>
              <w:bottom w:val="single" w:sz="4" w:space="0" w:color="000000"/>
              <w:right w:val="single" w:sz="4" w:space="0" w:color="000000"/>
            </w:tcBorders>
            <w:vAlign w:val="center"/>
          </w:tcPr>
          <w:p w14:paraId="6055E580"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5A524F2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2B30AA5" w14:textId="77777777" w:rsidR="004C35F0" w:rsidRDefault="004C35F0" w:rsidP="00443B23">
            <w:pPr>
              <w:pStyle w:val="null3"/>
              <w:rPr>
                <w:rFonts w:hint="default"/>
              </w:rPr>
            </w:pPr>
            <w:r>
              <w:t xml:space="preserve">28.02 </w:t>
            </w:r>
          </w:p>
        </w:tc>
        <w:tc>
          <w:tcPr>
            <w:tcW w:w="547" w:type="pct"/>
            <w:tcBorders>
              <w:top w:val="single" w:sz="4" w:space="0" w:color="000000"/>
              <w:left w:val="single" w:sz="4" w:space="0" w:color="000000"/>
              <w:bottom w:val="single" w:sz="4" w:space="0" w:color="000000"/>
              <w:right w:val="single" w:sz="4" w:space="0" w:color="000000"/>
            </w:tcBorders>
            <w:vAlign w:val="center"/>
          </w:tcPr>
          <w:p w14:paraId="49AC2B5D" w14:textId="77777777" w:rsidR="004C35F0" w:rsidRDefault="004C35F0" w:rsidP="00443B23">
            <w:pPr>
              <w:pStyle w:val="null3"/>
              <w:rPr>
                <w:rFonts w:hint="default"/>
              </w:rPr>
            </w:pPr>
            <w:r>
              <w:t>否</w:t>
            </w:r>
          </w:p>
        </w:tc>
      </w:tr>
      <w:tr w:rsidR="004C35F0" w14:paraId="3DB1483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9BBF01A" w14:textId="77777777" w:rsidR="004C35F0" w:rsidRDefault="004C35F0" w:rsidP="00443B23">
            <w:pPr>
              <w:pStyle w:val="null3"/>
              <w:rPr>
                <w:rFonts w:hint="default"/>
              </w:rPr>
            </w:pPr>
            <w:r>
              <w:t>457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9F6FC7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3407E81" w14:textId="77777777" w:rsidR="004C35F0" w:rsidRDefault="004C35F0" w:rsidP="00443B23">
            <w:pPr>
              <w:pStyle w:val="null3"/>
              <w:rPr>
                <w:rFonts w:hint="default"/>
              </w:rPr>
            </w:pPr>
            <w:r>
              <w:t>ZRYJV3</w:t>
            </w:r>
            <w:r>
              <w:t>芯</w:t>
            </w:r>
            <w:r>
              <w:t>6</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6C41FED1"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3AD97D9B"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44B4698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840CE5C" w14:textId="77777777" w:rsidR="004C35F0" w:rsidRDefault="004C35F0" w:rsidP="00443B23">
            <w:pPr>
              <w:pStyle w:val="null3"/>
              <w:rPr>
                <w:rFonts w:hint="default"/>
              </w:rPr>
            </w:pPr>
            <w:r>
              <w:t xml:space="preserve">23.02 </w:t>
            </w:r>
          </w:p>
        </w:tc>
        <w:tc>
          <w:tcPr>
            <w:tcW w:w="547" w:type="pct"/>
            <w:tcBorders>
              <w:top w:val="single" w:sz="4" w:space="0" w:color="000000"/>
              <w:left w:val="single" w:sz="4" w:space="0" w:color="000000"/>
              <w:bottom w:val="single" w:sz="4" w:space="0" w:color="000000"/>
              <w:right w:val="single" w:sz="4" w:space="0" w:color="000000"/>
            </w:tcBorders>
            <w:vAlign w:val="center"/>
          </w:tcPr>
          <w:p w14:paraId="49397E5B" w14:textId="77777777" w:rsidR="004C35F0" w:rsidRDefault="004C35F0" w:rsidP="00443B23">
            <w:pPr>
              <w:pStyle w:val="null3"/>
              <w:rPr>
                <w:rFonts w:hint="default"/>
              </w:rPr>
            </w:pPr>
            <w:r>
              <w:t>否</w:t>
            </w:r>
          </w:p>
        </w:tc>
      </w:tr>
      <w:tr w:rsidR="004C35F0" w14:paraId="41BC44B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52C5A0B" w14:textId="77777777" w:rsidR="004C35F0" w:rsidRDefault="004C35F0" w:rsidP="00443B23">
            <w:pPr>
              <w:pStyle w:val="null3"/>
              <w:rPr>
                <w:rFonts w:hint="default"/>
              </w:rPr>
            </w:pPr>
            <w:r>
              <w:t>458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1873FB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CA3787D" w14:textId="77777777" w:rsidR="004C35F0" w:rsidRDefault="004C35F0" w:rsidP="00443B23">
            <w:pPr>
              <w:pStyle w:val="null3"/>
              <w:rPr>
                <w:rFonts w:hint="default"/>
              </w:rPr>
            </w:pPr>
            <w:r>
              <w:t>ZRYJV3</w:t>
            </w:r>
            <w:r>
              <w:t>芯</w:t>
            </w:r>
            <w:r>
              <w:t>10</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065231AC"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1A485A4B"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64BCBBA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77899D0" w14:textId="77777777" w:rsidR="004C35F0" w:rsidRDefault="004C35F0" w:rsidP="00443B23">
            <w:pPr>
              <w:pStyle w:val="null3"/>
              <w:rPr>
                <w:rFonts w:hint="default"/>
              </w:rPr>
            </w:pPr>
            <w:r>
              <w:t xml:space="preserve">33.07 </w:t>
            </w:r>
          </w:p>
        </w:tc>
        <w:tc>
          <w:tcPr>
            <w:tcW w:w="547" w:type="pct"/>
            <w:tcBorders>
              <w:top w:val="single" w:sz="4" w:space="0" w:color="000000"/>
              <w:left w:val="single" w:sz="4" w:space="0" w:color="000000"/>
              <w:bottom w:val="single" w:sz="4" w:space="0" w:color="000000"/>
              <w:right w:val="single" w:sz="4" w:space="0" w:color="000000"/>
            </w:tcBorders>
            <w:vAlign w:val="center"/>
          </w:tcPr>
          <w:p w14:paraId="28B1A2B8" w14:textId="77777777" w:rsidR="004C35F0" w:rsidRDefault="004C35F0" w:rsidP="00443B23">
            <w:pPr>
              <w:pStyle w:val="null3"/>
              <w:rPr>
                <w:rFonts w:hint="default"/>
              </w:rPr>
            </w:pPr>
            <w:r>
              <w:t>否</w:t>
            </w:r>
          </w:p>
        </w:tc>
      </w:tr>
      <w:tr w:rsidR="004C35F0" w14:paraId="6ED80C1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EA5BC9B" w14:textId="77777777" w:rsidR="004C35F0" w:rsidRDefault="004C35F0" w:rsidP="00443B23">
            <w:pPr>
              <w:pStyle w:val="null3"/>
              <w:rPr>
                <w:rFonts w:hint="default"/>
              </w:rPr>
            </w:pPr>
            <w:r>
              <w:t>459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7417E1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6902FD2" w14:textId="77777777" w:rsidR="004C35F0" w:rsidRDefault="004C35F0" w:rsidP="00443B23">
            <w:pPr>
              <w:pStyle w:val="null3"/>
              <w:rPr>
                <w:rFonts w:hint="default"/>
              </w:rPr>
            </w:pPr>
            <w:r>
              <w:t>ZRYJV3</w:t>
            </w:r>
            <w:r>
              <w:t>芯</w:t>
            </w:r>
            <w:r>
              <w:t>10</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74876CD8" w14:textId="77777777" w:rsidR="004C35F0" w:rsidRDefault="004C35F0" w:rsidP="00443B23">
            <w:pPr>
              <w:pStyle w:val="null3"/>
              <w:rPr>
                <w:rFonts w:hint="default"/>
              </w:rPr>
            </w:pPr>
            <w:r>
              <w:t>津成</w:t>
            </w:r>
          </w:p>
        </w:tc>
        <w:tc>
          <w:tcPr>
            <w:tcW w:w="537" w:type="pct"/>
            <w:tcBorders>
              <w:top w:val="single" w:sz="4" w:space="0" w:color="000000"/>
              <w:left w:val="single" w:sz="4" w:space="0" w:color="000000"/>
              <w:bottom w:val="single" w:sz="4" w:space="0" w:color="000000"/>
              <w:right w:val="single" w:sz="4" w:space="0" w:color="000000"/>
            </w:tcBorders>
            <w:vAlign w:val="center"/>
          </w:tcPr>
          <w:p w14:paraId="0A678758"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40BFEB9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DBE2201" w14:textId="77777777" w:rsidR="004C35F0" w:rsidRDefault="004C35F0" w:rsidP="00443B23">
            <w:pPr>
              <w:pStyle w:val="null3"/>
              <w:rPr>
                <w:rFonts w:hint="default"/>
              </w:rPr>
            </w:pPr>
            <w:r>
              <w:t xml:space="preserve">39.00 </w:t>
            </w:r>
          </w:p>
        </w:tc>
        <w:tc>
          <w:tcPr>
            <w:tcW w:w="547" w:type="pct"/>
            <w:tcBorders>
              <w:top w:val="single" w:sz="4" w:space="0" w:color="000000"/>
              <w:left w:val="single" w:sz="4" w:space="0" w:color="000000"/>
              <w:bottom w:val="single" w:sz="4" w:space="0" w:color="000000"/>
              <w:right w:val="single" w:sz="4" w:space="0" w:color="000000"/>
            </w:tcBorders>
            <w:vAlign w:val="center"/>
          </w:tcPr>
          <w:p w14:paraId="222B368A" w14:textId="77777777" w:rsidR="004C35F0" w:rsidRDefault="004C35F0" w:rsidP="00443B23">
            <w:pPr>
              <w:pStyle w:val="null3"/>
              <w:rPr>
                <w:rFonts w:hint="default"/>
              </w:rPr>
            </w:pPr>
            <w:r>
              <w:t>否</w:t>
            </w:r>
          </w:p>
        </w:tc>
      </w:tr>
      <w:tr w:rsidR="004C35F0" w14:paraId="2498743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155DFBE" w14:textId="77777777" w:rsidR="004C35F0" w:rsidRDefault="004C35F0" w:rsidP="00443B23">
            <w:pPr>
              <w:pStyle w:val="null3"/>
              <w:rPr>
                <w:rFonts w:hint="default"/>
              </w:rPr>
            </w:pPr>
            <w:r>
              <w:t>460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6757E2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4764B74" w14:textId="77777777" w:rsidR="004C35F0" w:rsidRDefault="004C35F0" w:rsidP="00443B23">
            <w:pPr>
              <w:pStyle w:val="null3"/>
              <w:rPr>
                <w:rFonts w:hint="default"/>
              </w:rPr>
            </w:pPr>
            <w:r>
              <w:t>ZRYJV3</w:t>
            </w:r>
            <w:r>
              <w:t>芯</w:t>
            </w:r>
            <w:r>
              <w:t>10</w:t>
            </w:r>
            <w:r>
              <w:t>平方</w:t>
            </w:r>
          </w:p>
        </w:tc>
        <w:tc>
          <w:tcPr>
            <w:tcW w:w="545" w:type="pct"/>
            <w:tcBorders>
              <w:top w:val="single" w:sz="4" w:space="0" w:color="000000"/>
              <w:left w:val="single" w:sz="4" w:space="0" w:color="000000"/>
              <w:bottom w:val="single" w:sz="4" w:space="0" w:color="000000"/>
              <w:right w:val="single" w:sz="4" w:space="0" w:color="000000"/>
            </w:tcBorders>
            <w:vAlign w:val="center"/>
          </w:tcPr>
          <w:p w14:paraId="29398971" w14:textId="77777777" w:rsidR="004C35F0" w:rsidRDefault="004C35F0" w:rsidP="00443B23">
            <w:pPr>
              <w:pStyle w:val="null3"/>
              <w:rPr>
                <w:rFonts w:hint="default"/>
              </w:rPr>
            </w:pPr>
            <w:r>
              <w:t>起帆</w:t>
            </w:r>
          </w:p>
        </w:tc>
        <w:tc>
          <w:tcPr>
            <w:tcW w:w="537" w:type="pct"/>
            <w:tcBorders>
              <w:top w:val="single" w:sz="4" w:space="0" w:color="000000"/>
              <w:left w:val="single" w:sz="4" w:space="0" w:color="000000"/>
              <w:bottom w:val="single" w:sz="4" w:space="0" w:color="000000"/>
              <w:right w:val="single" w:sz="4" w:space="0" w:color="000000"/>
            </w:tcBorders>
            <w:vAlign w:val="center"/>
          </w:tcPr>
          <w:p w14:paraId="1F5A87E6"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6F1C3FD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9CA31A3" w14:textId="77777777" w:rsidR="004C35F0" w:rsidRDefault="004C35F0" w:rsidP="00443B23">
            <w:pPr>
              <w:pStyle w:val="null3"/>
              <w:rPr>
                <w:rFonts w:hint="default"/>
              </w:rPr>
            </w:pPr>
            <w:r>
              <w:t xml:space="preserve">37.70 </w:t>
            </w:r>
          </w:p>
        </w:tc>
        <w:tc>
          <w:tcPr>
            <w:tcW w:w="547" w:type="pct"/>
            <w:tcBorders>
              <w:top w:val="single" w:sz="4" w:space="0" w:color="000000"/>
              <w:left w:val="single" w:sz="4" w:space="0" w:color="000000"/>
              <w:bottom w:val="single" w:sz="4" w:space="0" w:color="000000"/>
              <w:right w:val="single" w:sz="4" w:space="0" w:color="000000"/>
            </w:tcBorders>
            <w:vAlign w:val="center"/>
          </w:tcPr>
          <w:p w14:paraId="4CDF10E8" w14:textId="77777777" w:rsidR="004C35F0" w:rsidRDefault="004C35F0" w:rsidP="00443B23">
            <w:pPr>
              <w:pStyle w:val="null3"/>
              <w:rPr>
                <w:rFonts w:hint="default"/>
              </w:rPr>
            </w:pPr>
            <w:r>
              <w:t>否</w:t>
            </w:r>
          </w:p>
        </w:tc>
      </w:tr>
      <w:tr w:rsidR="004C35F0" w14:paraId="2012143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7AE4276" w14:textId="77777777" w:rsidR="004C35F0" w:rsidRDefault="004C35F0" w:rsidP="00443B23">
            <w:pPr>
              <w:pStyle w:val="null3"/>
              <w:rPr>
                <w:rFonts w:hint="default"/>
              </w:rPr>
            </w:pPr>
            <w:r>
              <w:t>461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338675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5E1FAA1" w14:textId="77777777" w:rsidR="004C35F0" w:rsidRDefault="004C35F0" w:rsidP="00443B23">
            <w:pPr>
              <w:pStyle w:val="null3"/>
              <w:rPr>
                <w:rFonts w:hint="default"/>
              </w:rPr>
            </w:pPr>
            <w:r>
              <w:t>ZC-YJV4*10+1*6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2958D3E6"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4FC5D720"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73DAC5C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AE27DB9" w14:textId="77777777" w:rsidR="004C35F0" w:rsidRDefault="004C35F0" w:rsidP="00443B23">
            <w:pPr>
              <w:pStyle w:val="null3"/>
              <w:rPr>
                <w:rFonts w:hint="default"/>
              </w:rPr>
            </w:pPr>
            <w:r>
              <w:t xml:space="preserve">47.71 </w:t>
            </w:r>
          </w:p>
        </w:tc>
        <w:tc>
          <w:tcPr>
            <w:tcW w:w="547" w:type="pct"/>
            <w:tcBorders>
              <w:top w:val="single" w:sz="4" w:space="0" w:color="000000"/>
              <w:left w:val="single" w:sz="4" w:space="0" w:color="000000"/>
              <w:bottom w:val="single" w:sz="4" w:space="0" w:color="000000"/>
              <w:right w:val="single" w:sz="4" w:space="0" w:color="000000"/>
            </w:tcBorders>
            <w:vAlign w:val="center"/>
          </w:tcPr>
          <w:p w14:paraId="4DFDE39E" w14:textId="77777777" w:rsidR="004C35F0" w:rsidRDefault="004C35F0" w:rsidP="00443B23">
            <w:pPr>
              <w:pStyle w:val="null3"/>
              <w:rPr>
                <w:rFonts w:hint="default"/>
              </w:rPr>
            </w:pPr>
            <w:r>
              <w:t>否</w:t>
            </w:r>
          </w:p>
        </w:tc>
      </w:tr>
      <w:tr w:rsidR="004C35F0" w14:paraId="35F54F1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09D75F0" w14:textId="77777777" w:rsidR="004C35F0" w:rsidRDefault="004C35F0" w:rsidP="00443B23">
            <w:pPr>
              <w:pStyle w:val="null3"/>
              <w:rPr>
                <w:rFonts w:hint="default"/>
              </w:rPr>
            </w:pPr>
            <w:r>
              <w:t>462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3C265B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3C5A65A" w14:textId="77777777" w:rsidR="004C35F0" w:rsidRDefault="004C35F0" w:rsidP="00443B23">
            <w:pPr>
              <w:pStyle w:val="null3"/>
              <w:rPr>
                <w:rFonts w:hint="default"/>
              </w:rPr>
            </w:pPr>
            <w:r>
              <w:t>ZC-YJV4*10+1*6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408BA85B" w14:textId="77777777" w:rsidR="004C35F0" w:rsidRDefault="004C35F0" w:rsidP="00443B23">
            <w:pPr>
              <w:pStyle w:val="null3"/>
              <w:rPr>
                <w:rFonts w:hint="default"/>
              </w:rPr>
            </w:pPr>
            <w:r>
              <w:t>德力西</w:t>
            </w:r>
          </w:p>
        </w:tc>
        <w:tc>
          <w:tcPr>
            <w:tcW w:w="537" w:type="pct"/>
            <w:tcBorders>
              <w:top w:val="single" w:sz="4" w:space="0" w:color="000000"/>
              <w:left w:val="single" w:sz="4" w:space="0" w:color="000000"/>
              <w:bottom w:val="single" w:sz="4" w:space="0" w:color="000000"/>
              <w:right w:val="single" w:sz="4" w:space="0" w:color="000000"/>
            </w:tcBorders>
            <w:vAlign w:val="center"/>
          </w:tcPr>
          <w:p w14:paraId="48C686D8"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032FF9D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291749D" w14:textId="77777777" w:rsidR="004C35F0" w:rsidRDefault="004C35F0" w:rsidP="00443B23">
            <w:pPr>
              <w:pStyle w:val="null3"/>
              <w:rPr>
                <w:rFonts w:hint="default"/>
              </w:rPr>
            </w:pPr>
            <w:r>
              <w:t xml:space="preserve">66.67 </w:t>
            </w:r>
          </w:p>
        </w:tc>
        <w:tc>
          <w:tcPr>
            <w:tcW w:w="547" w:type="pct"/>
            <w:tcBorders>
              <w:top w:val="single" w:sz="4" w:space="0" w:color="000000"/>
              <w:left w:val="single" w:sz="4" w:space="0" w:color="000000"/>
              <w:bottom w:val="single" w:sz="4" w:space="0" w:color="000000"/>
              <w:right w:val="single" w:sz="4" w:space="0" w:color="000000"/>
            </w:tcBorders>
            <w:vAlign w:val="center"/>
          </w:tcPr>
          <w:p w14:paraId="0133A95F" w14:textId="77777777" w:rsidR="004C35F0" w:rsidRDefault="004C35F0" w:rsidP="00443B23">
            <w:pPr>
              <w:pStyle w:val="null3"/>
              <w:rPr>
                <w:rFonts w:hint="default"/>
              </w:rPr>
            </w:pPr>
            <w:r>
              <w:t>否</w:t>
            </w:r>
          </w:p>
        </w:tc>
      </w:tr>
      <w:tr w:rsidR="004C35F0" w14:paraId="3D29234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EE729CD" w14:textId="77777777" w:rsidR="004C35F0" w:rsidRDefault="004C35F0" w:rsidP="00443B23">
            <w:pPr>
              <w:pStyle w:val="null3"/>
              <w:rPr>
                <w:rFonts w:hint="default"/>
              </w:rPr>
            </w:pPr>
            <w:r>
              <w:t>463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53B6E9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40F98BC" w14:textId="77777777" w:rsidR="004C35F0" w:rsidRDefault="004C35F0" w:rsidP="00443B23">
            <w:pPr>
              <w:pStyle w:val="null3"/>
              <w:rPr>
                <w:rFonts w:hint="default"/>
              </w:rPr>
            </w:pPr>
            <w:r>
              <w:t>ZC-YJV4*10+1*6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15634F5F" w14:textId="77777777" w:rsidR="004C35F0" w:rsidRDefault="004C35F0" w:rsidP="00443B23">
            <w:pPr>
              <w:pStyle w:val="null3"/>
              <w:rPr>
                <w:rFonts w:hint="default"/>
              </w:rPr>
            </w:pPr>
            <w:r>
              <w:t>远东电缆</w:t>
            </w:r>
          </w:p>
        </w:tc>
        <w:tc>
          <w:tcPr>
            <w:tcW w:w="537" w:type="pct"/>
            <w:tcBorders>
              <w:top w:val="single" w:sz="4" w:space="0" w:color="000000"/>
              <w:left w:val="single" w:sz="4" w:space="0" w:color="000000"/>
              <w:bottom w:val="single" w:sz="4" w:space="0" w:color="000000"/>
              <w:right w:val="single" w:sz="4" w:space="0" w:color="000000"/>
            </w:tcBorders>
            <w:vAlign w:val="center"/>
          </w:tcPr>
          <w:p w14:paraId="1DE8B8B8"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0403301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95842D0" w14:textId="77777777" w:rsidR="004C35F0" w:rsidRDefault="004C35F0" w:rsidP="00443B23">
            <w:pPr>
              <w:pStyle w:val="null3"/>
              <w:rPr>
                <w:rFonts w:hint="default"/>
              </w:rPr>
            </w:pPr>
            <w:r>
              <w:t xml:space="preserve">23.73 </w:t>
            </w:r>
          </w:p>
        </w:tc>
        <w:tc>
          <w:tcPr>
            <w:tcW w:w="547" w:type="pct"/>
            <w:tcBorders>
              <w:top w:val="single" w:sz="4" w:space="0" w:color="000000"/>
              <w:left w:val="single" w:sz="4" w:space="0" w:color="000000"/>
              <w:bottom w:val="single" w:sz="4" w:space="0" w:color="000000"/>
              <w:right w:val="single" w:sz="4" w:space="0" w:color="000000"/>
            </w:tcBorders>
            <w:vAlign w:val="center"/>
          </w:tcPr>
          <w:p w14:paraId="1A07ED59" w14:textId="77777777" w:rsidR="004C35F0" w:rsidRDefault="004C35F0" w:rsidP="00443B23">
            <w:pPr>
              <w:pStyle w:val="null3"/>
              <w:rPr>
                <w:rFonts w:hint="default"/>
              </w:rPr>
            </w:pPr>
            <w:r>
              <w:t>否</w:t>
            </w:r>
          </w:p>
        </w:tc>
      </w:tr>
      <w:tr w:rsidR="004C35F0" w14:paraId="7E8C226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E3A7018" w14:textId="77777777" w:rsidR="004C35F0" w:rsidRDefault="004C35F0" w:rsidP="00443B23">
            <w:pPr>
              <w:pStyle w:val="null3"/>
              <w:rPr>
                <w:rFonts w:hint="default"/>
              </w:rPr>
            </w:pPr>
            <w:r>
              <w:t>464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2EB2FB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39382F0" w14:textId="77777777" w:rsidR="004C35F0" w:rsidRDefault="004C35F0" w:rsidP="00443B23">
            <w:pPr>
              <w:pStyle w:val="null3"/>
              <w:rPr>
                <w:rFonts w:hint="default"/>
              </w:rPr>
            </w:pPr>
            <w:r>
              <w:t>ZC-YJV4*25+1*16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6D12EEC7"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0A5F2DF9"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00736FA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78FAE2A" w14:textId="77777777" w:rsidR="004C35F0" w:rsidRDefault="004C35F0" w:rsidP="00443B23">
            <w:pPr>
              <w:pStyle w:val="null3"/>
              <w:rPr>
                <w:rFonts w:hint="default"/>
              </w:rPr>
            </w:pPr>
            <w:r>
              <w:t xml:space="preserve">123.42 </w:t>
            </w:r>
          </w:p>
        </w:tc>
        <w:tc>
          <w:tcPr>
            <w:tcW w:w="547" w:type="pct"/>
            <w:tcBorders>
              <w:top w:val="single" w:sz="4" w:space="0" w:color="000000"/>
              <w:left w:val="single" w:sz="4" w:space="0" w:color="000000"/>
              <w:bottom w:val="single" w:sz="4" w:space="0" w:color="000000"/>
              <w:right w:val="single" w:sz="4" w:space="0" w:color="000000"/>
            </w:tcBorders>
            <w:vAlign w:val="center"/>
          </w:tcPr>
          <w:p w14:paraId="0E196032" w14:textId="77777777" w:rsidR="004C35F0" w:rsidRDefault="004C35F0" w:rsidP="00443B23">
            <w:pPr>
              <w:pStyle w:val="null3"/>
              <w:rPr>
                <w:rFonts w:hint="default"/>
              </w:rPr>
            </w:pPr>
            <w:r>
              <w:t>否</w:t>
            </w:r>
          </w:p>
        </w:tc>
      </w:tr>
      <w:tr w:rsidR="004C35F0" w14:paraId="2B471BE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1117547" w14:textId="77777777" w:rsidR="004C35F0" w:rsidRDefault="004C35F0" w:rsidP="00443B23">
            <w:pPr>
              <w:pStyle w:val="null3"/>
              <w:rPr>
                <w:rFonts w:hint="default"/>
              </w:rPr>
            </w:pPr>
            <w:r>
              <w:t>465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5CD224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9A9A0F7" w14:textId="77777777" w:rsidR="004C35F0" w:rsidRDefault="004C35F0" w:rsidP="00443B23">
            <w:pPr>
              <w:pStyle w:val="null3"/>
              <w:rPr>
                <w:rFonts w:hint="default"/>
              </w:rPr>
            </w:pPr>
            <w:r>
              <w:t>ZC-YJV4*25+1*16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5B90F82C" w14:textId="77777777" w:rsidR="004C35F0" w:rsidRDefault="004C35F0" w:rsidP="00443B23">
            <w:pPr>
              <w:pStyle w:val="null3"/>
              <w:rPr>
                <w:rFonts w:hint="default"/>
              </w:rPr>
            </w:pPr>
            <w:r>
              <w:t>远东电缆</w:t>
            </w:r>
          </w:p>
        </w:tc>
        <w:tc>
          <w:tcPr>
            <w:tcW w:w="537" w:type="pct"/>
            <w:tcBorders>
              <w:top w:val="single" w:sz="4" w:space="0" w:color="000000"/>
              <w:left w:val="single" w:sz="4" w:space="0" w:color="000000"/>
              <w:bottom w:val="single" w:sz="4" w:space="0" w:color="000000"/>
              <w:right w:val="single" w:sz="4" w:space="0" w:color="000000"/>
            </w:tcBorders>
            <w:vAlign w:val="center"/>
          </w:tcPr>
          <w:p w14:paraId="638DA505"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4C00A66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FFBB0DA" w14:textId="77777777" w:rsidR="004C35F0" w:rsidRDefault="004C35F0" w:rsidP="00443B23">
            <w:pPr>
              <w:pStyle w:val="null3"/>
              <w:rPr>
                <w:rFonts w:hint="default"/>
              </w:rPr>
            </w:pPr>
            <w:r>
              <w:t xml:space="preserve">126.92 </w:t>
            </w:r>
          </w:p>
        </w:tc>
        <w:tc>
          <w:tcPr>
            <w:tcW w:w="547" w:type="pct"/>
            <w:tcBorders>
              <w:top w:val="single" w:sz="4" w:space="0" w:color="000000"/>
              <w:left w:val="single" w:sz="4" w:space="0" w:color="000000"/>
              <w:bottom w:val="single" w:sz="4" w:space="0" w:color="000000"/>
              <w:right w:val="single" w:sz="4" w:space="0" w:color="000000"/>
            </w:tcBorders>
            <w:vAlign w:val="center"/>
          </w:tcPr>
          <w:p w14:paraId="05BC7E54" w14:textId="77777777" w:rsidR="004C35F0" w:rsidRDefault="004C35F0" w:rsidP="00443B23">
            <w:pPr>
              <w:pStyle w:val="null3"/>
              <w:rPr>
                <w:rFonts w:hint="default"/>
              </w:rPr>
            </w:pPr>
            <w:r>
              <w:t>否</w:t>
            </w:r>
          </w:p>
        </w:tc>
      </w:tr>
      <w:tr w:rsidR="004C35F0" w14:paraId="74D0AD6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2066061" w14:textId="77777777" w:rsidR="004C35F0" w:rsidRDefault="004C35F0" w:rsidP="00443B23">
            <w:pPr>
              <w:pStyle w:val="null3"/>
              <w:rPr>
                <w:rFonts w:hint="default"/>
              </w:rPr>
            </w:pPr>
            <w:r>
              <w:t>466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9AC65E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5CECBCD" w14:textId="77777777" w:rsidR="004C35F0" w:rsidRDefault="004C35F0" w:rsidP="00443B23">
            <w:pPr>
              <w:pStyle w:val="null3"/>
              <w:rPr>
                <w:rFonts w:hint="default"/>
              </w:rPr>
            </w:pPr>
            <w:r>
              <w:t>ZC-YJV4*25+1*16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796D52BB" w14:textId="77777777" w:rsidR="004C35F0" w:rsidRDefault="004C35F0" w:rsidP="00443B23">
            <w:pPr>
              <w:pStyle w:val="null3"/>
              <w:rPr>
                <w:rFonts w:hint="default"/>
              </w:rPr>
            </w:pPr>
            <w:r>
              <w:t>金龙羽</w:t>
            </w:r>
          </w:p>
        </w:tc>
        <w:tc>
          <w:tcPr>
            <w:tcW w:w="537" w:type="pct"/>
            <w:tcBorders>
              <w:top w:val="single" w:sz="4" w:space="0" w:color="000000"/>
              <w:left w:val="single" w:sz="4" w:space="0" w:color="000000"/>
              <w:bottom w:val="single" w:sz="4" w:space="0" w:color="000000"/>
              <w:right w:val="single" w:sz="4" w:space="0" w:color="000000"/>
            </w:tcBorders>
            <w:vAlign w:val="center"/>
          </w:tcPr>
          <w:p w14:paraId="720BD946"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4B9B50A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07325F7" w14:textId="77777777" w:rsidR="004C35F0" w:rsidRDefault="004C35F0" w:rsidP="00443B23">
            <w:pPr>
              <w:pStyle w:val="null3"/>
              <w:rPr>
                <w:rFonts w:hint="default"/>
              </w:rPr>
            </w:pPr>
            <w:r>
              <w:t xml:space="preserve">168.65 </w:t>
            </w:r>
          </w:p>
        </w:tc>
        <w:tc>
          <w:tcPr>
            <w:tcW w:w="547" w:type="pct"/>
            <w:tcBorders>
              <w:top w:val="single" w:sz="4" w:space="0" w:color="000000"/>
              <w:left w:val="single" w:sz="4" w:space="0" w:color="000000"/>
              <w:bottom w:val="single" w:sz="4" w:space="0" w:color="000000"/>
              <w:right w:val="single" w:sz="4" w:space="0" w:color="000000"/>
            </w:tcBorders>
            <w:vAlign w:val="center"/>
          </w:tcPr>
          <w:p w14:paraId="7C8426C7" w14:textId="77777777" w:rsidR="004C35F0" w:rsidRDefault="004C35F0" w:rsidP="00443B23">
            <w:pPr>
              <w:pStyle w:val="null3"/>
              <w:rPr>
                <w:rFonts w:hint="default"/>
              </w:rPr>
            </w:pPr>
            <w:r>
              <w:t>否</w:t>
            </w:r>
          </w:p>
        </w:tc>
      </w:tr>
      <w:tr w:rsidR="004C35F0" w14:paraId="24B7E68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49863A5" w14:textId="77777777" w:rsidR="004C35F0" w:rsidRDefault="004C35F0" w:rsidP="00443B23">
            <w:pPr>
              <w:pStyle w:val="null3"/>
              <w:rPr>
                <w:rFonts w:hint="default"/>
              </w:rPr>
            </w:pPr>
            <w:r>
              <w:lastRenderedPageBreak/>
              <w:t>467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53358B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DDFC2B7" w14:textId="77777777" w:rsidR="004C35F0" w:rsidRDefault="004C35F0" w:rsidP="00443B23">
            <w:pPr>
              <w:pStyle w:val="null3"/>
              <w:rPr>
                <w:rFonts w:hint="default"/>
              </w:rPr>
            </w:pPr>
            <w:r>
              <w:t>ZC-YJV4*35+1*16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0C3DDCF2"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3C51EA22"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2D8FF95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75E248E" w14:textId="77777777" w:rsidR="004C35F0" w:rsidRDefault="004C35F0" w:rsidP="00443B23">
            <w:pPr>
              <w:pStyle w:val="null3"/>
              <w:rPr>
                <w:rFonts w:hint="default"/>
              </w:rPr>
            </w:pPr>
            <w:r>
              <w:t xml:space="preserve">150.41 </w:t>
            </w:r>
          </w:p>
        </w:tc>
        <w:tc>
          <w:tcPr>
            <w:tcW w:w="547" w:type="pct"/>
            <w:tcBorders>
              <w:top w:val="single" w:sz="4" w:space="0" w:color="000000"/>
              <w:left w:val="single" w:sz="4" w:space="0" w:color="000000"/>
              <w:bottom w:val="single" w:sz="4" w:space="0" w:color="000000"/>
              <w:right w:val="single" w:sz="4" w:space="0" w:color="000000"/>
            </w:tcBorders>
            <w:vAlign w:val="center"/>
          </w:tcPr>
          <w:p w14:paraId="41ACFECD" w14:textId="77777777" w:rsidR="004C35F0" w:rsidRDefault="004C35F0" w:rsidP="00443B23">
            <w:pPr>
              <w:pStyle w:val="null3"/>
              <w:rPr>
                <w:rFonts w:hint="default"/>
              </w:rPr>
            </w:pPr>
            <w:r>
              <w:t>否</w:t>
            </w:r>
          </w:p>
        </w:tc>
      </w:tr>
      <w:tr w:rsidR="004C35F0" w14:paraId="272A9FF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E146E2A" w14:textId="77777777" w:rsidR="004C35F0" w:rsidRDefault="004C35F0" w:rsidP="00443B23">
            <w:pPr>
              <w:pStyle w:val="null3"/>
              <w:rPr>
                <w:rFonts w:hint="default"/>
              </w:rPr>
            </w:pPr>
            <w:r>
              <w:t>468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0D30AE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B567BB1" w14:textId="77777777" w:rsidR="004C35F0" w:rsidRDefault="004C35F0" w:rsidP="00443B23">
            <w:pPr>
              <w:pStyle w:val="null3"/>
              <w:rPr>
                <w:rFonts w:hint="default"/>
              </w:rPr>
            </w:pPr>
            <w:r>
              <w:t>ZC-YJV4*35+1*16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2FD3F01F"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70AF9F4A"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1C7EC56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667F36F" w14:textId="77777777" w:rsidR="004C35F0" w:rsidRDefault="004C35F0" w:rsidP="00443B23">
            <w:pPr>
              <w:pStyle w:val="null3"/>
              <w:rPr>
                <w:rFonts w:hint="default"/>
              </w:rPr>
            </w:pPr>
            <w:r>
              <w:t xml:space="preserve">185.32 </w:t>
            </w:r>
          </w:p>
        </w:tc>
        <w:tc>
          <w:tcPr>
            <w:tcW w:w="547" w:type="pct"/>
            <w:tcBorders>
              <w:top w:val="single" w:sz="4" w:space="0" w:color="000000"/>
              <w:left w:val="single" w:sz="4" w:space="0" w:color="000000"/>
              <w:bottom w:val="single" w:sz="4" w:space="0" w:color="000000"/>
              <w:right w:val="single" w:sz="4" w:space="0" w:color="000000"/>
            </w:tcBorders>
            <w:vAlign w:val="center"/>
          </w:tcPr>
          <w:p w14:paraId="1CF2BC33" w14:textId="77777777" w:rsidR="004C35F0" w:rsidRDefault="004C35F0" w:rsidP="00443B23">
            <w:pPr>
              <w:pStyle w:val="null3"/>
              <w:rPr>
                <w:rFonts w:hint="default"/>
              </w:rPr>
            </w:pPr>
            <w:r>
              <w:t>否</w:t>
            </w:r>
          </w:p>
        </w:tc>
      </w:tr>
      <w:tr w:rsidR="004C35F0" w14:paraId="5EAC072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9475305" w14:textId="77777777" w:rsidR="004C35F0" w:rsidRDefault="004C35F0" w:rsidP="00443B23">
            <w:pPr>
              <w:pStyle w:val="null3"/>
              <w:rPr>
                <w:rFonts w:hint="default"/>
              </w:rPr>
            </w:pPr>
            <w:r>
              <w:t>469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048B89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0DD4CAB" w14:textId="77777777" w:rsidR="004C35F0" w:rsidRDefault="004C35F0" w:rsidP="00443B23">
            <w:pPr>
              <w:pStyle w:val="null3"/>
              <w:rPr>
                <w:rFonts w:hint="default"/>
              </w:rPr>
            </w:pPr>
            <w:r>
              <w:t>ZC-YJV4*35+1*16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74D32C96" w14:textId="77777777" w:rsidR="004C35F0" w:rsidRDefault="004C35F0" w:rsidP="00443B23">
            <w:pPr>
              <w:pStyle w:val="null3"/>
              <w:rPr>
                <w:rFonts w:hint="default"/>
              </w:rPr>
            </w:pPr>
            <w:r>
              <w:t>远东电缆</w:t>
            </w:r>
          </w:p>
        </w:tc>
        <w:tc>
          <w:tcPr>
            <w:tcW w:w="537" w:type="pct"/>
            <w:tcBorders>
              <w:top w:val="single" w:sz="4" w:space="0" w:color="000000"/>
              <w:left w:val="single" w:sz="4" w:space="0" w:color="000000"/>
              <w:bottom w:val="single" w:sz="4" w:space="0" w:color="000000"/>
              <w:right w:val="single" w:sz="4" w:space="0" w:color="000000"/>
            </w:tcBorders>
            <w:vAlign w:val="center"/>
          </w:tcPr>
          <w:p w14:paraId="6462690E"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2E6533F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B86C066" w14:textId="77777777" w:rsidR="004C35F0" w:rsidRDefault="004C35F0" w:rsidP="00443B23">
            <w:pPr>
              <w:pStyle w:val="null3"/>
              <w:rPr>
                <w:rFonts w:hint="default"/>
              </w:rPr>
            </w:pPr>
            <w:r>
              <w:t xml:space="preserve">153.00 </w:t>
            </w:r>
          </w:p>
        </w:tc>
        <w:tc>
          <w:tcPr>
            <w:tcW w:w="547" w:type="pct"/>
            <w:tcBorders>
              <w:top w:val="single" w:sz="4" w:space="0" w:color="000000"/>
              <w:left w:val="single" w:sz="4" w:space="0" w:color="000000"/>
              <w:bottom w:val="single" w:sz="4" w:space="0" w:color="000000"/>
              <w:right w:val="single" w:sz="4" w:space="0" w:color="000000"/>
            </w:tcBorders>
            <w:vAlign w:val="center"/>
          </w:tcPr>
          <w:p w14:paraId="7B900210" w14:textId="77777777" w:rsidR="004C35F0" w:rsidRDefault="004C35F0" w:rsidP="00443B23">
            <w:pPr>
              <w:pStyle w:val="null3"/>
              <w:rPr>
                <w:rFonts w:hint="default"/>
              </w:rPr>
            </w:pPr>
            <w:r>
              <w:t>否</w:t>
            </w:r>
          </w:p>
        </w:tc>
      </w:tr>
      <w:tr w:rsidR="004C35F0" w14:paraId="7CF45EC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89AB624" w14:textId="77777777" w:rsidR="004C35F0" w:rsidRDefault="004C35F0" w:rsidP="00443B23">
            <w:pPr>
              <w:pStyle w:val="null3"/>
              <w:rPr>
                <w:rFonts w:hint="default"/>
              </w:rPr>
            </w:pPr>
            <w:r>
              <w:t>470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24A303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3276240" w14:textId="77777777" w:rsidR="004C35F0" w:rsidRDefault="004C35F0" w:rsidP="00443B23">
            <w:pPr>
              <w:pStyle w:val="null3"/>
              <w:rPr>
                <w:rFonts w:hint="default"/>
              </w:rPr>
            </w:pPr>
            <w:r>
              <w:t>ZC-YJV4*50+1*25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78F10FA8" w14:textId="77777777" w:rsidR="004C35F0" w:rsidRDefault="004C35F0" w:rsidP="00443B23">
            <w:pPr>
              <w:pStyle w:val="null3"/>
              <w:rPr>
                <w:rFonts w:hint="default"/>
              </w:rPr>
            </w:pPr>
            <w:r>
              <w:t>珠江</w:t>
            </w:r>
          </w:p>
        </w:tc>
        <w:tc>
          <w:tcPr>
            <w:tcW w:w="537" w:type="pct"/>
            <w:tcBorders>
              <w:top w:val="single" w:sz="4" w:space="0" w:color="000000"/>
              <w:left w:val="single" w:sz="4" w:space="0" w:color="000000"/>
              <w:bottom w:val="single" w:sz="4" w:space="0" w:color="000000"/>
              <w:right w:val="single" w:sz="4" w:space="0" w:color="000000"/>
            </w:tcBorders>
            <w:vAlign w:val="center"/>
          </w:tcPr>
          <w:p w14:paraId="52F29B23"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4036785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4B3674B" w14:textId="77777777" w:rsidR="004C35F0" w:rsidRDefault="004C35F0" w:rsidP="00443B23">
            <w:pPr>
              <w:pStyle w:val="null3"/>
              <w:rPr>
                <w:rFonts w:hint="default"/>
              </w:rPr>
            </w:pPr>
            <w:r>
              <w:t xml:space="preserve">220.21 </w:t>
            </w:r>
          </w:p>
        </w:tc>
        <w:tc>
          <w:tcPr>
            <w:tcW w:w="547" w:type="pct"/>
            <w:tcBorders>
              <w:top w:val="single" w:sz="4" w:space="0" w:color="000000"/>
              <w:left w:val="single" w:sz="4" w:space="0" w:color="000000"/>
              <w:bottom w:val="single" w:sz="4" w:space="0" w:color="000000"/>
              <w:right w:val="single" w:sz="4" w:space="0" w:color="000000"/>
            </w:tcBorders>
            <w:vAlign w:val="center"/>
          </w:tcPr>
          <w:p w14:paraId="718E58DF" w14:textId="77777777" w:rsidR="004C35F0" w:rsidRDefault="004C35F0" w:rsidP="00443B23">
            <w:pPr>
              <w:pStyle w:val="null3"/>
              <w:rPr>
                <w:rFonts w:hint="default"/>
              </w:rPr>
            </w:pPr>
            <w:r>
              <w:t>否</w:t>
            </w:r>
          </w:p>
        </w:tc>
      </w:tr>
      <w:tr w:rsidR="004C35F0" w14:paraId="3F65BB3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5E56E48" w14:textId="77777777" w:rsidR="004C35F0" w:rsidRDefault="004C35F0" w:rsidP="00443B23">
            <w:pPr>
              <w:pStyle w:val="null3"/>
              <w:rPr>
                <w:rFonts w:hint="default"/>
              </w:rPr>
            </w:pPr>
            <w:r>
              <w:t>471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DC4A69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C378795" w14:textId="77777777" w:rsidR="004C35F0" w:rsidRDefault="004C35F0" w:rsidP="00443B23">
            <w:pPr>
              <w:pStyle w:val="null3"/>
              <w:rPr>
                <w:rFonts w:hint="default"/>
              </w:rPr>
            </w:pPr>
            <w:r>
              <w:t>ZC-YJV4*50+1*25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095936B9" w14:textId="77777777" w:rsidR="004C35F0" w:rsidRDefault="004C35F0" w:rsidP="00443B23">
            <w:pPr>
              <w:pStyle w:val="null3"/>
              <w:rPr>
                <w:rFonts w:hint="default"/>
              </w:rPr>
            </w:pPr>
            <w:r>
              <w:t>起帆</w:t>
            </w:r>
          </w:p>
        </w:tc>
        <w:tc>
          <w:tcPr>
            <w:tcW w:w="537" w:type="pct"/>
            <w:tcBorders>
              <w:top w:val="single" w:sz="4" w:space="0" w:color="000000"/>
              <w:left w:val="single" w:sz="4" w:space="0" w:color="000000"/>
              <w:bottom w:val="single" w:sz="4" w:space="0" w:color="000000"/>
              <w:right w:val="single" w:sz="4" w:space="0" w:color="000000"/>
            </w:tcBorders>
            <w:vAlign w:val="center"/>
          </w:tcPr>
          <w:p w14:paraId="3E9517A5"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78B8F6D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AE3B25C" w14:textId="77777777" w:rsidR="004C35F0" w:rsidRDefault="004C35F0" w:rsidP="00443B23">
            <w:pPr>
              <w:pStyle w:val="null3"/>
              <w:rPr>
                <w:rFonts w:hint="default"/>
              </w:rPr>
            </w:pPr>
            <w:r>
              <w:t xml:space="preserve">281.37 </w:t>
            </w:r>
          </w:p>
        </w:tc>
        <w:tc>
          <w:tcPr>
            <w:tcW w:w="547" w:type="pct"/>
            <w:tcBorders>
              <w:top w:val="single" w:sz="4" w:space="0" w:color="000000"/>
              <w:left w:val="single" w:sz="4" w:space="0" w:color="000000"/>
              <w:bottom w:val="single" w:sz="4" w:space="0" w:color="000000"/>
              <w:right w:val="single" w:sz="4" w:space="0" w:color="000000"/>
            </w:tcBorders>
            <w:vAlign w:val="center"/>
          </w:tcPr>
          <w:p w14:paraId="3C3E5C3F" w14:textId="77777777" w:rsidR="004C35F0" w:rsidRDefault="004C35F0" w:rsidP="00443B23">
            <w:pPr>
              <w:pStyle w:val="null3"/>
              <w:rPr>
                <w:rFonts w:hint="default"/>
              </w:rPr>
            </w:pPr>
            <w:r>
              <w:t>否</w:t>
            </w:r>
          </w:p>
        </w:tc>
      </w:tr>
      <w:tr w:rsidR="004C35F0" w14:paraId="5D8173B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CCC477C" w14:textId="77777777" w:rsidR="004C35F0" w:rsidRDefault="004C35F0" w:rsidP="00443B23">
            <w:pPr>
              <w:pStyle w:val="null3"/>
              <w:rPr>
                <w:rFonts w:hint="default"/>
              </w:rPr>
            </w:pPr>
            <w:r>
              <w:t>472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3DF285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31BE967" w14:textId="77777777" w:rsidR="004C35F0" w:rsidRDefault="004C35F0" w:rsidP="00443B23">
            <w:pPr>
              <w:pStyle w:val="null3"/>
              <w:rPr>
                <w:rFonts w:hint="default"/>
              </w:rPr>
            </w:pPr>
            <w:r>
              <w:t>ZC-YJV4*50+1*25 3</w:t>
            </w:r>
            <w:r>
              <w:t>相</w:t>
            </w:r>
            <w:r>
              <w:t>5</w:t>
            </w:r>
            <w:r>
              <w:t>线</w:t>
            </w:r>
          </w:p>
        </w:tc>
        <w:tc>
          <w:tcPr>
            <w:tcW w:w="545" w:type="pct"/>
            <w:tcBorders>
              <w:top w:val="single" w:sz="4" w:space="0" w:color="000000"/>
              <w:left w:val="single" w:sz="4" w:space="0" w:color="000000"/>
              <w:bottom w:val="single" w:sz="4" w:space="0" w:color="000000"/>
              <w:right w:val="single" w:sz="4" w:space="0" w:color="000000"/>
            </w:tcBorders>
            <w:vAlign w:val="center"/>
          </w:tcPr>
          <w:p w14:paraId="00D5CCB1" w14:textId="77777777" w:rsidR="004C35F0" w:rsidRDefault="004C35F0" w:rsidP="00443B23">
            <w:pPr>
              <w:pStyle w:val="null3"/>
              <w:rPr>
                <w:rFonts w:hint="default"/>
              </w:rPr>
            </w:pPr>
            <w:r>
              <w:t>天鸿祥</w:t>
            </w:r>
          </w:p>
        </w:tc>
        <w:tc>
          <w:tcPr>
            <w:tcW w:w="537" w:type="pct"/>
            <w:tcBorders>
              <w:top w:val="single" w:sz="4" w:space="0" w:color="000000"/>
              <w:left w:val="single" w:sz="4" w:space="0" w:color="000000"/>
              <w:bottom w:val="single" w:sz="4" w:space="0" w:color="000000"/>
              <w:right w:val="single" w:sz="4" w:space="0" w:color="000000"/>
            </w:tcBorders>
            <w:vAlign w:val="center"/>
          </w:tcPr>
          <w:p w14:paraId="251A6597" w14:textId="77777777" w:rsidR="004C35F0" w:rsidRDefault="004C35F0" w:rsidP="00443B23">
            <w:pPr>
              <w:pStyle w:val="null3"/>
              <w:rPr>
                <w:rFonts w:hint="default"/>
              </w:rPr>
            </w:pPr>
            <w:r>
              <w:t>米</w:t>
            </w:r>
          </w:p>
        </w:tc>
        <w:tc>
          <w:tcPr>
            <w:tcW w:w="537" w:type="pct"/>
            <w:tcBorders>
              <w:top w:val="single" w:sz="4" w:space="0" w:color="000000"/>
              <w:left w:val="single" w:sz="4" w:space="0" w:color="000000"/>
              <w:bottom w:val="single" w:sz="4" w:space="0" w:color="000000"/>
              <w:right w:val="single" w:sz="4" w:space="0" w:color="000000"/>
            </w:tcBorders>
            <w:vAlign w:val="center"/>
          </w:tcPr>
          <w:p w14:paraId="00B809A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F58238D" w14:textId="77777777" w:rsidR="004C35F0" w:rsidRDefault="004C35F0" w:rsidP="00443B23">
            <w:pPr>
              <w:pStyle w:val="null3"/>
              <w:rPr>
                <w:rFonts w:hint="default"/>
              </w:rPr>
            </w:pPr>
            <w:r>
              <w:t xml:space="preserve">269.08 </w:t>
            </w:r>
          </w:p>
        </w:tc>
        <w:tc>
          <w:tcPr>
            <w:tcW w:w="547" w:type="pct"/>
            <w:tcBorders>
              <w:top w:val="single" w:sz="4" w:space="0" w:color="000000"/>
              <w:left w:val="single" w:sz="4" w:space="0" w:color="000000"/>
              <w:bottom w:val="single" w:sz="4" w:space="0" w:color="000000"/>
              <w:right w:val="single" w:sz="4" w:space="0" w:color="000000"/>
            </w:tcBorders>
            <w:vAlign w:val="center"/>
          </w:tcPr>
          <w:p w14:paraId="6358B76B" w14:textId="77777777" w:rsidR="004C35F0" w:rsidRDefault="004C35F0" w:rsidP="00443B23">
            <w:pPr>
              <w:pStyle w:val="null3"/>
              <w:rPr>
                <w:rFonts w:hint="default"/>
              </w:rPr>
            </w:pPr>
            <w:r>
              <w:t>否</w:t>
            </w:r>
          </w:p>
        </w:tc>
      </w:tr>
      <w:tr w:rsidR="004C35F0" w14:paraId="17F5441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A41FAC4" w14:textId="77777777" w:rsidR="004C35F0" w:rsidRDefault="004C35F0" w:rsidP="00443B23">
            <w:pPr>
              <w:pStyle w:val="null3"/>
              <w:rPr>
                <w:rFonts w:hint="default"/>
              </w:rPr>
            </w:pPr>
            <w:r>
              <w:t>473</w:t>
            </w:r>
          </w:p>
        </w:tc>
        <w:tc>
          <w:tcPr>
            <w:tcW w:w="857" w:type="pct"/>
            <w:tcBorders>
              <w:top w:val="single" w:sz="4" w:space="0" w:color="000000"/>
              <w:left w:val="single" w:sz="4" w:space="0" w:color="000000"/>
              <w:bottom w:val="single" w:sz="4" w:space="0" w:color="000000"/>
              <w:right w:val="single" w:sz="4" w:space="0" w:color="000000"/>
            </w:tcBorders>
            <w:vAlign w:val="center"/>
          </w:tcPr>
          <w:p w14:paraId="603E1AA0" w14:textId="77777777" w:rsidR="004C35F0" w:rsidRDefault="004C35F0" w:rsidP="00443B23">
            <w:pPr>
              <w:pStyle w:val="null3"/>
              <w:rPr>
                <w:rFonts w:hint="default"/>
              </w:rPr>
            </w:pPr>
            <w:r>
              <w:t>12</w:t>
            </w:r>
            <w:r>
              <w:t>位配电箱</w:t>
            </w:r>
          </w:p>
        </w:tc>
        <w:tc>
          <w:tcPr>
            <w:tcW w:w="1113" w:type="pct"/>
            <w:tcBorders>
              <w:top w:val="single" w:sz="4" w:space="0" w:color="000000"/>
              <w:left w:val="single" w:sz="4" w:space="0" w:color="000000"/>
              <w:bottom w:val="single" w:sz="4" w:space="0" w:color="000000"/>
              <w:right w:val="single" w:sz="4" w:space="0" w:color="000000"/>
            </w:tcBorders>
            <w:vAlign w:val="center"/>
          </w:tcPr>
          <w:p w14:paraId="49905BC5" w14:textId="77777777" w:rsidR="004C35F0" w:rsidRDefault="004C35F0" w:rsidP="00443B23">
            <w:pPr>
              <w:pStyle w:val="null3"/>
              <w:rPr>
                <w:rFonts w:hint="default"/>
              </w:rPr>
            </w:pPr>
            <w:r>
              <w:t>PZ30-12</w:t>
            </w:r>
          </w:p>
        </w:tc>
        <w:tc>
          <w:tcPr>
            <w:tcW w:w="545" w:type="pct"/>
            <w:tcBorders>
              <w:top w:val="single" w:sz="4" w:space="0" w:color="000000"/>
              <w:left w:val="single" w:sz="4" w:space="0" w:color="000000"/>
              <w:bottom w:val="single" w:sz="4" w:space="0" w:color="000000"/>
              <w:right w:val="single" w:sz="4" w:space="0" w:color="000000"/>
            </w:tcBorders>
            <w:vAlign w:val="center"/>
          </w:tcPr>
          <w:p w14:paraId="421D60C5"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7C1634F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AFBBC6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6789ECE" w14:textId="77777777" w:rsidR="004C35F0" w:rsidRDefault="004C35F0" w:rsidP="00443B23">
            <w:pPr>
              <w:pStyle w:val="null3"/>
              <w:rPr>
                <w:rFonts w:hint="default"/>
              </w:rPr>
            </w:pPr>
            <w:r>
              <w:t xml:space="preserve">99.63 </w:t>
            </w:r>
          </w:p>
        </w:tc>
        <w:tc>
          <w:tcPr>
            <w:tcW w:w="547" w:type="pct"/>
            <w:tcBorders>
              <w:top w:val="single" w:sz="4" w:space="0" w:color="000000"/>
              <w:left w:val="single" w:sz="4" w:space="0" w:color="000000"/>
              <w:bottom w:val="single" w:sz="4" w:space="0" w:color="000000"/>
              <w:right w:val="single" w:sz="4" w:space="0" w:color="000000"/>
            </w:tcBorders>
            <w:vAlign w:val="center"/>
          </w:tcPr>
          <w:p w14:paraId="7C710C64" w14:textId="77777777" w:rsidR="004C35F0" w:rsidRDefault="004C35F0" w:rsidP="00443B23">
            <w:pPr>
              <w:pStyle w:val="null3"/>
              <w:rPr>
                <w:rFonts w:hint="default"/>
              </w:rPr>
            </w:pPr>
            <w:r>
              <w:t>否</w:t>
            </w:r>
          </w:p>
        </w:tc>
      </w:tr>
      <w:tr w:rsidR="004C35F0" w14:paraId="7FF45D2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7416E89" w14:textId="77777777" w:rsidR="004C35F0" w:rsidRDefault="004C35F0" w:rsidP="00443B23">
            <w:pPr>
              <w:pStyle w:val="null3"/>
              <w:rPr>
                <w:rFonts w:hint="default"/>
              </w:rPr>
            </w:pPr>
            <w:r>
              <w:t>474</w:t>
            </w:r>
          </w:p>
        </w:tc>
        <w:tc>
          <w:tcPr>
            <w:tcW w:w="857" w:type="pct"/>
            <w:tcBorders>
              <w:top w:val="single" w:sz="4" w:space="0" w:color="000000"/>
              <w:left w:val="single" w:sz="4" w:space="0" w:color="000000"/>
              <w:bottom w:val="single" w:sz="4" w:space="0" w:color="000000"/>
              <w:right w:val="single" w:sz="4" w:space="0" w:color="000000"/>
            </w:tcBorders>
            <w:vAlign w:val="center"/>
          </w:tcPr>
          <w:p w14:paraId="643A4B3E" w14:textId="77777777" w:rsidR="004C35F0" w:rsidRDefault="004C35F0" w:rsidP="00443B23">
            <w:pPr>
              <w:pStyle w:val="null3"/>
              <w:rPr>
                <w:rFonts w:hint="default"/>
              </w:rPr>
            </w:pPr>
            <w:r>
              <w:t>20</w:t>
            </w:r>
            <w:r>
              <w:t>位配电箱</w:t>
            </w:r>
          </w:p>
        </w:tc>
        <w:tc>
          <w:tcPr>
            <w:tcW w:w="1113" w:type="pct"/>
            <w:tcBorders>
              <w:top w:val="single" w:sz="4" w:space="0" w:color="000000"/>
              <w:left w:val="single" w:sz="4" w:space="0" w:color="000000"/>
              <w:bottom w:val="single" w:sz="4" w:space="0" w:color="000000"/>
              <w:right w:val="single" w:sz="4" w:space="0" w:color="000000"/>
            </w:tcBorders>
            <w:vAlign w:val="center"/>
          </w:tcPr>
          <w:p w14:paraId="2B6582AF" w14:textId="77777777" w:rsidR="004C35F0" w:rsidRDefault="004C35F0" w:rsidP="00443B23">
            <w:pPr>
              <w:pStyle w:val="null3"/>
              <w:rPr>
                <w:rFonts w:hint="default"/>
              </w:rPr>
            </w:pPr>
            <w:r>
              <w:t>PZ30-20</w:t>
            </w:r>
          </w:p>
        </w:tc>
        <w:tc>
          <w:tcPr>
            <w:tcW w:w="545" w:type="pct"/>
            <w:tcBorders>
              <w:top w:val="single" w:sz="4" w:space="0" w:color="000000"/>
              <w:left w:val="single" w:sz="4" w:space="0" w:color="000000"/>
              <w:bottom w:val="single" w:sz="4" w:space="0" w:color="000000"/>
              <w:right w:val="single" w:sz="4" w:space="0" w:color="000000"/>
            </w:tcBorders>
            <w:vAlign w:val="center"/>
          </w:tcPr>
          <w:p w14:paraId="70534265"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4527203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90AC94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DD760BB" w14:textId="77777777" w:rsidR="004C35F0" w:rsidRDefault="004C35F0" w:rsidP="00443B23">
            <w:pPr>
              <w:pStyle w:val="null3"/>
              <w:rPr>
                <w:rFonts w:hint="default"/>
              </w:rPr>
            </w:pPr>
            <w:r>
              <w:t xml:space="preserve">167.63 </w:t>
            </w:r>
          </w:p>
        </w:tc>
        <w:tc>
          <w:tcPr>
            <w:tcW w:w="547" w:type="pct"/>
            <w:tcBorders>
              <w:top w:val="single" w:sz="4" w:space="0" w:color="000000"/>
              <w:left w:val="single" w:sz="4" w:space="0" w:color="000000"/>
              <w:bottom w:val="single" w:sz="4" w:space="0" w:color="000000"/>
              <w:right w:val="single" w:sz="4" w:space="0" w:color="000000"/>
            </w:tcBorders>
            <w:vAlign w:val="center"/>
          </w:tcPr>
          <w:p w14:paraId="4AA6E6E3" w14:textId="77777777" w:rsidR="004C35F0" w:rsidRDefault="004C35F0" w:rsidP="00443B23">
            <w:pPr>
              <w:pStyle w:val="null3"/>
              <w:rPr>
                <w:rFonts w:hint="default"/>
              </w:rPr>
            </w:pPr>
            <w:r>
              <w:t>否</w:t>
            </w:r>
          </w:p>
        </w:tc>
      </w:tr>
      <w:tr w:rsidR="004C35F0" w14:paraId="3D302EB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CA71821" w14:textId="77777777" w:rsidR="004C35F0" w:rsidRDefault="004C35F0" w:rsidP="00443B23">
            <w:pPr>
              <w:pStyle w:val="null3"/>
              <w:rPr>
                <w:rFonts w:hint="default"/>
              </w:rPr>
            </w:pPr>
            <w:r>
              <w:t>475</w:t>
            </w:r>
          </w:p>
        </w:tc>
        <w:tc>
          <w:tcPr>
            <w:tcW w:w="857" w:type="pct"/>
            <w:tcBorders>
              <w:top w:val="single" w:sz="4" w:space="0" w:color="000000"/>
              <w:left w:val="single" w:sz="4" w:space="0" w:color="000000"/>
              <w:bottom w:val="single" w:sz="4" w:space="0" w:color="000000"/>
              <w:right w:val="single" w:sz="4" w:space="0" w:color="000000"/>
            </w:tcBorders>
            <w:vAlign w:val="center"/>
          </w:tcPr>
          <w:p w14:paraId="11559E35" w14:textId="77777777" w:rsidR="004C35F0" w:rsidRDefault="004C35F0" w:rsidP="00443B23">
            <w:pPr>
              <w:pStyle w:val="null3"/>
              <w:rPr>
                <w:rFonts w:hint="default"/>
              </w:rPr>
            </w:pPr>
            <w:r>
              <w:t>24</w:t>
            </w:r>
            <w:r>
              <w:t>位配电箱</w:t>
            </w:r>
          </w:p>
        </w:tc>
        <w:tc>
          <w:tcPr>
            <w:tcW w:w="1113" w:type="pct"/>
            <w:tcBorders>
              <w:top w:val="single" w:sz="4" w:space="0" w:color="000000"/>
              <w:left w:val="single" w:sz="4" w:space="0" w:color="000000"/>
              <w:bottom w:val="single" w:sz="4" w:space="0" w:color="000000"/>
              <w:right w:val="single" w:sz="4" w:space="0" w:color="000000"/>
            </w:tcBorders>
            <w:vAlign w:val="center"/>
          </w:tcPr>
          <w:p w14:paraId="1CA3002B" w14:textId="77777777" w:rsidR="004C35F0" w:rsidRDefault="004C35F0" w:rsidP="00443B23">
            <w:pPr>
              <w:pStyle w:val="null3"/>
              <w:rPr>
                <w:rFonts w:hint="default"/>
              </w:rPr>
            </w:pPr>
            <w:r>
              <w:t>施耐德</w:t>
            </w:r>
            <w:r>
              <w:t>TLA24B</w:t>
            </w:r>
          </w:p>
        </w:tc>
        <w:tc>
          <w:tcPr>
            <w:tcW w:w="545" w:type="pct"/>
            <w:tcBorders>
              <w:top w:val="single" w:sz="4" w:space="0" w:color="000000"/>
              <w:left w:val="single" w:sz="4" w:space="0" w:color="000000"/>
              <w:bottom w:val="single" w:sz="4" w:space="0" w:color="000000"/>
              <w:right w:val="single" w:sz="4" w:space="0" w:color="000000"/>
            </w:tcBorders>
            <w:vAlign w:val="center"/>
          </w:tcPr>
          <w:p w14:paraId="344A2BD7" w14:textId="77777777" w:rsidR="004C35F0" w:rsidRDefault="004C35F0" w:rsidP="00443B23">
            <w:pPr>
              <w:pStyle w:val="null3"/>
              <w:rPr>
                <w:rFonts w:hint="default"/>
              </w:rPr>
            </w:pPr>
            <w:r>
              <w:t>施耐德</w:t>
            </w:r>
          </w:p>
        </w:tc>
        <w:tc>
          <w:tcPr>
            <w:tcW w:w="537" w:type="pct"/>
            <w:tcBorders>
              <w:top w:val="single" w:sz="4" w:space="0" w:color="000000"/>
              <w:left w:val="single" w:sz="4" w:space="0" w:color="000000"/>
              <w:bottom w:val="single" w:sz="4" w:space="0" w:color="000000"/>
              <w:right w:val="single" w:sz="4" w:space="0" w:color="000000"/>
            </w:tcBorders>
            <w:vAlign w:val="center"/>
          </w:tcPr>
          <w:p w14:paraId="1C80B61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0D75CAA"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10AAF57" w14:textId="77777777" w:rsidR="004C35F0" w:rsidRDefault="004C35F0" w:rsidP="00443B23">
            <w:pPr>
              <w:pStyle w:val="null3"/>
              <w:rPr>
                <w:rFonts w:hint="default"/>
              </w:rPr>
            </w:pPr>
            <w:r>
              <w:t xml:space="preserve">512.74 </w:t>
            </w:r>
          </w:p>
        </w:tc>
        <w:tc>
          <w:tcPr>
            <w:tcW w:w="547" w:type="pct"/>
            <w:tcBorders>
              <w:top w:val="single" w:sz="4" w:space="0" w:color="000000"/>
              <w:left w:val="single" w:sz="4" w:space="0" w:color="000000"/>
              <w:bottom w:val="single" w:sz="4" w:space="0" w:color="000000"/>
              <w:right w:val="single" w:sz="4" w:space="0" w:color="000000"/>
            </w:tcBorders>
            <w:vAlign w:val="center"/>
          </w:tcPr>
          <w:p w14:paraId="01F55E52" w14:textId="77777777" w:rsidR="004C35F0" w:rsidRDefault="004C35F0" w:rsidP="00443B23">
            <w:pPr>
              <w:pStyle w:val="null3"/>
              <w:rPr>
                <w:rFonts w:hint="default"/>
              </w:rPr>
            </w:pPr>
            <w:r>
              <w:t>否</w:t>
            </w:r>
          </w:p>
        </w:tc>
      </w:tr>
      <w:tr w:rsidR="004C35F0" w14:paraId="7420842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C7D8596" w14:textId="77777777" w:rsidR="004C35F0" w:rsidRDefault="004C35F0" w:rsidP="00443B23">
            <w:pPr>
              <w:pStyle w:val="null3"/>
              <w:rPr>
                <w:rFonts w:hint="default"/>
              </w:rPr>
            </w:pPr>
            <w:r>
              <w:t>476</w:t>
            </w:r>
          </w:p>
        </w:tc>
        <w:tc>
          <w:tcPr>
            <w:tcW w:w="857" w:type="pct"/>
            <w:tcBorders>
              <w:top w:val="single" w:sz="4" w:space="0" w:color="000000"/>
              <w:left w:val="single" w:sz="4" w:space="0" w:color="000000"/>
              <w:bottom w:val="single" w:sz="4" w:space="0" w:color="000000"/>
              <w:right w:val="single" w:sz="4" w:space="0" w:color="000000"/>
            </w:tcBorders>
            <w:vAlign w:val="center"/>
          </w:tcPr>
          <w:p w14:paraId="767AD189" w14:textId="77777777" w:rsidR="004C35F0" w:rsidRDefault="004C35F0" w:rsidP="00443B23">
            <w:pPr>
              <w:pStyle w:val="null3"/>
              <w:rPr>
                <w:rFonts w:hint="default"/>
              </w:rPr>
            </w:pPr>
            <w:r>
              <w:t>36</w:t>
            </w:r>
            <w:r>
              <w:t>位配电箱</w:t>
            </w:r>
          </w:p>
        </w:tc>
        <w:tc>
          <w:tcPr>
            <w:tcW w:w="1113" w:type="pct"/>
            <w:tcBorders>
              <w:top w:val="single" w:sz="4" w:space="0" w:color="000000"/>
              <w:left w:val="single" w:sz="4" w:space="0" w:color="000000"/>
              <w:bottom w:val="single" w:sz="4" w:space="0" w:color="000000"/>
              <w:right w:val="single" w:sz="4" w:space="0" w:color="000000"/>
            </w:tcBorders>
            <w:vAlign w:val="center"/>
          </w:tcPr>
          <w:p w14:paraId="60C57352" w14:textId="77777777" w:rsidR="004C35F0" w:rsidRDefault="004C35F0" w:rsidP="00443B23">
            <w:pPr>
              <w:pStyle w:val="null3"/>
              <w:rPr>
                <w:rFonts w:hint="default"/>
              </w:rPr>
            </w:pPr>
            <w:r>
              <w:t>施耐德</w:t>
            </w:r>
            <w:r>
              <w:t>TLA36B</w:t>
            </w:r>
          </w:p>
        </w:tc>
        <w:tc>
          <w:tcPr>
            <w:tcW w:w="545" w:type="pct"/>
            <w:tcBorders>
              <w:top w:val="single" w:sz="4" w:space="0" w:color="000000"/>
              <w:left w:val="single" w:sz="4" w:space="0" w:color="000000"/>
              <w:bottom w:val="single" w:sz="4" w:space="0" w:color="000000"/>
              <w:right w:val="single" w:sz="4" w:space="0" w:color="000000"/>
            </w:tcBorders>
            <w:vAlign w:val="center"/>
          </w:tcPr>
          <w:p w14:paraId="11E6090D" w14:textId="77777777" w:rsidR="004C35F0" w:rsidRDefault="004C35F0" w:rsidP="00443B23">
            <w:pPr>
              <w:pStyle w:val="null3"/>
              <w:rPr>
                <w:rFonts w:hint="default"/>
              </w:rPr>
            </w:pPr>
            <w:r>
              <w:t>施耐德</w:t>
            </w:r>
          </w:p>
        </w:tc>
        <w:tc>
          <w:tcPr>
            <w:tcW w:w="537" w:type="pct"/>
            <w:tcBorders>
              <w:top w:val="single" w:sz="4" w:space="0" w:color="000000"/>
              <w:left w:val="single" w:sz="4" w:space="0" w:color="000000"/>
              <w:bottom w:val="single" w:sz="4" w:space="0" w:color="000000"/>
              <w:right w:val="single" w:sz="4" w:space="0" w:color="000000"/>
            </w:tcBorders>
            <w:vAlign w:val="center"/>
          </w:tcPr>
          <w:p w14:paraId="40F5FFA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85D91E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8B2CB11" w14:textId="77777777" w:rsidR="004C35F0" w:rsidRDefault="004C35F0" w:rsidP="00443B23">
            <w:pPr>
              <w:pStyle w:val="null3"/>
              <w:rPr>
                <w:rFonts w:hint="default"/>
              </w:rPr>
            </w:pPr>
            <w:r>
              <w:t xml:space="preserve">862.37 </w:t>
            </w:r>
          </w:p>
        </w:tc>
        <w:tc>
          <w:tcPr>
            <w:tcW w:w="547" w:type="pct"/>
            <w:tcBorders>
              <w:top w:val="single" w:sz="4" w:space="0" w:color="000000"/>
              <w:left w:val="single" w:sz="4" w:space="0" w:color="000000"/>
              <w:bottom w:val="single" w:sz="4" w:space="0" w:color="000000"/>
              <w:right w:val="single" w:sz="4" w:space="0" w:color="000000"/>
            </w:tcBorders>
            <w:vAlign w:val="center"/>
          </w:tcPr>
          <w:p w14:paraId="7E2532F3" w14:textId="77777777" w:rsidR="004C35F0" w:rsidRDefault="004C35F0" w:rsidP="00443B23">
            <w:pPr>
              <w:pStyle w:val="null3"/>
              <w:rPr>
                <w:rFonts w:hint="default"/>
              </w:rPr>
            </w:pPr>
            <w:r>
              <w:t>否</w:t>
            </w:r>
          </w:p>
        </w:tc>
      </w:tr>
      <w:tr w:rsidR="004C35F0" w14:paraId="34F94FD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E7A60A0" w14:textId="77777777" w:rsidR="004C35F0" w:rsidRDefault="004C35F0" w:rsidP="00443B23">
            <w:pPr>
              <w:pStyle w:val="null3"/>
              <w:rPr>
                <w:rFonts w:hint="default"/>
              </w:rPr>
            </w:pPr>
            <w:r>
              <w:t>477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7D9A43A" w14:textId="77777777" w:rsidR="004C35F0" w:rsidRDefault="004C35F0" w:rsidP="00443B23">
            <w:pPr>
              <w:pStyle w:val="null3"/>
              <w:rPr>
                <w:rFonts w:hint="default"/>
              </w:rPr>
            </w:pPr>
            <w:r>
              <w:t>2P</w:t>
            </w:r>
            <w:r>
              <w:t>空气开关</w:t>
            </w:r>
          </w:p>
        </w:tc>
        <w:tc>
          <w:tcPr>
            <w:tcW w:w="1113" w:type="pct"/>
            <w:tcBorders>
              <w:top w:val="single" w:sz="4" w:space="0" w:color="000000"/>
              <w:left w:val="single" w:sz="4" w:space="0" w:color="000000"/>
              <w:bottom w:val="single" w:sz="4" w:space="0" w:color="000000"/>
              <w:right w:val="single" w:sz="4" w:space="0" w:color="000000"/>
            </w:tcBorders>
            <w:vAlign w:val="center"/>
          </w:tcPr>
          <w:p w14:paraId="537E378F" w14:textId="77777777" w:rsidR="004C35F0" w:rsidRDefault="004C35F0" w:rsidP="00443B23">
            <w:pPr>
              <w:pStyle w:val="null3"/>
              <w:rPr>
                <w:rFonts w:hint="default"/>
              </w:rPr>
            </w:pPr>
            <w:r>
              <w:t>NBE7LE 2P 25A</w:t>
            </w:r>
          </w:p>
        </w:tc>
        <w:tc>
          <w:tcPr>
            <w:tcW w:w="545" w:type="pct"/>
            <w:tcBorders>
              <w:top w:val="single" w:sz="4" w:space="0" w:color="000000"/>
              <w:left w:val="single" w:sz="4" w:space="0" w:color="000000"/>
              <w:bottom w:val="single" w:sz="4" w:space="0" w:color="000000"/>
              <w:right w:val="single" w:sz="4" w:space="0" w:color="000000"/>
            </w:tcBorders>
            <w:vAlign w:val="center"/>
          </w:tcPr>
          <w:p w14:paraId="2C2657C5"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5601ECD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2E7F0D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7101252" w14:textId="77777777" w:rsidR="004C35F0" w:rsidRDefault="004C35F0" w:rsidP="00443B23">
            <w:pPr>
              <w:pStyle w:val="null3"/>
              <w:rPr>
                <w:rFonts w:hint="default"/>
              </w:rPr>
            </w:pPr>
            <w:r>
              <w:t xml:space="preserve">46.67 </w:t>
            </w:r>
          </w:p>
        </w:tc>
        <w:tc>
          <w:tcPr>
            <w:tcW w:w="547" w:type="pct"/>
            <w:tcBorders>
              <w:top w:val="single" w:sz="4" w:space="0" w:color="000000"/>
              <w:left w:val="single" w:sz="4" w:space="0" w:color="000000"/>
              <w:bottom w:val="single" w:sz="4" w:space="0" w:color="000000"/>
              <w:right w:val="single" w:sz="4" w:space="0" w:color="000000"/>
            </w:tcBorders>
            <w:vAlign w:val="center"/>
          </w:tcPr>
          <w:p w14:paraId="7E9BAAED" w14:textId="77777777" w:rsidR="004C35F0" w:rsidRDefault="004C35F0" w:rsidP="00443B23">
            <w:pPr>
              <w:pStyle w:val="null3"/>
              <w:rPr>
                <w:rFonts w:hint="default"/>
              </w:rPr>
            </w:pPr>
            <w:r>
              <w:t>否</w:t>
            </w:r>
          </w:p>
        </w:tc>
      </w:tr>
      <w:tr w:rsidR="004C35F0" w14:paraId="6C669C3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B77D95E" w14:textId="77777777" w:rsidR="004C35F0" w:rsidRDefault="004C35F0" w:rsidP="00443B23">
            <w:pPr>
              <w:pStyle w:val="null3"/>
              <w:rPr>
                <w:rFonts w:hint="default"/>
              </w:rPr>
            </w:pPr>
            <w:r>
              <w:t>478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FDAE03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AD760A3" w14:textId="77777777" w:rsidR="004C35F0" w:rsidRDefault="004C35F0" w:rsidP="00443B23">
            <w:pPr>
              <w:pStyle w:val="null3"/>
              <w:rPr>
                <w:rFonts w:hint="default"/>
              </w:rPr>
            </w:pPr>
            <w:r>
              <w:t>NBE7LE 2P 32A</w:t>
            </w:r>
          </w:p>
        </w:tc>
        <w:tc>
          <w:tcPr>
            <w:tcW w:w="545" w:type="pct"/>
            <w:tcBorders>
              <w:top w:val="single" w:sz="4" w:space="0" w:color="000000"/>
              <w:left w:val="single" w:sz="4" w:space="0" w:color="000000"/>
              <w:bottom w:val="single" w:sz="4" w:space="0" w:color="000000"/>
              <w:right w:val="single" w:sz="4" w:space="0" w:color="000000"/>
            </w:tcBorders>
            <w:vAlign w:val="center"/>
          </w:tcPr>
          <w:p w14:paraId="23A326D5"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4515762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3624F3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D84FE44" w14:textId="77777777" w:rsidR="004C35F0" w:rsidRDefault="004C35F0" w:rsidP="00443B23">
            <w:pPr>
              <w:pStyle w:val="null3"/>
              <w:rPr>
                <w:rFonts w:hint="default"/>
              </w:rPr>
            </w:pPr>
            <w:r>
              <w:t xml:space="preserve">49.04 </w:t>
            </w:r>
          </w:p>
        </w:tc>
        <w:tc>
          <w:tcPr>
            <w:tcW w:w="547" w:type="pct"/>
            <w:tcBorders>
              <w:top w:val="single" w:sz="4" w:space="0" w:color="000000"/>
              <w:left w:val="single" w:sz="4" w:space="0" w:color="000000"/>
              <w:bottom w:val="single" w:sz="4" w:space="0" w:color="000000"/>
              <w:right w:val="single" w:sz="4" w:space="0" w:color="000000"/>
            </w:tcBorders>
            <w:vAlign w:val="center"/>
          </w:tcPr>
          <w:p w14:paraId="021B4D06" w14:textId="77777777" w:rsidR="004C35F0" w:rsidRDefault="004C35F0" w:rsidP="00443B23">
            <w:pPr>
              <w:pStyle w:val="null3"/>
              <w:rPr>
                <w:rFonts w:hint="default"/>
              </w:rPr>
            </w:pPr>
            <w:r>
              <w:t>否</w:t>
            </w:r>
          </w:p>
        </w:tc>
      </w:tr>
      <w:tr w:rsidR="004C35F0" w14:paraId="047FF4B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784F827" w14:textId="77777777" w:rsidR="004C35F0" w:rsidRDefault="004C35F0" w:rsidP="00443B23">
            <w:pPr>
              <w:pStyle w:val="null3"/>
              <w:rPr>
                <w:rFonts w:hint="default"/>
              </w:rPr>
            </w:pPr>
            <w:r>
              <w:t>479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330C3D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0D6CB02" w14:textId="77777777" w:rsidR="004C35F0" w:rsidRDefault="004C35F0" w:rsidP="00443B23">
            <w:pPr>
              <w:pStyle w:val="null3"/>
              <w:rPr>
                <w:rFonts w:hint="default"/>
              </w:rPr>
            </w:pPr>
            <w:r>
              <w:t>NBE7LE 2P 40A</w:t>
            </w:r>
          </w:p>
        </w:tc>
        <w:tc>
          <w:tcPr>
            <w:tcW w:w="545" w:type="pct"/>
            <w:tcBorders>
              <w:top w:val="single" w:sz="4" w:space="0" w:color="000000"/>
              <w:left w:val="single" w:sz="4" w:space="0" w:color="000000"/>
              <w:bottom w:val="single" w:sz="4" w:space="0" w:color="000000"/>
              <w:right w:val="single" w:sz="4" w:space="0" w:color="000000"/>
            </w:tcBorders>
            <w:vAlign w:val="center"/>
          </w:tcPr>
          <w:p w14:paraId="4B36B769"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0D27240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19D4AE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4F4227" w14:textId="77777777" w:rsidR="004C35F0" w:rsidRDefault="004C35F0" w:rsidP="00443B23">
            <w:pPr>
              <w:pStyle w:val="null3"/>
              <w:rPr>
                <w:rFonts w:hint="default"/>
              </w:rPr>
            </w:pPr>
            <w:r>
              <w:t xml:space="preserve">59.33 </w:t>
            </w:r>
          </w:p>
        </w:tc>
        <w:tc>
          <w:tcPr>
            <w:tcW w:w="547" w:type="pct"/>
            <w:tcBorders>
              <w:top w:val="single" w:sz="4" w:space="0" w:color="000000"/>
              <w:left w:val="single" w:sz="4" w:space="0" w:color="000000"/>
              <w:bottom w:val="single" w:sz="4" w:space="0" w:color="000000"/>
              <w:right w:val="single" w:sz="4" w:space="0" w:color="000000"/>
            </w:tcBorders>
            <w:vAlign w:val="center"/>
          </w:tcPr>
          <w:p w14:paraId="4DA9C1E3" w14:textId="77777777" w:rsidR="004C35F0" w:rsidRDefault="004C35F0" w:rsidP="00443B23">
            <w:pPr>
              <w:pStyle w:val="null3"/>
              <w:rPr>
                <w:rFonts w:hint="default"/>
              </w:rPr>
            </w:pPr>
            <w:r>
              <w:t>否</w:t>
            </w:r>
          </w:p>
        </w:tc>
      </w:tr>
      <w:tr w:rsidR="004C35F0" w14:paraId="2F1E1B6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BDBBC64" w14:textId="77777777" w:rsidR="004C35F0" w:rsidRDefault="004C35F0" w:rsidP="00443B23">
            <w:pPr>
              <w:pStyle w:val="null3"/>
              <w:rPr>
                <w:rFonts w:hint="default"/>
              </w:rPr>
            </w:pPr>
            <w:r>
              <w:t>480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7D70CB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0108249" w14:textId="77777777" w:rsidR="004C35F0" w:rsidRDefault="004C35F0" w:rsidP="00443B23">
            <w:pPr>
              <w:pStyle w:val="null3"/>
              <w:rPr>
                <w:rFonts w:hint="default"/>
              </w:rPr>
            </w:pPr>
            <w:r>
              <w:t>NBE7LE 2P 63A</w:t>
            </w:r>
          </w:p>
        </w:tc>
        <w:tc>
          <w:tcPr>
            <w:tcW w:w="545" w:type="pct"/>
            <w:tcBorders>
              <w:top w:val="single" w:sz="4" w:space="0" w:color="000000"/>
              <w:left w:val="single" w:sz="4" w:space="0" w:color="000000"/>
              <w:bottom w:val="single" w:sz="4" w:space="0" w:color="000000"/>
              <w:right w:val="single" w:sz="4" w:space="0" w:color="000000"/>
            </w:tcBorders>
            <w:vAlign w:val="center"/>
          </w:tcPr>
          <w:p w14:paraId="6462D2E7"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3E41E47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0E5E54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996B93" w14:textId="77777777" w:rsidR="004C35F0" w:rsidRDefault="004C35F0" w:rsidP="00443B23">
            <w:pPr>
              <w:pStyle w:val="null3"/>
              <w:rPr>
                <w:rFonts w:hint="default"/>
              </w:rPr>
            </w:pPr>
            <w:r>
              <w:t xml:space="preserve">67.80 </w:t>
            </w:r>
          </w:p>
        </w:tc>
        <w:tc>
          <w:tcPr>
            <w:tcW w:w="547" w:type="pct"/>
            <w:tcBorders>
              <w:top w:val="single" w:sz="4" w:space="0" w:color="000000"/>
              <w:left w:val="single" w:sz="4" w:space="0" w:color="000000"/>
              <w:bottom w:val="single" w:sz="4" w:space="0" w:color="000000"/>
              <w:right w:val="single" w:sz="4" w:space="0" w:color="000000"/>
            </w:tcBorders>
            <w:vAlign w:val="center"/>
          </w:tcPr>
          <w:p w14:paraId="2EC0A246" w14:textId="77777777" w:rsidR="004C35F0" w:rsidRDefault="004C35F0" w:rsidP="00443B23">
            <w:pPr>
              <w:pStyle w:val="null3"/>
              <w:rPr>
                <w:rFonts w:hint="default"/>
              </w:rPr>
            </w:pPr>
            <w:r>
              <w:t>否</w:t>
            </w:r>
          </w:p>
        </w:tc>
      </w:tr>
      <w:tr w:rsidR="004C35F0" w14:paraId="3BFF7F2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10F0B70" w14:textId="77777777" w:rsidR="004C35F0" w:rsidRDefault="004C35F0" w:rsidP="00443B23">
            <w:pPr>
              <w:pStyle w:val="null3"/>
              <w:rPr>
                <w:rFonts w:hint="default"/>
              </w:rPr>
            </w:pPr>
            <w:r>
              <w:lastRenderedPageBreak/>
              <w:t>481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293699EC" w14:textId="77777777" w:rsidR="004C35F0" w:rsidRDefault="004C35F0" w:rsidP="00443B23">
            <w:pPr>
              <w:pStyle w:val="null3"/>
              <w:rPr>
                <w:rFonts w:hint="default"/>
              </w:rPr>
            </w:pPr>
            <w:r>
              <w:t>4P</w:t>
            </w:r>
            <w:r>
              <w:t>空气开关</w:t>
            </w:r>
          </w:p>
        </w:tc>
        <w:tc>
          <w:tcPr>
            <w:tcW w:w="1113" w:type="pct"/>
            <w:tcBorders>
              <w:top w:val="single" w:sz="4" w:space="0" w:color="000000"/>
              <w:left w:val="single" w:sz="4" w:space="0" w:color="000000"/>
              <w:bottom w:val="single" w:sz="4" w:space="0" w:color="000000"/>
              <w:right w:val="single" w:sz="4" w:space="0" w:color="000000"/>
            </w:tcBorders>
            <w:vAlign w:val="center"/>
          </w:tcPr>
          <w:p w14:paraId="2EBBC6D8" w14:textId="77777777" w:rsidR="004C35F0" w:rsidRDefault="004C35F0" w:rsidP="00443B23">
            <w:pPr>
              <w:pStyle w:val="null3"/>
              <w:rPr>
                <w:rFonts w:hint="default"/>
              </w:rPr>
            </w:pPr>
            <w:r>
              <w:t>正泰（</w:t>
            </w:r>
            <w:r>
              <w:t>CHNT</w:t>
            </w:r>
            <w:r>
              <w:t>）</w:t>
            </w:r>
            <w:r>
              <w:t xml:space="preserve">NXM-250S/4300B-200A </w:t>
            </w:r>
            <w:r>
              <w:t>昆仑塑壳断路器</w:t>
            </w:r>
            <w:r>
              <w:t>380V 4P</w:t>
            </w:r>
            <w:r>
              <w:t>空气开关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74C80EF7"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39F30EA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C861B1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FC96BC9" w14:textId="77777777" w:rsidR="004C35F0" w:rsidRDefault="004C35F0" w:rsidP="00443B23">
            <w:pPr>
              <w:pStyle w:val="null3"/>
              <w:rPr>
                <w:rFonts w:hint="default"/>
              </w:rPr>
            </w:pPr>
            <w:r>
              <w:t xml:space="preserve">229.43 </w:t>
            </w:r>
          </w:p>
        </w:tc>
        <w:tc>
          <w:tcPr>
            <w:tcW w:w="547" w:type="pct"/>
            <w:tcBorders>
              <w:top w:val="single" w:sz="4" w:space="0" w:color="000000"/>
              <w:left w:val="single" w:sz="4" w:space="0" w:color="000000"/>
              <w:bottom w:val="single" w:sz="4" w:space="0" w:color="000000"/>
              <w:right w:val="single" w:sz="4" w:space="0" w:color="000000"/>
            </w:tcBorders>
            <w:vAlign w:val="center"/>
          </w:tcPr>
          <w:p w14:paraId="6D38ED96" w14:textId="77777777" w:rsidR="004C35F0" w:rsidRDefault="004C35F0" w:rsidP="00443B23">
            <w:pPr>
              <w:pStyle w:val="null3"/>
              <w:rPr>
                <w:rFonts w:hint="default"/>
              </w:rPr>
            </w:pPr>
            <w:r>
              <w:t>否</w:t>
            </w:r>
          </w:p>
        </w:tc>
      </w:tr>
      <w:tr w:rsidR="004C35F0" w14:paraId="30DD2E2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3BE48D8" w14:textId="77777777" w:rsidR="004C35F0" w:rsidRDefault="004C35F0" w:rsidP="00443B23">
            <w:pPr>
              <w:pStyle w:val="null3"/>
              <w:rPr>
                <w:rFonts w:hint="default"/>
              </w:rPr>
            </w:pPr>
            <w:r>
              <w:t>482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5FD777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7DCC069" w14:textId="77777777" w:rsidR="004C35F0" w:rsidRDefault="004C35F0" w:rsidP="00443B23">
            <w:pPr>
              <w:pStyle w:val="null3"/>
              <w:rPr>
                <w:rFonts w:hint="default"/>
              </w:rPr>
            </w:pPr>
            <w:r>
              <w:t>正泰（</w:t>
            </w:r>
            <w:r>
              <w:t>CHNT</w:t>
            </w:r>
            <w:r>
              <w:t>）</w:t>
            </w:r>
            <w:r>
              <w:t xml:space="preserve">NXM-250S/4300B-225A </w:t>
            </w:r>
            <w:r>
              <w:t>昆仑塑壳断路器</w:t>
            </w:r>
            <w:r>
              <w:t>380V 4P</w:t>
            </w:r>
            <w:r>
              <w:t>空气开关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5ACE4E1D"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3797A3C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F73AD3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3C8E43C" w14:textId="77777777" w:rsidR="004C35F0" w:rsidRDefault="004C35F0" w:rsidP="00443B23">
            <w:pPr>
              <w:pStyle w:val="null3"/>
              <w:rPr>
                <w:rFonts w:hint="default"/>
              </w:rPr>
            </w:pPr>
            <w:r>
              <w:t xml:space="preserve">381.47 </w:t>
            </w:r>
          </w:p>
        </w:tc>
        <w:tc>
          <w:tcPr>
            <w:tcW w:w="547" w:type="pct"/>
            <w:tcBorders>
              <w:top w:val="single" w:sz="4" w:space="0" w:color="000000"/>
              <w:left w:val="single" w:sz="4" w:space="0" w:color="000000"/>
              <w:bottom w:val="single" w:sz="4" w:space="0" w:color="000000"/>
              <w:right w:val="single" w:sz="4" w:space="0" w:color="000000"/>
            </w:tcBorders>
            <w:vAlign w:val="center"/>
          </w:tcPr>
          <w:p w14:paraId="6CE88FAF" w14:textId="77777777" w:rsidR="004C35F0" w:rsidRDefault="004C35F0" w:rsidP="00443B23">
            <w:pPr>
              <w:pStyle w:val="null3"/>
              <w:rPr>
                <w:rFonts w:hint="default"/>
              </w:rPr>
            </w:pPr>
            <w:r>
              <w:t>否</w:t>
            </w:r>
          </w:p>
        </w:tc>
      </w:tr>
      <w:tr w:rsidR="004C35F0" w14:paraId="58962EE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03F5DB7" w14:textId="77777777" w:rsidR="004C35F0" w:rsidRDefault="004C35F0" w:rsidP="00443B23">
            <w:pPr>
              <w:pStyle w:val="null3"/>
              <w:rPr>
                <w:rFonts w:hint="default"/>
              </w:rPr>
            </w:pPr>
            <w:r>
              <w:t>483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9FAF20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B23A106" w14:textId="77777777" w:rsidR="004C35F0" w:rsidRDefault="004C35F0" w:rsidP="00443B23">
            <w:pPr>
              <w:pStyle w:val="null3"/>
              <w:rPr>
                <w:rFonts w:hint="default"/>
              </w:rPr>
            </w:pPr>
            <w:r>
              <w:t>正泰（</w:t>
            </w:r>
            <w:r>
              <w:t>CHNT</w:t>
            </w:r>
            <w:r>
              <w:t>）</w:t>
            </w:r>
            <w:r>
              <w:t xml:space="preserve">NXM-400S/4300B-315A </w:t>
            </w:r>
            <w:r>
              <w:t>昆仑塑壳断路器</w:t>
            </w:r>
            <w:r>
              <w:t>380V 4P</w:t>
            </w:r>
            <w:r>
              <w:t>空气开关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20E56302"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1B14191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D129D1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E21FF47" w14:textId="77777777" w:rsidR="004C35F0" w:rsidRDefault="004C35F0" w:rsidP="00443B23">
            <w:pPr>
              <w:pStyle w:val="null3"/>
              <w:rPr>
                <w:rFonts w:hint="default"/>
              </w:rPr>
            </w:pPr>
            <w:r>
              <w:t xml:space="preserve">890.50 </w:t>
            </w:r>
          </w:p>
        </w:tc>
        <w:tc>
          <w:tcPr>
            <w:tcW w:w="547" w:type="pct"/>
            <w:tcBorders>
              <w:top w:val="single" w:sz="4" w:space="0" w:color="000000"/>
              <w:left w:val="single" w:sz="4" w:space="0" w:color="000000"/>
              <w:bottom w:val="single" w:sz="4" w:space="0" w:color="000000"/>
              <w:right w:val="single" w:sz="4" w:space="0" w:color="000000"/>
            </w:tcBorders>
            <w:vAlign w:val="center"/>
          </w:tcPr>
          <w:p w14:paraId="794B4B57" w14:textId="77777777" w:rsidR="004C35F0" w:rsidRDefault="004C35F0" w:rsidP="00443B23">
            <w:pPr>
              <w:pStyle w:val="null3"/>
              <w:rPr>
                <w:rFonts w:hint="default"/>
              </w:rPr>
            </w:pPr>
            <w:r>
              <w:t>否</w:t>
            </w:r>
          </w:p>
        </w:tc>
      </w:tr>
      <w:tr w:rsidR="004C35F0" w14:paraId="1F2A530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4916BB2" w14:textId="77777777" w:rsidR="004C35F0" w:rsidRDefault="004C35F0" w:rsidP="00443B23">
            <w:pPr>
              <w:pStyle w:val="null3"/>
              <w:rPr>
                <w:rFonts w:hint="default"/>
              </w:rPr>
            </w:pPr>
            <w:r>
              <w:t>484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9DD4C1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9BD6361" w14:textId="77777777" w:rsidR="004C35F0" w:rsidRDefault="004C35F0" w:rsidP="00443B23">
            <w:pPr>
              <w:pStyle w:val="null3"/>
              <w:rPr>
                <w:rFonts w:hint="default"/>
              </w:rPr>
            </w:pPr>
            <w:r>
              <w:t>正泰（</w:t>
            </w:r>
            <w:r>
              <w:t>CHNT</w:t>
            </w:r>
            <w:r>
              <w:t>）</w:t>
            </w:r>
            <w:r>
              <w:t xml:space="preserve">NXM-630S/4300B-500A </w:t>
            </w:r>
            <w:r>
              <w:t>昆仑塑壳断路器</w:t>
            </w:r>
            <w:r>
              <w:t>380V 4P</w:t>
            </w:r>
            <w:r>
              <w:t>空气开关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619A4339"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7611CA6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38DE1E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5211026" w14:textId="77777777" w:rsidR="004C35F0" w:rsidRDefault="004C35F0" w:rsidP="00443B23">
            <w:pPr>
              <w:pStyle w:val="null3"/>
              <w:rPr>
                <w:rFonts w:hint="default"/>
              </w:rPr>
            </w:pPr>
            <w:r>
              <w:t xml:space="preserve">1313.82 </w:t>
            </w:r>
          </w:p>
        </w:tc>
        <w:tc>
          <w:tcPr>
            <w:tcW w:w="547" w:type="pct"/>
            <w:tcBorders>
              <w:top w:val="single" w:sz="4" w:space="0" w:color="000000"/>
              <w:left w:val="single" w:sz="4" w:space="0" w:color="000000"/>
              <w:bottom w:val="single" w:sz="4" w:space="0" w:color="000000"/>
              <w:right w:val="single" w:sz="4" w:space="0" w:color="000000"/>
            </w:tcBorders>
            <w:vAlign w:val="center"/>
          </w:tcPr>
          <w:p w14:paraId="30754D7C" w14:textId="77777777" w:rsidR="004C35F0" w:rsidRDefault="004C35F0" w:rsidP="00443B23">
            <w:pPr>
              <w:pStyle w:val="null3"/>
              <w:rPr>
                <w:rFonts w:hint="default"/>
              </w:rPr>
            </w:pPr>
            <w:r>
              <w:t>否</w:t>
            </w:r>
          </w:p>
        </w:tc>
      </w:tr>
      <w:tr w:rsidR="004C35F0" w14:paraId="7D19343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5C12517" w14:textId="77777777" w:rsidR="004C35F0" w:rsidRDefault="004C35F0" w:rsidP="00443B23">
            <w:pPr>
              <w:pStyle w:val="null3"/>
              <w:rPr>
                <w:rFonts w:hint="default"/>
              </w:rPr>
            </w:pPr>
            <w:r>
              <w:t>485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DB8B780" w14:textId="77777777" w:rsidR="004C35F0" w:rsidRDefault="004C35F0" w:rsidP="00443B23">
            <w:pPr>
              <w:pStyle w:val="null3"/>
              <w:rPr>
                <w:rFonts w:hint="default"/>
              </w:rPr>
            </w:pPr>
            <w:r>
              <w:t>3P</w:t>
            </w:r>
            <w:r>
              <w:t>空气开关</w:t>
            </w:r>
          </w:p>
        </w:tc>
        <w:tc>
          <w:tcPr>
            <w:tcW w:w="1113" w:type="pct"/>
            <w:tcBorders>
              <w:top w:val="single" w:sz="4" w:space="0" w:color="000000"/>
              <w:left w:val="single" w:sz="4" w:space="0" w:color="000000"/>
              <w:bottom w:val="single" w:sz="4" w:space="0" w:color="000000"/>
              <w:right w:val="single" w:sz="4" w:space="0" w:color="000000"/>
            </w:tcBorders>
            <w:vAlign w:val="center"/>
          </w:tcPr>
          <w:p w14:paraId="426482AA" w14:textId="77777777" w:rsidR="004C35F0" w:rsidRDefault="004C35F0" w:rsidP="00443B23">
            <w:pPr>
              <w:pStyle w:val="null3"/>
              <w:rPr>
                <w:rFonts w:hint="default"/>
              </w:rPr>
            </w:pPr>
            <w:r>
              <w:t>正泰（</w:t>
            </w:r>
            <w:r>
              <w:t>CHNT</w:t>
            </w:r>
            <w:r>
              <w:t>）</w:t>
            </w:r>
            <w:r>
              <w:t xml:space="preserve">DZ20Y-1250/3300-1250A </w:t>
            </w:r>
            <w:r>
              <w:t>塑壳断路器</w:t>
            </w:r>
            <w:r>
              <w:t xml:space="preserve"> </w:t>
            </w:r>
            <w:r>
              <w:t>三相三线</w:t>
            </w:r>
            <w:r>
              <w:t xml:space="preserve"> </w:t>
            </w:r>
            <w:r>
              <w:t>空气开关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24F59371"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7C262E2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FC5F27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7F3F77B" w14:textId="77777777" w:rsidR="004C35F0" w:rsidRDefault="004C35F0" w:rsidP="00443B23">
            <w:pPr>
              <w:pStyle w:val="null3"/>
              <w:rPr>
                <w:rFonts w:hint="default"/>
              </w:rPr>
            </w:pPr>
            <w:r>
              <w:t xml:space="preserve">3693.69 </w:t>
            </w:r>
          </w:p>
        </w:tc>
        <w:tc>
          <w:tcPr>
            <w:tcW w:w="547" w:type="pct"/>
            <w:tcBorders>
              <w:top w:val="single" w:sz="4" w:space="0" w:color="000000"/>
              <w:left w:val="single" w:sz="4" w:space="0" w:color="000000"/>
              <w:bottom w:val="single" w:sz="4" w:space="0" w:color="000000"/>
              <w:right w:val="single" w:sz="4" w:space="0" w:color="000000"/>
            </w:tcBorders>
            <w:vAlign w:val="center"/>
          </w:tcPr>
          <w:p w14:paraId="7569F642" w14:textId="77777777" w:rsidR="004C35F0" w:rsidRDefault="004C35F0" w:rsidP="00443B23">
            <w:pPr>
              <w:pStyle w:val="null3"/>
              <w:rPr>
                <w:rFonts w:hint="default"/>
              </w:rPr>
            </w:pPr>
            <w:r>
              <w:t>否</w:t>
            </w:r>
          </w:p>
        </w:tc>
      </w:tr>
      <w:tr w:rsidR="004C35F0" w14:paraId="50F2F76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AF60883" w14:textId="77777777" w:rsidR="004C35F0" w:rsidRDefault="004C35F0" w:rsidP="00443B23">
            <w:pPr>
              <w:pStyle w:val="null3"/>
              <w:rPr>
                <w:rFonts w:hint="default"/>
              </w:rPr>
            </w:pPr>
            <w:r>
              <w:t>486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BB1694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0207A8C" w14:textId="77777777" w:rsidR="004C35F0" w:rsidRDefault="004C35F0" w:rsidP="00443B23">
            <w:pPr>
              <w:pStyle w:val="null3"/>
              <w:rPr>
                <w:rFonts w:hint="default"/>
              </w:rPr>
            </w:pPr>
            <w:r>
              <w:t>正泰（</w:t>
            </w:r>
            <w:r>
              <w:t>CHNT</w:t>
            </w:r>
            <w:r>
              <w:t>）</w:t>
            </w:r>
            <w:r>
              <w:t xml:space="preserve">NXM-630S/3300-500A </w:t>
            </w:r>
            <w:r>
              <w:t>昆仑塑壳断路器</w:t>
            </w:r>
            <w:r>
              <w:t>380V 3P</w:t>
            </w:r>
            <w:r>
              <w:t>空气开关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390A17B7"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533C8C9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4E95C4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7862C8C" w14:textId="77777777" w:rsidR="004C35F0" w:rsidRDefault="004C35F0" w:rsidP="00443B23">
            <w:pPr>
              <w:pStyle w:val="null3"/>
              <w:rPr>
                <w:rFonts w:hint="default"/>
              </w:rPr>
            </w:pPr>
            <w:r>
              <w:t xml:space="preserve">892.82 </w:t>
            </w:r>
          </w:p>
        </w:tc>
        <w:tc>
          <w:tcPr>
            <w:tcW w:w="547" w:type="pct"/>
            <w:tcBorders>
              <w:top w:val="single" w:sz="4" w:space="0" w:color="000000"/>
              <w:left w:val="single" w:sz="4" w:space="0" w:color="000000"/>
              <w:bottom w:val="single" w:sz="4" w:space="0" w:color="000000"/>
              <w:right w:val="single" w:sz="4" w:space="0" w:color="000000"/>
            </w:tcBorders>
            <w:vAlign w:val="center"/>
          </w:tcPr>
          <w:p w14:paraId="1167AA0A" w14:textId="77777777" w:rsidR="004C35F0" w:rsidRDefault="004C35F0" w:rsidP="00443B23">
            <w:pPr>
              <w:pStyle w:val="null3"/>
              <w:rPr>
                <w:rFonts w:hint="default"/>
              </w:rPr>
            </w:pPr>
            <w:r>
              <w:t>否</w:t>
            </w:r>
          </w:p>
        </w:tc>
      </w:tr>
      <w:tr w:rsidR="004C35F0" w14:paraId="745C14D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40B20D6" w14:textId="77777777" w:rsidR="004C35F0" w:rsidRDefault="004C35F0" w:rsidP="00443B23">
            <w:pPr>
              <w:pStyle w:val="null3"/>
              <w:rPr>
                <w:rFonts w:hint="default"/>
              </w:rPr>
            </w:pPr>
            <w:r>
              <w:t>487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9F77E7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6BB9B6E" w14:textId="77777777" w:rsidR="004C35F0" w:rsidRDefault="004C35F0" w:rsidP="00443B23">
            <w:pPr>
              <w:pStyle w:val="null3"/>
              <w:rPr>
                <w:rFonts w:hint="default"/>
              </w:rPr>
            </w:pPr>
            <w:r>
              <w:t>正泰（</w:t>
            </w:r>
            <w:r>
              <w:t>CHNT</w:t>
            </w:r>
            <w:r>
              <w:t>）</w:t>
            </w:r>
            <w:r>
              <w:t xml:space="preserve">NXM-630S/3300-400A </w:t>
            </w:r>
            <w:r>
              <w:t>昆仑塑壳断路器</w:t>
            </w:r>
            <w:r>
              <w:t>380V 3P</w:t>
            </w:r>
            <w:r>
              <w:t>空气开关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1646C300"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33B38A2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9C8BC8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4F4B119" w14:textId="77777777" w:rsidR="004C35F0" w:rsidRDefault="004C35F0" w:rsidP="00443B23">
            <w:pPr>
              <w:pStyle w:val="null3"/>
              <w:rPr>
                <w:rFonts w:hint="default"/>
              </w:rPr>
            </w:pPr>
            <w:r>
              <w:t xml:space="preserve">480.90 </w:t>
            </w:r>
          </w:p>
        </w:tc>
        <w:tc>
          <w:tcPr>
            <w:tcW w:w="547" w:type="pct"/>
            <w:tcBorders>
              <w:top w:val="single" w:sz="4" w:space="0" w:color="000000"/>
              <w:left w:val="single" w:sz="4" w:space="0" w:color="000000"/>
              <w:bottom w:val="single" w:sz="4" w:space="0" w:color="000000"/>
              <w:right w:val="single" w:sz="4" w:space="0" w:color="000000"/>
            </w:tcBorders>
            <w:vAlign w:val="center"/>
          </w:tcPr>
          <w:p w14:paraId="6A3AFF2B" w14:textId="77777777" w:rsidR="004C35F0" w:rsidRDefault="004C35F0" w:rsidP="00443B23">
            <w:pPr>
              <w:pStyle w:val="null3"/>
              <w:rPr>
                <w:rFonts w:hint="default"/>
              </w:rPr>
            </w:pPr>
            <w:r>
              <w:t>否</w:t>
            </w:r>
          </w:p>
        </w:tc>
      </w:tr>
      <w:tr w:rsidR="004C35F0" w14:paraId="2E288B7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B97B454" w14:textId="77777777" w:rsidR="004C35F0" w:rsidRDefault="004C35F0" w:rsidP="00443B23">
            <w:pPr>
              <w:pStyle w:val="null3"/>
              <w:rPr>
                <w:rFonts w:hint="default"/>
              </w:rPr>
            </w:pPr>
            <w:r>
              <w:t>488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5EDADB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A2D3B77" w14:textId="77777777" w:rsidR="004C35F0" w:rsidRDefault="004C35F0" w:rsidP="00443B23">
            <w:pPr>
              <w:pStyle w:val="null3"/>
              <w:rPr>
                <w:rFonts w:hint="default"/>
              </w:rPr>
            </w:pPr>
            <w:r>
              <w:t>正泰（</w:t>
            </w:r>
            <w:r>
              <w:t>CHNT</w:t>
            </w:r>
            <w:r>
              <w:t>）</w:t>
            </w:r>
            <w:r>
              <w:t xml:space="preserve">NXM-250S/3300-250A </w:t>
            </w:r>
            <w:r>
              <w:t>昆仑塑壳断路器</w:t>
            </w:r>
            <w:r>
              <w:t>380V 3P</w:t>
            </w:r>
            <w:r>
              <w:t>空气开关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544F07BD"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76E8D0B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C9D2F96"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537859B" w14:textId="77777777" w:rsidR="004C35F0" w:rsidRDefault="004C35F0" w:rsidP="00443B23">
            <w:pPr>
              <w:pStyle w:val="null3"/>
              <w:rPr>
                <w:rFonts w:hint="default"/>
              </w:rPr>
            </w:pPr>
            <w:r>
              <w:t xml:space="preserve">214.41 </w:t>
            </w:r>
          </w:p>
        </w:tc>
        <w:tc>
          <w:tcPr>
            <w:tcW w:w="547" w:type="pct"/>
            <w:tcBorders>
              <w:top w:val="single" w:sz="4" w:space="0" w:color="000000"/>
              <w:left w:val="single" w:sz="4" w:space="0" w:color="000000"/>
              <w:bottom w:val="single" w:sz="4" w:space="0" w:color="000000"/>
              <w:right w:val="single" w:sz="4" w:space="0" w:color="000000"/>
            </w:tcBorders>
            <w:vAlign w:val="center"/>
          </w:tcPr>
          <w:p w14:paraId="0E0D454E" w14:textId="77777777" w:rsidR="004C35F0" w:rsidRDefault="004C35F0" w:rsidP="00443B23">
            <w:pPr>
              <w:pStyle w:val="null3"/>
              <w:rPr>
                <w:rFonts w:hint="default"/>
              </w:rPr>
            </w:pPr>
            <w:r>
              <w:t>否</w:t>
            </w:r>
          </w:p>
        </w:tc>
      </w:tr>
      <w:tr w:rsidR="004C35F0" w14:paraId="69BC7FB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47A3A2D" w14:textId="77777777" w:rsidR="004C35F0" w:rsidRDefault="004C35F0" w:rsidP="00443B23">
            <w:pPr>
              <w:pStyle w:val="null3"/>
              <w:rPr>
                <w:rFonts w:hint="default"/>
              </w:rPr>
            </w:pPr>
            <w:r>
              <w:t>489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016BF2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3B0A0E6" w14:textId="77777777" w:rsidR="004C35F0" w:rsidRDefault="004C35F0" w:rsidP="00443B23">
            <w:pPr>
              <w:pStyle w:val="null3"/>
              <w:rPr>
                <w:rFonts w:hint="default"/>
              </w:rPr>
            </w:pPr>
            <w:r>
              <w:t>正泰（</w:t>
            </w:r>
            <w:r>
              <w:t>CHNT</w:t>
            </w:r>
            <w:r>
              <w:t>）</w:t>
            </w:r>
            <w:r>
              <w:t xml:space="preserve">NXM-125S/3300-100A </w:t>
            </w:r>
            <w:r>
              <w:lastRenderedPageBreak/>
              <w:t>昆仑塑壳断路器</w:t>
            </w:r>
            <w:r>
              <w:t>380V 3P</w:t>
            </w:r>
            <w:r>
              <w:t>空气开关</w:t>
            </w:r>
          </w:p>
        </w:tc>
        <w:tc>
          <w:tcPr>
            <w:tcW w:w="545" w:type="pct"/>
            <w:tcBorders>
              <w:top w:val="single" w:sz="4" w:space="0" w:color="000000"/>
              <w:left w:val="single" w:sz="4" w:space="0" w:color="000000"/>
              <w:bottom w:val="single" w:sz="4" w:space="0" w:color="000000"/>
              <w:right w:val="single" w:sz="4" w:space="0" w:color="000000"/>
            </w:tcBorders>
            <w:vAlign w:val="center"/>
          </w:tcPr>
          <w:p w14:paraId="6A196DF2" w14:textId="77777777" w:rsidR="004C35F0" w:rsidRDefault="004C35F0" w:rsidP="00443B23">
            <w:pPr>
              <w:pStyle w:val="null3"/>
              <w:rPr>
                <w:rFonts w:hint="default"/>
              </w:rPr>
            </w:pPr>
            <w:r>
              <w:lastRenderedPageBreak/>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6C9BC74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F3A1F3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3CBF152" w14:textId="77777777" w:rsidR="004C35F0" w:rsidRDefault="004C35F0" w:rsidP="00443B23">
            <w:pPr>
              <w:pStyle w:val="null3"/>
              <w:rPr>
                <w:rFonts w:hint="default"/>
              </w:rPr>
            </w:pPr>
            <w:r>
              <w:t xml:space="preserve">124.58 </w:t>
            </w:r>
          </w:p>
        </w:tc>
        <w:tc>
          <w:tcPr>
            <w:tcW w:w="547" w:type="pct"/>
            <w:tcBorders>
              <w:top w:val="single" w:sz="4" w:space="0" w:color="000000"/>
              <w:left w:val="single" w:sz="4" w:space="0" w:color="000000"/>
              <w:bottom w:val="single" w:sz="4" w:space="0" w:color="000000"/>
              <w:right w:val="single" w:sz="4" w:space="0" w:color="000000"/>
            </w:tcBorders>
            <w:vAlign w:val="center"/>
          </w:tcPr>
          <w:p w14:paraId="21F5B20E" w14:textId="77777777" w:rsidR="004C35F0" w:rsidRDefault="004C35F0" w:rsidP="00443B23">
            <w:pPr>
              <w:pStyle w:val="null3"/>
              <w:rPr>
                <w:rFonts w:hint="default"/>
              </w:rPr>
            </w:pPr>
            <w:r>
              <w:t>否</w:t>
            </w:r>
          </w:p>
        </w:tc>
      </w:tr>
      <w:tr w:rsidR="004C35F0" w14:paraId="5B8DEB2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F7BF434" w14:textId="77777777" w:rsidR="004C35F0" w:rsidRDefault="004C35F0" w:rsidP="00443B23">
            <w:pPr>
              <w:pStyle w:val="null3"/>
              <w:rPr>
                <w:rFonts w:hint="default"/>
              </w:rPr>
            </w:pPr>
            <w:r>
              <w:t>490</w:t>
            </w:r>
          </w:p>
        </w:tc>
        <w:tc>
          <w:tcPr>
            <w:tcW w:w="857" w:type="pct"/>
            <w:tcBorders>
              <w:top w:val="single" w:sz="4" w:space="0" w:color="000000"/>
              <w:left w:val="single" w:sz="4" w:space="0" w:color="000000"/>
              <w:bottom w:val="single" w:sz="4" w:space="0" w:color="000000"/>
              <w:right w:val="single" w:sz="4" w:space="0" w:color="000000"/>
            </w:tcBorders>
            <w:vAlign w:val="center"/>
          </w:tcPr>
          <w:p w14:paraId="51546A99" w14:textId="77777777" w:rsidR="004C35F0" w:rsidRDefault="004C35F0" w:rsidP="00443B23">
            <w:pPr>
              <w:pStyle w:val="null3"/>
              <w:rPr>
                <w:rFonts w:hint="default"/>
              </w:rPr>
            </w:pPr>
            <w:r>
              <w:t>16</w:t>
            </w:r>
            <w:r>
              <w:t>路网络硬盘录像机（网线供电，不含硬盘）</w:t>
            </w:r>
          </w:p>
        </w:tc>
        <w:tc>
          <w:tcPr>
            <w:tcW w:w="1113" w:type="pct"/>
            <w:tcBorders>
              <w:top w:val="single" w:sz="4" w:space="0" w:color="000000"/>
              <w:left w:val="single" w:sz="4" w:space="0" w:color="000000"/>
              <w:bottom w:val="single" w:sz="4" w:space="0" w:color="000000"/>
              <w:right w:val="single" w:sz="4" w:space="0" w:color="000000"/>
            </w:tcBorders>
            <w:vAlign w:val="center"/>
          </w:tcPr>
          <w:p w14:paraId="2E8A453A" w14:textId="77777777" w:rsidR="004C35F0" w:rsidRDefault="004C35F0" w:rsidP="00443B23">
            <w:pPr>
              <w:pStyle w:val="null3"/>
              <w:rPr>
                <w:rFonts w:hint="default"/>
              </w:rPr>
            </w:pPr>
            <w:r>
              <w:t>海康威视</w:t>
            </w:r>
            <w:r>
              <w:t>DS-7916N-R4</w:t>
            </w:r>
          </w:p>
        </w:tc>
        <w:tc>
          <w:tcPr>
            <w:tcW w:w="545" w:type="pct"/>
            <w:tcBorders>
              <w:top w:val="single" w:sz="4" w:space="0" w:color="000000"/>
              <w:left w:val="single" w:sz="4" w:space="0" w:color="000000"/>
              <w:bottom w:val="single" w:sz="4" w:space="0" w:color="000000"/>
              <w:right w:val="single" w:sz="4" w:space="0" w:color="000000"/>
            </w:tcBorders>
            <w:vAlign w:val="center"/>
          </w:tcPr>
          <w:p w14:paraId="098E8D27"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3CC9C4C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38F7F5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3159735" w14:textId="77777777" w:rsidR="004C35F0" w:rsidRDefault="004C35F0" w:rsidP="00443B23">
            <w:pPr>
              <w:pStyle w:val="null3"/>
              <w:rPr>
                <w:rFonts w:hint="default"/>
              </w:rPr>
            </w:pPr>
            <w:r>
              <w:t xml:space="preserve">2898.75 </w:t>
            </w:r>
          </w:p>
        </w:tc>
        <w:tc>
          <w:tcPr>
            <w:tcW w:w="547" w:type="pct"/>
            <w:tcBorders>
              <w:top w:val="single" w:sz="4" w:space="0" w:color="000000"/>
              <w:left w:val="single" w:sz="4" w:space="0" w:color="000000"/>
              <w:bottom w:val="single" w:sz="4" w:space="0" w:color="000000"/>
              <w:right w:val="single" w:sz="4" w:space="0" w:color="000000"/>
            </w:tcBorders>
            <w:vAlign w:val="center"/>
          </w:tcPr>
          <w:p w14:paraId="7E569B3A" w14:textId="77777777" w:rsidR="004C35F0" w:rsidRDefault="004C35F0" w:rsidP="00443B23">
            <w:pPr>
              <w:pStyle w:val="null3"/>
              <w:rPr>
                <w:rFonts w:hint="default"/>
              </w:rPr>
            </w:pPr>
            <w:r>
              <w:t>需要包安装和调试</w:t>
            </w:r>
          </w:p>
        </w:tc>
      </w:tr>
      <w:tr w:rsidR="004C35F0" w14:paraId="1BA9FEC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E82B3A5" w14:textId="77777777" w:rsidR="004C35F0" w:rsidRDefault="004C35F0" w:rsidP="00443B23">
            <w:pPr>
              <w:pStyle w:val="null3"/>
              <w:rPr>
                <w:rFonts w:hint="default"/>
              </w:rPr>
            </w:pPr>
            <w:r>
              <w:t>491</w:t>
            </w:r>
          </w:p>
        </w:tc>
        <w:tc>
          <w:tcPr>
            <w:tcW w:w="857" w:type="pct"/>
            <w:tcBorders>
              <w:top w:val="single" w:sz="4" w:space="0" w:color="000000"/>
              <w:left w:val="single" w:sz="4" w:space="0" w:color="000000"/>
              <w:bottom w:val="single" w:sz="4" w:space="0" w:color="000000"/>
              <w:right w:val="single" w:sz="4" w:space="0" w:color="000000"/>
            </w:tcBorders>
            <w:vAlign w:val="center"/>
          </w:tcPr>
          <w:p w14:paraId="2732AC8A" w14:textId="77777777" w:rsidR="004C35F0" w:rsidRDefault="004C35F0" w:rsidP="00443B23">
            <w:pPr>
              <w:pStyle w:val="null3"/>
              <w:rPr>
                <w:rFonts w:hint="default"/>
              </w:rPr>
            </w:pPr>
            <w:r>
              <w:t>16</w:t>
            </w:r>
            <w:r>
              <w:t>路网络硬盘录像机（电源供电）（不含硬盘）</w:t>
            </w:r>
          </w:p>
        </w:tc>
        <w:tc>
          <w:tcPr>
            <w:tcW w:w="1113" w:type="pct"/>
            <w:tcBorders>
              <w:top w:val="single" w:sz="4" w:space="0" w:color="000000"/>
              <w:left w:val="single" w:sz="4" w:space="0" w:color="000000"/>
              <w:bottom w:val="single" w:sz="4" w:space="0" w:color="000000"/>
              <w:right w:val="single" w:sz="4" w:space="0" w:color="000000"/>
            </w:tcBorders>
            <w:vAlign w:val="center"/>
          </w:tcPr>
          <w:p w14:paraId="5E11FDAD" w14:textId="77777777" w:rsidR="004C35F0" w:rsidRDefault="004C35F0" w:rsidP="00443B23">
            <w:pPr>
              <w:pStyle w:val="null3"/>
              <w:rPr>
                <w:rFonts w:hint="default"/>
              </w:rPr>
            </w:pPr>
            <w:r>
              <w:t>海康威视</w:t>
            </w:r>
            <w:r>
              <w:t>DS-7916N-R4</w:t>
            </w:r>
          </w:p>
        </w:tc>
        <w:tc>
          <w:tcPr>
            <w:tcW w:w="545" w:type="pct"/>
            <w:tcBorders>
              <w:top w:val="single" w:sz="4" w:space="0" w:color="000000"/>
              <w:left w:val="single" w:sz="4" w:space="0" w:color="000000"/>
              <w:bottom w:val="single" w:sz="4" w:space="0" w:color="000000"/>
              <w:right w:val="single" w:sz="4" w:space="0" w:color="000000"/>
            </w:tcBorders>
            <w:vAlign w:val="center"/>
          </w:tcPr>
          <w:p w14:paraId="733DC3FD"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2394C19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CD28682"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37EF0DB" w14:textId="77777777" w:rsidR="004C35F0" w:rsidRDefault="004C35F0" w:rsidP="00443B23">
            <w:pPr>
              <w:pStyle w:val="null3"/>
              <w:rPr>
                <w:rFonts w:hint="default"/>
              </w:rPr>
            </w:pPr>
            <w:r>
              <w:t xml:space="preserve">1749.64 </w:t>
            </w:r>
          </w:p>
        </w:tc>
        <w:tc>
          <w:tcPr>
            <w:tcW w:w="547" w:type="pct"/>
            <w:tcBorders>
              <w:top w:val="single" w:sz="4" w:space="0" w:color="000000"/>
              <w:left w:val="single" w:sz="4" w:space="0" w:color="000000"/>
              <w:bottom w:val="single" w:sz="4" w:space="0" w:color="000000"/>
              <w:right w:val="single" w:sz="4" w:space="0" w:color="000000"/>
            </w:tcBorders>
            <w:vAlign w:val="center"/>
          </w:tcPr>
          <w:p w14:paraId="47EAF446" w14:textId="77777777" w:rsidR="004C35F0" w:rsidRDefault="004C35F0" w:rsidP="00443B23">
            <w:pPr>
              <w:pStyle w:val="null3"/>
              <w:rPr>
                <w:rFonts w:hint="default"/>
              </w:rPr>
            </w:pPr>
            <w:r>
              <w:t>需要包安装和调试</w:t>
            </w:r>
          </w:p>
        </w:tc>
      </w:tr>
      <w:tr w:rsidR="004C35F0" w14:paraId="4F6087B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3A071A8" w14:textId="77777777" w:rsidR="004C35F0" w:rsidRDefault="004C35F0" w:rsidP="00443B23">
            <w:pPr>
              <w:pStyle w:val="null3"/>
              <w:rPr>
                <w:rFonts w:hint="default"/>
              </w:rPr>
            </w:pPr>
            <w:r>
              <w:t>492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D3537EA" w14:textId="77777777" w:rsidR="004C35F0" w:rsidRDefault="004C35F0" w:rsidP="00443B23">
            <w:pPr>
              <w:pStyle w:val="null3"/>
              <w:rPr>
                <w:rFonts w:hint="default"/>
              </w:rPr>
            </w:pPr>
            <w:r>
              <w:t>32</w:t>
            </w:r>
            <w:r>
              <w:t>路网络硬盘录像机（电源供电）（不含硬盘）</w:t>
            </w:r>
          </w:p>
        </w:tc>
        <w:tc>
          <w:tcPr>
            <w:tcW w:w="1113" w:type="pct"/>
            <w:tcBorders>
              <w:top w:val="single" w:sz="4" w:space="0" w:color="000000"/>
              <w:left w:val="single" w:sz="4" w:space="0" w:color="000000"/>
              <w:bottom w:val="single" w:sz="4" w:space="0" w:color="000000"/>
              <w:right w:val="single" w:sz="4" w:space="0" w:color="000000"/>
            </w:tcBorders>
            <w:vAlign w:val="center"/>
          </w:tcPr>
          <w:p w14:paraId="1DAEC57B" w14:textId="77777777" w:rsidR="004C35F0" w:rsidRDefault="004C35F0" w:rsidP="00443B23">
            <w:pPr>
              <w:pStyle w:val="null3"/>
              <w:rPr>
                <w:rFonts w:hint="default"/>
              </w:rPr>
            </w:pPr>
            <w:r>
              <w:t>海康威视</w:t>
            </w:r>
            <w:r>
              <w:t>DS-7832N-R2</w:t>
            </w:r>
          </w:p>
        </w:tc>
        <w:tc>
          <w:tcPr>
            <w:tcW w:w="545" w:type="pct"/>
            <w:tcBorders>
              <w:top w:val="single" w:sz="4" w:space="0" w:color="000000"/>
              <w:left w:val="single" w:sz="4" w:space="0" w:color="000000"/>
              <w:bottom w:val="single" w:sz="4" w:space="0" w:color="000000"/>
              <w:right w:val="single" w:sz="4" w:space="0" w:color="000000"/>
            </w:tcBorders>
            <w:vAlign w:val="center"/>
          </w:tcPr>
          <w:p w14:paraId="54DABF5F"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66EC887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B3CE93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ACCD475" w14:textId="77777777" w:rsidR="004C35F0" w:rsidRDefault="004C35F0" w:rsidP="00443B23">
            <w:pPr>
              <w:pStyle w:val="null3"/>
              <w:rPr>
                <w:rFonts w:hint="default"/>
              </w:rPr>
            </w:pPr>
            <w:r>
              <w:t xml:space="preserve">1637.87 </w:t>
            </w:r>
          </w:p>
        </w:tc>
        <w:tc>
          <w:tcPr>
            <w:tcW w:w="547" w:type="pct"/>
            <w:tcBorders>
              <w:top w:val="single" w:sz="4" w:space="0" w:color="000000"/>
              <w:left w:val="single" w:sz="4" w:space="0" w:color="000000"/>
              <w:bottom w:val="single" w:sz="4" w:space="0" w:color="000000"/>
              <w:right w:val="single" w:sz="4" w:space="0" w:color="000000"/>
            </w:tcBorders>
            <w:vAlign w:val="center"/>
          </w:tcPr>
          <w:p w14:paraId="6EFF3350" w14:textId="77777777" w:rsidR="004C35F0" w:rsidRDefault="004C35F0" w:rsidP="00443B23">
            <w:pPr>
              <w:pStyle w:val="null3"/>
              <w:rPr>
                <w:rFonts w:hint="default"/>
              </w:rPr>
            </w:pPr>
            <w:r>
              <w:t>需要包安装和调试</w:t>
            </w:r>
          </w:p>
        </w:tc>
      </w:tr>
      <w:tr w:rsidR="004C35F0" w14:paraId="7B4653D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5433080" w14:textId="77777777" w:rsidR="004C35F0" w:rsidRDefault="004C35F0" w:rsidP="00443B23">
            <w:pPr>
              <w:pStyle w:val="null3"/>
              <w:rPr>
                <w:rFonts w:hint="default"/>
              </w:rPr>
            </w:pPr>
            <w:r>
              <w:t>493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DA8811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46DC426" w14:textId="77777777" w:rsidR="004C35F0" w:rsidRDefault="004C35F0" w:rsidP="00443B23">
            <w:pPr>
              <w:pStyle w:val="null3"/>
              <w:rPr>
                <w:rFonts w:hint="default"/>
              </w:rPr>
            </w:pPr>
            <w:r>
              <w:t>大华</w:t>
            </w:r>
            <w:r>
              <w:t>DH-NVR4432-HDS2/I</w:t>
            </w:r>
          </w:p>
        </w:tc>
        <w:tc>
          <w:tcPr>
            <w:tcW w:w="545" w:type="pct"/>
            <w:tcBorders>
              <w:top w:val="single" w:sz="4" w:space="0" w:color="000000"/>
              <w:left w:val="single" w:sz="4" w:space="0" w:color="000000"/>
              <w:bottom w:val="single" w:sz="4" w:space="0" w:color="000000"/>
              <w:right w:val="single" w:sz="4" w:space="0" w:color="000000"/>
            </w:tcBorders>
            <w:vAlign w:val="center"/>
          </w:tcPr>
          <w:p w14:paraId="020AA965" w14:textId="77777777" w:rsidR="004C35F0" w:rsidRDefault="004C35F0" w:rsidP="00443B23">
            <w:pPr>
              <w:pStyle w:val="null3"/>
              <w:rPr>
                <w:rFonts w:hint="default"/>
              </w:rPr>
            </w:pPr>
            <w:r>
              <w:t>大华</w:t>
            </w:r>
          </w:p>
        </w:tc>
        <w:tc>
          <w:tcPr>
            <w:tcW w:w="537" w:type="pct"/>
            <w:tcBorders>
              <w:top w:val="single" w:sz="4" w:space="0" w:color="000000"/>
              <w:left w:val="single" w:sz="4" w:space="0" w:color="000000"/>
              <w:bottom w:val="single" w:sz="4" w:space="0" w:color="000000"/>
              <w:right w:val="single" w:sz="4" w:space="0" w:color="000000"/>
            </w:tcBorders>
            <w:vAlign w:val="center"/>
          </w:tcPr>
          <w:p w14:paraId="6E113505"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52BFCE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391ECAE" w14:textId="77777777" w:rsidR="004C35F0" w:rsidRDefault="004C35F0" w:rsidP="00443B23">
            <w:pPr>
              <w:pStyle w:val="null3"/>
              <w:rPr>
                <w:rFonts w:hint="default"/>
              </w:rPr>
            </w:pPr>
            <w:r>
              <w:t xml:space="preserve">2069.13 </w:t>
            </w:r>
          </w:p>
        </w:tc>
        <w:tc>
          <w:tcPr>
            <w:tcW w:w="547" w:type="pct"/>
            <w:tcBorders>
              <w:top w:val="single" w:sz="4" w:space="0" w:color="000000"/>
              <w:left w:val="single" w:sz="4" w:space="0" w:color="000000"/>
              <w:bottom w:val="single" w:sz="4" w:space="0" w:color="000000"/>
              <w:right w:val="single" w:sz="4" w:space="0" w:color="000000"/>
            </w:tcBorders>
            <w:vAlign w:val="center"/>
          </w:tcPr>
          <w:p w14:paraId="3031A2FB" w14:textId="77777777" w:rsidR="004C35F0" w:rsidRDefault="004C35F0" w:rsidP="00443B23">
            <w:pPr>
              <w:pStyle w:val="null3"/>
              <w:rPr>
                <w:rFonts w:hint="default"/>
              </w:rPr>
            </w:pPr>
            <w:r>
              <w:t>需要包安装和调试</w:t>
            </w:r>
          </w:p>
        </w:tc>
      </w:tr>
      <w:tr w:rsidR="004C35F0" w14:paraId="0704BE6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40C5FF0" w14:textId="77777777" w:rsidR="004C35F0" w:rsidRDefault="004C35F0" w:rsidP="00443B23">
            <w:pPr>
              <w:pStyle w:val="null3"/>
              <w:rPr>
                <w:rFonts w:hint="default"/>
              </w:rPr>
            </w:pPr>
            <w:r>
              <w:t>494</w:t>
            </w:r>
          </w:p>
        </w:tc>
        <w:tc>
          <w:tcPr>
            <w:tcW w:w="857" w:type="pct"/>
            <w:tcBorders>
              <w:top w:val="single" w:sz="4" w:space="0" w:color="000000"/>
              <w:left w:val="single" w:sz="4" w:space="0" w:color="000000"/>
              <w:bottom w:val="single" w:sz="4" w:space="0" w:color="000000"/>
              <w:right w:val="single" w:sz="4" w:space="0" w:color="000000"/>
            </w:tcBorders>
            <w:vAlign w:val="center"/>
          </w:tcPr>
          <w:p w14:paraId="79C9506D" w14:textId="77777777" w:rsidR="004C35F0" w:rsidRDefault="004C35F0" w:rsidP="00443B23">
            <w:pPr>
              <w:pStyle w:val="null3"/>
              <w:rPr>
                <w:rFonts w:hint="default"/>
              </w:rPr>
            </w:pPr>
            <w:r>
              <w:t>8</w:t>
            </w:r>
            <w:r>
              <w:t>路网络硬盘录像机（不含硬盘）</w:t>
            </w:r>
          </w:p>
        </w:tc>
        <w:tc>
          <w:tcPr>
            <w:tcW w:w="1113" w:type="pct"/>
            <w:tcBorders>
              <w:top w:val="single" w:sz="4" w:space="0" w:color="000000"/>
              <w:left w:val="single" w:sz="4" w:space="0" w:color="000000"/>
              <w:bottom w:val="single" w:sz="4" w:space="0" w:color="000000"/>
              <w:right w:val="single" w:sz="4" w:space="0" w:color="000000"/>
            </w:tcBorders>
            <w:vAlign w:val="center"/>
          </w:tcPr>
          <w:p w14:paraId="3B1F686C" w14:textId="77777777" w:rsidR="004C35F0" w:rsidRDefault="004C35F0" w:rsidP="00443B23">
            <w:pPr>
              <w:pStyle w:val="null3"/>
              <w:rPr>
                <w:rFonts w:hint="default"/>
              </w:rPr>
            </w:pPr>
            <w:r>
              <w:t>大华</w:t>
            </w:r>
            <w:r>
              <w:t xml:space="preserve"> DH-NVR2108HS-HD</w:t>
            </w:r>
          </w:p>
        </w:tc>
        <w:tc>
          <w:tcPr>
            <w:tcW w:w="545" w:type="pct"/>
            <w:tcBorders>
              <w:top w:val="single" w:sz="4" w:space="0" w:color="000000"/>
              <w:left w:val="single" w:sz="4" w:space="0" w:color="000000"/>
              <w:bottom w:val="single" w:sz="4" w:space="0" w:color="000000"/>
              <w:right w:val="single" w:sz="4" w:space="0" w:color="000000"/>
            </w:tcBorders>
            <w:vAlign w:val="center"/>
          </w:tcPr>
          <w:p w14:paraId="3EF5D6C5" w14:textId="77777777" w:rsidR="004C35F0" w:rsidRDefault="004C35F0" w:rsidP="00443B23">
            <w:pPr>
              <w:pStyle w:val="null3"/>
              <w:rPr>
                <w:rFonts w:hint="default"/>
              </w:rPr>
            </w:pPr>
            <w:r>
              <w:t>大华</w:t>
            </w:r>
          </w:p>
        </w:tc>
        <w:tc>
          <w:tcPr>
            <w:tcW w:w="537" w:type="pct"/>
            <w:tcBorders>
              <w:top w:val="single" w:sz="4" w:space="0" w:color="000000"/>
              <w:left w:val="single" w:sz="4" w:space="0" w:color="000000"/>
              <w:bottom w:val="single" w:sz="4" w:space="0" w:color="000000"/>
              <w:right w:val="single" w:sz="4" w:space="0" w:color="000000"/>
            </w:tcBorders>
            <w:vAlign w:val="center"/>
          </w:tcPr>
          <w:p w14:paraId="783D0DBE"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9452B7B"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DA1F875" w14:textId="77777777" w:rsidR="004C35F0" w:rsidRDefault="004C35F0" w:rsidP="00443B23">
            <w:pPr>
              <w:pStyle w:val="null3"/>
              <w:rPr>
                <w:rFonts w:hint="default"/>
              </w:rPr>
            </w:pPr>
            <w:r>
              <w:t xml:space="preserve">315.62 </w:t>
            </w:r>
          </w:p>
        </w:tc>
        <w:tc>
          <w:tcPr>
            <w:tcW w:w="547" w:type="pct"/>
            <w:tcBorders>
              <w:top w:val="single" w:sz="4" w:space="0" w:color="000000"/>
              <w:left w:val="single" w:sz="4" w:space="0" w:color="000000"/>
              <w:bottom w:val="single" w:sz="4" w:space="0" w:color="000000"/>
              <w:right w:val="single" w:sz="4" w:space="0" w:color="000000"/>
            </w:tcBorders>
            <w:vAlign w:val="center"/>
          </w:tcPr>
          <w:p w14:paraId="59C5741F" w14:textId="77777777" w:rsidR="004C35F0" w:rsidRDefault="004C35F0" w:rsidP="00443B23">
            <w:pPr>
              <w:pStyle w:val="null3"/>
              <w:rPr>
                <w:rFonts w:hint="default"/>
              </w:rPr>
            </w:pPr>
            <w:r>
              <w:t>需要包安装和调试</w:t>
            </w:r>
          </w:p>
        </w:tc>
      </w:tr>
      <w:tr w:rsidR="004C35F0" w14:paraId="7EFEFCC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C083F0B" w14:textId="77777777" w:rsidR="004C35F0" w:rsidRDefault="004C35F0" w:rsidP="00443B23">
            <w:pPr>
              <w:pStyle w:val="null3"/>
              <w:rPr>
                <w:rFonts w:hint="default"/>
              </w:rPr>
            </w:pPr>
            <w:r>
              <w:t>495</w:t>
            </w:r>
          </w:p>
        </w:tc>
        <w:tc>
          <w:tcPr>
            <w:tcW w:w="857" w:type="pct"/>
            <w:tcBorders>
              <w:top w:val="single" w:sz="4" w:space="0" w:color="000000"/>
              <w:left w:val="single" w:sz="4" w:space="0" w:color="000000"/>
              <w:bottom w:val="single" w:sz="4" w:space="0" w:color="000000"/>
              <w:right w:val="single" w:sz="4" w:space="0" w:color="000000"/>
            </w:tcBorders>
            <w:vAlign w:val="center"/>
          </w:tcPr>
          <w:p w14:paraId="43675E7D" w14:textId="77777777" w:rsidR="004C35F0" w:rsidRDefault="004C35F0" w:rsidP="00443B23">
            <w:pPr>
              <w:pStyle w:val="null3"/>
              <w:rPr>
                <w:rFonts w:hint="default"/>
              </w:rPr>
            </w:pPr>
            <w:r>
              <w:t>4</w:t>
            </w:r>
            <w:r>
              <w:t>路网络硬盘录像机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6FA0C4EA" w14:textId="77777777" w:rsidR="004C35F0" w:rsidRDefault="004C35F0" w:rsidP="00443B23">
            <w:pPr>
              <w:pStyle w:val="null3"/>
              <w:rPr>
                <w:rFonts w:hint="default"/>
              </w:rPr>
            </w:pPr>
            <w:r>
              <w:t>大华</w:t>
            </w:r>
            <w:r>
              <w:t xml:space="preserve"> DH-NVR2104HS-HD</w:t>
            </w:r>
          </w:p>
        </w:tc>
        <w:tc>
          <w:tcPr>
            <w:tcW w:w="545" w:type="pct"/>
            <w:tcBorders>
              <w:top w:val="single" w:sz="4" w:space="0" w:color="000000"/>
              <w:left w:val="single" w:sz="4" w:space="0" w:color="000000"/>
              <w:bottom w:val="single" w:sz="4" w:space="0" w:color="000000"/>
              <w:right w:val="single" w:sz="4" w:space="0" w:color="000000"/>
            </w:tcBorders>
            <w:vAlign w:val="center"/>
          </w:tcPr>
          <w:p w14:paraId="05AF273E" w14:textId="77777777" w:rsidR="004C35F0" w:rsidRDefault="004C35F0" w:rsidP="00443B23">
            <w:pPr>
              <w:pStyle w:val="null3"/>
              <w:rPr>
                <w:rFonts w:hint="default"/>
              </w:rPr>
            </w:pPr>
            <w:r>
              <w:t>大华</w:t>
            </w:r>
          </w:p>
        </w:tc>
        <w:tc>
          <w:tcPr>
            <w:tcW w:w="537" w:type="pct"/>
            <w:tcBorders>
              <w:top w:val="single" w:sz="4" w:space="0" w:color="000000"/>
              <w:left w:val="single" w:sz="4" w:space="0" w:color="000000"/>
              <w:bottom w:val="single" w:sz="4" w:space="0" w:color="000000"/>
              <w:right w:val="single" w:sz="4" w:space="0" w:color="000000"/>
            </w:tcBorders>
            <w:vAlign w:val="center"/>
          </w:tcPr>
          <w:p w14:paraId="2B812E1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5D22DE1"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B36DE71" w14:textId="77777777" w:rsidR="004C35F0" w:rsidRDefault="004C35F0" w:rsidP="00443B23">
            <w:pPr>
              <w:pStyle w:val="null3"/>
              <w:rPr>
                <w:rFonts w:hint="default"/>
              </w:rPr>
            </w:pPr>
            <w:r>
              <w:t xml:space="preserve">211.90 </w:t>
            </w:r>
          </w:p>
        </w:tc>
        <w:tc>
          <w:tcPr>
            <w:tcW w:w="547" w:type="pct"/>
            <w:tcBorders>
              <w:top w:val="single" w:sz="4" w:space="0" w:color="000000"/>
              <w:left w:val="single" w:sz="4" w:space="0" w:color="000000"/>
              <w:bottom w:val="single" w:sz="4" w:space="0" w:color="000000"/>
              <w:right w:val="single" w:sz="4" w:space="0" w:color="000000"/>
            </w:tcBorders>
            <w:vAlign w:val="center"/>
          </w:tcPr>
          <w:p w14:paraId="43005663" w14:textId="77777777" w:rsidR="004C35F0" w:rsidRDefault="004C35F0" w:rsidP="00443B23">
            <w:pPr>
              <w:pStyle w:val="null3"/>
              <w:rPr>
                <w:rFonts w:hint="default"/>
              </w:rPr>
            </w:pPr>
            <w:r>
              <w:t>需要包安装和调试</w:t>
            </w:r>
          </w:p>
        </w:tc>
      </w:tr>
      <w:tr w:rsidR="004C35F0" w14:paraId="17FBDB3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734AFA5" w14:textId="77777777" w:rsidR="004C35F0" w:rsidRDefault="004C35F0" w:rsidP="00443B23">
            <w:pPr>
              <w:pStyle w:val="null3"/>
              <w:rPr>
                <w:rFonts w:hint="default"/>
              </w:rPr>
            </w:pPr>
            <w:r>
              <w:t>496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B4313E6" w14:textId="77777777" w:rsidR="004C35F0" w:rsidRDefault="004C35F0" w:rsidP="00443B23">
            <w:pPr>
              <w:pStyle w:val="null3"/>
              <w:rPr>
                <w:rFonts w:hint="default"/>
              </w:rPr>
            </w:pPr>
            <w:r>
              <w:t>枪型网络摄像机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375F38EB" w14:textId="77777777" w:rsidR="004C35F0" w:rsidRDefault="004C35F0" w:rsidP="00443B23">
            <w:pPr>
              <w:pStyle w:val="null3"/>
              <w:rPr>
                <w:rFonts w:hint="default"/>
              </w:rPr>
            </w:pPr>
            <w:r>
              <w:t>大华</w:t>
            </w:r>
            <w:r>
              <w:t xml:space="preserve"> DH-IPC-HFW4843M1-A-IL 6mm</w:t>
            </w:r>
          </w:p>
        </w:tc>
        <w:tc>
          <w:tcPr>
            <w:tcW w:w="545" w:type="pct"/>
            <w:tcBorders>
              <w:top w:val="single" w:sz="4" w:space="0" w:color="000000"/>
              <w:left w:val="single" w:sz="4" w:space="0" w:color="000000"/>
              <w:bottom w:val="single" w:sz="4" w:space="0" w:color="000000"/>
              <w:right w:val="single" w:sz="4" w:space="0" w:color="000000"/>
            </w:tcBorders>
            <w:vAlign w:val="center"/>
          </w:tcPr>
          <w:p w14:paraId="5B176B75" w14:textId="77777777" w:rsidR="004C35F0" w:rsidRDefault="004C35F0" w:rsidP="00443B23">
            <w:pPr>
              <w:pStyle w:val="null3"/>
              <w:rPr>
                <w:rFonts w:hint="default"/>
              </w:rPr>
            </w:pPr>
            <w:r>
              <w:t>大华</w:t>
            </w:r>
          </w:p>
        </w:tc>
        <w:tc>
          <w:tcPr>
            <w:tcW w:w="537" w:type="pct"/>
            <w:tcBorders>
              <w:top w:val="single" w:sz="4" w:space="0" w:color="000000"/>
              <w:left w:val="single" w:sz="4" w:space="0" w:color="000000"/>
              <w:bottom w:val="single" w:sz="4" w:space="0" w:color="000000"/>
              <w:right w:val="single" w:sz="4" w:space="0" w:color="000000"/>
            </w:tcBorders>
            <w:vAlign w:val="center"/>
          </w:tcPr>
          <w:p w14:paraId="2C824A69"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1D6D6EF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A47DFBE" w14:textId="77777777" w:rsidR="004C35F0" w:rsidRDefault="004C35F0" w:rsidP="00443B23">
            <w:pPr>
              <w:pStyle w:val="null3"/>
              <w:rPr>
                <w:rFonts w:hint="default"/>
              </w:rPr>
            </w:pPr>
            <w:r>
              <w:t xml:space="preserve">785.44 </w:t>
            </w:r>
          </w:p>
        </w:tc>
        <w:tc>
          <w:tcPr>
            <w:tcW w:w="547" w:type="pct"/>
            <w:tcBorders>
              <w:top w:val="single" w:sz="4" w:space="0" w:color="000000"/>
              <w:left w:val="single" w:sz="4" w:space="0" w:color="000000"/>
              <w:bottom w:val="single" w:sz="4" w:space="0" w:color="000000"/>
              <w:right w:val="single" w:sz="4" w:space="0" w:color="000000"/>
            </w:tcBorders>
            <w:vAlign w:val="center"/>
          </w:tcPr>
          <w:p w14:paraId="025F2ADC" w14:textId="77777777" w:rsidR="004C35F0" w:rsidRDefault="004C35F0" w:rsidP="00443B23">
            <w:pPr>
              <w:pStyle w:val="null3"/>
              <w:rPr>
                <w:rFonts w:hint="default"/>
              </w:rPr>
            </w:pPr>
            <w:r>
              <w:t>需要包安装和调试</w:t>
            </w:r>
          </w:p>
        </w:tc>
      </w:tr>
      <w:tr w:rsidR="004C35F0" w14:paraId="7313FEA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414B328" w14:textId="77777777" w:rsidR="004C35F0" w:rsidRDefault="004C35F0" w:rsidP="00443B23">
            <w:pPr>
              <w:pStyle w:val="null3"/>
              <w:rPr>
                <w:rFonts w:hint="default"/>
              </w:rPr>
            </w:pPr>
            <w:r>
              <w:t>497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929D38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4A4E59D" w14:textId="77777777" w:rsidR="004C35F0" w:rsidRDefault="004C35F0" w:rsidP="00443B23">
            <w:pPr>
              <w:pStyle w:val="null3"/>
              <w:rPr>
                <w:rFonts w:hint="default"/>
              </w:rPr>
            </w:pPr>
            <w:r>
              <w:t>400</w:t>
            </w:r>
            <w:r>
              <w:t>万筒型轻智能摄像机</w:t>
            </w:r>
            <w:r>
              <w:t xml:space="preserve"> D2140-10-ELI-PV(3.6mm)</w:t>
            </w:r>
          </w:p>
        </w:tc>
        <w:tc>
          <w:tcPr>
            <w:tcW w:w="545" w:type="pct"/>
            <w:tcBorders>
              <w:top w:val="single" w:sz="4" w:space="0" w:color="000000"/>
              <w:left w:val="single" w:sz="4" w:space="0" w:color="000000"/>
              <w:bottom w:val="single" w:sz="4" w:space="0" w:color="000000"/>
              <w:right w:val="single" w:sz="4" w:space="0" w:color="000000"/>
            </w:tcBorders>
            <w:vAlign w:val="center"/>
          </w:tcPr>
          <w:p w14:paraId="7509B6BC"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10B4507F"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7080D7E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9E78280" w14:textId="77777777" w:rsidR="004C35F0" w:rsidRDefault="004C35F0" w:rsidP="00443B23">
            <w:pPr>
              <w:pStyle w:val="null3"/>
              <w:rPr>
                <w:rFonts w:hint="default"/>
              </w:rPr>
            </w:pPr>
            <w:r>
              <w:t xml:space="preserve">361.77 </w:t>
            </w:r>
          </w:p>
        </w:tc>
        <w:tc>
          <w:tcPr>
            <w:tcW w:w="547" w:type="pct"/>
            <w:tcBorders>
              <w:top w:val="single" w:sz="4" w:space="0" w:color="000000"/>
              <w:left w:val="single" w:sz="4" w:space="0" w:color="000000"/>
              <w:bottom w:val="single" w:sz="4" w:space="0" w:color="000000"/>
              <w:right w:val="single" w:sz="4" w:space="0" w:color="000000"/>
            </w:tcBorders>
            <w:vAlign w:val="center"/>
          </w:tcPr>
          <w:p w14:paraId="61862A5C" w14:textId="77777777" w:rsidR="004C35F0" w:rsidRDefault="004C35F0" w:rsidP="00443B23">
            <w:pPr>
              <w:pStyle w:val="null3"/>
              <w:rPr>
                <w:rFonts w:hint="default"/>
              </w:rPr>
            </w:pPr>
            <w:r>
              <w:t>需要包安装和调试</w:t>
            </w:r>
          </w:p>
        </w:tc>
      </w:tr>
      <w:tr w:rsidR="004C35F0" w14:paraId="2D35808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11D812B" w14:textId="77777777" w:rsidR="004C35F0" w:rsidRDefault="004C35F0" w:rsidP="00443B23">
            <w:pPr>
              <w:pStyle w:val="null3"/>
              <w:rPr>
                <w:rFonts w:hint="default"/>
              </w:rPr>
            </w:pPr>
            <w:r>
              <w:t>498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3F13E7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8F72285" w14:textId="77777777" w:rsidR="004C35F0" w:rsidRDefault="004C35F0" w:rsidP="00443B23">
            <w:pPr>
              <w:pStyle w:val="null3"/>
              <w:rPr>
                <w:rFonts w:hint="default"/>
              </w:rPr>
            </w:pPr>
            <w:r>
              <w:t>poe</w:t>
            </w:r>
            <w:r>
              <w:t>供电</w:t>
            </w:r>
            <w:r>
              <w:t>PTZ</w:t>
            </w:r>
            <w:r>
              <w:t>筒型网络摄像机</w:t>
            </w:r>
            <w:r>
              <w:t xml:space="preserve"> 400</w:t>
            </w:r>
            <w:r>
              <w:t>万</w:t>
            </w:r>
            <w:r>
              <w:t xml:space="preserve">-DS-2CD3646FWD-LPTZ 2.7-12mm </w:t>
            </w:r>
          </w:p>
        </w:tc>
        <w:tc>
          <w:tcPr>
            <w:tcW w:w="545" w:type="pct"/>
            <w:tcBorders>
              <w:top w:val="single" w:sz="4" w:space="0" w:color="000000"/>
              <w:left w:val="single" w:sz="4" w:space="0" w:color="000000"/>
              <w:bottom w:val="single" w:sz="4" w:space="0" w:color="000000"/>
              <w:right w:val="single" w:sz="4" w:space="0" w:color="000000"/>
            </w:tcBorders>
            <w:vAlign w:val="center"/>
          </w:tcPr>
          <w:p w14:paraId="5BF40B60"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3C655185"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15F5278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8F9E8BD" w14:textId="77777777" w:rsidR="004C35F0" w:rsidRDefault="004C35F0" w:rsidP="00443B23">
            <w:pPr>
              <w:pStyle w:val="null3"/>
              <w:rPr>
                <w:rFonts w:hint="default"/>
              </w:rPr>
            </w:pPr>
            <w:r>
              <w:t xml:space="preserve">558.22 </w:t>
            </w:r>
          </w:p>
        </w:tc>
        <w:tc>
          <w:tcPr>
            <w:tcW w:w="547" w:type="pct"/>
            <w:tcBorders>
              <w:top w:val="single" w:sz="4" w:space="0" w:color="000000"/>
              <w:left w:val="single" w:sz="4" w:space="0" w:color="000000"/>
              <w:bottom w:val="single" w:sz="4" w:space="0" w:color="000000"/>
              <w:right w:val="single" w:sz="4" w:space="0" w:color="000000"/>
            </w:tcBorders>
            <w:vAlign w:val="center"/>
          </w:tcPr>
          <w:p w14:paraId="2662892E" w14:textId="77777777" w:rsidR="004C35F0" w:rsidRDefault="004C35F0" w:rsidP="00443B23">
            <w:pPr>
              <w:pStyle w:val="null3"/>
              <w:rPr>
                <w:rFonts w:hint="default"/>
              </w:rPr>
            </w:pPr>
            <w:r>
              <w:t>需要包安装和调试</w:t>
            </w:r>
          </w:p>
        </w:tc>
      </w:tr>
      <w:tr w:rsidR="004C35F0" w14:paraId="4551436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8918F10" w14:textId="77777777" w:rsidR="004C35F0" w:rsidRDefault="004C35F0" w:rsidP="00443B23">
            <w:pPr>
              <w:pStyle w:val="null3"/>
              <w:rPr>
                <w:rFonts w:hint="default"/>
              </w:rPr>
            </w:pPr>
            <w:r>
              <w:t>499</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32A63F5" w14:textId="77777777" w:rsidR="004C35F0" w:rsidRDefault="004C35F0" w:rsidP="00443B23">
            <w:pPr>
              <w:pStyle w:val="null3"/>
              <w:rPr>
                <w:rFonts w:hint="default"/>
              </w:rPr>
            </w:pPr>
            <w:r>
              <w:t>半球型网络摄像机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0C496D52" w14:textId="77777777" w:rsidR="004C35F0" w:rsidRDefault="004C35F0" w:rsidP="00443B23">
            <w:pPr>
              <w:pStyle w:val="null3"/>
              <w:rPr>
                <w:rFonts w:hint="default"/>
              </w:rPr>
            </w:pPr>
            <w:r>
              <w:t>大华</w:t>
            </w:r>
            <w:r>
              <w:t>HDBW2433R-ZAS</w:t>
            </w:r>
          </w:p>
        </w:tc>
        <w:tc>
          <w:tcPr>
            <w:tcW w:w="545" w:type="pct"/>
            <w:tcBorders>
              <w:top w:val="single" w:sz="4" w:space="0" w:color="000000"/>
              <w:left w:val="single" w:sz="4" w:space="0" w:color="000000"/>
              <w:bottom w:val="single" w:sz="4" w:space="0" w:color="000000"/>
              <w:right w:val="single" w:sz="4" w:space="0" w:color="000000"/>
            </w:tcBorders>
            <w:vAlign w:val="center"/>
          </w:tcPr>
          <w:p w14:paraId="77F3A8EC" w14:textId="77777777" w:rsidR="004C35F0" w:rsidRDefault="004C35F0" w:rsidP="00443B23">
            <w:pPr>
              <w:pStyle w:val="null3"/>
              <w:rPr>
                <w:rFonts w:hint="default"/>
              </w:rPr>
            </w:pPr>
            <w:r>
              <w:t>大华</w:t>
            </w:r>
          </w:p>
        </w:tc>
        <w:tc>
          <w:tcPr>
            <w:tcW w:w="537" w:type="pct"/>
            <w:tcBorders>
              <w:top w:val="single" w:sz="4" w:space="0" w:color="000000"/>
              <w:left w:val="single" w:sz="4" w:space="0" w:color="000000"/>
              <w:bottom w:val="single" w:sz="4" w:space="0" w:color="000000"/>
              <w:right w:val="single" w:sz="4" w:space="0" w:color="000000"/>
            </w:tcBorders>
            <w:vAlign w:val="center"/>
          </w:tcPr>
          <w:p w14:paraId="59A4572A"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10B0D77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B472867" w14:textId="77777777" w:rsidR="004C35F0" w:rsidRDefault="004C35F0" w:rsidP="00443B23">
            <w:pPr>
              <w:pStyle w:val="null3"/>
              <w:rPr>
                <w:rFonts w:hint="default"/>
              </w:rPr>
            </w:pPr>
            <w:r>
              <w:t xml:space="preserve">479.90 </w:t>
            </w:r>
          </w:p>
        </w:tc>
        <w:tc>
          <w:tcPr>
            <w:tcW w:w="547" w:type="pct"/>
            <w:tcBorders>
              <w:top w:val="single" w:sz="4" w:space="0" w:color="000000"/>
              <w:left w:val="single" w:sz="4" w:space="0" w:color="000000"/>
              <w:bottom w:val="single" w:sz="4" w:space="0" w:color="000000"/>
              <w:right w:val="single" w:sz="4" w:space="0" w:color="000000"/>
            </w:tcBorders>
            <w:vAlign w:val="center"/>
          </w:tcPr>
          <w:p w14:paraId="23E5E364" w14:textId="77777777" w:rsidR="004C35F0" w:rsidRDefault="004C35F0" w:rsidP="00443B23">
            <w:pPr>
              <w:pStyle w:val="null3"/>
              <w:rPr>
                <w:rFonts w:hint="default"/>
              </w:rPr>
            </w:pPr>
            <w:r>
              <w:t>需要包安装和调试</w:t>
            </w:r>
          </w:p>
        </w:tc>
      </w:tr>
      <w:tr w:rsidR="004C35F0" w14:paraId="5B1DB4F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9948D1B" w14:textId="77777777" w:rsidR="004C35F0" w:rsidRDefault="004C35F0" w:rsidP="00443B23">
            <w:pPr>
              <w:pStyle w:val="null3"/>
              <w:rPr>
                <w:rFonts w:hint="default"/>
              </w:rPr>
            </w:pPr>
            <w:r>
              <w:t>500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2F61CD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6BD9B15" w14:textId="77777777" w:rsidR="004C35F0" w:rsidRDefault="004C35F0" w:rsidP="00443B23">
            <w:pPr>
              <w:pStyle w:val="null3"/>
              <w:rPr>
                <w:rFonts w:hint="default"/>
              </w:rPr>
            </w:pPr>
            <w:r>
              <w:t>400</w:t>
            </w:r>
            <w:r>
              <w:t>万双光语音半球型摄像机</w:t>
            </w:r>
            <w:r>
              <w:t xml:space="preserve"> D3040-01-LIV</w:t>
            </w:r>
          </w:p>
        </w:tc>
        <w:tc>
          <w:tcPr>
            <w:tcW w:w="545" w:type="pct"/>
            <w:tcBorders>
              <w:top w:val="single" w:sz="4" w:space="0" w:color="000000"/>
              <w:left w:val="single" w:sz="4" w:space="0" w:color="000000"/>
              <w:bottom w:val="single" w:sz="4" w:space="0" w:color="000000"/>
              <w:right w:val="single" w:sz="4" w:space="0" w:color="000000"/>
            </w:tcBorders>
            <w:vAlign w:val="center"/>
          </w:tcPr>
          <w:p w14:paraId="52F33DD5"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897FFFA"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5A43ED5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F5F6ED" w14:textId="77777777" w:rsidR="004C35F0" w:rsidRDefault="004C35F0" w:rsidP="00443B23">
            <w:pPr>
              <w:pStyle w:val="null3"/>
              <w:rPr>
                <w:rFonts w:hint="default"/>
              </w:rPr>
            </w:pPr>
            <w:r>
              <w:t xml:space="preserve">361.77 </w:t>
            </w:r>
          </w:p>
        </w:tc>
        <w:tc>
          <w:tcPr>
            <w:tcW w:w="547" w:type="pct"/>
            <w:tcBorders>
              <w:top w:val="single" w:sz="4" w:space="0" w:color="000000"/>
              <w:left w:val="single" w:sz="4" w:space="0" w:color="000000"/>
              <w:bottom w:val="single" w:sz="4" w:space="0" w:color="000000"/>
              <w:right w:val="single" w:sz="4" w:space="0" w:color="000000"/>
            </w:tcBorders>
            <w:vAlign w:val="center"/>
          </w:tcPr>
          <w:p w14:paraId="490EE2C0" w14:textId="77777777" w:rsidR="004C35F0" w:rsidRDefault="004C35F0" w:rsidP="00443B23">
            <w:pPr>
              <w:pStyle w:val="null3"/>
              <w:rPr>
                <w:rFonts w:hint="default"/>
              </w:rPr>
            </w:pPr>
            <w:r>
              <w:t>需要包安装和调试</w:t>
            </w:r>
          </w:p>
        </w:tc>
      </w:tr>
      <w:tr w:rsidR="004C35F0" w14:paraId="5A9B7FD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DB36F8C" w14:textId="77777777" w:rsidR="004C35F0" w:rsidRDefault="004C35F0" w:rsidP="00443B23">
            <w:pPr>
              <w:pStyle w:val="null3"/>
              <w:rPr>
                <w:rFonts w:hint="default"/>
              </w:rPr>
            </w:pPr>
            <w:r>
              <w:lastRenderedPageBreak/>
              <w:t>501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7CB1A3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5B966FB" w14:textId="77777777" w:rsidR="004C35F0" w:rsidRDefault="004C35F0" w:rsidP="00443B23">
            <w:pPr>
              <w:pStyle w:val="null3"/>
              <w:rPr>
                <w:rFonts w:hint="default"/>
              </w:rPr>
            </w:pPr>
            <w:r>
              <w:t>400</w:t>
            </w:r>
            <w:r>
              <w:t>万云台旋转</w:t>
            </w:r>
            <w:r>
              <w:t>AI</w:t>
            </w:r>
            <w:r>
              <w:t>移动侦测高清</w:t>
            </w:r>
            <w:r>
              <w:t>poe</w:t>
            </w:r>
            <w:r>
              <w:t>网线供电</w:t>
            </w:r>
          </w:p>
        </w:tc>
        <w:tc>
          <w:tcPr>
            <w:tcW w:w="545" w:type="pct"/>
            <w:tcBorders>
              <w:top w:val="single" w:sz="4" w:space="0" w:color="000000"/>
              <w:left w:val="single" w:sz="4" w:space="0" w:color="000000"/>
              <w:bottom w:val="single" w:sz="4" w:space="0" w:color="000000"/>
              <w:right w:val="single" w:sz="4" w:space="0" w:color="000000"/>
            </w:tcBorders>
            <w:vAlign w:val="center"/>
          </w:tcPr>
          <w:p w14:paraId="04B06B1A"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7F097598"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28F14E6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C5A1EA2" w14:textId="77777777" w:rsidR="004C35F0" w:rsidRDefault="004C35F0" w:rsidP="00443B23">
            <w:pPr>
              <w:pStyle w:val="null3"/>
              <w:rPr>
                <w:rFonts w:hint="default"/>
              </w:rPr>
            </w:pPr>
            <w:r>
              <w:t xml:space="preserve">432.94 </w:t>
            </w:r>
          </w:p>
        </w:tc>
        <w:tc>
          <w:tcPr>
            <w:tcW w:w="547" w:type="pct"/>
            <w:tcBorders>
              <w:top w:val="single" w:sz="4" w:space="0" w:color="000000"/>
              <w:left w:val="single" w:sz="4" w:space="0" w:color="000000"/>
              <w:bottom w:val="single" w:sz="4" w:space="0" w:color="000000"/>
              <w:right w:val="single" w:sz="4" w:space="0" w:color="000000"/>
            </w:tcBorders>
            <w:vAlign w:val="center"/>
          </w:tcPr>
          <w:p w14:paraId="38561CCC" w14:textId="77777777" w:rsidR="004C35F0" w:rsidRDefault="004C35F0" w:rsidP="00443B23">
            <w:pPr>
              <w:pStyle w:val="null3"/>
              <w:rPr>
                <w:rFonts w:hint="default"/>
              </w:rPr>
            </w:pPr>
            <w:r>
              <w:t>需要包安装和调试</w:t>
            </w:r>
          </w:p>
        </w:tc>
      </w:tr>
      <w:tr w:rsidR="004C35F0" w14:paraId="3AD0072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A838098" w14:textId="77777777" w:rsidR="004C35F0" w:rsidRDefault="004C35F0" w:rsidP="00443B23">
            <w:pPr>
              <w:pStyle w:val="null3"/>
              <w:rPr>
                <w:rFonts w:hint="default"/>
              </w:rPr>
            </w:pPr>
            <w:r>
              <w:t>502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1E910E0" w14:textId="77777777" w:rsidR="004C35F0" w:rsidRDefault="004C35F0" w:rsidP="00443B23">
            <w:pPr>
              <w:pStyle w:val="null3"/>
              <w:rPr>
                <w:rFonts w:hint="default"/>
              </w:rPr>
            </w:pPr>
            <w:r>
              <w:t>48</w:t>
            </w:r>
            <w:r>
              <w:t>口千兆</w:t>
            </w:r>
            <w:r>
              <w:t>POE</w:t>
            </w:r>
            <w:r>
              <w:t>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25392A0F" w14:textId="77777777" w:rsidR="004C35F0" w:rsidRDefault="004C35F0" w:rsidP="00443B23">
            <w:pPr>
              <w:pStyle w:val="null3"/>
              <w:rPr>
                <w:rFonts w:hint="default"/>
              </w:rPr>
            </w:pPr>
            <w:r>
              <w:t>新华三</w:t>
            </w:r>
            <w:r>
              <w:t>S5048PV5-EI-PWR</w:t>
            </w:r>
          </w:p>
        </w:tc>
        <w:tc>
          <w:tcPr>
            <w:tcW w:w="545" w:type="pct"/>
            <w:tcBorders>
              <w:top w:val="single" w:sz="4" w:space="0" w:color="000000"/>
              <w:left w:val="single" w:sz="4" w:space="0" w:color="000000"/>
              <w:bottom w:val="single" w:sz="4" w:space="0" w:color="000000"/>
              <w:right w:val="single" w:sz="4" w:space="0" w:color="000000"/>
            </w:tcBorders>
            <w:vAlign w:val="center"/>
          </w:tcPr>
          <w:p w14:paraId="1D0F3C45" w14:textId="77777777" w:rsidR="004C35F0" w:rsidRDefault="004C35F0" w:rsidP="00443B23">
            <w:pPr>
              <w:pStyle w:val="null3"/>
              <w:rPr>
                <w:rFonts w:hint="default"/>
              </w:rPr>
            </w:pPr>
            <w:r>
              <w:t>H3C</w:t>
            </w:r>
          </w:p>
        </w:tc>
        <w:tc>
          <w:tcPr>
            <w:tcW w:w="537" w:type="pct"/>
            <w:tcBorders>
              <w:top w:val="single" w:sz="4" w:space="0" w:color="000000"/>
              <w:left w:val="single" w:sz="4" w:space="0" w:color="000000"/>
              <w:bottom w:val="single" w:sz="4" w:space="0" w:color="000000"/>
              <w:right w:val="single" w:sz="4" w:space="0" w:color="000000"/>
            </w:tcBorders>
            <w:vAlign w:val="center"/>
          </w:tcPr>
          <w:p w14:paraId="6C87ED1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59F9D3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760202D" w14:textId="77777777" w:rsidR="004C35F0" w:rsidRDefault="004C35F0" w:rsidP="00443B23">
            <w:pPr>
              <w:pStyle w:val="null3"/>
              <w:rPr>
                <w:rFonts w:hint="default"/>
              </w:rPr>
            </w:pPr>
            <w:r>
              <w:t xml:space="preserve">3722.88 </w:t>
            </w:r>
          </w:p>
        </w:tc>
        <w:tc>
          <w:tcPr>
            <w:tcW w:w="547" w:type="pct"/>
            <w:tcBorders>
              <w:top w:val="single" w:sz="4" w:space="0" w:color="000000"/>
              <w:left w:val="single" w:sz="4" w:space="0" w:color="000000"/>
              <w:bottom w:val="single" w:sz="4" w:space="0" w:color="000000"/>
              <w:right w:val="single" w:sz="4" w:space="0" w:color="000000"/>
            </w:tcBorders>
            <w:vAlign w:val="center"/>
          </w:tcPr>
          <w:p w14:paraId="4DBF3138" w14:textId="77777777" w:rsidR="004C35F0" w:rsidRDefault="004C35F0" w:rsidP="00443B23">
            <w:pPr>
              <w:pStyle w:val="null3"/>
              <w:rPr>
                <w:rFonts w:hint="default"/>
              </w:rPr>
            </w:pPr>
            <w:r>
              <w:t>否</w:t>
            </w:r>
          </w:p>
        </w:tc>
      </w:tr>
      <w:tr w:rsidR="004C35F0" w14:paraId="313F90F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9AEA2BA" w14:textId="77777777" w:rsidR="004C35F0" w:rsidRDefault="004C35F0" w:rsidP="00443B23">
            <w:pPr>
              <w:pStyle w:val="null3"/>
              <w:rPr>
                <w:rFonts w:hint="default"/>
              </w:rPr>
            </w:pPr>
            <w:r>
              <w:t>503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BA5B1A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E9E4092" w14:textId="77777777" w:rsidR="004C35F0" w:rsidRDefault="004C35F0" w:rsidP="00443B23">
            <w:pPr>
              <w:pStyle w:val="null3"/>
              <w:rPr>
                <w:rFonts w:hint="default"/>
              </w:rPr>
            </w:pPr>
            <w:r>
              <w:t>千兆非网管交换机</w:t>
            </w:r>
            <w:r>
              <w:t xml:space="preserve"> DS-3E1552SP-E 48</w:t>
            </w:r>
            <w:r>
              <w:t>口千兆</w:t>
            </w:r>
            <w:r>
              <w:t>POE</w:t>
            </w:r>
          </w:p>
        </w:tc>
        <w:tc>
          <w:tcPr>
            <w:tcW w:w="545" w:type="pct"/>
            <w:tcBorders>
              <w:top w:val="single" w:sz="4" w:space="0" w:color="000000"/>
              <w:left w:val="single" w:sz="4" w:space="0" w:color="000000"/>
              <w:bottom w:val="single" w:sz="4" w:space="0" w:color="000000"/>
              <w:right w:val="single" w:sz="4" w:space="0" w:color="000000"/>
            </w:tcBorders>
            <w:vAlign w:val="center"/>
          </w:tcPr>
          <w:p w14:paraId="581FEB24"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5B8CB69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044C77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9A61F6A" w14:textId="77777777" w:rsidR="004C35F0" w:rsidRDefault="004C35F0" w:rsidP="00443B23">
            <w:pPr>
              <w:pStyle w:val="null3"/>
              <w:rPr>
                <w:rFonts w:hint="default"/>
              </w:rPr>
            </w:pPr>
            <w:r>
              <w:t xml:space="preserve">3082.64 </w:t>
            </w:r>
          </w:p>
        </w:tc>
        <w:tc>
          <w:tcPr>
            <w:tcW w:w="547" w:type="pct"/>
            <w:tcBorders>
              <w:top w:val="single" w:sz="4" w:space="0" w:color="000000"/>
              <w:left w:val="single" w:sz="4" w:space="0" w:color="000000"/>
              <w:bottom w:val="single" w:sz="4" w:space="0" w:color="000000"/>
              <w:right w:val="single" w:sz="4" w:space="0" w:color="000000"/>
            </w:tcBorders>
            <w:vAlign w:val="center"/>
          </w:tcPr>
          <w:p w14:paraId="650FFBE6" w14:textId="77777777" w:rsidR="004C35F0" w:rsidRDefault="004C35F0" w:rsidP="00443B23">
            <w:pPr>
              <w:pStyle w:val="null3"/>
              <w:rPr>
                <w:rFonts w:hint="default"/>
              </w:rPr>
            </w:pPr>
            <w:r>
              <w:t>否</w:t>
            </w:r>
          </w:p>
        </w:tc>
      </w:tr>
      <w:tr w:rsidR="004C35F0" w14:paraId="265C035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EA8B7C8" w14:textId="77777777" w:rsidR="004C35F0" w:rsidRDefault="004C35F0" w:rsidP="00443B23">
            <w:pPr>
              <w:pStyle w:val="null3"/>
              <w:rPr>
                <w:rFonts w:hint="default"/>
              </w:rPr>
            </w:pPr>
            <w:r>
              <w:t>504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99F570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0D9E289" w14:textId="77777777" w:rsidR="004C35F0" w:rsidRDefault="004C35F0" w:rsidP="00443B23">
            <w:pPr>
              <w:pStyle w:val="null3"/>
              <w:rPr>
                <w:rFonts w:hint="default"/>
              </w:rPr>
            </w:pPr>
            <w:r>
              <w:t>华为（</w:t>
            </w:r>
            <w:r>
              <w:t>HUAWEI</w:t>
            </w:r>
            <w:r>
              <w:t>）</w:t>
            </w:r>
            <w:r>
              <w:t>S1730S-S48P4S-A3</w:t>
            </w:r>
          </w:p>
        </w:tc>
        <w:tc>
          <w:tcPr>
            <w:tcW w:w="545" w:type="pct"/>
            <w:tcBorders>
              <w:top w:val="single" w:sz="4" w:space="0" w:color="000000"/>
              <w:left w:val="single" w:sz="4" w:space="0" w:color="000000"/>
              <w:bottom w:val="single" w:sz="4" w:space="0" w:color="000000"/>
              <w:right w:val="single" w:sz="4" w:space="0" w:color="000000"/>
            </w:tcBorders>
            <w:vAlign w:val="center"/>
          </w:tcPr>
          <w:p w14:paraId="51D47072"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DEA949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B5424A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60ED770" w14:textId="77777777" w:rsidR="004C35F0" w:rsidRDefault="004C35F0" w:rsidP="00443B23">
            <w:pPr>
              <w:pStyle w:val="null3"/>
              <w:rPr>
                <w:rFonts w:hint="default"/>
              </w:rPr>
            </w:pPr>
            <w:r>
              <w:t xml:space="preserve">4055.57 </w:t>
            </w:r>
          </w:p>
        </w:tc>
        <w:tc>
          <w:tcPr>
            <w:tcW w:w="547" w:type="pct"/>
            <w:tcBorders>
              <w:top w:val="single" w:sz="4" w:space="0" w:color="000000"/>
              <w:left w:val="single" w:sz="4" w:space="0" w:color="000000"/>
              <w:bottom w:val="single" w:sz="4" w:space="0" w:color="000000"/>
              <w:right w:val="single" w:sz="4" w:space="0" w:color="000000"/>
            </w:tcBorders>
            <w:vAlign w:val="center"/>
          </w:tcPr>
          <w:p w14:paraId="726BA313" w14:textId="77777777" w:rsidR="004C35F0" w:rsidRDefault="004C35F0" w:rsidP="00443B23">
            <w:pPr>
              <w:pStyle w:val="null3"/>
              <w:rPr>
                <w:rFonts w:hint="default"/>
              </w:rPr>
            </w:pPr>
            <w:r>
              <w:t>否</w:t>
            </w:r>
          </w:p>
        </w:tc>
      </w:tr>
      <w:tr w:rsidR="004C35F0" w14:paraId="237256F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2FA038B" w14:textId="77777777" w:rsidR="004C35F0" w:rsidRDefault="004C35F0" w:rsidP="00443B23">
            <w:pPr>
              <w:pStyle w:val="null3"/>
              <w:rPr>
                <w:rFonts w:hint="default"/>
              </w:rPr>
            </w:pPr>
            <w:r>
              <w:t>505</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3C66AF88" w14:textId="77777777" w:rsidR="004C35F0" w:rsidRDefault="004C35F0" w:rsidP="00443B23">
            <w:pPr>
              <w:pStyle w:val="null3"/>
              <w:rPr>
                <w:rFonts w:hint="default"/>
              </w:rPr>
            </w:pPr>
            <w:r>
              <w:t>24</w:t>
            </w:r>
            <w:r>
              <w:t>口千兆</w:t>
            </w:r>
            <w:r>
              <w:t>POE</w:t>
            </w:r>
            <w:r>
              <w:t>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4A68CB8C" w14:textId="77777777" w:rsidR="004C35F0" w:rsidRDefault="004C35F0" w:rsidP="00443B23">
            <w:pPr>
              <w:pStyle w:val="null3"/>
              <w:rPr>
                <w:rFonts w:hint="default"/>
              </w:rPr>
            </w:pPr>
            <w:r>
              <w:t>新华三（</w:t>
            </w:r>
            <w:r>
              <w:t>H3C</w:t>
            </w:r>
            <w:r>
              <w:t>）</w:t>
            </w:r>
            <w:r>
              <w:t>S5024PV5-EI-PWR</w:t>
            </w:r>
          </w:p>
        </w:tc>
        <w:tc>
          <w:tcPr>
            <w:tcW w:w="545" w:type="pct"/>
            <w:tcBorders>
              <w:top w:val="single" w:sz="4" w:space="0" w:color="000000"/>
              <w:left w:val="single" w:sz="4" w:space="0" w:color="000000"/>
              <w:bottom w:val="single" w:sz="4" w:space="0" w:color="000000"/>
              <w:right w:val="single" w:sz="4" w:space="0" w:color="000000"/>
            </w:tcBorders>
            <w:vAlign w:val="center"/>
          </w:tcPr>
          <w:p w14:paraId="31559D37" w14:textId="77777777" w:rsidR="004C35F0" w:rsidRDefault="004C35F0" w:rsidP="00443B23">
            <w:pPr>
              <w:pStyle w:val="null3"/>
              <w:rPr>
                <w:rFonts w:hint="default"/>
              </w:rPr>
            </w:pPr>
            <w:r>
              <w:t>H3C</w:t>
            </w:r>
          </w:p>
        </w:tc>
        <w:tc>
          <w:tcPr>
            <w:tcW w:w="537" w:type="pct"/>
            <w:tcBorders>
              <w:top w:val="single" w:sz="4" w:space="0" w:color="000000"/>
              <w:left w:val="single" w:sz="4" w:space="0" w:color="000000"/>
              <w:bottom w:val="single" w:sz="4" w:space="0" w:color="000000"/>
              <w:right w:val="single" w:sz="4" w:space="0" w:color="000000"/>
            </w:tcBorders>
            <w:vAlign w:val="center"/>
          </w:tcPr>
          <w:p w14:paraId="3C7D1B46"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68C338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BA1BFD8" w14:textId="77777777" w:rsidR="004C35F0" w:rsidRDefault="004C35F0" w:rsidP="00443B23">
            <w:pPr>
              <w:pStyle w:val="null3"/>
              <w:rPr>
                <w:rFonts w:hint="default"/>
              </w:rPr>
            </w:pPr>
            <w:r>
              <w:t xml:space="preserve">1987.67 </w:t>
            </w:r>
          </w:p>
        </w:tc>
        <w:tc>
          <w:tcPr>
            <w:tcW w:w="547" w:type="pct"/>
            <w:tcBorders>
              <w:top w:val="single" w:sz="4" w:space="0" w:color="000000"/>
              <w:left w:val="single" w:sz="4" w:space="0" w:color="000000"/>
              <w:bottom w:val="single" w:sz="4" w:space="0" w:color="000000"/>
              <w:right w:val="single" w:sz="4" w:space="0" w:color="000000"/>
            </w:tcBorders>
            <w:vAlign w:val="center"/>
          </w:tcPr>
          <w:p w14:paraId="3749C0B3" w14:textId="77777777" w:rsidR="004C35F0" w:rsidRDefault="004C35F0" w:rsidP="00443B23">
            <w:pPr>
              <w:pStyle w:val="null3"/>
              <w:rPr>
                <w:rFonts w:hint="default"/>
              </w:rPr>
            </w:pPr>
            <w:r>
              <w:t>否</w:t>
            </w:r>
          </w:p>
        </w:tc>
      </w:tr>
      <w:tr w:rsidR="004C35F0" w14:paraId="7AB77F5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47FF815" w14:textId="77777777" w:rsidR="004C35F0" w:rsidRDefault="004C35F0" w:rsidP="00443B23">
            <w:pPr>
              <w:pStyle w:val="null3"/>
              <w:rPr>
                <w:rFonts w:hint="default"/>
              </w:rPr>
            </w:pPr>
            <w:r>
              <w:t>506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C5D251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C6550CE" w14:textId="77777777" w:rsidR="004C35F0" w:rsidRDefault="004C35F0" w:rsidP="00443B23">
            <w:pPr>
              <w:pStyle w:val="null3"/>
              <w:rPr>
                <w:rFonts w:hint="default"/>
              </w:rPr>
            </w:pPr>
            <w:r>
              <w:t>华为</w:t>
            </w:r>
            <w:r>
              <w:t>S1730S-L24P2SR-A1</w:t>
            </w:r>
          </w:p>
        </w:tc>
        <w:tc>
          <w:tcPr>
            <w:tcW w:w="545" w:type="pct"/>
            <w:tcBorders>
              <w:top w:val="single" w:sz="4" w:space="0" w:color="000000"/>
              <w:left w:val="single" w:sz="4" w:space="0" w:color="000000"/>
              <w:bottom w:val="single" w:sz="4" w:space="0" w:color="000000"/>
              <w:right w:val="single" w:sz="4" w:space="0" w:color="000000"/>
            </w:tcBorders>
            <w:vAlign w:val="center"/>
          </w:tcPr>
          <w:p w14:paraId="65D9BA23"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6CC6BF9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FB196E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F787B7" w14:textId="77777777" w:rsidR="004C35F0" w:rsidRDefault="004C35F0" w:rsidP="00443B23">
            <w:pPr>
              <w:pStyle w:val="null3"/>
              <w:rPr>
                <w:rFonts w:hint="default"/>
              </w:rPr>
            </w:pPr>
            <w:r>
              <w:t xml:space="preserve">1949.25 </w:t>
            </w:r>
          </w:p>
        </w:tc>
        <w:tc>
          <w:tcPr>
            <w:tcW w:w="547" w:type="pct"/>
            <w:tcBorders>
              <w:top w:val="single" w:sz="4" w:space="0" w:color="000000"/>
              <w:left w:val="single" w:sz="4" w:space="0" w:color="000000"/>
              <w:bottom w:val="single" w:sz="4" w:space="0" w:color="000000"/>
              <w:right w:val="single" w:sz="4" w:space="0" w:color="000000"/>
            </w:tcBorders>
            <w:vAlign w:val="center"/>
          </w:tcPr>
          <w:p w14:paraId="051E693A" w14:textId="77777777" w:rsidR="004C35F0" w:rsidRDefault="004C35F0" w:rsidP="00443B23">
            <w:pPr>
              <w:pStyle w:val="null3"/>
              <w:rPr>
                <w:rFonts w:hint="default"/>
              </w:rPr>
            </w:pPr>
            <w:r>
              <w:t>否</w:t>
            </w:r>
          </w:p>
        </w:tc>
      </w:tr>
      <w:tr w:rsidR="004C35F0" w14:paraId="1E415A5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C9DA31E" w14:textId="77777777" w:rsidR="004C35F0" w:rsidRDefault="004C35F0" w:rsidP="00443B23">
            <w:pPr>
              <w:pStyle w:val="null3"/>
              <w:rPr>
                <w:rFonts w:hint="default"/>
              </w:rPr>
            </w:pPr>
            <w:r>
              <w:t>507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687A6D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D176F93" w14:textId="77777777" w:rsidR="004C35F0" w:rsidRDefault="004C35F0" w:rsidP="00443B23">
            <w:pPr>
              <w:pStyle w:val="null3"/>
              <w:rPr>
                <w:rFonts w:hint="default"/>
              </w:rPr>
            </w:pPr>
            <w:r>
              <w:t>3E2528P-370W24</w:t>
            </w:r>
            <w:r>
              <w:t>口高功率全千兆</w:t>
            </w:r>
            <w:r>
              <w:t>POE</w:t>
            </w:r>
          </w:p>
        </w:tc>
        <w:tc>
          <w:tcPr>
            <w:tcW w:w="545" w:type="pct"/>
            <w:tcBorders>
              <w:top w:val="single" w:sz="4" w:space="0" w:color="000000"/>
              <w:left w:val="single" w:sz="4" w:space="0" w:color="000000"/>
              <w:bottom w:val="single" w:sz="4" w:space="0" w:color="000000"/>
              <w:right w:val="single" w:sz="4" w:space="0" w:color="000000"/>
            </w:tcBorders>
            <w:vAlign w:val="center"/>
          </w:tcPr>
          <w:p w14:paraId="1720378B"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49FF7A8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90B8AB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AD679BB" w14:textId="77777777" w:rsidR="004C35F0" w:rsidRDefault="004C35F0" w:rsidP="00443B23">
            <w:pPr>
              <w:pStyle w:val="null3"/>
              <w:rPr>
                <w:rFonts w:hint="default"/>
              </w:rPr>
            </w:pPr>
            <w:r>
              <w:t xml:space="preserve">3141.40 </w:t>
            </w:r>
          </w:p>
        </w:tc>
        <w:tc>
          <w:tcPr>
            <w:tcW w:w="547" w:type="pct"/>
            <w:tcBorders>
              <w:top w:val="single" w:sz="4" w:space="0" w:color="000000"/>
              <w:left w:val="single" w:sz="4" w:space="0" w:color="000000"/>
              <w:bottom w:val="single" w:sz="4" w:space="0" w:color="000000"/>
              <w:right w:val="single" w:sz="4" w:space="0" w:color="000000"/>
            </w:tcBorders>
            <w:vAlign w:val="center"/>
          </w:tcPr>
          <w:p w14:paraId="1108EB8E" w14:textId="77777777" w:rsidR="004C35F0" w:rsidRDefault="004C35F0" w:rsidP="00443B23">
            <w:pPr>
              <w:pStyle w:val="null3"/>
              <w:rPr>
                <w:rFonts w:hint="default"/>
              </w:rPr>
            </w:pPr>
            <w:r>
              <w:t>否</w:t>
            </w:r>
          </w:p>
        </w:tc>
      </w:tr>
      <w:tr w:rsidR="004C35F0" w14:paraId="4BA0006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C3468F7" w14:textId="77777777" w:rsidR="004C35F0" w:rsidRDefault="004C35F0" w:rsidP="00443B23">
            <w:pPr>
              <w:pStyle w:val="null3"/>
              <w:rPr>
                <w:rFonts w:hint="default"/>
              </w:rPr>
            </w:pPr>
            <w:r>
              <w:t>508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1ABBB01" w14:textId="77777777" w:rsidR="004C35F0" w:rsidRDefault="004C35F0" w:rsidP="00443B23">
            <w:pPr>
              <w:pStyle w:val="null3"/>
              <w:rPr>
                <w:rFonts w:hint="default"/>
              </w:rPr>
            </w:pPr>
            <w:r>
              <w:t>16</w:t>
            </w:r>
            <w:r>
              <w:t>口千兆</w:t>
            </w:r>
            <w:r>
              <w:t>POE</w:t>
            </w:r>
            <w:r>
              <w:t>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0431BEBA" w14:textId="77777777" w:rsidR="004C35F0" w:rsidRDefault="004C35F0" w:rsidP="00443B23">
            <w:pPr>
              <w:pStyle w:val="null3"/>
              <w:rPr>
                <w:rFonts w:hint="default"/>
              </w:rPr>
            </w:pPr>
            <w:r>
              <w:t>新华三</w:t>
            </w:r>
            <w:r>
              <w:t>S1216-PWR</w:t>
            </w:r>
          </w:p>
        </w:tc>
        <w:tc>
          <w:tcPr>
            <w:tcW w:w="545" w:type="pct"/>
            <w:tcBorders>
              <w:top w:val="single" w:sz="4" w:space="0" w:color="000000"/>
              <w:left w:val="single" w:sz="4" w:space="0" w:color="000000"/>
              <w:bottom w:val="single" w:sz="4" w:space="0" w:color="000000"/>
              <w:right w:val="single" w:sz="4" w:space="0" w:color="000000"/>
            </w:tcBorders>
            <w:vAlign w:val="center"/>
          </w:tcPr>
          <w:p w14:paraId="036EA33E" w14:textId="77777777" w:rsidR="004C35F0" w:rsidRDefault="004C35F0" w:rsidP="00443B23">
            <w:pPr>
              <w:pStyle w:val="null3"/>
              <w:rPr>
                <w:rFonts w:hint="default"/>
              </w:rPr>
            </w:pPr>
            <w:r>
              <w:t>H3C</w:t>
            </w:r>
          </w:p>
        </w:tc>
        <w:tc>
          <w:tcPr>
            <w:tcW w:w="537" w:type="pct"/>
            <w:tcBorders>
              <w:top w:val="single" w:sz="4" w:space="0" w:color="000000"/>
              <w:left w:val="single" w:sz="4" w:space="0" w:color="000000"/>
              <w:bottom w:val="single" w:sz="4" w:space="0" w:color="000000"/>
              <w:right w:val="single" w:sz="4" w:space="0" w:color="000000"/>
            </w:tcBorders>
            <w:vAlign w:val="center"/>
          </w:tcPr>
          <w:p w14:paraId="4679217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004D46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4563469" w14:textId="77777777" w:rsidR="004C35F0" w:rsidRDefault="004C35F0" w:rsidP="00443B23">
            <w:pPr>
              <w:pStyle w:val="null3"/>
              <w:rPr>
                <w:rFonts w:hint="default"/>
              </w:rPr>
            </w:pPr>
            <w:r>
              <w:t xml:space="preserve">1031.00 </w:t>
            </w:r>
          </w:p>
        </w:tc>
        <w:tc>
          <w:tcPr>
            <w:tcW w:w="547" w:type="pct"/>
            <w:tcBorders>
              <w:top w:val="single" w:sz="4" w:space="0" w:color="000000"/>
              <w:left w:val="single" w:sz="4" w:space="0" w:color="000000"/>
              <w:bottom w:val="single" w:sz="4" w:space="0" w:color="000000"/>
              <w:right w:val="single" w:sz="4" w:space="0" w:color="000000"/>
            </w:tcBorders>
            <w:vAlign w:val="center"/>
          </w:tcPr>
          <w:p w14:paraId="3A257FAE" w14:textId="77777777" w:rsidR="004C35F0" w:rsidRDefault="004C35F0" w:rsidP="00443B23">
            <w:pPr>
              <w:pStyle w:val="null3"/>
              <w:rPr>
                <w:rFonts w:hint="default"/>
              </w:rPr>
            </w:pPr>
            <w:r>
              <w:t>否</w:t>
            </w:r>
          </w:p>
        </w:tc>
      </w:tr>
      <w:tr w:rsidR="004C35F0" w14:paraId="722F21E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43BCF6C" w14:textId="77777777" w:rsidR="004C35F0" w:rsidRDefault="004C35F0" w:rsidP="00443B23">
            <w:pPr>
              <w:pStyle w:val="null3"/>
              <w:rPr>
                <w:rFonts w:hint="default"/>
              </w:rPr>
            </w:pPr>
            <w:r>
              <w:t>509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5914CE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241397B" w14:textId="77777777" w:rsidR="004C35F0" w:rsidRDefault="004C35F0" w:rsidP="00443B23">
            <w:pPr>
              <w:pStyle w:val="null3"/>
              <w:rPr>
                <w:rFonts w:hint="default"/>
              </w:rPr>
            </w:pPr>
            <w:r>
              <w:t>华为数通智选</w:t>
            </w:r>
            <w:r>
              <w:t>16</w:t>
            </w:r>
            <w:r>
              <w:t>口千兆</w:t>
            </w:r>
            <w:r>
              <w:t>POE</w:t>
            </w:r>
            <w:r>
              <w:t>交换机</w:t>
            </w:r>
            <w:r>
              <w:t>S1730S-L16PR-A POE</w:t>
            </w:r>
            <w:r>
              <w:t>供电</w:t>
            </w:r>
          </w:p>
        </w:tc>
        <w:tc>
          <w:tcPr>
            <w:tcW w:w="545" w:type="pct"/>
            <w:tcBorders>
              <w:top w:val="single" w:sz="4" w:space="0" w:color="000000"/>
              <w:left w:val="single" w:sz="4" w:space="0" w:color="000000"/>
              <w:bottom w:val="single" w:sz="4" w:space="0" w:color="000000"/>
              <w:right w:val="single" w:sz="4" w:space="0" w:color="000000"/>
            </w:tcBorders>
            <w:vAlign w:val="center"/>
          </w:tcPr>
          <w:p w14:paraId="1B46D032"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6ADBD9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24F603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A2BCCD7" w14:textId="77777777" w:rsidR="004C35F0" w:rsidRDefault="004C35F0" w:rsidP="00443B23">
            <w:pPr>
              <w:pStyle w:val="null3"/>
              <w:rPr>
                <w:rFonts w:hint="default"/>
              </w:rPr>
            </w:pPr>
            <w:r>
              <w:t xml:space="preserve">1271.25 </w:t>
            </w:r>
          </w:p>
        </w:tc>
        <w:tc>
          <w:tcPr>
            <w:tcW w:w="547" w:type="pct"/>
            <w:tcBorders>
              <w:top w:val="single" w:sz="4" w:space="0" w:color="000000"/>
              <w:left w:val="single" w:sz="4" w:space="0" w:color="000000"/>
              <w:bottom w:val="single" w:sz="4" w:space="0" w:color="000000"/>
              <w:right w:val="single" w:sz="4" w:space="0" w:color="000000"/>
            </w:tcBorders>
            <w:vAlign w:val="center"/>
          </w:tcPr>
          <w:p w14:paraId="0D5E354A" w14:textId="77777777" w:rsidR="004C35F0" w:rsidRDefault="004C35F0" w:rsidP="00443B23">
            <w:pPr>
              <w:pStyle w:val="null3"/>
              <w:rPr>
                <w:rFonts w:hint="default"/>
              </w:rPr>
            </w:pPr>
            <w:r>
              <w:t>否</w:t>
            </w:r>
          </w:p>
        </w:tc>
      </w:tr>
      <w:tr w:rsidR="004C35F0" w14:paraId="5048A41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534D32B" w14:textId="77777777" w:rsidR="004C35F0" w:rsidRDefault="004C35F0" w:rsidP="00443B23">
            <w:pPr>
              <w:pStyle w:val="null3"/>
              <w:rPr>
                <w:rFonts w:hint="default"/>
              </w:rPr>
            </w:pPr>
            <w:r>
              <w:t>510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695E54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F89814C" w14:textId="77777777" w:rsidR="004C35F0" w:rsidRDefault="004C35F0" w:rsidP="00443B23">
            <w:pPr>
              <w:pStyle w:val="null3"/>
              <w:rPr>
                <w:rFonts w:hint="default"/>
              </w:rPr>
            </w:pPr>
            <w:r>
              <w:t>HIKVISION</w:t>
            </w:r>
            <w:r>
              <w:t>海康威视交换机</w:t>
            </w:r>
            <w:r>
              <w:t xml:space="preserve"> 18</w:t>
            </w:r>
            <w:r>
              <w:t>口千兆</w:t>
            </w:r>
            <w:r>
              <w:t>16</w:t>
            </w:r>
            <w:r>
              <w:t>口</w:t>
            </w:r>
            <w:r>
              <w:t>POE</w:t>
            </w:r>
            <w:r>
              <w:t>网管交换机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39323CC4"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5752043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078AA1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02214B7" w14:textId="77777777" w:rsidR="004C35F0" w:rsidRDefault="004C35F0" w:rsidP="00443B23">
            <w:pPr>
              <w:pStyle w:val="null3"/>
              <w:rPr>
                <w:rFonts w:hint="default"/>
              </w:rPr>
            </w:pPr>
            <w:r>
              <w:t xml:space="preserve">1048.64 </w:t>
            </w:r>
          </w:p>
        </w:tc>
        <w:tc>
          <w:tcPr>
            <w:tcW w:w="547" w:type="pct"/>
            <w:tcBorders>
              <w:top w:val="single" w:sz="4" w:space="0" w:color="000000"/>
              <w:left w:val="single" w:sz="4" w:space="0" w:color="000000"/>
              <w:bottom w:val="single" w:sz="4" w:space="0" w:color="000000"/>
              <w:right w:val="single" w:sz="4" w:space="0" w:color="000000"/>
            </w:tcBorders>
            <w:vAlign w:val="center"/>
          </w:tcPr>
          <w:p w14:paraId="26817A96" w14:textId="77777777" w:rsidR="004C35F0" w:rsidRDefault="004C35F0" w:rsidP="00443B23">
            <w:pPr>
              <w:pStyle w:val="null3"/>
              <w:rPr>
                <w:rFonts w:hint="default"/>
              </w:rPr>
            </w:pPr>
            <w:r>
              <w:t>否</w:t>
            </w:r>
          </w:p>
        </w:tc>
      </w:tr>
      <w:tr w:rsidR="004C35F0" w14:paraId="5A74CA9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DCD105F" w14:textId="77777777" w:rsidR="004C35F0" w:rsidRDefault="004C35F0" w:rsidP="00443B23">
            <w:pPr>
              <w:pStyle w:val="null3"/>
              <w:rPr>
                <w:rFonts w:hint="default"/>
              </w:rPr>
            </w:pPr>
            <w:r>
              <w:t>511</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EF9B2E1" w14:textId="77777777" w:rsidR="004C35F0" w:rsidRDefault="004C35F0" w:rsidP="00443B23">
            <w:pPr>
              <w:pStyle w:val="null3"/>
              <w:rPr>
                <w:rFonts w:hint="default"/>
              </w:rPr>
            </w:pPr>
            <w:r>
              <w:t>5</w:t>
            </w:r>
            <w:r>
              <w:t>口千兆</w:t>
            </w:r>
            <w:r>
              <w:t>POE</w:t>
            </w:r>
            <w:r>
              <w:t>交换机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1C501537" w14:textId="77777777" w:rsidR="004C35F0" w:rsidRDefault="004C35F0" w:rsidP="00443B23">
            <w:pPr>
              <w:pStyle w:val="null3"/>
              <w:rPr>
                <w:rFonts w:hint="default"/>
              </w:rPr>
            </w:pPr>
            <w:r>
              <w:t>新华三</w:t>
            </w:r>
            <w:r>
              <w:t>S5G-P</w:t>
            </w:r>
          </w:p>
        </w:tc>
        <w:tc>
          <w:tcPr>
            <w:tcW w:w="545" w:type="pct"/>
            <w:tcBorders>
              <w:top w:val="single" w:sz="4" w:space="0" w:color="000000"/>
              <w:left w:val="single" w:sz="4" w:space="0" w:color="000000"/>
              <w:bottom w:val="single" w:sz="4" w:space="0" w:color="000000"/>
              <w:right w:val="single" w:sz="4" w:space="0" w:color="000000"/>
            </w:tcBorders>
            <w:vAlign w:val="center"/>
          </w:tcPr>
          <w:p w14:paraId="474AB0A7" w14:textId="77777777" w:rsidR="004C35F0" w:rsidRDefault="004C35F0" w:rsidP="00443B23">
            <w:pPr>
              <w:pStyle w:val="null3"/>
              <w:rPr>
                <w:rFonts w:hint="default"/>
              </w:rPr>
            </w:pPr>
            <w:r>
              <w:t>H3C</w:t>
            </w:r>
          </w:p>
        </w:tc>
        <w:tc>
          <w:tcPr>
            <w:tcW w:w="537" w:type="pct"/>
            <w:tcBorders>
              <w:top w:val="single" w:sz="4" w:space="0" w:color="000000"/>
              <w:left w:val="single" w:sz="4" w:space="0" w:color="000000"/>
              <w:bottom w:val="single" w:sz="4" w:space="0" w:color="000000"/>
              <w:right w:val="single" w:sz="4" w:space="0" w:color="000000"/>
            </w:tcBorders>
            <w:vAlign w:val="center"/>
          </w:tcPr>
          <w:p w14:paraId="1767D00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4A59DA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09EC199" w14:textId="77777777" w:rsidR="004C35F0" w:rsidRDefault="004C35F0" w:rsidP="00443B23">
            <w:pPr>
              <w:pStyle w:val="null3"/>
              <w:rPr>
                <w:rFonts w:hint="default"/>
              </w:rPr>
            </w:pPr>
            <w:r>
              <w:t xml:space="preserve">216.11 </w:t>
            </w:r>
          </w:p>
        </w:tc>
        <w:tc>
          <w:tcPr>
            <w:tcW w:w="547" w:type="pct"/>
            <w:tcBorders>
              <w:top w:val="single" w:sz="4" w:space="0" w:color="000000"/>
              <w:left w:val="single" w:sz="4" w:space="0" w:color="000000"/>
              <w:bottom w:val="single" w:sz="4" w:space="0" w:color="000000"/>
              <w:right w:val="single" w:sz="4" w:space="0" w:color="000000"/>
            </w:tcBorders>
            <w:vAlign w:val="center"/>
          </w:tcPr>
          <w:p w14:paraId="4575FCEC" w14:textId="77777777" w:rsidR="004C35F0" w:rsidRDefault="004C35F0" w:rsidP="00443B23">
            <w:pPr>
              <w:pStyle w:val="null3"/>
              <w:rPr>
                <w:rFonts w:hint="default"/>
              </w:rPr>
            </w:pPr>
            <w:r>
              <w:t>否</w:t>
            </w:r>
          </w:p>
        </w:tc>
      </w:tr>
      <w:tr w:rsidR="004C35F0" w14:paraId="2887302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D8DE3EB" w14:textId="77777777" w:rsidR="004C35F0" w:rsidRDefault="004C35F0" w:rsidP="00443B23">
            <w:pPr>
              <w:pStyle w:val="null3"/>
              <w:rPr>
                <w:rFonts w:hint="default"/>
              </w:rPr>
            </w:pPr>
            <w:r>
              <w:t>512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76D840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F6E5889" w14:textId="77777777" w:rsidR="004C35F0" w:rsidRDefault="004C35F0" w:rsidP="00443B23">
            <w:pPr>
              <w:pStyle w:val="null3"/>
              <w:rPr>
                <w:rFonts w:hint="default"/>
              </w:rPr>
            </w:pPr>
            <w:r>
              <w:t>华为坤灵</w:t>
            </w:r>
            <w:r>
              <w:t>5</w:t>
            </w:r>
            <w:r>
              <w:t>口千兆交换机</w:t>
            </w:r>
            <w:r>
              <w:t>5</w:t>
            </w:r>
            <w:r>
              <w:t>口千兆电</w:t>
            </w:r>
            <w:r>
              <w:t>S110-5T</w:t>
            </w:r>
          </w:p>
        </w:tc>
        <w:tc>
          <w:tcPr>
            <w:tcW w:w="545" w:type="pct"/>
            <w:tcBorders>
              <w:top w:val="single" w:sz="4" w:space="0" w:color="000000"/>
              <w:left w:val="single" w:sz="4" w:space="0" w:color="000000"/>
              <w:bottom w:val="single" w:sz="4" w:space="0" w:color="000000"/>
              <w:right w:val="single" w:sz="4" w:space="0" w:color="000000"/>
            </w:tcBorders>
            <w:vAlign w:val="center"/>
          </w:tcPr>
          <w:p w14:paraId="67473365" w14:textId="77777777" w:rsidR="004C35F0" w:rsidRDefault="004C35F0" w:rsidP="00443B23">
            <w:pPr>
              <w:pStyle w:val="null3"/>
              <w:rPr>
                <w:rFonts w:hint="default"/>
              </w:rPr>
            </w:pPr>
            <w:r>
              <w:t>华为</w:t>
            </w:r>
          </w:p>
        </w:tc>
        <w:tc>
          <w:tcPr>
            <w:tcW w:w="537" w:type="pct"/>
            <w:tcBorders>
              <w:top w:val="single" w:sz="4" w:space="0" w:color="000000"/>
              <w:left w:val="single" w:sz="4" w:space="0" w:color="000000"/>
              <w:bottom w:val="single" w:sz="4" w:space="0" w:color="000000"/>
              <w:right w:val="single" w:sz="4" w:space="0" w:color="000000"/>
            </w:tcBorders>
            <w:vAlign w:val="center"/>
          </w:tcPr>
          <w:p w14:paraId="318B894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11F201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220143D" w14:textId="77777777" w:rsidR="004C35F0" w:rsidRDefault="004C35F0" w:rsidP="00443B23">
            <w:pPr>
              <w:pStyle w:val="null3"/>
              <w:rPr>
                <w:rFonts w:hint="default"/>
              </w:rPr>
            </w:pPr>
            <w:r>
              <w:t xml:space="preserve">100.57 </w:t>
            </w:r>
          </w:p>
        </w:tc>
        <w:tc>
          <w:tcPr>
            <w:tcW w:w="547" w:type="pct"/>
            <w:tcBorders>
              <w:top w:val="single" w:sz="4" w:space="0" w:color="000000"/>
              <w:left w:val="single" w:sz="4" w:space="0" w:color="000000"/>
              <w:bottom w:val="single" w:sz="4" w:space="0" w:color="000000"/>
              <w:right w:val="single" w:sz="4" w:space="0" w:color="000000"/>
            </w:tcBorders>
            <w:vAlign w:val="center"/>
          </w:tcPr>
          <w:p w14:paraId="13B52CDF" w14:textId="77777777" w:rsidR="004C35F0" w:rsidRDefault="004C35F0" w:rsidP="00443B23">
            <w:pPr>
              <w:pStyle w:val="null3"/>
              <w:rPr>
                <w:rFonts w:hint="default"/>
              </w:rPr>
            </w:pPr>
            <w:r>
              <w:t>否</w:t>
            </w:r>
          </w:p>
        </w:tc>
      </w:tr>
      <w:tr w:rsidR="004C35F0" w14:paraId="0111511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54EB9B4" w14:textId="77777777" w:rsidR="004C35F0" w:rsidRDefault="004C35F0" w:rsidP="00443B23">
            <w:pPr>
              <w:pStyle w:val="null3"/>
              <w:rPr>
                <w:rFonts w:hint="default"/>
              </w:rPr>
            </w:pPr>
            <w:r>
              <w:lastRenderedPageBreak/>
              <w:t>513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8372C6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7AFF2A5" w14:textId="77777777" w:rsidR="004C35F0" w:rsidRDefault="004C35F0" w:rsidP="00443B23">
            <w:pPr>
              <w:pStyle w:val="null3"/>
              <w:rPr>
                <w:rFonts w:hint="default"/>
              </w:rPr>
            </w:pPr>
            <w:r>
              <w:t>普联（</w:t>
            </w:r>
            <w:r>
              <w:t>TP-LINK</w:t>
            </w:r>
            <w:r>
              <w:t>）</w:t>
            </w:r>
            <w:r>
              <w:t xml:space="preserve"> 5</w:t>
            </w:r>
            <w:r>
              <w:t>口千兆</w:t>
            </w:r>
            <w:r>
              <w:t>PoE</w:t>
            </w:r>
            <w:r>
              <w:t>交换机</w:t>
            </w:r>
            <w:r>
              <w:t xml:space="preserve"> 4</w:t>
            </w:r>
            <w:r>
              <w:t>口</w:t>
            </w:r>
            <w:r>
              <w:t>PoE</w:t>
            </w:r>
            <w:r>
              <w:t>非网管交换机</w:t>
            </w:r>
          </w:p>
        </w:tc>
        <w:tc>
          <w:tcPr>
            <w:tcW w:w="545" w:type="pct"/>
            <w:tcBorders>
              <w:top w:val="single" w:sz="4" w:space="0" w:color="000000"/>
              <w:left w:val="single" w:sz="4" w:space="0" w:color="000000"/>
              <w:bottom w:val="single" w:sz="4" w:space="0" w:color="000000"/>
              <w:right w:val="single" w:sz="4" w:space="0" w:color="000000"/>
            </w:tcBorders>
            <w:vAlign w:val="center"/>
          </w:tcPr>
          <w:p w14:paraId="53FC5B63" w14:textId="77777777" w:rsidR="004C35F0" w:rsidRDefault="004C35F0" w:rsidP="00443B23">
            <w:pPr>
              <w:pStyle w:val="null3"/>
              <w:rPr>
                <w:rFonts w:hint="default"/>
              </w:rPr>
            </w:pPr>
            <w:r>
              <w:t>普联</w:t>
            </w:r>
          </w:p>
        </w:tc>
        <w:tc>
          <w:tcPr>
            <w:tcW w:w="537" w:type="pct"/>
            <w:tcBorders>
              <w:top w:val="single" w:sz="4" w:space="0" w:color="000000"/>
              <w:left w:val="single" w:sz="4" w:space="0" w:color="000000"/>
              <w:bottom w:val="single" w:sz="4" w:space="0" w:color="000000"/>
              <w:right w:val="single" w:sz="4" w:space="0" w:color="000000"/>
            </w:tcBorders>
            <w:vAlign w:val="center"/>
          </w:tcPr>
          <w:p w14:paraId="134ACEB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7E81B1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E64236F" w14:textId="77777777" w:rsidR="004C35F0" w:rsidRDefault="004C35F0" w:rsidP="00443B23">
            <w:pPr>
              <w:pStyle w:val="null3"/>
              <w:rPr>
                <w:rFonts w:hint="default"/>
              </w:rPr>
            </w:pPr>
            <w:r>
              <w:t xml:space="preserve">281.37 </w:t>
            </w:r>
          </w:p>
        </w:tc>
        <w:tc>
          <w:tcPr>
            <w:tcW w:w="547" w:type="pct"/>
            <w:tcBorders>
              <w:top w:val="single" w:sz="4" w:space="0" w:color="000000"/>
              <w:left w:val="single" w:sz="4" w:space="0" w:color="000000"/>
              <w:bottom w:val="single" w:sz="4" w:space="0" w:color="000000"/>
              <w:right w:val="single" w:sz="4" w:space="0" w:color="000000"/>
            </w:tcBorders>
            <w:vAlign w:val="center"/>
          </w:tcPr>
          <w:p w14:paraId="42B0509C" w14:textId="77777777" w:rsidR="004C35F0" w:rsidRDefault="004C35F0" w:rsidP="00443B23">
            <w:pPr>
              <w:pStyle w:val="null3"/>
              <w:rPr>
                <w:rFonts w:hint="default"/>
              </w:rPr>
            </w:pPr>
            <w:r>
              <w:t>否</w:t>
            </w:r>
          </w:p>
        </w:tc>
      </w:tr>
      <w:tr w:rsidR="004C35F0" w14:paraId="6BA78B8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06149E2" w14:textId="77777777" w:rsidR="004C35F0" w:rsidRDefault="004C35F0" w:rsidP="00443B23">
            <w:pPr>
              <w:pStyle w:val="null3"/>
              <w:rPr>
                <w:rFonts w:hint="default"/>
              </w:rPr>
            </w:pPr>
            <w:r>
              <w:t>514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7F5C2B1B" w14:textId="77777777" w:rsidR="004C35F0" w:rsidRDefault="004C35F0" w:rsidP="00443B23">
            <w:pPr>
              <w:pStyle w:val="null3"/>
              <w:rPr>
                <w:rFonts w:hint="default"/>
              </w:rPr>
            </w:pPr>
            <w:r>
              <w:t>4TB</w:t>
            </w:r>
            <w:r>
              <w:t>硬盘</w:t>
            </w:r>
          </w:p>
        </w:tc>
        <w:tc>
          <w:tcPr>
            <w:tcW w:w="1113" w:type="pct"/>
            <w:tcBorders>
              <w:top w:val="single" w:sz="4" w:space="0" w:color="000000"/>
              <w:left w:val="single" w:sz="4" w:space="0" w:color="000000"/>
              <w:bottom w:val="single" w:sz="4" w:space="0" w:color="000000"/>
              <w:right w:val="single" w:sz="4" w:space="0" w:color="000000"/>
            </w:tcBorders>
            <w:vAlign w:val="center"/>
          </w:tcPr>
          <w:p w14:paraId="0DEEA582" w14:textId="77777777" w:rsidR="004C35F0" w:rsidRDefault="004C35F0" w:rsidP="00443B23">
            <w:pPr>
              <w:pStyle w:val="null3"/>
              <w:rPr>
                <w:rFonts w:hint="default"/>
              </w:rPr>
            </w:pPr>
            <w:r>
              <w:t>西数</w:t>
            </w:r>
            <w:r>
              <w:t>WD43PURZ</w:t>
            </w:r>
          </w:p>
        </w:tc>
        <w:tc>
          <w:tcPr>
            <w:tcW w:w="545" w:type="pct"/>
            <w:tcBorders>
              <w:top w:val="single" w:sz="4" w:space="0" w:color="000000"/>
              <w:left w:val="single" w:sz="4" w:space="0" w:color="000000"/>
              <w:bottom w:val="single" w:sz="4" w:space="0" w:color="000000"/>
              <w:right w:val="single" w:sz="4" w:space="0" w:color="000000"/>
            </w:tcBorders>
            <w:vAlign w:val="center"/>
          </w:tcPr>
          <w:p w14:paraId="17501D4F" w14:textId="77777777" w:rsidR="004C35F0" w:rsidRDefault="004C35F0" w:rsidP="00443B23">
            <w:pPr>
              <w:pStyle w:val="null3"/>
              <w:rPr>
                <w:rFonts w:hint="default"/>
              </w:rPr>
            </w:pPr>
            <w:r>
              <w:t>西数</w:t>
            </w:r>
          </w:p>
        </w:tc>
        <w:tc>
          <w:tcPr>
            <w:tcW w:w="537" w:type="pct"/>
            <w:tcBorders>
              <w:top w:val="single" w:sz="4" w:space="0" w:color="000000"/>
              <w:left w:val="single" w:sz="4" w:space="0" w:color="000000"/>
              <w:bottom w:val="single" w:sz="4" w:space="0" w:color="000000"/>
              <w:right w:val="single" w:sz="4" w:space="0" w:color="000000"/>
            </w:tcBorders>
            <w:vAlign w:val="center"/>
          </w:tcPr>
          <w:p w14:paraId="77811233"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DA418B4"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B5473B5" w14:textId="77777777" w:rsidR="004C35F0" w:rsidRDefault="004C35F0" w:rsidP="00443B23">
            <w:pPr>
              <w:pStyle w:val="null3"/>
              <w:rPr>
                <w:rFonts w:hint="default"/>
              </w:rPr>
            </w:pPr>
            <w:r>
              <w:t xml:space="preserve">715.65 </w:t>
            </w:r>
          </w:p>
        </w:tc>
        <w:tc>
          <w:tcPr>
            <w:tcW w:w="547" w:type="pct"/>
            <w:tcBorders>
              <w:top w:val="single" w:sz="4" w:space="0" w:color="000000"/>
              <w:left w:val="single" w:sz="4" w:space="0" w:color="000000"/>
              <w:bottom w:val="single" w:sz="4" w:space="0" w:color="000000"/>
              <w:right w:val="single" w:sz="4" w:space="0" w:color="000000"/>
            </w:tcBorders>
            <w:vAlign w:val="center"/>
          </w:tcPr>
          <w:p w14:paraId="41E790B7" w14:textId="77777777" w:rsidR="004C35F0" w:rsidRDefault="004C35F0" w:rsidP="00443B23">
            <w:pPr>
              <w:pStyle w:val="null3"/>
              <w:rPr>
                <w:rFonts w:hint="default"/>
              </w:rPr>
            </w:pPr>
            <w:r>
              <w:t>需要包安装和调试</w:t>
            </w:r>
          </w:p>
        </w:tc>
      </w:tr>
      <w:tr w:rsidR="004C35F0" w14:paraId="1FB5C01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5A0AC16" w14:textId="77777777" w:rsidR="004C35F0" w:rsidRDefault="004C35F0" w:rsidP="00443B23">
            <w:pPr>
              <w:pStyle w:val="null3"/>
              <w:rPr>
                <w:rFonts w:hint="default"/>
              </w:rPr>
            </w:pPr>
            <w:r>
              <w:t>515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FF68D2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091DDBF" w14:textId="77777777" w:rsidR="004C35F0" w:rsidRDefault="004C35F0" w:rsidP="00443B23">
            <w:pPr>
              <w:pStyle w:val="null3"/>
              <w:rPr>
                <w:rFonts w:hint="default"/>
              </w:rPr>
            </w:pPr>
            <w:r>
              <w:t>希捷</w:t>
            </w:r>
            <w:r>
              <w:t>ST4000VX016</w:t>
            </w:r>
          </w:p>
        </w:tc>
        <w:tc>
          <w:tcPr>
            <w:tcW w:w="545" w:type="pct"/>
            <w:tcBorders>
              <w:top w:val="single" w:sz="4" w:space="0" w:color="000000"/>
              <w:left w:val="single" w:sz="4" w:space="0" w:color="000000"/>
              <w:bottom w:val="single" w:sz="4" w:space="0" w:color="000000"/>
              <w:right w:val="single" w:sz="4" w:space="0" w:color="000000"/>
            </w:tcBorders>
            <w:vAlign w:val="center"/>
          </w:tcPr>
          <w:p w14:paraId="36F4B44A" w14:textId="77777777" w:rsidR="004C35F0" w:rsidRDefault="004C35F0" w:rsidP="00443B23">
            <w:pPr>
              <w:pStyle w:val="null3"/>
              <w:rPr>
                <w:rFonts w:hint="default"/>
              </w:rPr>
            </w:pPr>
            <w:r>
              <w:t>希捷</w:t>
            </w:r>
          </w:p>
        </w:tc>
        <w:tc>
          <w:tcPr>
            <w:tcW w:w="537" w:type="pct"/>
            <w:tcBorders>
              <w:top w:val="single" w:sz="4" w:space="0" w:color="000000"/>
              <w:left w:val="single" w:sz="4" w:space="0" w:color="000000"/>
              <w:bottom w:val="single" w:sz="4" w:space="0" w:color="000000"/>
              <w:right w:val="single" w:sz="4" w:space="0" w:color="000000"/>
            </w:tcBorders>
            <w:vAlign w:val="center"/>
          </w:tcPr>
          <w:p w14:paraId="64B554CB"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B82EEC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90E1106" w14:textId="77777777" w:rsidR="004C35F0" w:rsidRDefault="004C35F0" w:rsidP="00443B23">
            <w:pPr>
              <w:pStyle w:val="null3"/>
              <w:rPr>
                <w:rFonts w:hint="default"/>
              </w:rPr>
            </w:pPr>
            <w:r>
              <w:t xml:space="preserve">673.20 </w:t>
            </w:r>
          </w:p>
        </w:tc>
        <w:tc>
          <w:tcPr>
            <w:tcW w:w="547" w:type="pct"/>
            <w:tcBorders>
              <w:top w:val="single" w:sz="4" w:space="0" w:color="000000"/>
              <w:left w:val="single" w:sz="4" w:space="0" w:color="000000"/>
              <w:bottom w:val="single" w:sz="4" w:space="0" w:color="000000"/>
              <w:right w:val="single" w:sz="4" w:space="0" w:color="000000"/>
            </w:tcBorders>
            <w:vAlign w:val="center"/>
          </w:tcPr>
          <w:p w14:paraId="7BAFBB6A" w14:textId="77777777" w:rsidR="004C35F0" w:rsidRDefault="004C35F0" w:rsidP="00443B23">
            <w:pPr>
              <w:pStyle w:val="null3"/>
              <w:rPr>
                <w:rFonts w:hint="default"/>
              </w:rPr>
            </w:pPr>
            <w:r>
              <w:t>需要包安装和调试</w:t>
            </w:r>
          </w:p>
        </w:tc>
      </w:tr>
      <w:tr w:rsidR="004C35F0" w14:paraId="04F9F6B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A97832F" w14:textId="77777777" w:rsidR="004C35F0" w:rsidRDefault="004C35F0" w:rsidP="00443B23">
            <w:pPr>
              <w:pStyle w:val="null3"/>
              <w:rPr>
                <w:rFonts w:hint="default"/>
              </w:rPr>
            </w:pPr>
            <w:r>
              <w:t>516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1905E7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A84E481" w14:textId="77777777" w:rsidR="004C35F0" w:rsidRDefault="004C35F0" w:rsidP="00443B23">
            <w:pPr>
              <w:pStyle w:val="null3"/>
              <w:rPr>
                <w:rFonts w:hint="default"/>
              </w:rPr>
            </w:pPr>
            <w:r>
              <w:t>4TB</w:t>
            </w:r>
            <w:r>
              <w:t>硬盘</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373F0A92"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0885577D"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E79FEB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92DCE68" w14:textId="77777777" w:rsidR="004C35F0" w:rsidRDefault="004C35F0" w:rsidP="00443B23">
            <w:pPr>
              <w:pStyle w:val="null3"/>
              <w:rPr>
                <w:rFonts w:hint="default"/>
              </w:rPr>
            </w:pPr>
            <w:r>
              <w:t xml:space="preserve">622.63 </w:t>
            </w:r>
          </w:p>
        </w:tc>
        <w:tc>
          <w:tcPr>
            <w:tcW w:w="547" w:type="pct"/>
            <w:tcBorders>
              <w:top w:val="single" w:sz="4" w:space="0" w:color="000000"/>
              <w:left w:val="single" w:sz="4" w:space="0" w:color="000000"/>
              <w:bottom w:val="single" w:sz="4" w:space="0" w:color="000000"/>
              <w:right w:val="single" w:sz="4" w:space="0" w:color="000000"/>
            </w:tcBorders>
            <w:vAlign w:val="center"/>
          </w:tcPr>
          <w:p w14:paraId="5D544578" w14:textId="77777777" w:rsidR="004C35F0" w:rsidRDefault="004C35F0" w:rsidP="00443B23">
            <w:pPr>
              <w:pStyle w:val="null3"/>
              <w:rPr>
                <w:rFonts w:hint="default"/>
              </w:rPr>
            </w:pPr>
            <w:r>
              <w:t>需要包安装和调试</w:t>
            </w:r>
          </w:p>
        </w:tc>
      </w:tr>
      <w:tr w:rsidR="004C35F0" w14:paraId="534B140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479C5F0" w14:textId="77777777" w:rsidR="004C35F0" w:rsidRDefault="004C35F0" w:rsidP="00443B23">
            <w:pPr>
              <w:pStyle w:val="null3"/>
              <w:rPr>
                <w:rFonts w:hint="default"/>
              </w:rPr>
            </w:pPr>
            <w:r>
              <w:t>517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EAB2F4D" w14:textId="77777777" w:rsidR="004C35F0" w:rsidRDefault="004C35F0" w:rsidP="00443B23">
            <w:pPr>
              <w:pStyle w:val="null3"/>
              <w:rPr>
                <w:rFonts w:hint="default"/>
              </w:rPr>
            </w:pPr>
            <w:r>
              <w:t>6TB</w:t>
            </w:r>
            <w:r>
              <w:t>硬盘</w:t>
            </w:r>
          </w:p>
        </w:tc>
        <w:tc>
          <w:tcPr>
            <w:tcW w:w="1113" w:type="pct"/>
            <w:tcBorders>
              <w:top w:val="single" w:sz="4" w:space="0" w:color="000000"/>
              <w:left w:val="single" w:sz="4" w:space="0" w:color="000000"/>
              <w:bottom w:val="single" w:sz="4" w:space="0" w:color="000000"/>
              <w:right w:val="single" w:sz="4" w:space="0" w:color="000000"/>
            </w:tcBorders>
            <w:vAlign w:val="center"/>
          </w:tcPr>
          <w:p w14:paraId="18426FC5" w14:textId="77777777" w:rsidR="004C35F0" w:rsidRDefault="004C35F0" w:rsidP="00443B23">
            <w:pPr>
              <w:pStyle w:val="null3"/>
              <w:rPr>
                <w:rFonts w:hint="default"/>
              </w:rPr>
            </w:pPr>
            <w:r>
              <w:t>西数</w:t>
            </w:r>
            <w:r>
              <w:t>WD64PURZ</w:t>
            </w:r>
          </w:p>
        </w:tc>
        <w:tc>
          <w:tcPr>
            <w:tcW w:w="545" w:type="pct"/>
            <w:tcBorders>
              <w:top w:val="single" w:sz="4" w:space="0" w:color="000000"/>
              <w:left w:val="single" w:sz="4" w:space="0" w:color="000000"/>
              <w:bottom w:val="single" w:sz="4" w:space="0" w:color="000000"/>
              <w:right w:val="single" w:sz="4" w:space="0" w:color="000000"/>
            </w:tcBorders>
            <w:vAlign w:val="center"/>
          </w:tcPr>
          <w:p w14:paraId="47C6A764" w14:textId="77777777" w:rsidR="004C35F0" w:rsidRDefault="004C35F0" w:rsidP="00443B23">
            <w:pPr>
              <w:pStyle w:val="null3"/>
              <w:rPr>
                <w:rFonts w:hint="default"/>
              </w:rPr>
            </w:pPr>
            <w:r>
              <w:t>西数</w:t>
            </w:r>
          </w:p>
        </w:tc>
        <w:tc>
          <w:tcPr>
            <w:tcW w:w="537" w:type="pct"/>
            <w:tcBorders>
              <w:top w:val="single" w:sz="4" w:space="0" w:color="000000"/>
              <w:left w:val="single" w:sz="4" w:space="0" w:color="000000"/>
              <w:bottom w:val="single" w:sz="4" w:space="0" w:color="000000"/>
              <w:right w:val="single" w:sz="4" w:space="0" w:color="000000"/>
            </w:tcBorders>
            <w:vAlign w:val="center"/>
          </w:tcPr>
          <w:p w14:paraId="2B10847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3B69A9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F55E9D2" w14:textId="77777777" w:rsidR="004C35F0" w:rsidRDefault="004C35F0" w:rsidP="00443B23">
            <w:pPr>
              <w:pStyle w:val="null3"/>
              <w:rPr>
                <w:rFonts w:hint="default"/>
              </w:rPr>
            </w:pPr>
            <w:r>
              <w:t xml:space="preserve">973.15 </w:t>
            </w:r>
          </w:p>
        </w:tc>
        <w:tc>
          <w:tcPr>
            <w:tcW w:w="547" w:type="pct"/>
            <w:tcBorders>
              <w:top w:val="single" w:sz="4" w:space="0" w:color="000000"/>
              <w:left w:val="single" w:sz="4" w:space="0" w:color="000000"/>
              <w:bottom w:val="single" w:sz="4" w:space="0" w:color="000000"/>
              <w:right w:val="single" w:sz="4" w:space="0" w:color="000000"/>
            </w:tcBorders>
            <w:vAlign w:val="center"/>
          </w:tcPr>
          <w:p w14:paraId="1DF8225D" w14:textId="77777777" w:rsidR="004C35F0" w:rsidRDefault="004C35F0" w:rsidP="00443B23">
            <w:pPr>
              <w:pStyle w:val="null3"/>
              <w:rPr>
                <w:rFonts w:hint="default"/>
              </w:rPr>
            </w:pPr>
            <w:r>
              <w:t>需要包安装和调试</w:t>
            </w:r>
          </w:p>
        </w:tc>
      </w:tr>
      <w:tr w:rsidR="004C35F0" w14:paraId="06E1D33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24C9DB3" w14:textId="77777777" w:rsidR="004C35F0" w:rsidRDefault="004C35F0" w:rsidP="00443B23">
            <w:pPr>
              <w:pStyle w:val="null3"/>
              <w:rPr>
                <w:rFonts w:hint="default"/>
              </w:rPr>
            </w:pPr>
            <w:r>
              <w:t>518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04A9C3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958C38D" w14:textId="77777777" w:rsidR="004C35F0" w:rsidRDefault="004C35F0" w:rsidP="00443B23">
            <w:pPr>
              <w:pStyle w:val="null3"/>
              <w:rPr>
                <w:rFonts w:hint="default"/>
              </w:rPr>
            </w:pPr>
            <w:r>
              <w:t>6TB</w:t>
            </w:r>
            <w:r>
              <w:t>硬盘</w:t>
            </w:r>
          </w:p>
        </w:tc>
        <w:tc>
          <w:tcPr>
            <w:tcW w:w="545" w:type="pct"/>
            <w:tcBorders>
              <w:top w:val="single" w:sz="4" w:space="0" w:color="000000"/>
              <w:left w:val="single" w:sz="4" w:space="0" w:color="000000"/>
              <w:bottom w:val="single" w:sz="4" w:space="0" w:color="000000"/>
              <w:right w:val="single" w:sz="4" w:space="0" w:color="000000"/>
            </w:tcBorders>
            <w:vAlign w:val="center"/>
          </w:tcPr>
          <w:p w14:paraId="3D52DE93"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2F318BE3"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AD05F2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6E027C6" w14:textId="77777777" w:rsidR="004C35F0" w:rsidRDefault="004C35F0" w:rsidP="00443B23">
            <w:pPr>
              <w:pStyle w:val="null3"/>
              <w:rPr>
                <w:rFonts w:hint="default"/>
              </w:rPr>
            </w:pPr>
            <w:r>
              <w:t xml:space="preserve">884.79 </w:t>
            </w:r>
          </w:p>
        </w:tc>
        <w:tc>
          <w:tcPr>
            <w:tcW w:w="547" w:type="pct"/>
            <w:tcBorders>
              <w:top w:val="single" w:sz="4" w:space="0" w:color="000000"/>
              <w:left w:val="single" w:sz="4" w:space="0" w:color="000000"/>
              <w:bottom w:val="single" w:sz="4" w:space="0" w:color="000000"/>
              <w:right w:val="single" w:sz="4" w:space="0" w:color="000000"/>
            </w:tcBorders>
            <w:vAlign w:val="center"/>
          </w:tcPr>
          <w:p w14:paraId="2062BC63" w14:textId="77777777" w:rsidR="004C35F0" w:rsidRDefault="004C35F0" w:rsidP="00443B23">
            <w:pPr>
              <w:pStyle w:val="null3"/>
              <w:rPr>
                <w:rFonts w:hint="default"/>
              </w:rPr>
            </w:pPr>
            <w:r>
              <w:t>需要包安装和调试</w:t>
            </w:r>
          </w:p>
        </w:tc>
      </w:tr>
      <w:tr w:rsidR="004C35F0" w14:paraId="67C4346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06FE59B" w14:textId="77777777" w:rsidR="004C35F0" w:rsidRDefault="004C35F0" w:rsidP="00443B23">
            <w:pPr>
              <w:pStyle w:val="null3"/>
              <w:rPr>
                <w:rFonts w:hint="default"/>
              </w:rPr>
            </w:pPr>
            <w:r>
              <w:t>519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FC826D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8848BA" w14:textId="77777777" w:rsidR="004C35F0" w:rsidRDefault="004C35F0" w:rsidP="00443B23">
            <w:pPr>
              <w:pStyle w:val="null3"/>
              <w:rPr>
                <w:rFonts w:hint="default"/>
              </w:rPr>
            </w:pPr>
            <w:r>
              <w:t>希捷</w:t>
            </w:r>
            <w:r>
              <w:t>ST6000VX009</w:t>
            </w:r>
          </w:p>
        </w:tc>
        <w:tc>
          <w:tcPr>
            <w:tcW w:w="545" w:type="pct"/>
            <w:tcBorders>
              <w:top w:val="single" w:sz="4" w:space="0" w:color="000000"/>
              <w:left w:val="single" w:sz="4" w:space="0" w:color="000000"/>
              <w:bottom w:val="single" w:sz="4" w:space="0" w:color="000000"/>
              <w:right w:val="single" w:sz="4" w:space="0" w:color="000000"/>
            </w:tcBorders>
            <w:vAlign w:val="center"/>
          </w:tcPr>
          <w:p w14:paraId="535ACA08" w14:textId="77777777" w:rsidR="004C35F0" w:rsidRDefault="004C35F0" w:rsidP="00443B23">
            <w:pPr>
              <w:pStyle w:val="null3"/>
              <w:rPr>
                <w:rFonts w:hint="default"/>
              </w:rPr>
            </w:pPr>
            <w:r>
              <w:t>希捷</w:t>
            </w:r>
          </w:p>
        </w:tc>
        <w:tc>
          <w:tcPr>
            <w:tcW w:w="537" w:type="pct"/>
            <w:tcBorders>
              <w:top w:val="single" w:sz="4" w:space="0" w:color="000000"/>
              <w:left w:val="single" w:sz="4" w:space="0" w:color="000000"/>
              <w:bottom w:val="single" w:sz="4" w:space="0" w:color="000000"/>
              <w:right w:val="single" w:sz="4" w:space="0" w:color="000000"/>
            </w:tcBorders>
            <w:vAlign w:val="center"/>
          </w:tcPr>
          <w:p w14:paraId="5D05732A"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51FFF6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796EB64" w14:textId="77777777" w:rsidR="004C35F0" w:rsidRDefault="004C35F0" w:rsidP="00443B23">
            <w:pPr>
              <w:pStyle w:val="null3"/>
              <w:rPr>
                <w:rFonts w:hint="default"/>
              </w:rPr>
            </w:pPr>
            <w:r>
              <w:t xml:space="preserve">999.80 </w:t>
            </w:r>
          </w:p>
        </w:tc>
        <w:tc>
          <w:tcPr>
            <w:tcW w:w="547" w:type="pct"/>
            <w:tcBorders>
              <w:top w:val="single" w:sz="4" w:space="0" w:color="000000"/>
              <w:left w:val="single" w:sz="4" w:space="0" w:color="000000"/>
              <w:bottom w:val="single" w:sz="4" w:space="0" w:color="000000"/>
              <w:right w:val="single" w:sz="4" w:space="0" w:color="000000"/>
            </w:tcBorders>
            <w:vAlign w:val="center"/>
          </w:tcPr>
          <w:p w14:paraId="63D1194B" w14:textId="77777777" w:rsidR="004C35F0" w:rsidRDefault="004C35F0" w:rsidP="00443B23">
            <w:pPr>
              <w:pStyle w:val="null3"/>
              <w:rPr>
                <w:rFonts w:hint="default"/>
              </w:rPr>
            </w:pPr>
            <w:r>
              <w:t>需要包安装和调试</w:t>
            </w:r>
          </w:p>
        </w:tc>
      </w:tr>
      <w:tr w:rsidR="004C35F0" w14:paraId="24A5F69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D1B2B4E" w14:textId="77777777" w:rsidR="004C35F0" w:rsidRDefault="004C35F0" w:rsidP="00443B23">
            <w:pPr>
              <w:pStyle w:val="null3"/>
              <w:rPr>
                <w:rFonts w:hint="default"/>
              </w:rPr>
            </w:pPr>
            <w:r>
              <w:t>520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6595203" w14:textId="77777777" w:rsidR="004C35F0" w:rsidRDefault="004C35F0" w:rsidP="00443B23">
            <w:pPr>
              <w:pStyle w:val="null3"/>
              <w:rPr>
                <w:rFonts w:hint="default"/>
              </w:rPr>
            </w:pPr>
            <w:r>
              <w:t>海康威视人脸门禁</w:t>
            </w:r>
          </w:p>
        </w:tc>
        <w:tc>
          <w:tcPr>
            <w:tcW w:w="1113" w:type="pct"/>
            <w:tcBorders>
              <w:top w:val="single" w:sz="4" w:space="0" w:color="000000"/>
              <w:left w:val="single" w:sz="4" w:space="0" w:color="000000"/>
              <w:bottom w:val="single" w:sz="4" w:space="0" w:color="000000"/>
              <w:right w:val="single" w:sz="4" w:space="0" w:color="000000"/>
            </w:tcBorders>
            <w:vAlign w:val="center"/>
          </w:tcPr>
          <w:p w14:paraId="6BAC0E89" w14:textId="77777777" w:rsidR="004C35F0" w:rsidRDefault="004C35F0" w:rsidP="00443B23">
            <w:pPr>
              <w:pStyle w:val="null3"/>
              <w:rPr>
                <w:rFonts w:hint="default"/>
              </w:rPr>
            </w:pPr>
            <w:r>
              <w:t>门禁开关电源</w:t>
            </w:r>
            <w:r>
              <w:t>DS-K7M-AW50-1(12V4.17A)/</w:t>
            </w:r>
            <w:r>
              <w:t>不带机箱</w:t>
            </w:r>
          </w:p>
        </w:tc>
        <w:tc>
          <w:tcPr>
            <w:tcW w:w="545" w:type="pct"/>
            <w:tcBorders>
              <w:top w:val="single" w:sz="4" w:space="0" w:color="000000"/>
              <w:left w:val="single" w:sz="4" w:space="0" w:color="000000"/>
              <w:bottom w:val="single" w:sz="4" w:space="0" w:color="000000"/>
              <w:right w:val="single" w:sz="4" w:space="0" w:color="000000"/>
            </w:tcBorders>
            <w:vAlign w:val="center"/>
          </w:tcPr>
          <w:p w14:paraId="42B6889E"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6FA3F02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F40474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FFB639B" w14:textId="77777777" w:rsidR="004C35F0" w:rsidRDefault="004C35F0" w:rsidP="00443B23">
            <w:pPr>
              <w:pStyle w:val="null3"/>
              <w:rPr>
                <w:rFonts w:hint="default"/>
              </w:rPr>
            </w:pPr>
            <w:r>
              <w:t xml:space="preserve">136.05 </w:t>
            </w:r>
          </w:p>
        </w:tc>
        <w:tc>
          <w:tcPr>
            <w:tcW w:w="547" w:type="pct"/>
            <w:tcBorders>
              <w:top w:val="single" w:sz="4" w:space="0" w:color="000000"/>
              <w:left w:val="single" w:sz="4" w:space="0" w:color="000000"/>
              <w:bottom w:val="single" w:sz="4" w:space="0" w:color="000000"/>
              <w:right w:val="single" w:sz="4" w:space="0" w:color="000000"/>
            </w:tcBorders>
            <w:vAlign w:val="center"/>
          </w:tcPr>
          <w:p w14:paraId="4A29120A" w14:textId="77777777" w:rsidR="004C35F0" w:rsidRDefault="004C35F0" w:rsidP="00443B23">
            <w:pPr>
              <w:pStyle w:val="null3"/>
              <w:rPr>
                <w:rFonts w:hint="default"/>
              </w:rPr>
            </w:pPr>
            <w:r>
              <w:t>需要包安装和调试</w:t>
            </w:r>
          </w:p>
        </w:tc>
      </w:tr>
      <w:tr w:rsidR="004C35F0" w14:paraId="5729373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DF169A7" w14:textId="77777777" w:rsidR="004C35F0" w:rsidRDefault="004C35F0" w:rsidP="00443B23">
            <w:pPr>
              <w:pStyle w:val="null3"/>
              <w:rPr>
                <w:rFonts w:hint="default"/>
              </w:rPr>
            </w:pPr>
            <w:r>
              <w:t>521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16EF60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8E018AC" w14:textId="77777777" w:rsidR="004C35F0" w:rsidRDefault="004C35F0" w:rsidP="00443B23">
            <w:pPr>
              <w:pStyle w:val="null3"/>
              <w:rPr>
                <w:rFonts w:hint="default"/>
              </w:rPr>
            </w:pPr>
            <w:r>
              <w:t>海康威视</w:t>
            </w:r>
            <w:r>
              <w:t>D11 PRO 4.3</w:t>
            </w:r>
            <w:r>
              <w:t>寸</w:t>
            </w:r>
          </w:p>
        </w:tc>
        <w:tc>
          <w:tcPr>
            <w:tcW w:w="545" w:type="pct"/>
            <w:tcBorders>
              <w:top w:val="single" w:sz="4" w:space="0" w:color="000000"/>
              <w:left w:val="single" w:sz="4" w:space="0" w:color="000000"/>
              <w:bottom w:val="single" w:sz="4" w:space="0" w:color="000000"/>
              <w:right w:val="single" w:sz="4" w:space="0" w:color="000000"/>
            </w:tcBorders>
            <w:vAlign w:val="center"/>
          </w:tcPr>
          <w:p w14:paraId="681F3A93" w14:textId="77777777" w:rsidR="004C35F0" w:rsidRDefault="004C35F0" w:rsidP="00443B23">
            <w:pPr>
              <w:pStyle w:val="null3"/>
              <w:rPr>
                <w:rFonts w:hint="default"/>
              </w:rPr>
            </w:pPr>
            <w:r>
              <w:t>海康威视</w:t>
            </w:r>
          </w:p>
        </w:tc>
        <w:tc>
          <w:tcPr>
            <w:tcW w:w="537" w:type="pct"/>
            <w:tcBorders>
              <w:top w:val="single" w:sz="4" w:space="0" w:color="000000"/>
              <w:left w:val="single" w:sz="4" w:space="0" w:color="000000"/>
              <w:bottom w:val="single" w:sz="4" w:space="0" w:color="000000"/>
              <w:right w:val="single" w:sz="4" w:space="0" w:color="000000"/>
            </w:tcBorders>
            <w:vAlign w:val="center"/>
          </w:tcPr>
          <w:p w14:paraId="111718AC"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3E1A32A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E155AE1" w14:textId="77777777" w:rsidR="004C35F0" w:rsidRDefault="004C35F0" w:rsidP="00443B23">
            <w:pPr>
              <w:pStyle w:val="null3"/>
              <w:rPr>
                <w:rFonts w:hint="default"/>
              </w:rPr>
            </w:pPr>
            <w:r>
              <w:t xml:space="preserve">1458.12 </w:t>
            </w:r>
          </w:p>
        </w:tc>
        <w:tc>
          <w:tcPr>
            <w:tcW w:w="547" w:type="pct"/>
            <w:tcBorders>
              <w:top w:val="single" w:sz="4" w:space="0" w:color="000000"/>
              <w:left w:val="single" w:sz="4" w:space="0" w:color="000000"/>
              <w:bottom w:val="single" w:sz="4" w:space="0" w:color="000000"/>
              <w:right w:val="single" w:sz="4" w:space="0" w:color="000000"/>
            </w:tcBorders>
            <w:vAlign w:val="center"/>
          </w:tcPr>
          <w:p w14:paraId="644C1E09" w14:textId="77777777" w:rsidR="004C35F0" w:rsidRDefault="004C35F0" w:rsidP="00443B23">
            <w:pPr>
              <w:pStyle w:val="null3"/>
              <w:rPr>
                <w:rFonts w:hint="default"/>
              </w:rPr>
            </w:pPr>
            <w:r>
              <w:t>需要包安装和调试</w:t>
            </w:r>
          </w:p>
        </w:tc>
      </w:tr>
      <w:tr w:rsidR="004C35F0" w14:paraId="18734E7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338A4DA" w14:textId="77777777" w:rsidR="004C35F0" w:rsidRDefault="004C35F0" w:rsidP="00443B23">
            <w:pPr>
              <w:pStyle w:val="null3"/>
              <w:rPr>
                <w:rFonts w:hint="default"/>
              </w:rPr>
            </w:pPr>
            <w:r>
              <w:t>522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0F1937E8" w14:textId="77777777" w:rsidR="004C35F0" w:rsidRDefault="004C35F0" w:rsidP="00443B23">
            <w:pPr>
              <w:pStyle w:val="null3"/>
              <w:rPr>
                <w:rFonts w:hint="default"/>
              </w:rPr>
            </w:pPr>
            <w:r>
              <w:t>科达人脸自助核验系统</w:t>
            </w:r>
          </w:p>
        </w:tc>
        <w:tc>
          <w:tcPr>
            <w:tcW w:w="1113" w:type="pct"/>
            <w:tcBorders>
              <w:top w:val="single" w:sz="4" w:space="0" w:color="000000"/>
              <w:left w:val="single" w:sz="4" w:space="0" w:color="000000"/>
              <w:bottom w:val="single" w:sz="4" w:space="0" w:color="000000"/>
              <w:right w:val="single" w:sz="4" w:space="0" w:color="000000"/>
            </w:tcBorders>
            <w:vAlign w:val="center"/>
          </w:tcPr>
          <w:p w14:paraId="55828AA8" w14:textId="77777777" w:rsidR="004C35F0" w:rsidRDefault="004C35F0" w:rsidP="00443B23">
            <w:pPr>
              <w:pStyle w:val="null3"/>
              <w:rPr>
                <w:rFonts w:hint="default"/>
              </w:rPr>
            </w:pPr>
            <w:r>
              <w:t>科达人脸门禁：</w:t>
            </w:r>
            <w:r>
              <w:t>KSCA121-ANW-FC</w:t>
            </w:r>
          </w:p>
        </w:tc>
        <w:tc>
          <w:tcPr>
            <w:tcW w:w="545" w:type="pct"/>
            <w:tcBorders>
              <w:top w:val="single" w:sz="4" w:space="0" w:color="000000"/>
              <w:left w:val="single" w:sz="4" w:space="0" w:color="000000"/>
              <w:bottom w:val="single" w:sz="4" w:space="0" w:color="000000"/>
              <w:right w:val="single" w:sz="4" w:space="0" w:color="000000"/>
            </w:tcBorders>
            <w:vAlign w:val="center"/>
          </w:tcPr>
          <w:p w14:paraId="0C0E44E6" w14:textId="77777777" w:rsidR="004C35F0" w:rsidRDefault="004C35F0" w:rsidP="00443B23">
            <w:pPr>
              <w:pStyle w:val="null3"/>
              <w:rPr>
                <w:rFonts w:hint="default"/>
              </w:rPr>
            </w:pPr>
            <w:r>
              <w:t>科达</w:t>
            </w:r>
          </w:p>
        </w:tc>
        <w:tc>
          <w:tcPr>
            <w:tcW w:w="537" w:type="pct"/>
            <w:tcBorders>
              <w:top w:val="single" w:sz="4" w:space="0" w:color="000000"/>
              <w:left w:val="single" w:sz="4" w:space="0" w:color="000000"/>
              <w:bottom w:val="single" w:sz="4" w:space="0" w:color="000000"/>
              <w:right w:val="single" w:sz="4" w:space="0" w:color="000000"/>
            </w:tcBorders>
            <w:vAlign w:val="center"/>
          </w:tcPr>
          <w:p w14:paraId="1A75D451"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355EFA1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7AC6BCB" w14:textId="77777777" w:rsidR="004C35F0" w:rsidRDefault="004C35F0" w:rsidP="00443B23">
            <w:pPr>
              <w:pStyle w:val="null3"/>
              <w:rPr>
                <w:rFonts w:hint="default"/>
              </w:rPr>
            </w:pPr>
            <w:r>
              <w:t xml:space="preserve">5718.07 </w:t>
            </w:r>
          </w:p>
        </w:tc>
        <w:tc>
          <w:tcPr>
            <w:tcW w:w="547" w:type="pct"/>
            <w:tcBorders>
              <w:top w:val="single" w:sz="4" w:space="0" w:color="000000"/>
              <w:left w:val="single" w:sz="4" w:space="0" w:color="000000"/>
              <w:bottom w:val="single" w:sz="4" w:space="0" w:color="000000"/>
              <w:right w:val="single" w:sz="4" w:space="0" w:color="000000"/>
            </w:tcBorders>
            <w:vAlign w:val="center"/>
          </w:tcPr>
          <w:p w14:paraId="4CB009C3" w14:textId="77777777" w:rsidR="004C35F0" w:rsidRDefault="004C35F0" w:rsidP="00443B23">
            <w:pPr>
              <w:pStyle w:val="null3"/>
              <w:rPr>
                <w:rFonts w:hint="default"/>
              </w:rPr>
            </w:pPr>
            <w:r>
              <w:t>需要包安装和调试</w:t>
            </w:r>
          </w:p>
        </w:tc>
      </w:tr>
      <w:tr w:rsidR="004C35F0" w14:paraId="282A865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A95EFCB" w14:textId="77777777" w:rsidR="004C35F0" w:rsidRDefault="004C35F0" w:rsidP="00443B23">
            <w:pPr>
              <w:pStyle w:val="null3"/>
              <w:rPr>
                <w:rFonts w:hint="default"/>
              </w:rPr>
            </w:pPr>
            <w:r>
              <w:t>523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51CF9F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3AD590F" w14:textId="77777777" w:rsidR="004C35F0" w:rsidRDefault="004C35F0" w:rsidP="00443B23">
            <w:pPr>
              <w:pStyle w:val="null3"/>
              <w:rPr>
                <w:rFonts w:hint="default"/>
              </w:rPr>
            </w:pPr>
            <w:r>
              <w:t>科达出门开关：</w:t>
            </w:r>
            <w:r>
              <w:t>PBK-812</w:t>
            </w:r>
          </w:p>
        </w:tc>
        <w:tc>
          <w:tcPr>
            <w:tcW w:w="545" w:type="pct"/>
            <w:tcBorders>
              <w:top w:val="single" w:sz="4" w:space="0" w:color="000000"/>
              <w:left w:val="single" w:sz="4" w:space="0" w:color="000000"/>
              <w:bottom w:val="single" w:sz="4" w:space="0" w:color="000000"/>
              <w:right w:val="single" w:sz="4" w:space="0" w:color="000000"/>
            </w:tcBorders>
            <w:vAlign w:val="center"/>
          </w:tcPr>
          <w:p w14:paraId="6C3E6B5D" w14:textId="77777777" w:rsidR="004C35F0" w:rsidRDefault="004C35F0" w:rsidP="00443B23">
            <w:pPr>
              <w:pStyle w:val="null3"/>
              <w:rPr>
                <w:rFonts w:hint="default"/>
              </w:rPr>
            </w:pPr>
            <w:r>
              <w:t>科达</w:t>
            </w:r>
          </w:p>
        </w:tc>
        <w:tc>
          <w:tcPr>
            <w:tcW w:w="537" w:type="pct"/>
            <w:tcBorders>
              <w:top w:val="single" w:sz="4" w:space="0" w:color="000000"/>
              <w:left w:val="single" w:sz="4" w:space="0" w:color="000000"/>
              <w:bottom w:val="single" w:sz="4" w:space="0" w:color="000000"/>
              <w:right w:val="single" w:sz="4" w:space="0" w:color="000000"/>
            </w:tcBorders>
            <w:vAlign w:val="center"/>
          </w:tcPr>
          <w:p w14:paraId="31A9C39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8C1A55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7EFDB03" w14:textId="77777777" w:rsidR="004C35F0" w:rsidRDefault="004C35F0" w:rsidP="00443B23">
            <w:pPr>
              <w:pStyle w:val="null3"/>
              <w:rPr>
                <w:rFonts w:hint="default"/>
              </w:rPr>
            </w:pPr>
            <w:r>
              <w:t xml:space="preserve">19.50 </w:t>
            </w:r>
          </w:p>
        </w:tc>
        <w:tc>
          <w:tcPr>
            <w:tcW w:w="547" w:type="pct"/>
            <w:tcBorders>
              <w:top w:val="single" w:sz="4" w:space="0" w:color="000000"/>
              <w:left w:val="single" w:sz="4" w:space="0" w:color="000000"/>
              <w:bottom w:val="single" w:sz="4" w:space="0" w:color="000000"/>
              <w:right w:val="single" w:sz="4" w:space="0" w:color="000000"/>
            </w:tcBorders>
            <w:vAlign w:val="center"/>
          </w:tcPr>
          <w:p w14:paraId="67B1B99C" w14:textId="77777777" w:rsidR="004C35F0" w:rsidRDefault="004C35F0" w:rsidP="00443B23">
            <w:pPr>
              <w:pStyle w:val="null3"/>
              <w:rPr>
                <w:rFonts w:hint="default"/>
              </w:rPr>
            </w:pPr>
            <w:r>
              <w:t>需要包安装和调试</w:t>
            </w:r>
          </w:p>
        </w:tc>
      </w:tr>
      <w:tr w:rsidR="004C35F0" w14:paraId="206E68E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2717ED2" w14:textId="77777777" w:rsidR="004C35F0" w:rsidRDefault="004C35F0" w:rsidP="00443B23">
            <w:pPr>
              <w:pStyle w:val="null3"/>
              <w:rPr>
                <w:rFonts w:hint="default"/>
              </w:rPr>
            </w:pPr>
            <w:r>
              <w:t>524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71AFA6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1044F01" w14:textId="77777777" w:rsidR="004C35F0" w:rsidRDefault="004C35F0" w:rsidP="00443B23">
            <w:pPr>
              <w:pStyle w:val="null3"/>
              <w:rPr>
                <w:rFonts w:hint="default"/>
              </w:rPr>
            </w:pPr>
            <w:r>
              <w:t>科达开关安装底盒：</w:t>
            </w:r>
            <w:r>
              <w:t>ABK-800B-P</w:t>
            </w:r>
          </w:p>
        </w:tc>
        <w:tc>
          <w:tcPr>
            <w:tcW w:w="545" w:type="pct"/>
            <w:tcBorders>
              <w:top w:val="single" w:sz="4" w:space="0" w:color="000000"/>
              <w:left w:val="single" w:sz="4" w:space="0" w:color="000000"/>
              <w:bottom w:val="single" w:sz="4" w:space="0" w:color="000000"/>
              <w:right w:val="single" w:sz="4" w:space="0" w:color="000000"/>
            </w:tcBorders>
            <w:vAlign w:val="center"/>
          </w:tcPr>
          <w:p w14:paraId="5D57BC31" w14:textId="77777777" w:rsidR="004C35F0" w:rsidRDefault="004C35F0" w:rsidP="00443B23">
            <w:pPr>
              <w:pStyle w:val="null3"/>
              <w:rPr>
                <w:rFonts w:hint="default"/>
              </w:rPr>
            </w:pPr>
            <w:r>
              <w:t>科达</w:t>
            </w:r>
          </w:p>
        </w:tc>
        <w:tc>
          <w:tcPr>
            <w:tcW w:w="537" w:type="pct"/>
            <w:tcBorders>
              <w:top w:val="single" w:sz="4" w:space="0" w:color="000000"/>
              <w:left w:val="single" w:sz="4" w:space="0" w:color="000000"/>
              <w:bottom w:val="single" w:sz="4" w:space="0" w:color="000000"/>
              <w:right w:val="single" w:sz="4" w:space="0" w:color="000000"/>
            </w:tcBorders>
            <w:vAlign w:val="center"/>
          </w:tcPr>
          <w:p w14:paraId="09DB940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7CB479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C85F3F2" w14:textId="77777777" w:rsidR="004C35F0" w:rsidRDefault="004C35F0" w:rsidP="00443B23">
            <w:pPr>
              <w:pStyle w:val="null3"/>
              <w:rPr>
                <w:rFonts w:hint="default"/>
              </w:rPr>
            </w:pPr>
            <w:r>
              <w:t xml:space="preserve">19.02 </w:t>
            </w:r>
          </w:p>
        </w:tc>
        <w:tc>
          <w:tcPr>
            <w:tcW w:w="547" w:type="pct"/>
            <w:tcBorders>
              <w:top w:val="single" w:sz="4" w:space="0" w:color="000000"/>
              <w:left w:val="single" w:sz="4" w:space="0" w:color="000000"/>
              <w:bottom w:val="single" w:sz="4" w:space="0" w:color="000000"/>
              <w:right w:val="single" w:sz="4" w:space="0" w:color="000000"/>
            </w:tcBorders>
            <w:vAlign w:val="center"/>
          </w:tcPr>
          <w:p w14:paraId="19EC7C6F" w14:textId="77777777" w:rsidR="004C35F0" w:rsidRDefault="004C35F0" w:rsidP="00443B23">
            <w:pPr>
              <w:pStyle w:val="null3"/>
              <w:rPr>
                <w:rFonts w:hint="default"/>
              </w:rPr>
            </w:pPr>
            <w:r>
              <w:t>需要包安装和调试</w:t>
            </w:r>
          </w:p>
        </w:tc>
      </w:tr>
      <w:tr w:rsidR="004C35F0" w14:paraId="0F35AEF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6BBDADC" w14:textId="77777777" w:rsidR="004C35F0" w:rsidRDefault="004C35F0" w:rsidP="00443B23">
            <w:pPr>
              <w:pStyle w:val="null3"/>
              <w:rPr>
                <w:rFonts w:hint="default"/>
              </w:rPr>
            </w:pPr>
            <w:r>
              <w:t>525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FC7FB7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6060FDE" w14:textId="77777777" w:rsidR="004C35F0" w:rsidRDefault="004C35F0" w:rsidP="00443B23">
            <w:pPr>
              <w:pStyle w:val="null3"/>
              <w:rPr>
                <w:rFonts w:hint="default"/>
              </w:rPr>
            </w:pPr>
            <w:r>
              <w:t>科达门禁卡：</w:t>
            </w:r>
            <w:r>
              <w:t>KC-CPU</w:t>
            </w:r>
          </w:p>
        </w:tc>
        <w:tc>
          <w:tcPr>
            <w:tcW w:w="545" w:type="pct"/>
            <w:tcBorders>
              <w:top w:val="single" w:sz="4" w:space="0" w:color="000000"/>
              <w:left w:val="single" w:sz="4" w:space="0" w:color="000000"/>
              <w:bottom w:val="single" w:sz="4" w:space="0" w:color="000000"/>
              <w:right w:val="single" w:sz="4" w:space="0" w:color="000000"/>
            </w:tcBorders>
            <w:vAlign w:val="center"/>
          </w:tcPr>
          <w:p w14:paraId="519B8E1D" w14:textId="77777777" w:rsidR="004C35F0" w:rsidRDefault="004C35F0" w:rsidP="00443B23">
            <w:pPr>
              <w:pStyle w:val="null3"/>
              <w:rPr>
                <w:rFonts w:hint="default"/>
              </w:rPr>
            </w:pPr>
            <w:r>
              <w:t>科达</w:t>
            </w:r>
          </w:p>
        </w:tc>
        <w:tc>
          <w:tcPr>
            <w:tcW w:w="537" w:type="pct"/>
            <w:tcBorders>
              <w:top w:val="single" w:sz="4" w:space="0" w:color="000000"/>
              <w:left w:val="single" w:sz="4" w:space="0" w:color="000000"/>
              <w:bottom w:val="single" w:sz="4" w:space="0" w:color="000000"/>
              <w:right w:val="single" w:sz="4" w:space="0" w:color="000000"/>
            </w:tcBorders>
            <w:vAlign w:val="center"/>
          </w:tcPr>
          <w:p w14:paraId="57A7DFE7"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5E4573F0"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97DA1EB" w14:textId="77777777" w:rsidR="004C35F0" w:rsidRDefault="004C35F0" w:rsidP="00443B23">
            <w:pPr>
              <w:pStyle w:val="null3"/>
              <w:rPr>
                <w:rFonts w:hint="default"/>
              </w:rPr>
            </w:pPr>
            <w:r>
              <w:t xml:space="preserve">20.00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53B98525" w14:textId="77777777" w:rsidR="004C35F0" w:rsidRDefault="004C35F0" w:rsidP="00443B23">
            <w:pPr>
              <w:pStyle w:val="null3"/>
              <w:rPr>
                <w:rFonts w:hint="default"/>
              </w:rPr>
            </w:pPr>
            <w:r>
              <w:t>需要包安装和调试</w:t>
            </w:r>
          </w:p>
        </w:tc>
      </w:tr>
      <w:tr w:rsidR="004C35F0" w14:paraId="5F27A69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9850681" w14:textId="77777777" w:rsidR="004C35F0" w:rsidRDefault="004C35F0" w:rsidP="00443B23">
            <w:pPr>
              <w:pStyle w:val="null3"/>
              <w:rPr>
                <w:rFonts w:hint="default"/>
              </w:rPr>
            </w:pPr>
            <w:r>
              <w:t>526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1F574A1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2C35722" w14:textId="77777777" w:rsidR="004C35F0" w:rsidRDefault="004C35F0" w:rsidP="00443B23">
            <w:pPr>
              <w:pStyle w:val="null3"/>
              <w:rPr>
                <w:rFonts w:hint="default"/>
              </w:rPr>
            </w:pPr>
            <w:r>
              <w:t>科达电磁锁：</w:t>
            </w:r>
            <w:r>
              <w:t>YM-280ND(LED)</w:t>
            </w:r>
          </w:p>
        </w:tc>
        <w:tc>
          <w:tcPr>
            <w:tcW w:w="545" w:type="pct"/>
            <w:tcBorders>
              <w:top w:val="single" w:sz="4" w:space="0" w:color="000000"/>
              <w:left w:val="single" w:sz="4" w:space="0" w:color="000000"/>
              <w:bottom w:val="single" w:sz="4" w:space="0" w:color="000000"/>
              <w:right w:val="single" w:sz="4" w:space="0" w:color="000000"/>
            </w:tcBorders>
            <w:vAlign w:val="center"/>
          </w:tcPr>
          <w:p w14:paraId="4AF2A551" w14:textId="77777777" w:rsidR="004C35F0" w:rsidRDefault="004C35F0" w:rsidP="00443B23">
            <w:pPr>
              <w:pStyle w:val="null3"/>
              <w:rPr>
                <w:rFonts w:hint="default"/>
              </w:rPr>
            </w:pPr>
            <w:r>
              <w:t>科达</w:t>
            </w:r>
          </w:p>
        </w:tc>
        <w:tc>
          <w:tcPr>
            <w:tcW w:w="537" w:type="pct"/>
            <w:tcBorders>
              <w:top w:val="single" w:sz="4" w:space="0" w:color="000000"/>
              <w:left w:val="single" w:sz="4" w:space="0" w:color="000000"/>
              <w:bottom w:val="single" w:sz="4" w:space="0" w:color="000000"/>
              <w:right w:val="single" w:sz="4" w:space="0" w:color="000000"/>
            </w:tcBorders>
            <w:vAlign w:val="center"/>
          </w:tcPr>
          <w:p w14:paraId="59BCF8E7"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41A5A60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ADE90BE" w14:textId="77777777" w:rsidR="004C35F0" w:rsidRDefault="004C35F0" w:rsidP="00443B23">
            <w:pPr>
              <w:pStyle w:val="null3"/>
              <w:rPr>
                <w:rFonts w:hint="default"/>
              </w:rPr>
            </w:pPr>
            <w:r>
              <w:t xml:space="preserve">683.10 </w:t>
            </w:r>
          </w:p>
        </w:tc>
        <w:tc>
          <w:tcPr>
            <w:tcW w:w="547" w:type="pct"/>
            <w:tcBorders>
              <w:top w:val="single" w:sz="4" w:space="0" w:color="000000"/>
              <w:left w:val="single" w:sz="4" w:space="0" w:color="000000"/>
              <w:bottom w:val="single" w:sz="4" w:space="0" w:color="000000"/>
              <w:right w:val="single" w:sz="4" w:space="0" w:color="000000"/>
            </w:tcBorders>
            <w:vAlign w:val="center"/>
          </w:tcPr>
          <w:p w14:paraId="17637FB9" w14:textId="77777777" w:rsidR="004C35F0" w:rsidRDefault="004C35F0" w:rsidP="00443B23">
            <w:pPr>
              <w:pStyle w:val="null3"/>
              <w:rPr>
                <w:rFonts w:hint="default"/>
              </w:rPr>
            </w:pPr>
            <w:r>
              <w:t>需要包安装和调试</w:t>
            </w:r>
          </w:p>
        </w:tc>
      </w:tr>
      <w:tr w:rsidR="004C35F0" w14:paraId="653ECEAC"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F2F96AD" w14:textId="77777777" w:rsidR="004C35F0" w:rsidRDefault="004C35F0" w:rsidP="00443B23">
            <w:pPr>
              <w:pStyle w:val="null3"/>
              <w:rPr>
                <w:rFonts w:hint="default"/>
              </w:rPr>
            </w:pPr>
            <w:r>
              <w:lastRenderedPageBreak/>
              <w:t>527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FB422D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CA8A011" w14:textId="77777777" w:rsidR="004C35F0" w:rsidRDefault="004C35F0" w:rsidP="00443B23">
            <w:pPr>
              <w:pStyle w:val="null3"/>
              <w:rPr>
                <w:rFonts w:hint="default"/>
              </w:rPr>
            </w:pPr>
            <w:r>
              <w:t>科达电源适配器：</w:t>
            </w:r>
            <w:r>
              <w:t>DC12V</w:t>
            </w:r>
            <w:r>
              <w:t>电源变换器</w:t>
            </w:r>
            <w:r>
              <w:t>(36W)</w:t>
            </w:r>
          </w:p>
        </w:tc>
        <w:tc>
          <w:tcPr>
            <w:tcW w:w="545" w:type="pct"/>
            <w:tcBorders>
              <w:top w:val="single" w:sz="4" w:space="0" w:color="000000"/>
              <w:left w:val="single" w:sz="4" w:space="0" w:color="000000"/>
              <w:bottom w:val="single" w:sz="4" w:space="0" w:color="000000"/>
              <w:right w:val="single" w:sz="4" w:space="0" w:color="000000"/>
            </w:tcBorders>
            <w:vAlign w:val="center"/>
          </w:tcPr>
          <w:p w14:paraId="5C11747B" w14:textId="77777777" w:rsidR="004C35F0" w:rsidRDefault="004C35F0" w:rsidP="00443B23">
            <w:pPr>
              <w:pStyle w:val="null3"/>
              <w:rPr>
                <w:rFonts w:hint="default"/>
              </w:rPr>
            </w:pPr>
            <w:r>
              <w:t>科达</w:t>
            </w:r>
          </w:p>
        </w:tc>
        <w:tc>
          <w:tcPr>
            <w:tcW w:w="537" w:type="pct"/>
            <w:tcBorders>
              <w:top w:val="single" w:sz="4" w:space="0" w:color="000000"/>
              <w:left w:val="single" w:sz="4" w:space="0" w:color="000000"/>
              <w:bottom w:val="single" w:sz="4" w:space="0" w:color="000000"/>
              <w:right w:val="single" w:sz="4" w:space="0" w:color="000000"/>
            </w:tcBorders>
            <w:vAlign w:val="center"/>
          </w:tcPr>
          <w:p w14:paraId="24AE776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426EF99"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4C2AA3A" w14:textId="77777777" w:rsidR="004C35F0" w:rsidRDefault="004C35F0" w:rsidP="00443B23">
            <w:pPr>
              <w:pStyle w:val="null3"/>
              <w:rPr>
                <w:rFonts w:hint="default"/>
              </w:rPr>
            </w:pPr>
            <w:r>
              <w:t xml:space="preserve">36.21 </w:t>
            </w:r>
          </w:p>
        </w:tc>
        <w:tc>
          <w:tcPr>
            <w:tcW w:w="547" w:type="pct"/>
            <w:tcBorders>
              <w:top w:val="single" w:sz="4" w:space="0" w:color="000000"/>
              <w:left w:val="single" w:sz="4" w:space="0" w:color="000000"/>
              <w:bottom w:val="single" w:sz="4" w:space="0" w:color="000000"/>
              <w:right w:val="single" w:sz="4" w:space="0" w:color="000000"/>
            </w:tcBorders>
            <w:vAlign w:val="center"/>
          </w:tcPr>
          <w:p w14:paraId="6B09779E" w14:textId="77777777" w:rsidR="004C35F0" w:rsidRDefault="004C35F0" w:rsidP="00443B23">
            <w:pPr>
              <w:pStyle w:val="null3"/>
              <w:rPr>
                <w:rFonts w:hint="default"/>
              </w:rPr>
            </w:pPr>
            <w:r>
              <w:t>需要包安装和调试</w:t>
            </w:r>
          </w:p>
        </w:tc>
      </w:tr>
      <w:tr w:rsidR="004C35F0" w14:paraId="58A6316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58B9A71" w14:textId="77777777" w:rsidR="004C35F0" w:rsidRDefault="004C35F0" w:rsidP="00443B23">
            <w:pPr>
              <w:pStyle w:val="null3"/>
              <w:rPr>
                <w:rFonts w:hint="default"/>
              </w:rPr>
            </w:pPr>
            <w:r>
              <w:t>528</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7B0A17D" w14:textId="77777777" w:rsidR="004C35F0" w:rsidRDefault="004C35F0" w:rsidP="00443B23">
            <w:pPr>
              <w:pStyle w:val="null3"/>
              <w:rPr>
                <w:rFonts w:hint="default"/>
              </w:rPr>
            </w:pPr>
            <w:r>
              <w:t>大华人脸自助核验系统</w:t>
            </w:r>
          </w:p>
        </w:tc>
        <w:tc>
          <w:tcPr>
            <w:tcW w:w="1113" w:type="pct"/>
            <w:tcBorders>
              <w:top w:val="single" w:sz="4" w:space="0" w:color="000000"/>
              <w:left w:val="single" w:sz="4" w:space="0" w:color="000000"/>
              <w:bottom w:val="single" w:sz="4" w:space="0" w:color="000000"/>
              <w:right w:val="single" w:sz="4" w:space="0" w:color="000000"/>
            </w:tcBorders>
            <w:vAlign w:val="center"/>
          </w:tcPr>
          <w:p w14:paraId="5E301A57" w14:textId="77777777" w:rsidR="004C35F0" w:rsidRDefault="004C35F0" w:rsidP="00443B23">
            <w:pPr>
              <w:pStyle w:val="null3"/>
              <w:rPr>
                <w:rFonts w:hint="default"/>
              </w:rPr>
            </w:pPr>
            <w:r>
              <w:t>人脸指纹门禁一体主机</w:t>
            </w:r>
            <w:r>
              <w:t>8</w:t>
            </w:r>
            <w:r>
              <w:t>寸</w:t>
            </w:r>
            <w:r>
              <w:t>S</w:t>
            </w:r>
            <w:r>
              <w:t>款</w:t>
            </w:r>
            <w:r>
              <w:t>DH-ASI8214S-W</w:t>
            </w:r>
          </w:p>
        </w:tc>
        <w:tc>
          <w:tcPr>
            <w:tcW w:w="545" w:type="pct"/>
            <w:tcBorders>
              <w:top w:val="single" w:sz="4" w:space="0" w:color="000000"/>
              <w:left w:val="single" w:sz="4" w:space="0" w:color="000000"/>
              <w:bottom w:val="single" w:sz="4" w:space="0" w:color="000000"/>
              <w:right w:val="single" w:sz="4" w:space="0" w:color="000000"/>
            </w:tcBorders>
            <w:vAlign w:val="center"/>
          </w:tcPr>
          <w:p w14:paraId="766F64F4" w14:textId="77777777" w:rsidR="004C35F0" w:rsidRDefault="004C35F0" w:rsidP="00443B23">
            <w:pPr>
              <w:pStyle w:val="null3"/>
              <w:rPr>
                <w:rFonts w:hint="default"/>
              </w:rPr>
            </w:pPr>
            <w:r>
              <w:t>大华</w:t>
            </w:r>
          </w:p>
        </w:tc>
        <w:tc>
          <w:tcPr>
            <w:tcW w:w="537" w:type="pct"/>
            <w:tcBorders>
              <w:top w:val="single" w:sz="4" w:space="0" w:color="000000"/>
              <w:left w:val="single" w:sz="4" w:space="0" w:color="000000"/>
              <w:bottom w:val="single" w:sz="4" w:space="0" w:color="000000"/>
              <w:right w:val="single" w:sz="4" w:space="0" w:color="000000"/>
            </w:tcBorders>
            <w:vAlign w:val="center"/>
          </w:tcPr>
          <w:p w14:paraId="2A80CD51"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2A516CD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0C8B0AC" w14:textId="77777777" w:rsidR="004C35F0" w:rsidRDefault="004C35F0" w:rsidP="00443B23">
            <w:pPr>
              <w:pStyle w:val="null3"/>
              <w:rPr>
                <w:rFonts w:hint="default"/>
              </w:rPr>
            </w:pPr>
            <w:r>
              <w:t xml:space="preserve">1349.18 </w:t>
            </w:r>
          </w:p>
        </w:tc>
        <w:tc>
          <w:tcPr>
            <w:tcW w:w="547" w:type="pct"/>
            <w:tcBorders>
              <w:top w:val="single" w:sz="4" w:space="0" w:color="000000"/>
              <w:left w:val="single" w:sz="4" w:space="0" w:color="000000"/>
              <w:bottom w:val="single" w:sz="4" w:space="0" w:color="000000"/>
              <w:right w:val="single" w:sz="4" w:space="0" w:color="000000"/>
            </w:tcBorders>
            <w:vAlign w:val="center"/>
          </w:tcPr>
          <w:p w14:paraId="7E2E7E0A" w14:textId="77777777" w:rsidR="004C35F0" w:rsidRDefault="004C35F0" w:rsidP="00443B23">
            <w:pPr>
              <w:pStyle w:val="null3"/>
              <w:rPr>
                <w:rFonts w:hint="default"/>
              </w:rPr>
            </w:pPr>
            <w:r>
              <w:t>需要包安装和调试</w:t>
            </w:r>
          </w:p>
        </w:tc>
      </w:tr>
      <w:tr w:rsidR="004C35F0" w14:paraId="20F5BC4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AC137DE" w14:textId="77777777" w:rsidR="004C35F0" w:rsidRDefault="004C35F0" w:rsidP="00443B23">
            <w:pPr>
              <w:pStyle w:val="null3"/>
              <w:rPr>
                <w:rFonts w:hint="default"/>
              </w:rPr>
            </w:pPr>
            <w:r>
              <w:t>529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189337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789155B" w14:textId="77777777" w:rsidR="004C35F0" w:rsidRDefault="004C35F0" w:rsidP="00443B23">
            <w:pPr>
              <w:pStyle w:val="null3"/>
              <w:rPr>
                <w:rFonts w:hint="default"/>
              </w:rPr>
            </w:pPr>
            <w:r>
              <w:t>插墙式电源适配器</w:t>
            </w:r>
            <w:r>
              <w:t>ADS-25FSG-12 12024GPCN</w:t>
            </w:r>
          </w:p>
        </w:tc>
        <w:tc>
          <w:tcPr>
            <w:tcW w:w="545" w:type="pct"/>
            <w:tcBorders>
              <w:top w:val="single" w:sz="4" w:space="0" w:color="000000"/>
              <w:left w:val="single" w:sz="4" w:space="0" w:color="000000"/>
              <w:bottom w:val="single" w:sz="4" w:space="0" w:color="000000"/>
              <w:right w:val="single" w:sz="4" w:space="0" w:color="000000"/>
            </w:tcBorders>
            <w:vAlign w:val="center"/>
          </w:tcPr>
          <w:p w14:paraId="110520D3" w14:textId="77777777" w:rsidR="004C35F0" w:rsidRDefault="004C35F0" w:rsidP="00443B23">
            <w:pPr>
              <w:pStyle w:val="null3"/>
              <w:rPr>
                <w:rFonts w:hint="default"/>
              </w:rPr>
            </w:pPr>
            <w:r>
              <w:t>大华</w:t>
            </w:r>
          </w:p>
        </w:tc>
        <w:tc>
          <w:tcPr>
            <w:tcW w:w="537" w:type="pct"/>
            <w:tcBorders>
              <w:top w:val="single" w:sz="4" w:space="0" w:color="000000"/>
              <w:left w:val="single" w:sz="4" w:space="0" w:color="000000"/>
              <w:bottom w:val="single" w:sz="4" w:space="0" w:color="000000"/>
              <w:right w:val="single" w:sz="4" w:space="0" w:color="000000"/>
            </w:tcBorders>
            <w:vAlign w:val="center"/>
          </w:tcPr>
          <w:p w14:paraId="0CC8ED3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33FF633"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7D4B901" w14:textId="77777777" w:rsidR="004C35F0" w:rsidRDefault="004C35F0" w:rsidP="00443B23">
            <w:pPr>
              <w:pStyle w:val="null3"/>
              <w:rPr>
                <w:rFonts w:hint="default"/>
              </w:rPr>
            </w:pPr>
            <w:r>
              <w:t xml:space="preserve">28.36 </w:t>
            </w:r>
          </w:p>
        </w:tc>
        <w:tc>
          <w:tcPr>
            <w:tcW w:w="547" w:type="pct"/>
            <w:tcBorders>
              <w:top w:val="single" w:sz="4" w:space="0" w:color="000000"/>
              <w:left w:val="single" w:sz="4" w:space="0" w:color="000000"/>
              <w:bottom w:val="single" w:sz="4" w:space="0" w:color="000000"/>
              <w:right w:val="single" w:sz="4" w:space="0" w:color="000000"/>
            </w:tcBorders>
            <w:vAlign w:val="center"/>
          </w:tcPr>
          <w:p w14:paraId="56CA10DC" w14:textId="77777777" w:rsidR="004C35F0" w:rsidRDefault="004C35F0" w:rsidP="00443B23">
            <w:pPr>
              <w:pStyle w:val="null3"/>
              <w:rPr>
                <w:rFonts w:hint="default"/>
              </w:rPr>
            </w:pPr>
            <w:r>
              <w:t>需要包安装和调试</w:t>
            </w:r>
          </w:p>
        </w:tc>
      </w:tr>
      <w:tr w:rsidR="004C35F0" w14:paraId="64ABD92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E4519BC" w14:textId="77777777" w:rsidR="004C35F0" w:rsidRDefault="004C35F0" w:rsidP="00443B23">
            <w:pPr>
              <w:pStyle w:val="null3"/>
              <w:rPr>
                <w:rFonts w:hint="default"/>
              </w:rPr>
            </w:pPr>
            <w:r>
              <w:t>530</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BF8F34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899A430" w14:textId="77777777" w:rsidR="004C35F0" w:rsidRDefault="004C35F0" w:rsidP="00443B23">
            <w:pPr>
              <w:pStyle w:val="null3"/>
              <w:rPr>
                <w:rFonts w:hint="default"/>
              </w:rPr>
            </w:pPr>
            <w:r>
              <w:t>280KG</w:t>
            </w:r>
            <w:r>
              <w:t>双门磁力锁</w:t>
            </w:r>
            <w:r>
              <w:t>DH-ASF280B</w:t>
            </w:r>
          </w:p>
        </w:tc>
        <w:tc>
          <w:tcPr>
            <w:tcW w:w="545" w:type="pct"/>
            <w:tcBorders>
              <w:top w:val="single" w:sz="4" w:space="0" w:color="000000"/>
              <w:left w:val="single" w:sz="4" w:space="0" w:color="000000"/>
              <w:bottom w:val="single" w:sz="4" w:space="0" w:color="000000"/>
              <w:right w:val="single" w:sz="4" w:space="0" w:color="000000"/>
            </w:tcBorders>
            <w:vAlign w:val="center"/>
          </w:tcPr>
          <w:p w14:paraId="693CA485" w14:textId="77777777" w:rsidR="004C35F0" w:rsidRDefault="004C35F0" w:rsidP="00443B23">
            <w:pPr>
              <w:pStyle w:val="null3"/>
              <w:rPr>
                <w:rFonts w:hint="default"/>
              </w:rPr>
            </w:pPr>
            <w:r>
              <w:t>大华</w:t>
            </w:r>
          </w:p>
        </w:tc>
        <w:tc>
          <w:tcPr>
            <w:tcW w:w="537" w:type="pct"/>
            <w:tcBorders>
              <w:top w:val="single" w:sz="4" w:space="0" w:color="000000"/>
              <w:left w:val="single" w:sz="4" w:space="0" w:color="000000"/>
              <w:bottom w:val="single" w:sz="4" w:space="0" w:color="000000"/>
              <w:right w:val="single" w:sz="4" w:space="0" w:color="000000"/>
            </w:tcBorders>
            <w:vAlign w:val="center"/>
          </w:tcPr>
          <w:p w14:paraId="56806F69"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183EFAF8"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32EBE2E" w14:textId="77777777" w:rsidR="004C35F0" w:rsidRDefault="004C35F0" w:rsidP="00443B23">
            <w:pPr>
              <w:pStyle w:val="null3"/>
              <w:rPr>
                <w:rFonts w:hint="default"/>
              </w:rPr>
            </w:pPr>
            <w:r>
              <w:t xml:space="preserve">371.54 </w:t>
            </w:r>
          </w:p>
        </w:tc>
        <w:tc>
          <w:tcPr>
            <w:tcW w:w="547" w:type="pct"/>
            <w:tcBorders>
              <w:top w:val="single" w:sz="4" w:space="0" w:color="000000"/>
              <w:left w:val="single" w:sz="4" w:space="0" w:color="000000"/>
              <w:bottom w:val="single" w:sz="4" w:space="0" w:color="000000"/>
              <w:right w:val="single" w:sz="4" w:space="0" w:color="000000"/>
            </w:tcBorders>
            <w:vAlign w:val="center"/>
          </w:tcPr>
          <w:p w14:paraId="7342CC7D" w14:textId="77777777" w:rsidR="004C35F0" w:rsidRDefault="004C35F0" w:rsidP="00443B23">
            <w:pPr>
              <w:pStyle w:val="null3"/>
              <w:rPr>
                <w:rFonts w:hint="default"/>
              </w:rPr>
            </w:pPr>
            <w:r>
              <w:t>需要包安装和调试</w:t>
            </w:r>
          </w:p>
        </w:tc>
      </w:tr>
      <w:tr w:rsidR="004C35F0" w14:paraId="40DEEA8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FB7D0FE" w14:textId="77777777" w:rsidR="004C35F0" w:rsidRDefault="004C35F0" w:rsidP="00443B23">
            <w:pPr>
              <w:pStyle w:val="null3"/>
              <w:rPr>
                <w:rFonts w:hint="default"/>
              </w:rPr>
            </w:pPr>
            <w:r>
              <w:t>531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9D96FD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5A4ADEC" w14:textId="77777777" w:rsidR="004C35F0" w:rsidRDefault="004C35F0" w:rsidP="00443B23">
            <w:pPr>
              <w:pStyle w:val="null3"/>
              <w:rPr>
                <w:rFonts w:hint="default"/>
              </w:rPr>
            </w:pPr>
            <w:r>
              <w:t>280KG</w:t>
            </w:r>
            <w:r>
              <w:t>磁力锁支架（</w:t>
            </w:r>
            <w:r>
              <w:t>ZL</w:t>
            </w:r>
            <w:r>
              <w:t>型）</w:t>
            </w:r>
            <w:r>
              <w:t>DH-ASF280ZL</w:t>
            </w:r>
          </w:p>
        </w:tc>
        <w:tc>
          <w:tcPr>
            <w:tcW w:w="545" w:type="pct"/>
            <w:tcBorders>
              <w:top w:val="single" w:sz="4" w:space="0" w:color="000000"/>
              <w:left w:val="single" w:sz="4" w:space="0" w:color="000000"/>
              <w:bottom w:val="single" w:sz="4" w:space="0" w:color="000000"/>
              <w:right w:val="single" w:sz="4" w:space="0" w:color="000000"/>
            </w:tcBorders>
            <w:vAlign w:val="center"/>
          </w:tcPr>
          <w:p w14:paraId="79B12B9F" w14:textId="77777777" w:rsidR="004C35F0" w:rsidRDefault="004C35F0" w:rsidP="00443B23">
            <w:pPr>
              <w:pStyle w:val="null3"/>
              <w:rPr>
                <w:rFonts w:hint="default"/>
              </w:rPr>
            </w:pPr>
            <w:r>
              <w:t>大华</w:t>
            </w:r>
          </w:p>
        </w:tc>
        <w:tc>
          <w:tcPr>
            <w:tcW w:w="537" w:type="pct"/>
            <w:tcBorders>
              <w:top w:val="single" w:sz="4" w:space="0" w:color="000000"/>
              <w:left w:val="single" w:sz="4" w:space="0" w:color="000000"/>
              <w:bottom w:val="single" w:sz="4" w:space="0" w:color="000000"/>
              <w:right w:val="single" w:sz="4" w:space="0" w:color="000000"/>
            </w:tcBorders>
            <w:vAlign w:val="center"/>
          </w:tcPr>
          <w:p w14:paraId="1CE35A64"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590F69E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F5E5F8A" w14:textId="77777777" w:rsidR="004C35F0" w:rsidRDefault="004C35F0" w:rsidP="00443B23">
            <w:pPr>
              <w:pStyle w:val="null3"/>
              <w:rPr>
                <w:rFonts w:hint="default"/>
              </w:rPr>
            </w:pPr>
            <w:r>
              <w:t xml:space="preserve">66.66 </w:t>
            </w:r>
          </w:p>
        </w:tc>
        <w:tc>
          <w:tcPr>
            <w:tcW w:w="547" w:type="pct"/>
            <w:tcBorders>
              <w:top w:val="single" w:sz="4" w:space="0" w:color="000000"/>
              <w:left w:val="single" w:sz="4" w:space="0" w:color="000000"/>
              <w:bottom w:val="single" w:sz="4" w:space="0" w:color="000000"/>
              <w:right w:val="single" w:sz="4" w:space="0" w:color="000000"/>
            </w:tcBorders>
            <w:vAlign w:val="center"/>
          </w:tcPr>
          <w:p w14:paraId="228419CF" w14:textId="77777777" w:rsidR="004C35F0" w:rsidRDefault="004C35F0" w:rsidP="00443B23">
            <w:pPr>
              <w:pStyle w:val="null3"/>
              <w:rPr>
                <w:rFonts w:hint="default"/>
              </w:rPr>
            </w:pPr>
            <w:r>
              <w:t>需要包安装和调试</w:t>
            </w:r>
          </w:p>
        </w:tc>
      </w:tr>
      <w:tr w:rsidR="004C35F0" w14:paraId="782B401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2D7E5BB" w14:textId="77777777" w:rsidR="004C35F0" w:rsidRDefault="004C35F0" w:rsidP="00443B23">
            <w:pPr>
              <w:pStyle w:val="null3"/>
              <w:rPr>
                <w:rFonts w:hint="default"/>
              </w:rPr>
            </w:pPr>
            <w:r>
              <w:t>532</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F95029C" w14:textId="77777777" w:rsidR="004C35F0" w:rsidRDefault="004C35F0" w:rsidP="00443B23">
            <w:pPr>
              <w:pStyle w:val="null3"/>
              <w:rPr>
                <w:rFonts w:hint="default"/>
              </w:rPr>
            </w:pPr>
            <w:r>
              <w:t>冠宣人脸自助核验系统</w:t>
            </w:r>
          </w:p>
        </w:tc>
        <w:tc>
          <w:tcPr>
            <w:tcW w:w="1113" w:type="pct"/>
            <w:tcBorders>
              <w:top w:val="single" w:sz="4" w:space="0" w:color="000000"/>
              <w:left w:val="single" w:sz="4" w:space="0" w:color="000000"/>
              <w:bottom w:val="single" w:sz="4" w:space="0" w:color="000000"/>
              <w:right w:val="single" w:sz="4" w:space="0" w:color="000000"/>
            </w:tcBorders>
            <w:vAlign w:val="center"/>
          </w:tcPr>
          <w:p w14:paraId="4292060B" w14:textId="77777777" w:rsidR="004C35F0" w:rsidRDefault="004C35F0" w:rsidP="00443B23">
            <w:pPr>
              <w:pStyle w:val="null3"/>
              <w:rPr>
                <w:rFonts w:hint="default"/>
              </w:rPr>
            </w:pPr>
            <w:r>
              <w:t xml:space="preserve">GX-R20 </w:t>
            </w:r>
            <w:r>
              <w:t>安卓版</w:t>
            </w:r>
            <w:r>
              <w:t xml:space="preserve"> </w:t>
            </w:r>
            <w:r>
              <w:t>微警进行人员认证</w:t>
            </w:r>
          </w:p>
        </w:tc>
        <w:tc>
          <w:tcPr>
            <w:tcW w:w="545" w:type="pct"/>
            <w:tcBorders>
              <w:top w:val="single" w:sz="4" w:space="0" w:color="000000"/>
              <w:left w:val="single" w:sz="4" w:space="0" w:color="000000"/>
              <w:bottom w:val="single" w:sz="4" w:space="0" w:color="000000"/>
              <w:right w:val="single" w:sz="4" w:space="0" w:color="000000"/>
            </w:tcBorders>
            <w:vAlign w:val="center"/>
          </w:tcPr>
          <w:p w14:paraId="76FEB912" w14:textId="77777777" w:rsidR="004C35F0" w:rsidRDefault="004C35F0" w:rsidP="00443B23">
            <w:pPr>
              <w:pStyle w:val="null3"/>
              <w:rPr>
                <w:rFonts w:hint="default"/>
              </w:rPr>
            </w:pPr>
            <w:r>
              <w:t>冠宣</w:t>
            </w:r>
          </w:p>
        </w:tc>
        <w:tc>
          <w:tcPr>
            <w:tcW w:w="537" w:type="pct"/>
            <w:tcBorders>
              <w:top w:val="single" w:sz="4" w:space="0" w:color="000000"/>
              <w:left w:val="single" w:sz="4" w:space="0" w:color="000000"/>
              <w:bottom w:val="single" w:sz="4" w:space="0" w:color="000000"/>
              <w:right w:val="single" w:sz="4" w:space="0" w:color="000000"/>
            </w:tcBorders>
            <w:vAlign w:val="center"/>
          </w:tcPr>
          <w:p w14:paraId="250EE90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80E137F"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F0ECF31" w14:textId="77777777" w:rsidR="004C35F0" w:rsidRDefault="004C35F0" w:rsidP="00443B23">
            <w:pPr>
              <w:pStyle w:val="null3"/>
              <w:rPr>
                <w:rFonts w:hint="default"/>
              </w:rPr>
            </w:pPr>
            <w:r>
              <w:t xml:space="preserve">3337.60 </w:t>
            </w:r>
          </w:p>
        </w:tc>
        <w:tc>
          <w:tcPr>
            <w:tcW w:w="547" w:type="pct"/>
            <w:tcBorders>
              <w:top w:val="single" w:sz="4" w:space="0" w:color="000000"/>
              <w:left w:val="single" w:sz="4" w:space="0" w:color="000000"/>
              <w:bottom w:val="single" w:sz="4" w:space="0" w:color="000000"/>
              <w:right w:val="single" w:sz="4" w:space="0" w:color="000000"/>
            </w:tcBorders>
            <w:vAlign w:val="center"/>
          </w:tcPr>
          <w:p w14:paraId="562F85C2" w14:textId="77777777" w:rsidR="004C35F0" w:rsidRDefault="004C35F0" w:rsidP="00443B23">
            <w:pPr>
              <w:pStyle w:val="null3"/>
              <w:rPr>
                <w:rFonts w:hint="default"/>
              </w:rPr>
            </w:pPr>
            <w:r>
              <w:t>需要包安装和调试</w:t>
            </w:r>
          </w:p>
        </w:tc>
      </w:tr>
      <w:tr w:rsidR="004C35F0" w14:paraId="29B297B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E467950" w14:textId="77777777" w:rsidR="004C35F0" w:rsidRDefault="004C35F0" w:rsidP="00443B23">
            <w:pPr>
              <w:pStyle w:val="null3"/>
              <w:rPr>
                <w:rFonts w:hint="default"/>
              </w:rPr>
            </w:pPr>
            <w:r>
              <w:t>533</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0A8CC8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6BA2D8E" w14:textId="77777777" w:rsidR="004C35F0" w:rsidRDefault="004C35F0" w:rsidP="00443B23">
            <w:pPr>
              <w:pStyle w:val="null3"/>
              <w:rPr>
                <w:rFonts w:hint="default"/>
              </w:rPr>
            </w:pPr>
            <w:r>
              <w:t>GX-R20 Linux</w:t>
            </w:r>
            <w:r>
              <w:t>版</w:t>
            </w:r>
            <w:r>
              <w:t xml:space="preserve">  </w:t>
            </w:r>
            <w:r>
              <w:t>微警进行人员认证</w:t>
            </w:r>
          </w:p>
        </w:tc>
        <w:tc>
          <w:tcPr>
            <w:tcW w:w="545" w:type="pct"/>
            <w:tcBorders>
              <w:top w:val="single" w:sz="4" w:space="0" w:color="000000"/>
              <w:left w:val="single" w:sz="4" w:space="0" w:color="000000"/>
              <w:bottom w:val="single" w:sz="4" w:space="0" w:color="000000"/>
              <w:right w:val="single" w:sz="4" w:space="0" w:color="000000"/>
            </w:tcBorders>
            <w:vAlign w:val="center"/>
          </w:tcPr>
          <w:p w14:paraId="6F727F5E" w14:textId="77777777" w:rsidR="004C35F0" w:rsidRDefault="004C35F0" w:rsidP="00443B23">
            <w:pPr>
              <w:pStyle w:val="null3"/>
              <w:rPr>
                <w:rFonts w:hint="default"/>
              </w:rPr>
            </w:pPr>
            <w:r>
              <w:t>冠宣</w:t>
            </w:r>
          </w:p>
        </w:tc>
        <w:tc>
          <w:tcPr>
            <w:tcW w:w="537" w:type="pct"/>
            <w:tcBorders>
              <w:top w:val="single" w:sz="4" w:space="0" w:color="000000"/>
              <w:left w:val="single" w:sz="4" w:space="0" w:color="000000"/>
              <w:bottom w:val="single" w:sz="4" w:space="0" w:color="000000"/>
              <w:right w:val="single" w:sz="4" w:space="0" w:color="000000"/>
            </w:tcBorders>
            <w:vAlign w:val="center"/>
          </w:tcPr>
          <w:p w14:paraId="168D30B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193723D"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092751C" w14:textId="77777777" w:rsidR="004C35F0" w:rsidRDefault="004C35F0" w:rsidP="00443B23">
            <w:pPr>
              <w:pStyle w:val="null3"/>
              <w:rPr>
                <w:rFonts w:hint="default"/>
              </w:rPr>
            </w:pPr>
            <w:r>
              <w:t xml:space="preserve">2970.00 </w:t>
            </w:r>
          </w:p>
        </w:tc>
        <w:tc>
          <w:tcPr>
            <w:tcW w:w="547" w:type="pct"/>
            <w:tcBorders>
              <w:top w:val="single" w:sz="4" w:space="0" w:color="000000"/>
              <w:left w:val="single" w:sz="4" w:space="0" w:color="000000"/>
              <w:bottom w:val="single" w:sz="4" w:space="0" w:color="000000"/>
              <w:right w:val="single" w:sz="4" w:space="0" w:color="000000"/>
            </w:tcBorders>
            <w:vAlign w:val="center"/>
          </w:tcPr>
          <w:p w14:paraId="1DA3A30B" w14:textId="77777777" w:rsidR="004C35F0" w:rsidRDefault="004C35F0" w:rsidP="00443B23">
            <w:pPr>
              <w:pStyle w:val="null3"/>
              <w:rPr>
                <w:rFonts w:hint="default"/>
              </w:rPr>
            </w:pPr>
            <w:r>
              <w:t>需要包安装和调试</w:t>
            </w:r>
          </w:p>
        </w:tc>
      </w:tr>
      <w:tr w:rsidR="004C35F0" w14:paraId="03E1E59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3741716" w14:textId="77777777" w:rsidR="004C35F0" w:rsidRDefault="004C35F0" w:rsidP="00443B23">
            <w:pPr>
              <w:pStyle w:val="null3"/>
              <w:rPr>
                <w:rFonts w:hint="default"/>
              </w:rPr>
            </w:pPr>
            <w:r>
              <w:t>534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7A67045" w14:textId="77777777" w:rsidR="004C35F0" w:rsidRDefault="004C35F0" w:rsidP="00443B23">
            <w:pPr>
              <w:pStyle w:val="null3"/>
              <w:rPr>
                <w:rFonts w:hint="default"/>
              </w:rPr>
            </w:pPr>
            <w:r>
              <w:t>4</w:t>
            </w:r>
            <w:r>
              <w:t>座式总控</w:t>
            </w:r>
            <w:r>
              <w:t>3</w:t>
            </w:r>
            <w:r>
              <w:t>米</w:t>
            </w:r>
          </w:p>
        </w:tc>
        <w:tc>
          <w:tcPr>
            <w:tcW w:w="1113" w:type="pct"/>
            <w:tcBorders>
              <w:top w:val="single" w:sz="4" w:space="0" w:color="000000"/>
              <w:left w:val="single" w:sz="4" w:space="0" w:color="000000"/>
              <w:bottom w:val="single" w:sz="4" w:space="0" w:color="000000"/>
              <w:right w:val="single" w:sz="4" w:space="0" w:color="000000"/>
            </w:tcBorders>
            <w:vAlign w:val="center"/>
          </w:tcPr>
          <w:p w14:paraId="272DF9A2" w14:textId="77777777" w:rsidR="004C35F0" w:rsidRDefault="004C35F0" w:rsidP="00443B23">
            <w:pPr>
              <w:pStyle w:val="null3"/>
              <w:rPr>
                <w:rFonts w:hint="default"/>
              </w:rPr>
            </w:pPr>
            <w:r>
              <w:t>公牛电源插座</w:t>
            </w:r>
          </w:p>
        </w:tc>
        <w:tc>
          <w:tcPr>
            <w:tcW w:w="545" w:type="pct"/>
            <w:tcBorders>
              <w:top w:val="single" w:sz="4" w:space="0" w:color="000000"/>
              <w:left w:val="single" w:sz="4" w:space="0" w:color="000000"/>
              <w:bottom w:val="single" w:sz="4" w:space="0" w:color="000000"/>
              <w:right w:val="single" w:sz="4" w:space="0" w:color="000000"/>
            </w:tcBorders>
            <w:vAlign w:val="center"/>
          </w:tcPr>
          <w:p w14:paraId="29CE8B47"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73C1EAF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15F430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E9BE405" w14:textId="77777777" w:rsidR="004C35F0" w:rsidRDefault="004C35F0" w:rsidP="00443B23">
            <w:pPr>
              <w:pStyle w:val="null3"/>
              <w:rPr>
                <w:rFonts w:hint="default"/>
              </w:rPr>
            </w:pPr>
            <w:r>
              <w:t xml:space="preserve">47.33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6D878ABA" w14:textId="77777777" w:rsidR="004C35F0" w:rsidRDefault="004C35F0" w:rsidP="00443B23">
            <w:pPr>
              <w:pStyle w:val="null3"/>
              <w:rPr>
                <w:rFonts w:hint="default"/>
              </w:rPr>
            </w:pPr>
            <w:r>
              <w:t>否</w:t>
            </w:r>
          </w:p>
        </w:tc>
      </w:tr>
      <w:tr w:rsidR="004C35F0" w14:paraId="7877984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C320B4E" w14:textId="77777777" w:rsidR="004C35F0" w:rsidRDefault="004C35F0" w:rsidP="00443B23">
            <w:pPr>
              <w:pStyle w:val="null3"/>
              <w:rPr>
                <w:rFonts w:hint="default"/>
              </w:rPr>
            </w:pPr>
            <w:r>
              <w:t>535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6E8785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F5C921E" w14:textId="77777777" w:rsidR="004C35F0" w:rsidRDefault="004C35F0" w:rsidP="00443B23">
            <w:pPr>
              <w:pStyle w:val="null3"/>
              <w:rPr>
                <w:rFonts w:hint="default"/>
              </w:rPr>
            </w:pPr>
            <w:r>
              <w:t>得力电源插座</w:t>
            </w:r>
          </w:p>
        </w:tc>
        <w:tc>
          <w:tcPr>
            <w:tcW w:w="545" w:type="pct"/>
            <w:tcBorders>
              <w:top w:val="single" w:sz="4" w:space="0" w:color="000000"/>
              <w:left w:val="single" w:sz="4" w:space="0" w:color="000000"/>
              <w:bottom w:val="single" w:sz="4" w:space="0" w:color="000000"/>
              <w:right w:val="single" w:sz="4" w:space="0" w:color="000000"/>
            </w:tcBorders>
            <w:vAlign w:val="center"/>
          </w:tcPr>
          <w:p w14:paraId="2D5E68E2" w14:textId="77777777" w:rsidR="004C35F0" w:rsidRDefault="004C35F0" w:rsidP="00443B23">
            <w:pPr>
              <w:pStyle w:val="null3"/>
              <w:rPr>
                <w:rFonts w:hint="default"/>
              </w:rPr>
            </w:pPr>
            <w:r>
              <w:t>得力</w:t>
            </w:r>
          </w:p>
        </w:tc>
        <w:tc>
          <w:tcPr>
            <w:tcW w:w="537" w:type="pct"/>
            <w:tcBorders>
              <w:top w:val="single" w:sz="4" w:space="0" w:color="000000"/>
              <w:left w:val="single" w:sz="4" w:space="0" w:color="000000"/>
              <w:bottom w:val="single" w:sz="4" w:space="0" w:color="000000"/>
              <w:right w:val="single" w:sz="4" w:space="0" w:color="000000"/>
            </w:tcBorders>
            <w:vAlign w:val="center"/>
          </w:tcPr>
          <w:p w14:paraId="19EA73B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266874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26181EB" w14:textId="77777777" w:rsidR="004C35F0" w:rsidRDefault="004C35F0" w:rsidP="00443B23">
            <w:pPr>
              <w:pStyle w:val="null3"/>
              <w:rPr>
                <w:rFonts w:hint="default"/>
              </w:rPr>
            </w:pPr>
            <w:r>
              <w:t xml:space="preserve">39.26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31C1F242" w14:textId="77777777" w:rsidR="004C35F0" w:rsidRDefault="004C35F0" w:rsidP="00443B23">
            <w:pPr>
              <w:pStyle w:val="null3"/>
              <w:rPr>
                <w:rFonts w:hint="default"/>
              </w:rPr>
            </w:pPr>
            <w:r>
              <w:t>否</w:t>
            </w:r>
          </w:p>
        </w:tc>
      </w:tr>
      <w:tr w:rsidR="004C35F0" w14:paraId="743FB43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F1AC95F" w14:textId="77777777" w:rsidR="004C35F0" w:rsidRDefault="004C35F0" w:rsidP="00443B23">
            <w:pPr>
              <w:pStyle w:val="null3"/>
              <w:rPr>
                <w:rFonts w:hint="default"/>
              </w:rPr>
            </w:pPr>
            <w:r>
              <w:t>536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1ABFDA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E2FD095" w14:textId="77777777" w:rsidR="004C35F0" w:rsidRDefault="004C35F0" w:rsidP="00443B23">
            <w:pPr>
              <w:pStyle w:val="null3"/>
              <w:rPr>
                <w:rFonts w:hint="default"/>
              </w:rPr>
            </w:pPr>
            <w:r>
              <w:t>绿联电源插座</w:t>
            </w:r>
          </w:p>
        </w:tc>
        <w:tc>
          <w:tcPr>
            <w:tcW w:w="545" w:type="pct"/>
            <w:tcBorders>
              <w:top w:val="single" w:sz="4" w:space="0" w:color="000000"/>
              <w:left w:val="single" w:sz="4" w:space="0" w:color="000000"/>
              <w:bottom w:val="single" w:sz="4" w:space="0" w:color="000000"/>
              <w:right w:val="single" w:sz="4" w:space="0" w:color="000000"/>
            </w:tcBorders>
            <w:vAlign w:val="center"/>
          </w:tcPr>
          <w:p w14:paraId="2B61ABD6"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5D0A041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44AB30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0C3E060" w14:textId="77777777" w:rsidR="004C35F0" w:rsidRDefault="004C35F0" w:rsidP="00443B23">
            <w:pPr>
              <w:pStyle w:val="null3"/>
              <w:rPr>
                <w:rFonts w:hint="default"/>
              </w:rPr>
            </w:pPr>
            <w:r>
              <w:t xml:space="preserve">37.18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158396DF" w14:textId="77777777" w:rsidR="004C35F0" w:rsidRDefault="004C35F0" w:rsidP="00443B23">
            <w:pPr>
              <w:pStyle w:val="null3"/>
              <w:rPr>
                <w:rFonts w:hint="default"/>
              </w:rPr>
            </w:pPr>
            <w:r>
              <w:t>否</w:t>
            </w:r>
          </w:p>
        </w:tc>
      </w:tr>
      <w:tr w:rsidR="004C35F0" w14:paraId="42B93F3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AF27016" w14:textId="77777777" w:rsidR="004C35F0" w:rsidRDefault="004C35F0" w:rsidP="00443B23">
            <w:pPr>
              <w:pStyle w:val="null3"/>
              <w:rPr>
                <w:rFonts w:hint="default"/>
              </w:rPr>
            </w:pPr>
            <w:r>
              <w:t>537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1C2D36F" w14:textId="77777777" w:rsidR="004C35F0" w:rsidRDefault="004C35F0" w:rsidP="00443B23">
            <w:pPr>
              <w:pStyle w:val="null3"/>
              <w:rPr>
                <w:rFonts w:hint="default"/>
              </w:rPr>
            </w:pPr>
            <w:r>
              <w:t>6</w:t>
            </w:r>
            <w:r>
              <w:t>座式分控</w:t>
            </w:r>
            <w:r>
              <w:t>1.8</w:t>
            </w:r>
            <w:r>
              <w:t>米</w:t>
            </w:r>
          </w:p>
        </w:tc>
        <w:tc>
          <w:tcPr>
            <w:tcW w:w="1113" w:type="pct"/>
            <w:tcBorders>
              <w:top w:val="single" w:sz="4" w:space="0" w:color="000000"/>
              <w:left w:val="single" w:sz="4" w:space="0" w:color="000000"/>
              <w:bottom w:val="single" w:sz="4" w:space="0" w:color="000000"/>
              <w:right w:val="single" w:sz="4" w:space="0" w:color="000000"/>
            </w:tcBorders>
            <w:vAlign w:val="center"/>
          </w:tcPr>
          <w:p w14:paraId="3A362231" w14:textId="77777777" w:rsidR="004C35F0" w:rsidRDefault="004C35F0" w:rsidP="00443B23">
            <w:pPr>
              <w:pStyle w:val="null3"/>
              <w:rPr>
                <w:rFonts w:hint="default"/>
              </w:rPr>
            </w:pPr>
            <w:r>
              <w:t>公牛电源插座</w:t>
            </w:r>
          </w:p>
        </w:tc>
        <w:tc>
          <w:tcPr>
            <w:tcW w:w="545" w:type="pct"/>
            <w:tcBorders>
              <w:top w:val="single" w:sz="4" w:space="0" w:color="000000"/>
              <w:left w:val="single" w:sz="4" w:space="0" w:color="000000"/>
              <w:bottom w:val="single" w:sz="4" w:space="0" w:color="000000"/>
              <w:right w:val="single" w:sz="4" w:space="0" w:color="000000"/>
            </w:tcBorders>
            <w:vAlign w:val="center"/>
          </w:tcPr>
          <w:p w14:paraId="49CA759C"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770ECA4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D72A8C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2C1FA45" w14:textId="77777777" w:rsidR="004C35F0" w:rsidRDefault="004C35F0" w:rsidP="00443B23">
            <w:pPr>
              <w:pStyle w:val="null3"/>
              <w:rPr>
                <w:rFonts w:hint="default"/>
              </w:rPr>
            </w:pPr>
            <w:r>
              <w:t xml:space="preserve">72.13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66AAD4F9" w14:textId="77777777" w:rsidR="004C35F0" w:rsidRDefault="004C35F0" w:rsidP="00443B23">
            <w:pPr>
              <w:pStyle w:val="null3"/>
              <w:rPr>
                <w:rFonts w:hint="default"/>
              </w:rPr>
            </w:pPr>
            <w:r>
              <w:t>否</w:t>
            </w:r>
          </w:p>
        </w:tc>
      </w:tr>
      <w:tr w:rsidR="004C35F0" w14:paraId="3B09775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7BBA50E" w14:textId="77777777" w:rsidR="004C35F0" w:rsidRDefault="004C35F0" w:rsidP="00443B23">
            <w:pPr>
              <w:pStyle w:val="null3"/>
              <w:rPr>
                <w:rFonts w:hint="default"/>
              </w:rPr>
            </w:pPr>
            <w:r>
              <w:t>538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54B7F62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06A4D58" w14:textId="77777777" w:rsidR="004C35F0" w:rsidRDefault="004C35F0" w:rsidP="00443B23">
            <w:pPr>
              <w:pStyle w:val="null3"/>
              <w:rPr>
                <w:rFonts w:hint="default"/>
              </w:rPr>
            </w:pPr>
            <w:r>
              <w:t>6</w:t>
            </w:r>
            <w:r>
              <w:t>座式分控</w:t>
            </w:r>
            <w:r>
              <w:t>1.8</w:t>
            </w:r>
            <w:r>
              <w:t>米</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7925FE62" w14:textId="77777777" w:rsidR="004C35F0" w:rsidRDefault="004C35F0" w:rsidP="00443B23">
            <w:pPr>
              <w:pStyle w:val="null3"/>
              <w:rPr>
                <w:rFonts w:hint="default"/>
              </w:rPr>
            </w:pPr>
            <w:r>
              <w:t>德力西</w:t>
            </w:r>
          </w:p>
        </w:tc>
        <w:tc>
          <w:tcPr>
            <w:tcW w:w="537" w:type="pct"/>
            <w:tcBorders>
              <w:top w:val="single" w:sz="4" w:space="0" w:color="000000"/>
              <w:left w:val="single" w:sz="4" w:space="0" w:color="000000"/>
              <w:bottom w:val="single" w:sz="4" w:space="0" w:color="000000"/>
              <w:right w:val="single" w:sz="4" w:space="0" w:color="000000"/>
            </w:tcBorders>
            <w:vAlign w:val="center"/>
          </w:tcPr>
          <w:p w14:paraId="419CF88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DF62CE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826658D" w14:textId="77777777" w:rsidR="004C35F0" w:rsidRDefault="004C35F0" w:rsidP="00443B23">
            <w:pPr>
              <w:pStyle w:val="null3"/>
              <w:rPr>
                <w:rFonts w:hint="default"/>
              </w:rPr>
            </w:pPr>
            <w:r>
              <w:t xml:space="preserve">54.14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6412A9D0" w14:textId="77777777" w:rsidR="004C35F0" w:rsidRDefault="004C35F0" w:rsidP="00443B23">
            <w:pPr>
              <w:pStyle w:val="null3"/>
              <w:rPr>
                <w:rFonts w:hint="default"/>
              </w:rPr>
            </w:pPr>
            <w:r>
              <w:t>否</w:t>
            </w:r>
          </w:p>
        </w:tc>
      </w:tr>
      <w:tr w:rsidR="004C35F0" w14:paraId="19441F8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5350CB7" w14:textId="77777777" w:rsidR="004C35F0" w:rsidRDefault="004C35F0" w:rsidP="00443B23">
            <w:pPr>
              <w:pStyle w:val="null3"/>
              <w:rPr>
                <w:rFonts w:hint="default"/>
              </w:rPr>
            </w:pPr>
            <w:r>
              <w:t>539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F35B1D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9F3FAD8" w14:textId="77777777" w:rsidR="004C35F0" w:rsidRDefault="004C35F0" w:rsidP="00443B23">
            <w:pPr>
              <w:pStyle w:val="null3"/>
              <w:rPr>
                <w:rFonts w:hint="default"/>
              </w:rPr>
            </w:pPr>
            <w:r>
              <w:t>6</w:t>
            </w:r>
            <w:r>
              <w:t>座式分控</w:t>
            </w:r>
            <w:r>
              <w:t>1.8</w:t>
            </w:r>
            <w:r>
              <w:t>米</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3FEAE85E" w14:textId="77777777" w:rsidR="004C35F0" w:rsidRDefault="004C35F0" w:rsidP="00443B23">
            <w:pPr>
              <w:pStyle w:val="null3"/>
              <w:rPr>
                <w:rFonts w:hint="default"/>
              </w:rPr>
            </w:pPr>
            <w:r>
              <w:t>飞利浦</w:t>
            </w:r>
          </w:p>
        </w:tc>
        <w:tc>
          <w:tcPr>
            <w:tcW w:w="537" w:type="pct"/>
            <w:tcBorders>
              <w:top w:val="single" w:sz="4" w:space="0" w:color="000000"/>
              <w:left w:val="single" w:sz="4" w:space="0" w:color="000000"/>
              <w:bottom w:val="single" w:sz="4" w:space="0" w:color="000000"/>
              <w:right w:val="single" w:sz="4" w:space="0" w:color="000000"/>
            </w:tcBorders>
            <w:vAlign w:val="center"/>
          </w:tcPr>
          <w:p w14:paraId="31E124F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553976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2E53B4B" w14:textId="77777777" w:rsidR="004C35F0" w:rsidRDefault="004C35F0" w:rsidP="00443B23">
            <w:pPr>
              <w:pStyle w:val="null3"/>
              <w:rPr>
                <w:rFonts w:hint="default"/>
              </w:rPr>
            </w:pPr>
            <w:r>
              <w:t xml:space="preserve">32.33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7F206809" w14:textId="77777777" w:rsidR="004C35F0" w:rsidRDefault="004C35F0" w:rsidP="00443B23">
            <w:pPr>
              <w:pStyle w:val="null3"/>
              <w:rPr>
                <w:rFonts w:hint="default"/>
              </w:rPr>
            </w:pPr>
            <w:r>
              <w:t>否</w:t>
            </w:r>
          </w:p>
        </w:tc>
      </w:tr>
      <w:tr w:rsidR="004C35F0" w14:paraId="683FA65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57A3410" w14:textId="77777777" w:rsidR="004C35F0" w:rsidRDefault="004C35F0" w:rsidP="00443B23">
            <w:pPr>
              <w:pStyle w:val="null3"/>
              <w:rPr>
                <w:rFonts w:hint="default"/>
              </w:rPr>
            </w:pPr>
            <w:r>
              <w:lastRenderedPageBreak/>
              <w:t>540</w:t>
            </w:r>
          </w:p>
        </w:tc>
        <w:tc>
          <w:tcPr>
            <w:tcW w:w="857" w:type="pct"/>
            <w:tcBorders>
              <w:top w:val="single" w:sz="4" w:space="0" w:color="000000"/>
              <w:left w:val="single" w:sz="4" w:space="0" w:color="000000"/>
              <w:bottom w:val="single" w:sz="4" w:space="0" w:color="000000"/>
              <w:right w:val="single" w:sz="4" w:space="0" w:color="000000"/>
            </w:tcBorders>
            <w:vAlign w:val="center"/>
          </w:tcPr>
          <w:p w14:paraId="1C2C4898" w14:textId="77777777" w:rsidR="004C35F0" w:rsidRDefault="004C35F0" w:rsidP="00443B23">
            <w:pPr>
              <w:pStyle w:val="null3"/>
              <w:rPr>
                <w:rFonts w:hint="default"/>
              </w:rPr>
            </w:pPr>
            <w:r>
              <w:t>移动电缆（</w:t>
            </w:r>
            <w:r>
              <w:t>30</w:t>
            </w:r>
            <w:r>
              <w:t>米）</w:t>
            </w:r>
          </w:p>
        </w:tc>
        <w:tc>
          <w:tcPr>
            <w:tcW w:w="1113" w:type="pct"/>
            <w:tcBorders>
              <w:top w:val="single" w:sz="4" w:space="0" w:color="000000"/>
              <w:left w:val="single" w:sz="4" w:space="0" w:color="000000"/>
              <w:bottom w:val="single" w:sz="4" w:space="0" w:color="000000"/>
              <w:right w:val="single" w:sz="4" w:space="0" w:color="000000"/>
            </w:tcBorders>
            <w:vAlign w:val="center"/>
          </w:tcPr>
          <w:p w14:paraId="69E9AF94" w14:textId="77777777" w:rsidR="004C35F0" w:rsidRDefault="004C35F0" w:rsidP="00443B23">
            <w:pPr>
              <w:pStyle w:val="null3"/>
              <w:rPr>
                <w:rFonts w:hint="default"/>
              </w:rPr>
            </w:pPr>
            <w:r>
              <w:t>公牛</w:t>
            </w:r>
            <w:r>
              <w:t xml:space="preserve"> </w:t>
            </w:r>
            <w:r>
              <w:t>新国标</w:t>
            </w:r>
            <w:r>
              <w:t>GN-8030</w:t>
            </w:r>
            <w:r>
              <w:t>工程接线盘移动电缆</w:t>
            </w:r>
          </w:p>
        </w:tc>
        <w:tc>
          <w:tcPr>
            <w:tcW w:w="545" w:type="pct"/>
            <w:tcBorders>
              <w:top w:val="single" w:sz="4" w:space="0" w:color="000000"/>
              <w:left w:val="single" w:sz="4" w:space="0" w:color="000000"/>
              <w:bottom w:val="single" w:sz="4" w:space="0" w:color="000000"/>
              <w:right w:val="single" w:sz="4" w:space="0" w:color="000000"/>
            </w:tcBorders>
            <w:vAlign w:val="center"/>
          </w:tcPr>
          <w:p w14:paraId="4501C218"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6F7FD9D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6D45BF5"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BD8737C" w14:textId="77777777" w:rsidR="004C35F0" w:rsidRDefault="004C35F0" w:rsidP="00443B23">
            <w:pPr>
              <w:pStyle w:val="null3"/>
              <w:rPr>
                <w:rFonts w:hint="default"/>
              </w:rPr>
            </w:pPr>
            <w:r>
              <w:t xml:space="preserve">326.36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69D33FB3" w14:textId="77777777" w:rsidR="004C35F0" w:rsidRDefault="004C35F0" w:rsidP="00443B23">
            <w:pPr>
              <w:pStyle w:val="null3"/>
              <w:rPr>
                <w:rFonts w:hint="default"/>
              </w:rPr>
            </w:pPr>
            <w:r>
              <w:t>否</w:t>
            </w:r>
          </w:p>
        </w:tc>
      </w:tr>
      <w:tr w:rsidR="004C35F0" w14:paraId="32D296C9"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CDD6285" w14:textId="77777777" w:rsidR="004C35F0" w:rsidRDefault="004C35F0" w:rsidP="00443B23">
            <w:pPr>
              <w:pStyle w:val="null3"/>
              <w:rPr>
                <w:rFonts w:hint="default"/>
              </w:rPr>
            </w:pPr>
            <w:r>
              <w:t>541</w:t>
            </w:r>
          </w:p>
        </w:tc>
        <w:tc>
          <w:tcPr>
            <w:tcW w:w="857" w:type="pct"/>
            <w:tcBorders>
              <w:top w:val="single" w:sz="4" w:space="0" w:color="000000"/>
              <w:left w:val="single" w:sz="4" w:space="0" w:color="000000"/>
              <w:bottom w:val="single" w:sz="4" w:space="0" w:color="000000"/>
              <w:right w:val="single" w:sz="4" w:space="0" w:color="000000"/>
            </w:tcBorders>
            <w:vAlign w:val="center"/>
          </w:tcPr>
          <w:p w14:paraId="04197F62" w14:textId="77777777" w:rsidR="004C35F0" w:rsidRDefault="004C35F0" w:rsidP="00443B23">
            <w:pPr>
              <w:pStyle w:val="null3"/>
              <w:rPr>
                <w:rFonts w:hint="default"/>
              </w:rPr>
            </w:pPr>
            <w:r>
              <w:t>快充移动户外电源</w:t>
            </w:r>
            <w:r>
              <w:t>220V</w:t>
            </w:r>
          </w:p>
        </w:tc>
        <w:tc>
          <w:tcPr>
            <w:tcW w:w="1113" w:type="pct"/>
            <w:tcBorders>
              <w:top w:val="single" w:sz="4" w:space="0" w:color="000000"/>
              <w:left w:val="single" w:sz="4" w:space="0" w:color="000000"/>
              <w:bottom w:val="single" w:sz="4" w:space="0" w:color="000000"/>
              <w:right w:val="single" w:sz="4" w:space="0" w:color="000000"/>
            </w:tcBorders>
            <w:vAlign w:val="center"/>
          </w:tcPr>
          <w:p w14:paraId="613877D7" w14:textId="77777777" w:rsidR="004C35F0" w:rsidRDefault="004C35F0" w:rsidP="00443B23">
            <w:pPr>
              <w:pStyle w:val="null3"/>
              <w:rPr>
                <w:rFonts w:hint="default"/>
              </w:rPr>
            </w:pPr>
            <w:r>
              <w:t>正浩</w:t>
            </w:r>
            <w:r>
              <w:t>EcoFlow 2</w:t>
            </w:r>
            <w:r>
              <w:t>度电套装</w:t>
            </w:r>
          </w:p>
        </w:tc>
        <w:tc>
          <w:tcPr>
            <w:tcW w:w="545" w:type="pct"/>
            <w:tcBorders>
              <w:top w:val="single" w:sz="4" w:space="0" w:color="000000"/>
              <w:left w:val="single" w:sz="4" w:space="0" w:color="000000"/>
              <w:bottom w:val="single" w:sz="4" w:space="0" w:color="000000"/>
              <w:right w:val="single" w:sz="4" w:space="0" w:color="000000"/>
            </w:tcBorders>
            <w:vAlign w:val="center"/>
          </w:tcPr>
          <w:p w14:paraId="4E5A5782" w14:textId="77777777" w:rsidR="004C35F0" w:rsidRDefault="004C35F0" w:rsidP="00443B23">
            <w:pPr>
              <w:pStyle w:val="null3"/>
              <w:rPr>
                <w:rFonts w:hint="default"/>
              </w:rPr>
            </w:pPr>
            <w:r>
              <w:t>正浩</w:t>
            </w:r>
          </w:p>
        </w:tc>
        <w:tc>
          <w:tcPr>
            <w:tcW w:w="537" w:type="pct"/>
            <w:tcBorders>
              <w:top w:val="single" w:sz="4" w:space="0" w:color="000000"/>
              <w:left w:val="single" w:sz="4" w:space="0" w:color="000000"/>
              <w:bottom w:val="single" w:sz="4" w:space="0" w:color="000000"/>
              <w:right w:val="single" w:sz="4" w:space="0" w:color="000000"/>
            </w:tcBorders>
            <w:vAlign w:val="center"/>
          </w:tcPr>
          <w:p w14:paraId="7ADBFF5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4DFF37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E8BF910" w14:textId="77777777" w:rsidR="004C35F0" w:rsidRDefault="004C35F0" w:rsidP="00443B23">
            <w:pPr>
              <w:pStyle w:val="null3"/>
              <w:rPr>
                <w:rFonts w:hint="default"/>
              </w:rPr>
            </w:pPr>
            <w:r>
              <w:t xml:space="preserve">6715.17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5ADEDD09" w14:textId="77777777" w:rsidR="004C35F0" w:rsidRDefault="004C35F0" w:rsidP="00443B23">
            <w:pPr>
              <w:pStyle w:val="null3"/>
              <w:rPr>
                <w:rFonts w:hint="default"/>
              </w:rPr>
            </w:pPr>
            <w:r>
              <w:t>否</w:t>
            </w:r>
          </w:p>
        </w:tc>
      </w:tr>
      <w:tr w:rsidR="004C35F0" w14:paraId="0312BEF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3EF61CE" w14:textId="77777777" w:rsidR="004C35F0" w:rsidRDefault="004C35F0" w:rsidP="00443B23">
            <w:pPr>
              <w:pStyle w:val="null3"/>
              <w:rPr>
                <w:rFonts w:hint="default"/>
              </w:rPr>
            </w:pPr>
            <w:r>
              <w:t>542</w:t>
            </w:r>
          </w:p>
        </w:tc>
        <w:tc>
          <w:tcPr>
            <w:tcW w:w="857" w:type="pct"/>
            <w:tcBorders>
              <w:top w:val="single" w:sz="4" w:space="0" w:color="000000"/>
              <w:left w:val="single" w:sz="4" w:space="0" w:color="000000"/>
              <w:bottom w:val="single" w:sz="4" w:space="0" w:color="000000"/>
              <w:right w:val="single" w:sz="4" w:space="0" w:color="000000"/>
            </w:tcBorders>
            <w:vAlign w:val="center"/>
          </w:tcPr>
          <w:p w14:paraId="2187EBF0" w14:textId="77777777" w:rsidR="004C35F0" w:rsidRDefault="004C35F0" w:rsidP="00443B23">
            <w:pPr>
              <w:pStyle w:val="null3"/>
              <w:rPr>
                <w:rFonts w:hint="default"/>
              </w:rPr>
            </w:pPr>
            <w:r>
              <w:t>干冰</w:t>
            </w:r>
          </w:p>
        </w:tc>
        <w:tc>
          <w:tcPr>
            <w:tcW w:w="1113" w:type="pct"/>
            <w:tcBorders>
              <w:top w:val="single" w:sz="4" w:space="0" w:color="000000"/>
              <w:left w:val="single" w:sz="4" w:space="0" w:color="000000"/>
              <w:bottom w:val="single" w:sz="4" w:space="0" w:color="000000"/>
              <w:right w:val="single" w:sz="4" w:space="0" w:color="000000"/>
            </w:tcBorders>
            <w:vAlign w:val="center"/>
          </w:tcPr>
          <w:p w14:paraId="76731054" w14:textId="77777777" w:rsidR="004C35F0" w:rsidRDefault="004C35F0" w:rsidP="00443B23">
            <w:pPr>
              <w:pStyle w:val="null3"/>
              <w:rPr>
                <w:rFonts w:hint="default"/>
              </w:rPr>
            </w:pPr>
            <w:r>
              <w:t>冰动力</w:t>
            </w:r>
          </w:p>
        </w:tc>
        <w:tc>
          <w:tcPr>
            <w:tcW w:w="545" w:type="pct"/>
            <w:tcBorders>
              <w:top w:val="single" w:sz="4" w:space="0" w:color="000000"/>
              <w:left w:val="single" w:sz="4" w:space="0" w:color="000000"/>
              <w:bottom w:val="single" w:sz="4" w:space="0" w:color="000000"/>
              <w:right w:val="single" w:sz="4" w:space="0" w:color="000000"/>
            </w:tcBorders>
            <w:vAlign w:val="center"/>
          </w:tcPr>
          <w:p w14:paraId="374664EC" w14:textId="77777777" w:rsidR="004C35F0" w:rsidRDefault="004C35F0" w:rsidP="00443B23">
            <w:pPr>
              <w:pStyle w:val="null3"/>
              <w:rPr>
                <w:rFonts w:hint="default"/>
              </w:rPr>
            </w:pPr>
            <w:r>
              <w:t>冰动力</w:t>
            </w:r>
          </w:p>
        </w:tc>
        <w:tc>
          <w:tcPr>
            <w:tcW w:w="537" w:type="pct"/>
            <w:tcBorders>
              <w:top w:val="single" w:sz="4" w:space="0" w:color="000000"/>
              <w:left w:val="single" w:sz="4" w:space="0" w:color="000000"/>
              <w:bottom w:val="single" w:sz="4" w:space="0" w:color="000000"/>
              <w:right w:val="single" w:sz="4" w:space="0" w:color="000000"/>
            </w:tcBorders>
            <w:vAlign w:val="center"/>
          </w:tcPr>
          <w:p w14:paraId="229A75B2" w14:textId="77777777" w:rsidR="004C35F0" w:rsidRDefault="004C35F0" w:rsidP="00443B23">
            <w:pPr>
              <w:pStyle w:val="null3"/>
              <w:rPr>
                <w:rFonts w:hint="default"/>
              </w:rPr>
            </w:pPr>
            <w:r>
              <w:t>斤</w:t>
            </w:r>
          </w:p>
        </w:tc>
        <w:tc>
          <w:tcPr>
            <w:tcW w:w="537" w:type="pct"/>
            <w:tcBorders>
              <w:top w:val="single" w:sz="4" w:space="0" w:color="000000"/>
              <w:left w:val="single" w:sz="4" w:space="0" w:color="000000"/>
              <w:bottom w:val="single" w:sz="4" w:space="0" w:color="000000"/>
              <w:right w:val="single" w:sz="4" w:space="0" w:color="000000"/>
            </w:tcBorders>
            <w:vAlign w:val="center"/>
          </w:tcPr>
          <w:p w14:paraId="1AA1FDD7"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393E238" w14:textId="77777777" w:rsidR="004C35F0" w:rsidRDefault="004C35F0" w:rsidP="00443B23">
            <w:pPr>
              <w:pStyle w:val="null3"/>
              <w:rPr>
                <w:rFonts w:hint="default"/>
              </w:rPr>
            </w:pPr>
            <w:r>
              <w:t xml:space="preserve">6.17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6B5A5243" w14:textId="77777777" w:rsidR="004C35F0" w:rsidRDefault="004C35F0" w:rsidP="00443B23">
            <w:pPr>
              <w:pStyle w:val="null3"/>
              <w:rPr>
                <w:rFonts w:hint="default"/>
              </w:rPr>
            </w:pPr>
            <w:r>
              <w:t>否</w:t>
            </w:r>
          </w:p>
        </w:tc>
      </w:tr>
      <w:tr w:rsidR="004C35F0" w14:paraId="4A527B9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134CF7E" w14:textId="77777777" w:rsidR="004C35F0" w:rsidRDefault="004C35F0" w:rsidP="00443B23">
            <w:pPr>
              <w:pStyle w:val="null3"/>
              <w:rPr>
                <w:rFonts w:hint="default"/>
              </w:rPr>
            </w:pPr>
            <w:r>
              <w:t>543</w:t>
            </w:r>
          </w:p>
        </w:tc>
        <w:tc>
          <w:tcPr>
            <w:tcW w:w="857" w:type="pct"/>
            <w:tcBorders>
              <w:top w:val="single" w:sz="4" w:space="0" w:color="000000"/>
              <w:left w:val="single" w:sz="4" w:space="0" w:color="000000"/>
              <w:bottom w:val="single" w:sz="4" w:space="0" w:color="000000"/>
              <w:right w:val="single" w:sz="4" w:space="0" w:color="000000"/>
            </w:tcBorders>
            <w:vAlign w:val="center"/>
          </w:tcPr>
          <w:p w14:paraId="6208CC5F" w14:textId="77777777" w:rsidR="004C35F0" w:rsidRDefault="004C35F0" w:rsidP="00443B23">
            <w:pPr>
              <w:pStyle w:val="null3"/>
              <w:rPr>
                <w:rFonts w:hint="default"/>
              </w:rPr>
            </w:pPr>
            <w:r>
              <w:t>摄像机支架</w:t>
            </w:r>
          </w:p>
        </w:tc>
        <w:tc>
          <w:tcPr>
            <w:tcW w:w="1113" w:type="pct"/>
            <w:tcBorders>
              <w:top w:val="single" w:sz="4" w:space="0" w:color="000000"/>
              <w:left w:val="single" w:sz="4" w:space="0" w:color="000000"/>
              <w:bottom w:val="single" w:sz="4" w:space="0" w:color="000000"/>
              <w:right w:val="single" w:sz="4" w:space="0" w:color="000000"/>
            </w:tcBorders>
            <w:vAlign w:val="center"/>
          </w:tcPr>
          <w:p w14:paraId="069540CF" w14:textId="77777777" w:rsidR="004C35F0" w:rsidRDefault="004C35F0" w:rsidP="00443B23">
            <w:pPr>
              <w:pStyle w:val="null3"/>
              <w:rPr>
                <w:rFonts w:hint="default"/>
              </w:rPr>
            </w:pPr>
            <w:r>
              <w:t>定制</w:t>
            </w:r>
          </w:p>
        </w:tc>
        <w:tc>
          <w:tcPr>
            <w:tcW w:w="545" w:type="pct"/>
            <w:tcBorders>
              <w:top w:val="single" w:sz="4" w:space="0" w:color="000000"/>
              <w:left w:val="single" w:sz="4" w:space="0" w:color="000000"/>
              <w:bottom w:val="single" w:sz="4" w:space="0" w:color="000000"/>
              <w:right w:val="single" w:sz="4" w:space="0" w:color="000000"/>
            </w:tcBorders>
            <w:vAlign w:val="center"/>
          </w:tcPr>
          <w:p w14:paraId="26E405F0" w14:textId="77777777" w:rsidR="004C35F0" w:rsidRDefault="004C35F0" w:rsidP="00443B23">
            <w:pPr>
              <w:pStyle w:val="null3"/>
              <w:rPr>
                <w:rFonts w:hint="default"/>
              </w:rPr>
            </w:pPr>
            <w:r>
              <w:t>国产</w:t>
            </w:r>
          </w:p>
        </w:tc>
        <w:tc>
          <w:tcPr>
            <w:tcW w:w="537" w:type="pct"/>
            <w:tcBorders>
              <w:top w:val="single" w:sz="4" w:space="0" w:color="000000"/>
              <w:left w:val="single" w:sz="4" w:space="0" w:color="000000"/>
              <w:bottom w:val="single" w:sz="4" w:space="0" w:color="000000"/>
              <w:right w:val="single" w:sz="4" w:space="0" w:color="000000"/>
            </w:tcBorders>
            <w:vAlign w:val="center"/>
          </w:tcPr>
          <w:p w14:paraId="14C49FA2"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562CBC5A" w14:textId="77777777" w:rsidR="004C35F0" w:rsidRDefault="004C35F0" w:rsidP="00443B23">
            <w:pPr>
              <w:pStyle w:val="null3"/>
              <w:rPr>
                <w:rFonts w:hint="default"/>
              </w:rPr>
            </w:pPr>
            <w:r>
              <w:t>专用设备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D42B2DF" w14:textId="77777777" w:rsidR="004C35F0" w:rsidRDefault="004C35F0" w:rsidP="00443B23">
            <w:pPr>
              <w:pStyle w:val="null3"/>
              <w:rPr>
                <w:rFonts w:hint="default"/>
              </w:rPr>
            </w:pPr>
            <w:r>
              <w:t xml:space="preserve">42.81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52D4D73F" w14:textId="77777777" w:rsidR="004C35F0" w:rsidRDefault="004C35F0" w:rsidP="00443B23">
            <w:pPr>
              <w:pStyle w:val="null3"/>
              <w:rPr>
                <w:rFonts w:hint="default"/>
              </w:rPr>
            </w:pPr>
            <w:r>
              <w:t>否</w:t>
            </w:r>
          </w:p>
        </w:tc>
      </w:tr>
      <w:tr w:rsidR="004C35F0" w14:paraId="669482A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95CBC7A" w14:textId="77777777" w:rsidR="004C35F0" w:rsidRDefault="004C35F0" w:rsidP="00443B23">
            <w:pPr>
              <w:pStyle w:val="null3"/>
              <w:rPr>
                <w:rFonts w:hint="default"/>
              </w:rPr>
            </w:pPr>
            <w:r>
              <w:t>544</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55B785FC" w14:textId="77777777" w:rsidR="004C35F0" w:rsidRDefault="004C35F0" w:rsidP="00443B23">
            <w:pPr>
              <w:pStyle w:val="null3"/>
              <w:rPr>
                <w:rFonts w:hint="default"/>
              </w:rPr>
            </w:pPr>
            <w:r>
              <w:t>六类</w:t>
            </w:r>
            <w:r>
              <w:t>RJ45</w:t>
            </w:r>
            <w:r>
              <w:t>模块</w:t>
            </w:r>
          </w:p>
        </w:tc>
        <w:tc>
          <w:tcPr>
            <w:tcW w:w="1113" w:type="pct"/>
            <w:tcBorders>
              <w:top w:val="single" w:sz="4" w:space="0" w:color="000000"/>
              <w:left w:val="single" w:sz="4" w:space="0" w:color="000000"/>
              <w:bottom w:val="single" w:sz="4" w:space="0" w:color="000000"/>
              <w:right w:val="single" w:sz="4" w:space="0" w:color="000000"/>
            </w:tcBorders>
            <w:vAlign w:val="center"/>
          </w:tcPr>
          <w:p w14:paraId="7C9C0370" w14:textId="77777777" w:rsidR="004C35F0" w:rsidRDefault="004C35F0" w:rsidP="00443B23">
            <w:pPr>
              <w:pStyle w:val="null3"/>
              <w:rPr>
                <w:rFonts w:hint="default"/>
              </w:rPr>
            </w:pPr>
            <w:r>
              <w:t>六类网络模块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083CD94D" w14:textId="77777777" w:rsidR="004C35F0" w:rsidRDefault="004C35F0" w:rsidP="00443B23">
            <w:pPr>
              <w:pStyle w:val="null3"/>
              <w:rPr>
                <w:rFonts w:hint="default"/>
              </w:rPr>
            </w:pPr>
            <w:r>
              <w:t>绿联</w:t>
            </w:r>
          </w:p>
        </w:tc>
        <w:tc>
          <w:tcPr>
            <w:tcW w:w="537" w:type="pct"/>
            <w:tcBorders>
              <w:top w:val="single" w:sz="4" w:space="0" w:color="000000"/>
              <w:left w:val="single" w:sz="4" w:space="0" w:color="000000"/>
              <w:bottom w:val="single" w:sz="4" w:space="0" w:color="000000"/>
              <w:right w:val="single" w:sz="4" w:space="0" w:color="000000"/>
            </w:tcBorders>
            <w:vAlign w:val="center"/>
          </w:tcPr>
          <w:p w14:paraId="21690AF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5D6246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33E931B" w14:textId="77777777" w:rsidR="004C35F0" w:rsidRDefault="004C35F0" w:rsidP="00443B23">
            <w:pPr>
              <w:pStyle w:val="null3"/>
              <w:rPr>
                <w:rFonts w:hint="default"/>
              </w:rPr>
            </w:pPr>
            <w:r>
              <w:t xml:space="preserve">43.78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629E1B91" w14:textId="77777777" w:rsidR="004C35F0" w:rsidRDefault="004C35F0" w:rsidP="00443B23">
            <w:pPr>
              <w:pStyle w:val="null3"/>
              <w:rPr>
                <w:rFonts w:hint="default"/>
              </w:rPr>
            </w:pPr>
            <w:r>
              <w:t>否</w:t>
            </w:r>
          </w:p>
        </w:tc>
      </w:tr>
      <w:tr w:rsidR="004C35F0" w14:paraId="791A326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665AD3" w14:textId="77777777" w:rsidR="004C35F0" w:rsidRDefault="004C35F0" w:rsidP="00443B23">
            <w:pPr>
              <w:pStyle w:val="null3"/>
              <w:rPr>
                <w:rFonts w:hint="default"/>
              </w:rPr>
            </w:pPr>
            <w:r>
              <w:t>545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3B7360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6A0A187" w14:textId="77777777" w:rsidR="004C35F0" w:rsidRDefault="004C35F0" w:rsidP="00443B23">
            <w:pPr>
              <w:pStyle w:val="null3"/>
              <w:rPr>
                <w:rFonts w:hint="default"/>
              </w:rPr>
            </w:pPr>
            <w:r>
              <w:t>六类网络模块</w:t>
            </w:r>
          </w:p>
        </w:tc>
        <w:tc>
          <w:tcPr>
            <w:tcW w:w="545" w:type="pct"/>
            <w:tcBorders>
              <w:top w:val="single" w:sz="4" w:space="0" w:color="000000"/>
              <w:left w:val="single" w:sz="4" w:space="0" w:color="000000"/>
              <w:bottom w:val="single" w:sz="4" w:space="0" w:color="000000"/>
              <w:right w:val="single" w:sz="4" w:space="0" w:color="000000"/>
            </w:tcBorders>
            <w:vAlign w:val="center"/>
          </w:tcPr>
          <w:p w14:paraId="6B61A2F7" w14:textId="77777777" w:rsidR="004C35F0" w:rsidRDefault="004C35F0" w:rsidP="00443B23">
            <w:pPr>
              <w:pStyle w:val="null3"/>
              <w:rPr>
                <w:rFonts w:hint="default"/>
              </w:rPr>
            </w:pPr>
            <w:r>
              <w:t>山泽</w:t>
            </w:r>
          </w:p>
        </w:tc>
        <w:tc>
          <w:tcPr>
            <w:tcW w:w="537" w:type="pct"/>
            <w:tcBorders>
              <w:top w:val="single" w:sz="4" w:space="0" w:color="000000"/>
              <w:left w:val="single" w:sz="4" w:space="0" w:color="000000"/>
              <w:bottom w:val="single" w:sz="4" w:space="0" w:color="000000"/>
              <w:right w:val="single" w:sz="4" w:space="0" w:color="000000"/>
            </w:tcBorders>
            <w:vAlign w:val="center"/>
          </w:tcPr>
          <w:p w14:paraId="1BB5BF4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678408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E50D2FC" w14:textId="77777777" w:rsidR="004C35F0" w:rsidRDefault="004C35F0" w:rsidP="00443B23">
            <w:pPr>
              <w:pStyle w:val="null3"/>
              <w:rPr>
                <w:rFonts w:hint="default"/>
              </w:rPr>
            </w:pPr>
            <w:r>
              <w:t xml:space="preserve">11.19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2DBAFA1F" w14:textId="77777777" w:rsidR="004C35F0" w:rsidRDefault="004C35F0" w:rsidP="00443B23">
            <w:pPr>
              <w:pStyle w:val="null3"/>
              <w:rPr>
                <w:rFonts w:hint="default"/>
              </w:rPr>
            </w:pPr>
            <w:r>
              <w:t>否</w:t>
            </w:r>
          </w:p>
        </w:tc>
      </w:tr>
      <w:tr w:rsidR="004C35F0" w14:paraId="1A3F1BF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D0B9923" w14:textId="77777777" w:rsidR="004C35F0" w:rsidRDefault="004C35F0" w:rsidP="00443B23">
            <w:pPr>
              <w:pStyle w:val="null3"/>
              <w:rPr>
                <w:rFonts w:hint="default"/>
              </w:rPr>
            </w:pPr>
            <w:r>
              <w:t>546</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0FED51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B42AE0D" w14:textId="77777777" w:rsidR="004C35F0" w:rsidRDefault="004C35F0" w:rsidP="00443B23">
            <w:pPr>
              <w:pStyle w:val="null3"/>
              <w:rPr>
                <w:rFonts w:hint="default"/>
              </w:rPr>
            </w:pPr>
            <w:r>
              <w:t>六类网络模块</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181BED82" w14:textId="77777777" w:rsidR="004C35F0" w:rsidRDefault="004C35F0" w:rsidP="00443B23">
            <w:pPr>
              <w:pStyle w:val="null3"/>
              <w:rPr>
                <w:rFonts w:hint="default"/>
              </w:rPr>
            </w:pPr>
            <w:r>
              <w:t>毕亚兹</w:t>
            </w:r>
          </w:p>
        </w:tc>
        <w:tc>
          <w:tcPr>
            <w:tcW w:w="537" w:type="pct"/>
            <w:tcBorders>
              <w:top w:val="single" w:sz="4" w:space="0" w:color="000000"/>
              <w:left w:val="single" w:sz="4" w:space="0" w:color="000000"/>
              <w:bottom w:val="single" w:sz="4" w:space="0" w:color="000000"/>
              <w:right w:val="single" w:sz="4" w:space="0" w:color="000000"/>
            </w:tcBorders>
            <w:vAlign w:val="center"/>
          </w:tcPr>
          <w:p w14:paraId="0273645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FDCA4A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EA5BF6F" w14:textId="77777777" w:rsidR="004C35F0" w:rsidRDefault="004C35F0" w:rsidP="00443B23">
            <w:pPr>
              <w:pStyle w:val="null3"/>
              <w:rPr>
                <w:rFonts w:hint="default"/>
              </w:rPr>
            </w:pPr>
            <w:r>
              <w:t xml:space="preserve">7.83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67AE0693" w14:textId="77777777" w:rsidR="004C35F0" w:rsidRDefault="004C35F0" w:rsidP="00443B23">
            <w:pPr>
              <w:pStyle w:val="null3"/>
              <w:rPr>
                <w:rFonts w:hint="default"/>
              </w:rPr>
            </w:pPr>
            <w:r>
              <w:t>否</w:t>
            </w:r>
          </w:p>
        </w:tc>
      </w:tr>
      <w:tr w:rsidR="004C35F0" w14:paraId="76B79B0B"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2213937" w14:textId="77777777" w:rsidR="004C35F0" w:rsidRDefault="004C35F0" w:rsidP="00443B23">
            <w:pPr>
              <w:pStyle w:val="null3"/>
              <w:rPr>
                <w:rFonts w:hint="default"/>
              </w:rPr>
            </w:pPr>
            <w:r>
              <w:t>547</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4F9C9BF7" w14:textId="77777777" w:rsidR="004C35F0" w:rsidRDefault="004C35F0" w:rsidP="00443B23">
            <w:pPr>
              <w:pStyle w:val="null3"/>
              <w:rPr>
                <w:rFonts w:hint="default"/>
              </w:rPr>
            </w:pPr>
            <w:r>
              <w:t>PVC</w:t>
            </w:r>
            <w:r>
              <w:t>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46183A49" w14:textId="77777777" w:rsidR="004C35F0" w:rsidRDefault="004C35F0" w:rsidP="00443B23">
            <w:pPr>
              <w:pStyle w:val="null3"/>
              <w:rPr>
                <w:rFonts w:hint="default"/>
              </w:rPr>
            </w:pPr>
            <w:r>
              <w:t>PVC</w:t>
            </w:r>
            <w:r>
              <w:t>线槽</w:t>
            </w:r>
            <w:r>
              <w:t xml:space="preserve"> 100mm</w:t>
            </w:r>
            <w:r>
              <w:t>×</w:t>
            </w:r>
            <w:r>
              <w:t>100mm</w:t>
            </w:r>
            <w:r>
              <w:t>（</w:t>
            </w:r>
            <w:r>
              <w:t>2</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2A80CE0D" w14:textId="77777777" w:rsidR="004C35F0" w:rsidRDefault="004C35F0" w:rsidP="00443B23">
            <w:pPr>
              <w:pStyle w:val="null3"/>
              <w:rPr>
                <w:rFonts w:hint="default"/>
              </w:rPr>
            </w:pPr>
            <w:r>
              <w:t>巨成云</w:t>
            </w:r>
          </w:p>
        </w:tc>
        <w:tc>
          <w:tcPr>
            <w:tcW w:w="537" w:type="pct"/>
            <w:tcBorders>
              <w:top w:val="single" w:sz="4" w:space="0" w:color="000000"/>
              <w:left w:val="single" w:sz="4" w:space="0" w:color="000000"/>
              <w:bottom w:val="single" w:sz="4" w:space="0" w:color="000000"/>
              <w:right w:val="single" w:sz="4" w:space="0" w:color="000000"/>
            </w:tcBorders>
            <w:vAlign w:val="center"/>
          </w:tcPr>
          <w:p w14:paraId="2A6D7FCC"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45CC7BFE"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0BD92AB" w14:textId="77777777" w:rsidR="004C35F0" w:rsidRDefault="004C35F0" w:rsidP="00443B23">
            <w:pPr>
              <w:pStyle w:val="null3"/>
              <w:rPr>
                <w:rFonts w:hint="default"/>
              </w:rPr>
            </w:pPr>
            <w:r>
              <w:t xml:space="preserve">77.98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13B08A55" w14:textId="77777777" w:rsidR="004C35F0" w:rsidRDefault="004C35F0" w:rsidP="00443B23">
            <w:pPr>
              <w:pStyle w:val="null3"/>
              <w:rPr>
                <w:rFonts w:hint="default"/>
              </w:rPr>
            </w:pPr>
            <w:r>
              <w:t>否</w:t>
            </w:r>
          </w:p>
        </w:tc>
      </w:tr>
      <w:tr w:rsidR="004C35F0" w14:paraId="306B16EE"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CC3EFBA" w14:textId="77777777" w:rsidR="004C35F0" w:rsidRDefault="004C35F0" w:rsidP="00443B23">
            <w:pPr>
              <w:pStyle w:val="null3"/>
              <w:rPr>
                <w:rFonts w:hint="default"/>
              </w:rPr>
            </w:pPr>
            <w:r>
              <w:t>548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3D0A0C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5B546B6" w14:textId="77777777" w:rsidR="004C35F0" w:rsidRDefault="004C35F0" w:rsidP="00443B23">
            <w:pPr>
              <w:pStyle w:val="null3"/>
              <w:rPr>
                <w:rFonts w:hint="default"/>
              </w:rPr>
            </w:pPr>
            <w:r>
              <w:t>PVC</w:t>
            </w:r>
            <w:r>
              <w:t>线槽</w:t>
            </w:r>
            <w:r>
              <w:t xml:space="preserve"> 100mm</w:t>
            </w:r>
            <w:r>
              <w:t>×</w:t>
            </w:r>
            <w:r>
              <w:t>100mm</w:t>
            </w:r>
            <w:r>
              <w:t>（</w:t>
            </w:r>
            <w:r>
              <w:t>2</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4666B272" w14:textId="77777777" w:rsidR="004C35F0" w:rsidRDefault="004C35F0" w:rsidP="00443B23">
            <w:pPr>
              <w:pStyle w:val="null3"/>
              <w:rPr>
                <w:rFonts w:hint="default"/>
              </w:rPr>
            </w:pPr>
            <w:r>
              <w:t>江合</w:t>
            </w:r>
          </w:p>
        </w:tc>
        <w:tc>
          <w:tcPr>
            <w:tcW w:w="537" w:type="pct"/>
            <w:tcBorders>
              <w:top w:val="single" w:sz="4" w:space="0" w:color="000000"/>
              <w:left w:val="single" w:sz="4" w:space="0" w:color="000000"/>
              <w:bottom w:val="single" w:sz="4" w:space="0" w:color="000000"/>
              <w:right w:val="single" w:sz="4" w:space="0" w:color="000000"/>
            </w:tcBorders>
            <w:vAlign w:val="center"/>
          </w:tcPr>
          <w:p w14:paraId="6CD8A2D7"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4DEC13B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4BDD010" w14:textId="77777777" w:rsidR="004C35F0" w:rsidRDefault="004C35F0" w:rsidP="00443B23">
            <w:pPr>
              <w:pStyle w:val="null3"/>
              <w:rPr>
                <w:rFonts w:hint="default"/>
              </w:rPr>
            </w:pPr>
            <w:r>
              <w:t xml:space="preserve">41.60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30E3DB91" w14:textId="77777777" w:rsidR="004C35F0" w:rsidRDefault="004C35F0" w:rsidP="00443B23">
            <w:pPr>
              <w:pStyle w:val="null3"/>
              <w:rPr>
                <w:rFonts w:hint="default"/>
              </w:rPr>
            </w:pPr>
            <w:r>
              <w:t>否</w:t>
            </w:r>
          </w:p>
        </w:tc>
      </w:tr>
      <w:tr w:rsidR="004C35F0" w14:paraId="7EFDF4F5"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75B665B" w14:textId="77777777" w:rsidR="004C35F0" w:rsidRDefault="004C35F0" w:rsidP="00443B23">
            <w:pPr>
              <w:pStyle w:val="null3"/>
              <w:rPr>
                <w:rFonts w:hint="default"/>
              </w:rPr>
            </w:pPr>
            <w:r>
              <w:t>549</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287265E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7BB6B1D" w14:textId="77777777" w:rsidR="004C35F0" w:rsidRDefault="004C35F0" w:rsidP="00443B23">
            <w:pPr>
              <w:pStyle w:val="null3"/>
              <w:rPr>
                <w:rFonts w:hint="default"/>
              </w:rPr>
            </w:pPr>
            <w:r>
              <w:t>PVC</w:t>
            </w:r>
            <w:r>
              <w:t>线槽</w:t>
            </w:r>
            <w:r>
              <w:t xml:space="preserve"> 100mm</w:t>
            </w:r>
            <w:r>
              <w:t>×</w:t>
            </w:r>
            <w:r>
              <w:t>100mm</w:t>
            </w:r>
            <w:r>
              <w:t>（</w:t>
            </w:r>
            <w:r>
              <w:t>2</w:t>
            </w:r>
            <w:r>
              <w:t>米</w:t>
            </w:r>
            <w:r>
              <w:t>/</w:t>
            </w:r>
            <w:r>
              <w:t>根）</w:t>
            </w:r>
          </w:p>
        </w:tc>
        <w:tc>
          <w:tcPr>
            <w:tcW w:w="545" w:type="pct"/>
            <w:tcBorders>
              <w:top w:val="single" w:sz="4" w:space="0" w:color="000000"/>
              <w:left w:val="single" w:sz="4" w:space="0" w:color="000000"/>
              <w:bottom w:val="single" w:sz="4" w:space="0" w:color="000000"/>
              <w:right w:val="single" w:sz="4" w:space="0" w:color="000000"/>
            </w:tcBorders>
            <w:vAlign w:val="center"/>
          </w:tcPr>
          <w:p w14:paraId="7C091378" w14:textId="77777777" w:rsidR="004C35F0" w:rsidRDefault="004C35F0" w:rsidP="00443B23">
            <w:pPr>
              <w:pStyle w:val="null3"/>
              <w:rPr>
                <w:rFonts w:hint="default"/>
              </w:rPr>
            </w:pPr>
            <w:r>
              <w:t>3M</w:t>
            </w:r>
          </w:p>
        </w:tc>
        <w:tc>
          <w:tcPr>
            <w:tcW w:w="537" w:type="pct"/>
            <w:tcBorders>
              <w:top w:val="single" w:sz="4" w:space="0" w:color="000000"/>
              <w:left w:val="single" w:sz="4" w:space="0" w:color="000000"/>
              <w:bottom w:val="single" w:sz="4" w:space="0" w:color="000000"/>
              <w:right w:val="single" w:sz="4" w:space="0" w:color="000000"/>
            </w:tcBorders>
            <w:vAlign w:val="center"/>
          </w:tcPr>
          <w:p w14:paraId="033CDDEE"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511AA65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66C17E6" w14:textId="77777777" w:rsidR="004C35F0" w:rsidRDefault="004C35F0" w:rsidP="00443B23">
            <w:pPr>
              <w:pStyle w:val="null3"/>
              <w:rPr>
                <w:rFonts w:hint="default"/>
              </w:rPr>
            </w:pPr>
            <w:r>
              <w:t xml:space="preserve">74.61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7BDD9730" w14:textId="77777777" w:rsidR="004C35F0" w:rsidRDefault="004C35F0" w:rsidP="00443B23">
            <w:pPr>
              <w:pStyle w:val="null3"/>
              <w:rPr>
                <w:rFonts w:hint="default"/>
              </w:rPr>
            </w:pPr>
            <w:r>
              <w:t>否</w:t>
            </w:r>
          </w:p>
        </w:tc>
      </w:tr>
      <w:tr w:rsidR="004C35F0" w14:paraId="2CE8CD67"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FAB6A30" w14:textId="77777777" w:rsidR="004C35F0" w:rsidRDefault="004C35F0" w:rsidP="00443B23">
            <w:pPr>
              <w:pStyle w:val="null3"/>
              <w:rPr>
                <w:rFonts w:hint="default"/>
              </w:rPr>
            </w:pPr>
            <w:r>
              <w:t>550</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E15B823" w14:textId="77777777" w:rsidR="004C35F0" w:rsidRDefault="004C35F0" w:rsidP="00443B23">
            <w:pPr>
              <w:pStyle w:val="null3"/>
              <w:rPr>
                <w:rFonts w:hint="default"/>
              </w:rPr>
            </w:pPr>
            <w:r>
              <w:t>镀锌线槽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4245E491" w14:textId="77777777" w:rsidR="004C35F0" w:rsidRDefault="004C35F0" w:rsidP="00443B23">
            <w:pPr>
              <w:pStyle w:val="null3"/>
              <w:rPr>
                <w:rFonts w:hint="default"/>
              </w:rPr>
            </w:pPr>
            <w:r>
              <w:t>100*100*0.8</w:t>
            </w:r>
            <w:r>
              <w:t>【一米】</w:t>
            </w:r>
          </w:p>
        </w:tc>
        <w:tc>
          <w:tcPr>
            <w:tcW w:w="545" w:type="pct"/>
            <w:tcBorders>
              <w:top w:val="single" w:sz="4" w:space="0" w:color="000000"/>
              <w:left w:val="single" w:sz="4" w:space="0" w:color="000000"/>
              <w:bottom w:val="single" w:sz="4" w:space="0" w:color="000000"/>
              <w:right w:val="single" w:sz="4" w:space="0" w:color="000000"/>
            </w:tcBorders>
            <w:vAlign w:val="center"/>
          </w:tcPr>
          <w:p w14:paraId="0E5E5DF4" w14:textId="77777777" w:rsidR="004C35F0" w:rsidRDefault="004C35F0" w:rsidP="00443B23">
            <w:pPr>
              <w:pStyle w:val="null3"/>
              <w:rPr>
                <w:rFonts w:hint="default"/>
              </w:rPr>
            </w:pPr>
            <w:r>
              <w:t>纽鲨</w:t>
            </w:r>
          </w:p>
        </w:tc>
        <w:tc>
          <w:tcPr>
            <w:tcW w:w="537" w:type="pct"/>
            <w:tcBorders>
              <w:top w:val="single" w:sz="4" w:space="0" w:color="000000"/>
              <w:left w:val="single" w:sz="4" w:space="0" w:color="000000"/>
              <w:bottom w:val="single" w:sz="4" w:space="0" w:color="000000"/>
              <w:right w:val="single" w:sz="4" w:space="0" w:color="000000"/>
            </w:tcBorders>
            <w:vAlign w:val="center"/>
          </w:tcPr>
          <w:p w14:paraId="554713DC"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22D1BDE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3703996" w14:textId="77777777" w:rsidR="004C35F0" w:rsidRDefault="004C35F0" w:rsidP="00443B23">
            <w:pPr>
              <w:pStyle w:val="null3"/>
              <w:rPr>
                <w:rFonts w:hint="default"/>
              </w:rPr>
            </w:pPr>
            <w:r>
              <w:t xml:space="preserve">63.21 </w:t>
            </w:r>
          </w:p>
        </w:tc>
        <w:tc>
          <w:tcPr>
            <w:tcW w:w="547" w:type="pct"/>
            <w:tcBorders>
              <w:top w:val="single" w:sz="4" w:space="0" w:color="000000"/>
              <w:left w:val="single" w:sz="4" w:space="0" w:color="000000"/>
              <w:bottom w:val="single" w:sz="4" w:space="0" w:color="000000"/>
              <w:right w:val="single" w:sz="4" w:space="0" w:color="000000"/>
            </w:tcBorders>
            <w:vAlign w:val="center"/>
          </w:tcPr>
          <w:p w14:paraId="635E1F6F" w14:textId="77777777" w:rsidR="004C35F0" w:rsidRDefault="004C35F0" w:rsidP="00443B23">
            <w:pPr>
              <w:pStyle w:val="null3"/>
              <w:rPr>
                <w:rFonts w:hint="default"/>
              </w:rPr>
            </w:pPr>
            <w:r>
              <w:t>需要包安装和调试</w:t>
            </w:r>
          </w:p>
        </w:tc>
      </w:tr>
      <w:tr w:rsidR="004C35F0" w14:paraId="55C91EA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A1CA75B" w14:textId="77777777" w:rsidR="004C35F0" w:rsidRDefault="004C35F0" w:rsidP="00443B23">
            <w:pPr>
              <w:pStyle w:val="null3"/>
              <w:rPr>
                <w:rFonts w:hint="default"/>
              </w:rPr>
            </w:pPr>
            <w:r>
              <w:t>551</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384D3E1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6534E06" w14:textId="77777777" w:rsidR="004C35F0" w:rsidRDefault="004C35F0" w:rsidP="00443B23">
            <w:pPr>
              <w:pStyle w:val="null3"/>
              <w:rPr>
                <w:rFonts w:hint="default"/>
              </w:rPr>
            </w:pPr>
            <w:r>
              <w:t>100*100*0.8</w:t>
            </w:r>
            <w:r>
              <w:t>【一米】</w:t>
            </w:r>
          </w:p>
        </w:tc>
        <w:tc>
          <w:tcPr>
            <w:tcW w:w="545" w:type="pct"/>
            <w:tcBorders>
              <w:top w:val="single" w:sz="4" w:space="0" w:color="000000"/>
              <w:left w:val="single" w:sz="4" w:space="0" w:color="000000"/>
              <w:bottom w:val="single" w:sz="4" w:space="0" w:color="000000"/>
              <w:right w:val="single" w:sz="4" w:space="0" w:color="000000"/>
            </w:tcBorders>
            <w:vAlign w:val="center"/>
          </w:tcPr>
          <w:p w14:paraId="44E4FDF7" w14:textId="77777777" w:rsidR="004C35F0" w:rsidRDefault="004C35F0" w:rsidP="00443B23">
            <w:pPr>
              <w:pStyle w:val="null3"/>
              <w:rPr>
                <w:rFonts w:hint="default"/>
              </w:rPr>
            </w:pPr>
            <w:r>
              <w:t>3M</w:t>
            </w:r>
          </w:p>
        </w:tc>
        <w:tc>
          <w:tcPr>
            <w:tcW w:w="537" w:type="pct"/>
            <w:tcBorders>
              <w:top w:val="single" w:sz="4" w:space="0" w:color="000000"/>
              <w:left w:val="single" w:sz="4" w:space="0" w:color="000000"/>
              <w:bottom w:val="single" w:sz="4" w:space="0" w:color="000000"/>
              <w:right w:val="single" w:sz="4" w:space="0" w:color="000000"/>
            </w:tcBorders>
            <w:vAlign w:val="center"/>
          </w:tcPr>
          <w:p w14:paraId="1FEFD901"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4F64C0E5"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749009C" w14:textId="77777777" w:rsidR="004C35F0" w:rsidRDefault="004C35F0" w:rsidP="00443B23">
            <w:pPr>
              <w:pStyle w:val="null3"/>
              <w:rPr>
                <w:rFonts w:hint="default"/>
              </w:rPr>
            </w:pPr>
            <w:r>
              <w:t xml:space="preserve">63.54 </w:t>
            </w:r>
          </w:p>
        </w:tc>
        <w:tc>
          <w:tcPr>
            <w:tcW w:w="547" w:type="pct"/>
            <w:tcBorders>
              <w:top w:val="single" w:sz="4" w:space="0" w:color="000000"/>
              <w:left w:val="single" w:sz="4" w:space="0" w:color="000000"/>
              <w:bottom w:val="single" w:sz="4" w:space="0" w:color="000000"/>
              <w:right w:val="single" w:sz="4" w:space="0" w:color="000000"/>
            </w:tcBorders>
            <w:vAlign w:val="center"/>
          </w:tcPr>
          <w:p w14:paraId="76A93E54" w14:textId="77777777" w:rsidR="004C35F0" w:rsidRDefault="004C35F0" w:rsidP="00443B23">
            <w:pPr>
              <w:pStyle w:val="null3"/>
              <w:rPr>
                <w:rFonts w:hint="default"/>
              </w:rPr>
            </w:pPr>
            <w:r>
              <w:t>需要包安装和调试</w:t>
            </w:r>
          </w:p>
        </w:tc>
      </w:tr>
      <w:tr w:rsidR="004C35F0" w14:paraId="784294E1"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FAA4D3B" w14:textId="77777777" w:rsidR="004C35F0" w:rsidRDefault="004C35F0" w:rsidP="00443B23">
            <w:pPr>
              <w:pStyle w:val="null3"/>
              <w:rPr>
                <w:rFonts w:hint="default"/>
              </w:rPr>
            </w:pPr>
            <w:r>
              <w:t>552</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361925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1391A5C" w14:textId="77777777" w:rsidR="004C35F0" w:rsidRDefault="004C35F0" w:rsidP="00443B23">
            <w:pPr>
              <w:pStyle w:val="null3"/>
              <w:rPr>
                <w:rFonts w:hint="default"/>
              </w:rPr>
            </w:pPr>
            <w:r>
              <w:t>100*100*0.8</w:t>
            </w:r>
            <w:r>
              <w:t>【一米】</w:t>
            </w:r>
          </w:p>
        </w:tc>
        <w:tc>
          <w:tcPr>
            <w:tcW w:w="545" w:type="pct"/>
            <w:tcBorders>
              <w:top w:val="single" w:sz="4" w:space="0" w:color="000000"/>
              <w:left w:val="single" w:sz="4" w:space="0" w:color="000000"/>
              <w:bottom w:val="single" w:sz="4" w:space="0" w:color="000000"/>
              <w:right w:val="single" w:sz="4" w:space="0" w:color="000000"/>
            </w:tcBorders>
            <w:vAlign w:val="center"/>
          </w:tcPr>
          <w:p w14:paraId="76B4F8B6" w14:textId="77777777" w:rsidR="004C35F0" w:rsidRDefault="004C35F0" w:rsidP="00443B23">
            <w:pPr>
              <w:pStyle w:val="null3"/>
              <w:rPr>
                <w:rFonts w:hint="default"/>
              </w:rPr>
            </w:pPr>
            <w:r>
              <w:t>君默</w:t>
            </w:r>
          </w:p>
        </w:tc>
        <w:tc>
          <w:tcPr>
            <w:tcW w:w="537" w:type="pct"/>
            <w:tcBorders>
              <w:top w:val="single" w:sz="4" w:space="0" w:color="000000"/>
              <w:left w:val="single" w:sz="4" w:space="0" w:color="000000"/>
              <w:bottom w:val="single" w:sz="4" w:space="0" w:color="000000"/>
              <w:right w:val="single" w:sz="4" w:space="0" w:color="000000"/>
            </w:tcBorders>
            <w:vAlign w:val="center"/>
          </w:tcPr>
          <w:p w14:paraId="17B64E4A"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47E61D36"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1FB8086" w14:textId="77777777" w:rsidR="004C35F0" w:rsidRDefault="004C35F0" w:rsidP="00443B23">
            <w:pPr>
              <w:pStyle w:val="null3"/>
              <w:rPr>
                <w:rFonts w:hint="default"/>
              </w:rPr>
            </w:pPr>
            <w:r>
              <w:t xml:space="preserve">58.76 </w:t>
            </w:r>
          </w:p>
        </w:tc>
        <w:tc>
          <w:tcPr>
            <w:tcW w:w="547" w:type="pct"/>
            <w:tcBorders>
              <w:top w:val="single" w:sz="4" w:space="0" w:color="000000"/>
              <w:left w:val="single" w:sz="4" w:space="0" w:color="000000"/>
              <w:bottom w:val="single" w:sz="4" w:space="0" w:color="000000"/>
              <w:right w:val="single" w:sz="4" w:space="0" w:color="000000"/>
            </w:tcBorders>
            <w:vAlign w:val="center"/>
          </w:tcPr>
          <w:p w14:paraId="087E81B4" w14:textId="77777777" w:rsidR="004C35F0" w:rsidRDefault="004C35F0" w:rsidP="00443B23">
            <w:pPr>
              <w:pStyle w:val="null3"/>
              <w:rPr>
                <w:rFonts w:hint="default"/>
              </w:rPr>
            </w:pPr>
            <w:r>
              <w:t>需要包安装和调试</w:t>
            </w:r>
          </w:p>
        </w:tc>
      </w:tr>
      <w:tr w:rsidR="004C35F0" w14:paraId="0BC78CE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D566850" w14:textId="77777777" w:rsidR="004C35F0" w:rsidRDefault="004C35F0" w:rsidP="00443B23">
            <w:pPr>
              <w:pStyle w:val="null3"/>
              <w:rPr>
                <w:rFonts w:hint="default"/>
              </w:rPr>
            </w:pPr>
            <w:r>
              <w:t>553</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66EC802E" w14:textId="77777777" w:rsidR="004C35F0" w:rsidRDefault="004C35F0" w:rsidP="00443B23">
            <w:pPr>
              <w:pStyle w:val="null3"/>
              <w:rPr>
                <w:rFonts w:hint="default"/>
              </w:rPr>
            </w:pPr>
            <w:r>
              <w:t>镀锌线槽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19FE4A9E" w14:textId="77777777" w:rsidR="004C35F0" w:rsidRDefault="004C35F0" w:rsidP="00443B23">
            <w:pPr>
              <w:pStyle w:val="null3"/>
              <w:rPr>
                <w:rFonts w:hint="default"/>
              </w:rPr>
            </w:pPr>
            <w:r>
              <w:t>100*200*1.2</w:t>
            </w:r>
            <w:r>
              <w:t>【一米】</w:t>
            </w:r>
          </w:p>
        </w:tc>
        <w:tc>
          <w:tcPr>
            <w:tcW w:w="545" w:type="pct"/>
            <w:tcBorders>
              <w:top w:val="single" w:sz="4" w:space="0" w:color="000000"/>
              <w:left w:val="single" w:sz="4" w:space="0" w:color="000000"/>
              <w:bottom w:val="single" w:sz="4" w:space="0" w:color="000000"/>
              <w:right w:val="single" w:sz="4" w:space="0" w:color="000000"/>
            </w:tcBorders>
            <w:vAlign w:val="center"/>
          </w:tcPr>
          <w:p w14:paraId="4B814413" w14:textId="77777777" w:rsidR="004C35F0" w:rsidRDefault="004C35F0" w:rsidP="00443B23">
            <w:pPr>
              <w:pStyle w:val="null3"/>
              <w:rPr>
                <w:rFonts w:hint="default"/>
              </w:rPr>
            </w:pPr>
            <w:r>
              <w:t>纽鲨</w:t>
            </w:r>
          </w:p>
        </w:tc>
        <w:tc>
          <w:tcPr>
            <w:tcW w:w="537" w:type="pct"/>
            <w:tcBorders>
              <w:top w:val="single" w:sz="4" w:space="0" w:color="000000"/>
              <w:left w:val="single" w:sz="4" w:space="0" w:color="000000"/>
              <w:bottom w:val="single" w:sz="4" w:space="0" w:color="000000"/>
              <w:right w:val="single" w:sz="4" w:space="0" w:color="000000"/>
            </w:tcBorders>
            <w:vAlign w:val="center"/>
          </w:tcPr>
          <w:p w14:paraId="391D5AFA"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36380D0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F578D39" w14:textId="77777777" w:rsidR="004C35F0" w:rsidRDefault="004C35F0" w:rsidP="00443B23">
            <w:pPr>
              <w:pStyle w:val="null3"/>
              <w:rPr>
                <w:rFonts w:hint="default"/>
              </w:rPr>
            </w:pPr>
            <w:r>
              <w:t xml:space="preserve">126.99 </w:t>
            </w:r>
          </w:p>
        </w:tc>
        <w:tc>
          <w:tcPr>
            <w:tcW w:w="547" w:type="pct"/>
            <w:tcBorders>
              <w:top w:val="single" w:sz="4" w:space="0" w:color="000000"/>
              <w:left w:val="single" w:sz="4" w:space="0" w:color="000000"/>
              <w:bottom w:val="single" w:sz="4" w:space="0" w:color="000000"/>
              <w:right w:val="single" w:sz="4" w:space="0" w:color="000000"/>
            </w:tcBorders>
            <w:vAlign w:val="center"/>
          </w:tcPr>
          <w:p w14:paraId="7CD17D79" w14:textId="77777777" w:rsidR="004C35F0" w:rsidRDefault="004C35F0" w:rsidP="00443B23">
            <w:pPr>
              <w:pStyle w:val="null3"/>
              <w:rPr>
                <w:rFonts w:hint="default"/>
              </w:rPr>
            </w:pPr>
            <w:r>
              <w:t>需要包安装和调试</w:t>
            </w:r>
          </w:p>
        </w:tc>
      </w:tr>
      <w:tr w:rsidR="004C35F0" w14:paraId="29ACED2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017492BF" w14:textId="77777777" w:rsidR="004C35F0" w:rsidRDefault="004C35F0" w:rsidP="00443B23">
            <w:pPr>
              <w:pStyle w:val="null3"/>
              <w:rPr>
                <w:rFonts w:hint="default"/>
              </w:rPr>
            </w:pPr>
            <w:r>
              <w:lastRenderedPageBreak/>
              <w:t>554</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702E584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FE03D9" w14:textId="77777777" w:rsidR="004C35F0" w:rsidRDefault="004C35F0" w:rsidP="00443B23">
            <w:pPr>
              <w:pStyle w:val="null3"/>
              <w:rPr>
                <w:rFonts w:hint="default"/>
              </w:rPr>
            </w:pPr>
            <w:r>
              <w:t>100*200*1.2</w:t>
            </w:r>
            <w:r>
              <w:t>【一米】</w:t>
            </w:r>
          </w:p>
        </w:tc>
        <w:tc>
          <w:tcPr>
            <w:tcW w:w="545" w:type="pct"/>
            <w:tcBorders>
              <w:top w:val="single" w:sz="4" w:space="0" w:color="000000"/>
              <w:left w:val="single" w:sz="4" w:space="0" w:color="000000"/>
              <w:bottom w:val="single" w:sz="4" w:space="0" w:color="000000"/>
              <w:right w:val="single" w:sz="4" w:space="0" w:color="000000"/>
            </w:tcBorders>
            <w:vAlign w:val="center"/>
          </w:tcPr>
          <w:p w14:paraId="77E66FAC" w14:textId="77777777" w:rsidR="004C35F0" w:rsidRDefault="004C35F0" w:rsidP="00443B23">
            <w:pPr>
              <w:pStyle w:val="null3"/>
              <w:rPr>
                <w:rFonts w:hint="default"/>
              </w:rPr>
            </w:pPr>
            <w:r>
              <w:t>3M</w:t>
            </w:r>
          </w:p>
        </w:tc>
        <w:tc>
          <w:tcPr>
            <w:tcW w:w="537" w:type="pct"/>
            <w:tcBorders>
              <w:top w:val="single" w:sz="4" w:space="0" w:color="000000"/>
              <w:left w:val="single" w:sz="4" w:space="0" w:color="000000"/>
              <w:bottom w:val="single" w:sz="4" w:space="0" w:color="000000"/>
              <w:right w:val="single" w:sz="4" w:space="0" w:color="000000"/>
            </w:tcBorders>
            <w:vAlign w:val="center"/>
          </w:tcPr>
          <w:p w14:paraId="5E572380"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4FF9D5D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E8C977B" w14:textId="77777777" w:rsidR="004C35F0" w:rsidRDefault="004C35F0" w:rsidP="00443B23">
            <w:pPr>
              <w:pStyle w:val="null3"/>
              <w:rPr>
                <w:rFonts w:hint="default"/>
              </w:rPr>
            </w:pPr>
            <w:r>
              <w:t xml:space="preserve">129.01 </w:t>
            </w:r>
          </w:p>
        </w:tc>
        <w:tc>
          <w:tcPr>
            <w:tcW w:w="547" w:type="pct"/>
            <w:tcBorders>
              <w:top w:val="single" w:sz="4" w:space="0" w:color="000000"/>
              <w:left w:val="single" w:sz="4" w:space="0" w:color="000000"/>
              <w:bottom w:val="single" w:sz="4" w:space="0" w:color="000000"/>
              <w:right w:val="single" w:sz="4" w:space="0" w:color="000000"/>
            </w:tcBorders>
            <w:vAlign w:val="center"/>
          </w:tcPr>
          <w:p w14:paraId="329C1A62" w14:textId="77777777" w:rsidR="004C35F0" w:rsidRDefault="004C35F0" w:rsidP="00443B23">
            <w:pPr>
              <w:pStyle w:val="null3"/>
              <w:rPr>
                <w:rFonts w:hint="default"/>
              </w:rPr>
            </w:pPr>
            <w:r>
              <w:t>需要包安装和调试</w:t>
            </w:r>
          </w:p>
        </w:tc>
      </w:tr>
      <w:tr w:rsidR="004C35F0" w14:paraId="077DA40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11E86C" w14:textId="77777777" w:rsidR="004C35F0" w:rsidRDefault="004C35F0" w:rsidP="00443B23">
            <w:pPr>
              <w:pStyle w:val="null3"/>
              <w:rPr>
                <w:rFonts w:hint="default"/>
              </w:rPr>
            </w:pPr>
            <w:r>
              <w:t>555</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4C0E647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F319614" w14:textId="77777777" w:rsidR="004C35F0" w:rsidRDefault="004C35F0" w:rsidP="00443B23">
            <w:pPr>
              <w:pStyle w:val="null3"/>
              <w:rPr>
                <w:rFonts w:hint="default"/>
              </w:rPr>
            </w:pPr>
            <w:r>
              <w:t>100*200*1.2</w:t>
            </w:r>
            <w:r>
              <w:t>【一米】</w:t>
            </w:r>
          </w:p>
        </w:tc>
        <w:tc>
          <w:tcPr>
            <w:tcW w:w="545" w:type="pct"/>
            <w:tcBorders>
              <w:top w:val="single" w:sz="4" w:space="0" w:color="000000"/>
              <w:left w:val="single" w:sz="4" w:space="0" w:color="000000"/>
              <w:bottom w:val="single" w:sz="4" w:space="0" w:color="000000"/>
              <w:right w:val="single" w:sz="4" w:space="0" w:color="000000"/>
            </w:tcBorders>
            <w:vAlign w:val="center"/>
          </w:tcPr>
          <w:p w14:paraId="0C575D7A" w14:textId="77777777" w:rsidR="004C35F0" w:rsidRDefault="004C35F0" w:rsidP="00443B23">
            <w:pPr>
              <w:pStyle w:val="null3"/>
              <w:rPr>
                <w:rFonts w:hint="default"/>
              </w:rPr>
            </w:pPr>
            <w:r>
              <w:t>君默</w:t>
            </w:r>
          </w:p>
        </w:tc>
        <w:tc>
          <w:tcPr>
            <w:tcW w:w="537" w:type="pct"/>
            <w:tcBorders>
              <w:top w:val="single" w:sz="4" w:space="0" w:color="000000"/>
              <w:left w:val="single" w:sz="4" w:space="0" w:color="000000"/>
              <w:bottom w:val="single" w:sz="4" w:space="0" w:color="000000"/>
              <w:right w:val="single" w:sz="4" w:space="0" w:color="000000"/>
            </w:tcBorders>
            <w:vAlign w:val="center"/>
          </w:tcPr>
          <w:p w14:paraId="0EA9CD7E"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233D08C8"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7786A85C" w14:textId="77777777" w:rsidR="004C35F0" w:rsidRDefault="004C35F0" w:rsidP="00443B23">
            <w:pPr>
              <w:pStyle w:val="null3"/>
              <w:rPr>
                <w:rFonts w:hint="default"/>
              </w:rPr>
            </w:pPr>
            <w:r>
              <w:t xml:space="preserve">101.40 </w:t>
            </w:r>
          </w:p>
        </w:tc>
        <w:tc>
          <w:tcPr>
            <w:tcW w:w="547" w:type="pct"/>
            <w:tcBorders>
              <w:top w:val="single" w:sz="4" w:space="0" w:color="000000"/>
              <w:left w:val="single" w:sz="4" w:space="0" w:color="000000"/>
              <w:bottom w:val="single" w:sz="4" w:space="0" w:color="000000"/>
              <w:right w:val="single" w:sz="4" w:space="0" w:color="000000"/>
            </w:tcBorders>
            <w:vAlign w:val="center"/>
          </w:tcPr>
          <w:p w14:paraId="03F5CB1C" w14:textId="77777777" w:rsidR="004C35F0" w:rsidRDefault="004C35F0" w:rsidP="00443B23">
            <w:pPr>
              <w:pStyle w:val="null3"/>
              <w:rPr>
                <w:rFonts w:hint="default"/>
              </w:rPr>
            </w:pPr>
            <w:r>
              <w:t>需要包安装和调试</w:t>
            </w:r>
          </w:p>
        </w:tc>
      </w:tr>
      <w:tr w:rsidR="004C35F0" w14:paraId="521585F4"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7A0B4702" w14:textId="77777777" w:rsidR="004C35F0" w:rsidRDefault="004C35F0" w:rsidP="00443B23">
            <w:pPr>
              <w:pStyle w:val="null3"/>
              <w:rPr>
                <w:rFonts w:hint="default"/>
              </w:rPr>
            </w:pPr>
            <w:r>
              <w:t>556</w:t>
            </w:r>
          </w:p>
        </w:tc>
        <w:tc>
          <w:tcPr>
            <w:tcW w:w="857" w:type="pct"/>
            <w:vMerge w:val="restart"/>
            <w:tcBorders>
              <w:top w:val="single" w:sz="4" w:space="0" w:color="000000"/>
              <w:left w:val="single" w:sz="4" w:space="0" w:color="000000"/>
              <w:bottom w:val="single" w:sz="4" w:space="0" w:color="000000"/>
              <w:right w:val="single" w:sz="4" w:space="0" w:color="000000"/>
            </w:tcBorders>
            <w:vAlign w:val="center"/>
          </w:tcPr>
          <w:p w14:paraId="1DB01216" w14:textId="77777777" w:rsidR="004C35F0" w:rsidRDefault="004C35F0" w:rsidP="00443B23">
            <w:pPr>
              <w:pStyle w:val="null3"/>
              <w:rPr>
                <w:rFonts w:hint="default"/>
              </w:rPr>
            </w:pPr>
            <w:r>
              <w:t>镀锌线槽</w:t>
            </w:r>
          </w:p>
        </w:tc>
        <w:tc>
          <w:tcPr>
            <w:tcW w:w="1113" w:type="pct"/>
            <w:tcBorders>
              <w:top w:val="single" w:sz="4" w:space="0" w:color="000000"/>
              <w:left w:val="single" w:sz="4" w:space="0" w:color="000000"/>
              <w:bottom w:val="single" w:sz="4" w:space="0" w:color="000000"/>
              <w:right w:val="single" w:sz="4" w:space="0" w:color="000000"/>
            </w:tcBorders>
            <w:vAlign w:val="center"/>
          </w:tcPr>
          <w:p w14:paraId="06B2A14D" w14:textId="77777777" w:rsidR="004C35F0" w:rsidRDefault="004C35F0" w:rsidP="00443B23">
            <w:pPr>
              <w:pStyle w:val="null3"/>
              <w:rPr>
                <w:rFonts w:hint="default"/>
              </w:rPr>
            </w:pPr>
            <w:r>
              <w:t>100*300*1.2</w:t>
            </w:r>
            <w:r>
              <w:t>【一米】</w:t>
            </w:r>
          </w:p>
        </w:tc>
        <w:tc>
          <w:tcPr>
            <w:tcW w:w="545" w:type="pct"/>
            <w:tcBorders>
              <w:top w:val="single" w:sz="4" w:space="0" w:color="000000"/>
              <w:left w:val="single" w:sz="4" w:space="0" w:color="000000"/>
              <w:bottom w:val="single" w:sz="4" w:space="0" w:color="000000"/>
              <w:right w:val="single" w:sz="4" w:space="0" w:color="000000"/>
            </w:tcBorders>
            <w:vAlign w:val="center"/>
          </w:tcPr>
          <w:p w14:paraId="0DE2A925" w14:textId="77777777" w:rsidR="004C35F0" w:rsidRDefault="004C35F0" w:rsidP="00443B23">
            <w:pPr>
              <w:pStyle w:val="null3"/>
              <w:rPr>
                <w:rFonts w:hint="default"/>
              </w:rPr>
            </w:pPr>
            <w:r>
              <w:t>纽鲨</w:t>
            </w:r>
          </w:p>
        </w:tc>
        <w:tc>
          <w:tcPr>
            <w:tcW w:w="537" w:type="pct"/>
            <w:tcBorders>
              <w:top w:val="single" w:sz="4" w:space="0" w:color="000000"/>
              <w:left w:val="single" w:sz="4" w:space="0" w:color="000000"/>
              <w:bottom w:val="single" w:sz="4" w:space="0" w:color="000000"/>
              <w:right w:val="single" w:sz="4" w:space="0" w:color="000000"/>
            </w:tcBorders>
            <w:vAlign w:val="center"/>
          </w:tcPr>
          <w:p w14:paraId="4B7F9D53"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79C34B6C"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54315902" w14:textId="77777777" w:rsidR="004C35F0" w:rsidRDefault="004C35F0" w:rsidP="00443B23">
            <w:pPr>
              <w:pStyle w:val="null3"/>
              <w:rPr>
                <w:rFonts w:hint="default"/>
              </w:rPr>
            </w:pPr>
            <w:r>
              <w:t xml:space="preserve">172.26 </w:t>
            </w:r>
          </w:p>
        </w:tc>
        <w:tc>
          <w:tcPr>
            <w:tcW w:w="547" w:type="pct"/>
            <w:tcBorders>
              <w:top w:val="single" w:sz="4" w:space="0" w:color="000000"/>
              <w:left w:val="single" w:sz="4" w:space="0" w:color="000000"/>
              <w:bottom w:val="single" w:sz="4" w:space="0" w:color="000000"/>
              <w:right w:val="single" w:sz="4" w:space="0" w:color="000000"/>
            </w:tcBorders>
            <w:vAlign w:val="center"/>
          </w:tcPr>
          <w:p w14:paraId="0430756D" w14:textId="77777777" w:rsidR="004C35F0" w:rsidRDefault="004C35F0" w:rsidP="00443B23">
            <w:pPr>
              <w:pStyle w:val="null3"/>
              <w:rPr>
                <w:rFonts w:hint="default"/>
              </w:rPr>
            </w:pPr>
            <w:r>
              <w:t>需要包安装和调试</w:t>
            </w:r>
          </w:p>
        </w:tc>
      </w:tr>
      <w:tr w:rsidR="004C35F0" w14:paraId="13C26A0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EC0B3B1" w14:textId="77777777" w:rsidR="004C35F0" w:rsidRDefault="004C35F0" w:rsidP="00443B23">
            <w:pPr>
              <w:pStyle w:val="null3"/>
              <w:rPr>
                <w:rFonts w:hint="default"/>
              </w:rPr>
            </w:pPr>
            <w:r>
              <w:t>557</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61BA3CC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0BB8AD2" w14:textId="77777777" w:rsidR="004C35F0" w:rsidRDefault="004C35F0" w:rsidP="00443B23">
            <w:pPr>
              <w:pStyle w:val="null3"/>
              <w:rPr>
                <w:rFonts w:hint="default"/>
              </w:rPr>
            </w:pPr>
            <w:r>
              <w:t>100*300*1.2</w:t>
            </w:r>
            <w:r>
              <w:t>【一米】</w:t>
            </w:r>
          </w:p>
        </w:tc>
        <w:tc>
          <w:tcPr>
            <w:tcW w:w="545" w:type="pct"/>
            <w:tcBorders>
              <w:top w:val="single" w:sz="4" w:space="0" w:color="000000"/>
              <w:left w:val="single" w:sz="4" w:space="0" w:color="000000"/>
              <w:bottom w:val="single" w:sz="4" w:space="0" w:color="000000"/>
              <w:right w:val="single" w:sz="4" w:space="0" w:color="000000"/>
            </w:tcBorders>
            <w:vAlign w:val="center"/>
          </w:tcPr>
          <w:p w14:paraId="75C967E9" w14:textId="77777777" w:rsidR="004C35F0" w:rsidRDefault="004C35F0" w:rsidP="00443B23">
            <w:pPr>
              <w:pStyle w:val="null3"/>
              <w:rPr>
                <w:rFonts w:hint="default"/>
              </w:rPr>
            </w:pPr>
            <w:r>
              <w:t>3M</w:t>
            </w:r>
          </w:p>
        </w:tc>
        <w:tc>
          <w:tcPr>
            <w:tcW w:w="537" w:type="pct"/>
            <w:tcBorders>
              <w:top w:val="single" w:sz="4" w:space="0" w:color="000000"/>
              <w:left w:val="single" w:sz="4" w:space="0" w:color="000000"/>
              <w:bottom w:val="single" w:sz="4" w:space="0" w:color="000000"/>
              <w:right w:val="single" w:sz="4" w:space="0" w:color="000000"/>
            </w:tcBorders>
            <w:vAlign w:val="center"/>
          </w:tcPr>
          <w:p w14:paraId="4AA45CBD"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1E86ABAF"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F751711" w14:textId="77777777" w:rsidR="004C35F0" w:rsidRDefault="004C35F0" w:rsidP="00443B23">
            <w:pPr>
              <w:pStyle w:val="null3"/>
              <w:rPr>
                <w:rFonts w:hint="default"/>
              </w:rPr>
            </w:pPr>
            <w:r>
              <w:t xml:space="preserve">169.25 </w:t>
            </w:r>
          </w:p>
        </w:tc>
        <w:tc>
          <w:tcPr>
            <w:tcW w:w="547" w:type="pct"/>
            <w:tcBorders>
              <w:top w:val="single" w:sz="4" w:space="0" w:color="000000"/>
              <w:left w:val="single" w:sz="4" w:space="0" w:color="000000"/>
              <w:bottom w:val="single" w:sz="4" w:space="0" w:color="000000"/>
              <w:right w:val="single" w:sz="4" w:space="0" w:color="000000"/>
            </w:tcBorders>
            <w:vAlign w:val="center"/>
          </w:tcPr>
          <w:p w14:paraId="3A02AD62" w14:textId="77777777" w:rsidR="004C35F0" w:rsidRDefault="004C35F0" w:rsidP="00443B23">
            <w:pPr>
              <w:pStyle w:val="null3"/>
              <w:rPr>
                <w:rFonts w:hint="default"/>
              </w:rPr>
            </w:pPr>
            <w:r>
              <w:t>需要包安装和调试</w:t>
            </w:r>
          </w:p>
        </w:tc>
      </w:tr>
      <w:tr w:rsidR="004C35F0" w14:paraId="1CCE29D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469ADAA" w14:textId="77777777" w:rsidR="004C35F0" w:rsidRDefault="004C35F0" w:rsidP="00443B23">
            <w:pPr>
              <w:pStyle w:val="null3"/>
              <w:rPr>
                <w:rFonts w:hint="default"/>
              </w:rPr>
            </w:pPr>
            <w:r>
              <w:t>558</w:t>
            </w:r>
          </w:p>
        </w:tc>
        <w:tc>
          <w:tcPr>
            <w:tcW w:w="857" w:type="pct"/>
            <w:vMerge/>
            <w:tcBorders>
              <w:top w:val="single" w:sz="4" w:space="0" w:color="000000"/>
              <w:left w:val="single" w:sz="4" w:space="0" w:color="000000"/>
              <w:bottom w:val="single" w:sz="4" w:space="0" w:color="000000"/>
              <w:right w:val="single" w:sz="4" w:space="0" w:color="000000"/>
            </w:tcBorders>
            <w:vAlign w:val="center"/>
          </w:tcPr>
          <w:p w14:paraId="05380B8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2201449" w14:textId="77777777" w:rsidR="004C35F0" w:rsidRDefault="004C35F0" w:rsidP="00443B23">
            <w:pPr>
              <w:pStyle w:val="null3"/>
              <w:rPr>
                <w:rFonts w:hint="default"/>
              </w:rPr>
            </w:pPr>
            <w:r>
              <w:t>100*300*1.2</w:t>
            </w:r>
            <w:r>
              <w:t>【一米】</w:t>
            </w:r>
          </w:p>
        </w:tc>
        <w:tc>
          <w:tcPr>
            <w:tcW w:w="545" w:type="pct"/>
            <w:tcBorders>
              <w:top w:val="single" w:sz="4" w:space="0" w:color="000000"/>
              <w:left w:val="single" w:sz="4" w:space="0" w:color="000000"/>
              <w:bottom w:val="single" w:sz="4" w:space="0" w:color="000000"/>
              <w:right w:val="single" w:sz="4" w:space="0" w:color="000000"/>
            </w:tcBorders>
            <w:vAlign w:val="center"/>
          </w:tcPr>
          <w:p w14:paraId="33B71C39" w14:textId="77777777" w:rsidR="004C35F0" w:rsidRDefault="004C35F0" w:rsidP="00443B23">
            <w:pPr>
              <w:pStyle w:val="null3"/>
              <w:rPr>
                <w:rFonts w:hint="default"/>
              </w:rPr>
            </w:pPr>
            <w:r>
              <w:t>君默</w:t>
            </w:r>
          </w:p>
        </w:tc>
        <w:tc>
          <w:tcPr>
            <w:tcW w:w="537" w:type="pct"/>
            <w:tcBorders>
              <w:top w:val="single" w:sz="4" w:space="0" w:color="000000"/>
              <w:left w:val="single" w:sz="4" w:space="0" w:color="000000"/>
              <w:bottom w:val="single" w:sz="4" w:space="0" w:color="000000"/>
              <w:right w:val="single" w:sz="4" w:space="0" w:color="000000"/>
            </w:tcBorders>
            <w:vAlign w:val="center"/>
          </w:tcPr>
          <w:p w14:paraId="12C2792C" w14:textId="77777777" w:rsidR="004C35F0" w:rsidRDefault="004C35F0" w:rsidP="00443B23">
            <w:pPr>
              <w:pStyle w:val="null3"/>
              <w:rPr>
                <w:rFonts w:hint="default"/>
              </w:rPr>
            </w:pPr>
            <w:r>
              <w:t>根</w:t>
            </w:r>
          </w:p>
        </w:tc>
        <w:tc>
          <w:tcPr>
            <w:tcW w:w="537" w:type="pct"/>
            <w:tcBorders>
              <w:top w:val="single" w:sz="4" w:space="0" w:color="000000"/>
              <w:left w:val="single" w:sz="4" w:space="0" w:color="000000"/>
              <w:bottom w:val="single" w:sz="4" w:space="0" w:color="000000"/>
              <w:right w:val="single" w:sz="4" w:space="0" w:color="000000"/>
            </w:tcBorders>
            <w:vAlign w:val="center"/>
          </w:tcPr>
          <w:p w14:paraId="49AF44E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3F258E8" w14:textId="77777777" w:rsidR="004C35F0" w:rsidRDefault="004C35F0" w:rsidP="00443B23">
            <w:pPr>
              <w:pStyle w:val="null3"/>
              <w:rPr>
                <w:rFonts w:hint="default"/>
              </w:rPr>
            </w:pPr>
            <w:r>
              <w:t xml:space="preserve">110.50 </w:t>
            </w:r>
          </w:p>
        </w:tc>
        <w:tc>
          <w:tcPr>
            <w:tcW w:w="547" w:type="pct"/>
            <w:tcBorders>
              <w:top w:val="single" w:sz="4" w:space="0" w:color="000000"/>
              <w:left w:val="single" w:sz="4" w:space="0" w:color="000000"/>
              <w:bottom w:val="single" w:sz="4" w:space="0" w:color="000000"/>
              <w:right w:val="single" w:sz="4" w:space="0" w:color="000000"/>
            </w:tcBorders>
            <w:vAlign w:val="center"/>
          </w:tcPr>
          <w:p w14:paraId="6349AF12" w14:textId="77777777" w:rsidR="004C35F0" w:rsidRDefault="004C35F0" w:rsidP="00443B23">
            <w:pPr>
              <w:pStyle w:val="null3"/>
              <w:rPr>
                <w:rFonts w:hint="default"/>
              </w:rPr>
            </w:pPr>
            <w:r>
              <w:t>需要包安装和调试</w:t>
            </w:r>
          </w:p>
        </w:tc>
      </w:tr>
      <w:tr w:rsidR="004C35F0" w14:paraId="26CA7B7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C290BCE" w14:textId="77777777" w:rsidR="004C35F0" w:rsidRDefault="004C35F0" w:rsidP="00443B23">
            <w:pPr>
              <w:pStyle w:val="null3"/>
              <w:rPr>
                <w:rFonts w:hint="default"/>
              </w:rPr>
            </w:pPr>
            <w:r>
              <w:t>559</w:t>
            </w:r>
          </w:p>
        </w:tc>
        <w:tc>
          <w:tcPr>
            <w:tcW w:w="857" w:type="pct"/>
            <w:tcBorders>
              <w:top w:val="single" w:sz="4" w:space="0" w:color="000000"/>
              <w:left w:val="single" w:sz="4" w:space="0" w:color="000000"/>
              <w:bottom w:val="single" w:sz="4" w:space="0" w:color="000000"/>
              <w:right w:val="single" w:sz="4" w:space="0" w:color="000000"/>
            </w:tcBorders>
            <w:vAlign w:val="center"/>
          </w:tcPr>
          <w:p w14:paraId="3DB6B5BA" w14:textId="77777777" w:rsidR="004C35F0" w:rsidRDefault="004C35F0" w:rsidP="00443B23">
            <w:pPr>
              <w:pStyle w:val="null3"/>
              <w:rPr>
                <w:rFonts w:hint="default"/>
              </w:rPr>
            </w:pPr>
            <w:r>
              <w:t>航空插头（公）</w:t>
            </w:r>
          </w:p>
        </w:tc>
        <w:tc>
          <w:tcPr>
            <w:tcW w:w="1113" w:type="pct"/>
            <w:tcBorders>
              <w:top w:val="single" w:sz="4" w:space="0" w:color="000000"/>
              <w:left w:val="single" w:sz="4" w:space="0" w:color="000000"/>
              <w:bottom w:val="single" w:sz="4" w:space="0" w:color="000000"/>
              <w:right w:val="single" w:sz="4" w:space="0" w:color="000000"/>
            </w:tcBorders>
            <w:vAlign w:val="center"/>
          </w:tcPr>
          <w:p w14:paraId="25667CE2" w14:textId="77777777" w:rsidR="004C35F0" w:rsidRDefault="004C35F0" w:rsidP="00443B23">
            <w:pPr>
              <w:pStyle w:val="null3"/>
              <w:rPr>
                <w:rFonts w:hint="default"/>
              </w:rPr>
            </w:pPr>
            <w:r>
              <w:t>220V 3</w:t>
            </w:r>
            <w:r>
              <w:t>芯</w:t>
            </w:r>
            <w:r>
              <w:t xml:space="preserve"> 16A</w:t>
            </w:r>
          </w:p>
        </w:tc>
        <w:tc>
          <w:tcPr>
            <w:tcW w:w="545" w:type="pct"/>
            <w:tcBorders>
              <w:top w:val="single" w:sz="4" w:space="0" w:color="000000"/>
              <w:left w:val="single" w:sz="4" w:space="0" w:color="000000"/>
              <w:bottom w:val="single" w:sz="4" w:space="0" w:color="000000"/>
              <w:right w:val="single" w:sz="4" w:space="0" w:color="000000"/>
            </w:tcBorders>
            <w:vAlign w:val="center"/>
          </w:tcPr>
          <w:p w14:paraId="67D1BB8C" w14:textId="77777777" w:rsidR="004C35F0" w:rsidRDefault="004C35F0" w:rsidP="00443B23">
            <w:pPr>
              <w:pStyle w:val="null3"/>
              <w:rPr>
                <w:rFonts w:hint="default"/>
              </w:rPr>
            </w:pPr>
            <w:r>
              <w:t>同为</w:t>
            </w:r>
          </w:p>
        </w:tc>
        <w:tc>
          <w:tcPr>
            <w:tcW w:w="537" w:type="pct"/>
            <w:tcBorders>
              <w:top w:val="single" w:sz="4" w:space="0" w:color="000000"/>
              <w:left w:val="single" w:sz="4" w:space="0" w:color="000000"/>
              <w:bottom w:val="single" w:sz="4" w:space="0" w:color="000000"/>
              <w:right w:val="single" w:sz="4" w:space="0" w:color="000000"/>
            </w:tcBorders>
            <w:vAlign w:val="center"/>
          </w:tcPr>
          <w:p w14:paraId="7414D4B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E30FE5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89A40AD" w14:textId="77777777" w:rsidR="004C35F0" w:rsidRDefault="004C35F0" w:rsidP="00443B23">
            <w:pPr>
              <w:pStyle w:val="null3"/>
              <w:rPr>
                <w:rFonts w:hint="default"/>
              </w:rPr>
            </w:pPr>
            <w:r>
              <w:t xml:space="preserve">25.22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70AFE3FE" w14:textId="77777777" w:rsidR="004C35F0" w:rsidRDefault="004C35F0" w:rsidP="00443B23">
            <w:pPr>
              <w:pStyle w:val="null3"/>
              <w:rPr>
                <w:rFonts w:hint="default"/>
              </w:rPr>
            </w:pPr>
            <w:r>
              <w:t>否</w:t>
            </w:r>
          </w:p>
        </w:tc>
      </w:tr>
      <w:tr w:rsidR="004C35F0" w14:paraId="2630E4DA"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0F039C2" w14:textId="77777777" w:rsidR="004C35F0" w:rsidRDefault="004C35F0" w:rsidP="00443B23">
            <w:pPr>
              <w:pStyle w:val="null3"/>
              <w:rPr>
                <w:rFonts w:hint="default"/>
              </w:rPr>
            </w:pPr>
            <w:r>
              <w:t>560</w:t>
            </w:r>
          </w:p>
        </w:tc>
        <w:tc>
          <w:tcPr>
            <w:tcW w:w="857" w:type="pct"/>
            <w:tcBorders>
              <w:top w:val="single" w:sz="4" w:space="0" w:color="000000"/>
              <w:left w:val="single" w:sz="4" w:space="0" w:color="000000"/>
              <w:bottom w:val="single" w:sz="4" w:space="0" w:color="000000"/>
              <w:right w:val="single" w:sz="4" w:space="0" w:color="000000"/>
            </w:tcBorders>
            <w:vAlign w:val="center"/>
          </w:tcPr>
          <w:p w14:paraId="5AE4AF07" w14:textId="77777777" w:rsidR="004C35F0" w:rsidRDefault="004C35F0" w:rsidP="00443B23">
            <w:pPr>
              <w:pStyle w:val="null3"/>
              <w:rPr>
                <w:rFonts w:hint="default"/>
              </w:rPr>
            </w:pPr>
            <w:r>
              <w:t>航空插头（母）</w:t>
            </w:r>
          </w:p>
        </w:tc>
        <w:tc>
          <w:tcPr>
            <w:tcW w:w="1113" w:type="pct"/>
            <w:tcBorders>
              <w:top w:val="single" w:sz="4" w:space="0" w:color="000000"/>
              <w:left w:val="single" w:sz="4" w:space="0" w:color="000000"/>
              <w:bottom w:val="single" w:sz="4" w:space="0" w:color="000000"/>
              <w:right w:val="single" w:sz="4" w:space="0" w:color="000000"/>
            </w:tcBorders>
            <w:vAlign w:val="center"/>
          </w:tcPr>
          <w:p w14:paraId="121B7A6F" w14:textId="77777777" w:rsidR="004C35F0" w:rsidRDefault="004C35F0" w:rsidP="00443B23">
            <w:pPr>
              <w:pStyle w:val="null3"/>
              <w:rPr>
                <w:rFonts w:hint="default"/>
              </w:rPr>
            </w:pPr>
            <w:r>
              <w:t>220V 3</w:t>
            </w:r>
            <w:r>
              <w:t>芯</w:t>
            </w:r>
            <w:r>
              <w:t xml:space="preserve"> 16A</w:t>
            </w:r>
          </w:p>
        </w:tc>
        <w:tc>
          <w:tcPr>
            <w:tcW w:w="545" w:type="pct"/>
            <w:tcBorders>
              <w:top w:val="single" w:sz="4" w:space="0" w:color="000000"/>
              <w:left w:val="single" w:sz="4" w:space="0" w:color="000000"/>
              <w:bottom w:val="single" w:sz="4" w:space="0" w:color="000000"/>
              <w:right w:val="single" w:sz="4" w:space="0" w:color="000000"/>
            </w:tcBorders>
            <w:vAlign w:val="center"/>
          </w:tcPr>
          <w:p w14:paraId="4334B477" w14:textId="77777777" w:rsidR="004C35F0" w:rsidRDefault="004C35F0" w:rsidP="00443B23">
            <w:pPr>
              <w:pStyle w:val="null3"/>
              <w:rPr>
                <w:rFonts w:hint="default"/>
              </w:rPr>
            </w:pPr>
            <w:r>
              <w:t>同为</w:t>
            </w:r>
          </w:p>
        </w:tc>
        <w:tc>
          <w:tcPr>
            <w:tcW w:w="537" w:type="pct"/>
            <w:tcBorders>
              <w:top w:val="single" w:sz="4" w:space="0" w:color="000000"/>
              <w:left w:val="single" w:sz="4" w:space="0" w:color="000000"/>
              <w:bottom w:val="single" w:sz="4" w:space="0" w:color="000000"/>
              <w:right w:val="single" w:sz="4" w:space="0" w:color="000000"/>
            </w:tcBorders>
            <w:vAlign w:val="center"/>
          </w:tcPr>
          <w:p w14:paraId="57FBFF4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97D8D5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0A49CDF" w14:textId="77777777" w:rsidR="004C35F0" w:rsidRDefault="004C35F0" w:rsidP="00443B23">
            <w:pPr>
              <w:pStyle w:val="null3"/>
              <w:rPr>
                <w:rFonts w:hint="default"/>
              </w:rPr>
            </w:pPr>
            <w:r>
              <w:t xml:space="preserve">32.59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2622F580" w14:textId="77777777" w:rsidR="004C35F0" w:rsidRDefault="004C35F0" w:rsidP="00443B23">
            <w:pPr>
              <w:pStyle w:val="null3"/>
              <w:rPr>
                <w:rFonts w:hint="default"/>
              </w:rPr>
            </w:pPr>
            <w:r>
              <w:t>否</w:t>
            </w:r>
          </w:p>
        </w:tc>
      </w:tr>
      <w:tr w:rsidR="004C35F0" w14:paraId="73094AD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3CC83F42" w14:textId="77777777" w:rsidR="004C35F0" w:rsidRDefault="004C35F0" w:rsidP="00443B23">
            <w:pPr>
              <w:pStyle w:val="null3"/>
              <w:rPr>
                <w:rFonts w:hint="default"/>
              </w:rPr>
            </w:pPr>
            <w:r>
              <w:t>561</w:t>
            </w:r>
          </w:p>
        </w:tc>
        <w:tc>
          <w:tcPr>
            <w:tcW w:w="857" w:type="pct"/>
            <w:tcBorders>
              <w:top w:val="single" w:sz="4" w:space="0" w:color="000000"/>
              <w:left w:val="single" w:sz="4" w:space="0" w:color="000000"/>
              <w:bottom w:val="single" w:sz="4" w:space="0" w:color="000000"/>
              <w:right w:val="single" w:sz="4" w:space="0" w:color="000000"/>
            </w:tcBorders>
            <w:vAlign w:val="center"/>
          </w:tcPr>
          <w:p w14:paraId="692FAC6D" w14:textId="77777777" w:rsidR="004C35F0" w:rsidRDefault="004C35F0" w:rsidP="00443B23">
            <w:pPr>
              <w:pStyle w:val="null3"/>
              <w:rPr>
                <w:rFonts w:hint="default"/>
              </w:rPr>
            </w:pPr>
            <w:r>
              <w:t>航空插头（公）</w:t>
            </w:r>
          </w:p>
        </w:tc>
        <w:tc>
          <w:tcPr>
            <w:tcW w:w="1113" w:type="pct"/>
            <w:tcBorders>
              <w:top w:val="single" w:sz="4" w:space="0" w:color="000000"/>
              <w:left w:val="single" w:sz="4" w:space="0" w:color="000000"/>
              <w:bottom w:val="single" w:sz="4" w:space="0" w:color="000000"/>
              <w:right w:val="single" w:sz="4" w:space="0" w:color="000000"/>
            </w:tcBorders>
            <w:vAlign w:val="center"/>
          </w:tcPr>
          <w:p w14:paraId="64F6CF8D" w14:textId="77777777" w:rsidR="004C35F0" w:rsidRDefault="004C35F0" w:rsidP="00443B23">
            <w:pPr>
              <w:pStyle w:val="null3"/>
              <w:rPr>
                <w:rFonts w:hint="default"/>
              </w:rPr>
            </w:pPr>
            <w:r>
              <w:t>220V 3</w:t>
            </w:r>
            <w:r>
              <w:t>芯</w:t>
            </w:r>
            <w:r>
              <w:t xml:space="preserve"> 16A</w:t>
            </w:r>
          </w:p>
        </w:tc>
        <w:tc>
          <w:tcPr>
            <w:tcW w:w="545" w:type="pct"/>
            <w:tcBorders>
              <w:top w:val="single" w:sz="4" w:space="0" w:color="000000"/>
              <w:left w:val="single" w:sz="4" w:space="0" w:color="000000"/>
              <w:bottom w:val="single" w:sz="4" w:space="0" w:color="000000"/>
              <w:right w:val="single" w:sz="4" w:space="0" w:color="000000"/>
            </w:tcBorders>
            <w:vAlign w:val="center"/>
          </w:tcPr>
          <w:p w14:paraId="6B853B06"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7136371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7ED1699"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D88B4EF" w14:textId="77777777" w:rsidR="004C35F0" w:rsidRDefault="004C35F0" w:rsidP="00443B23">
            <w:pPr>
              <w:pStyle w:val="null3"/>
              <w:rPr>
                <w:rFonts w:hint="default"/>
              </w:rPr>
            </w:pPr>
            <w:r>
              <w:t xml:space="preserve">25.07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30922E5C" w14:textId="77777777" w:rsidR="004C35F0" w:rsidRDefault="004C35F0" w:rsidP="00443B23">
            <w:pPr>
              <w:pStyle w:val="null3"/>
              <w:rPr>
                <w:rFonts w:hint="default"/>
              </w:rPr>
            </w:pPr>
            <w:r>
              <w:t>否</w:t>
            </w:r>
          </w:p>
        </w:tc>
      </w:tr>
      <w:tr w:rsidR="004C35F0" w14:paraId="4B15C7F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468A49D8" w14:textId="77777777" w:rsidR="004C35F0" w:rsidRDefault="004C35F0" w:rsidP="00443B23">
            <w:pPr>
              <w:pStyle w:val="null3"/>
              <w:rPr>
                <w:rFonts w:hint="default"/>
              </w:rPr>
            </w:pPr>
            <w:r>
              <w:t>562</w:t>
            </w:r>
          </w:p>
        </w:tc>
        <w:tc>
          <w:tcPr>
            <w:tcW w:w="857" w:type="pct"/>
            <w:tcBorders>
              <w:top w:val="single" w:sz="4" w:space="0" w:color="000000"/>
              <w:left w:val="single" w:sz="4" w:space="0" w:color="000000"/>
              <w:bottom w:val="single" w:sz="4" w:space="0" w:color="000000"/>
              <w:right w:val="single" w:sz="4" w:space="0" w:color="000000"/>
            </w:tcBorders>
            <w:vAlign w:val="center"/>
          </w:tcPr>
          <w:p w14:paraId="423FAE9F" w14:textId="77777777" w:rsidR="004C35F0" w:rsidRDefault="004C35F0" w:rsidP="00443B23">
            <w:pPr>
              <w:pStyle w:val="null3"/>
              <w:rPr>
                <w:rFonts w:hint="default"/>
              </w:rPr>
            </w:pPr>
            <w:r>
              <w:t>航空插头（母）</w:t>
            </w:r>
          </w:p>
        </w:tc>
        <w:tc>
          <w:tcPr>
            <w:tcW w:w="1113" w:type="pct"/>
            <w:tcBorders>
              <w:top w:val="single" w:sz="4" w:space="0" w:color="000000"/>
              <w:left w:val="single" w:sz="4" w:space="0" w:color="000000"/>
              <w:bottom w:val="single" w:sz="4" w:space="0" w:color="000000"/>
              <w:right w:val="single" w:sz="4" w:space="0" w:color="000000"/>
            </w:tcBorders>
            <w:vAlign w:val="center"/>
          </w:tcPr>
          <w:p w14:paraId="201AEAB9" w14:textId="77777777" w:rsidR="004C35F0" w:rsidRDefault="004C35F0" w:rsidP="00443B23">
            <w:pPr>
              <w:pStyle w:val="null3"/>
              <w:rPr>
                <w:rFonts w:hint="default"/>
              </w:rPr>
            </w:pPr>
            <w:r>
              <w:t>220V 3</w:t>
            </w:r>
            <w:r>
              <w:t>芯</w:t>
            </w:r>
            <w:r>
              <w:t xml:space="preserve"> 16A</w:t>
            </w:r>
          </w:p>
        </w:tc>
        <w:tc>
          <w:tcPr>
            <w:tcW w:w="545" w:type="pct"/>
            <w:tcBorders>
              <w:top w:val="single" w:sz="4" w:space="0" w:color="000000"/>
              <w:left w:val="single" w:sz="4" w:space="0" w:color="000000"/>
              <w:bottom w:val="single" w:sz="4" w:space="0" w:color="000000"/>
              <w:right w:val="single" w:sz="4" w:space="0" w:color="000000"/>
            </w:tcBorders>
            <w:vAlign w:val="center"/>
          </w:tcPr>
          <w:p w14:paraId="43AB7055"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23013E6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1C3C0E0"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DCB017A" w14:textId="77777777" w:rsidR="004C35F0" w:rsidRDefault="004C35F0" w:rsidP="00443B23">
            <w:pPr>
              <w:pStyle w:val="null3"/>
              <w:rPr>
                <w:rFonts w:hint="default"/>
              </w:rPr>
            </w:pPr>
            <w:r>
              <w:t xml:space="preserve">32.40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000496B2" w14:textId="77777777" w:rsidR="004C35F0" w:rsidRDefault="004C35F0" w:rsidP="00443B23">
            <w:pPr>
              <w:pStyle w:val="null3"/>
              <w:rPr>
                <w:rFonts w:hint="default"/>
              </w:rPr>
            </w:pPr>
            <w:r>
              <w:t>否</w:t>
            </w:r>
          </w:p>
        </w:tc>
      </w:tr>
      <w:tr w:rsidR="004C35F0" w14:paraId="49B90682"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1DA50309" w14:textId="77777777" w:rsidR="004C35F0" w:rsidRDefault="004C35F0" w:rsidP="00443B23">
            <w:pPr>
              <w:pStyle w:val="null3"/>
              <w:rPr>
                <w:rFonts w:hint="default"/>
              </w:rPr>
            </w:pPr>
            <w:r>
              <w:t>563</w:t>
            </w:r>
          </w:p>
        </w:tc>
        <w:tc>
          <w:tcPr>
            <w:tcW w:w="857" w:type="pct"/>
            <w:tcBorders>
              <w:top w:val="single" w:sz="4" w:space="0" w:color="000000"/>
              <w:left w:val="single" w:sz="4" w:space="0" w:color="000000"/>
              <w:bottom w:val="single" w:sz="4" w:space="0" w:color="000000"/>
              <w:right w:val="single" w:sz="4" w:space="0" w:color="000000"/>
            </w:tcBorders>
            <w:vAlign w:val="center"/>
          </w:tcPr>
          <w:p w14:paraId="5E72295D" w14:textId="77777777" w:rsidR="004C35F0" w:rsidRDefault="004C35F0" w:rsidP="00443B23">
            <w:pPr>
              <w:pStyle w:val="null3"/>
              <w:rPr>
                <w:rFonts w:hint="default"/>
              </w:rPr>
            </w:pPr>
            <w:r>
              <w:t>航空插头（公）</w:t>
            </w:r>
          </w:p>
        </w:tc>
        <w:tc>
          <w:tcPr>
            <w:tcW w:w="1113" w:type="pct"/>
            <w:tcBorders>
              <w:top w:val="single" w:sz="4" w:space="0" w:color="000000"/>
              <w:left w:val="single" w:sz="4" w:space="0" w:color="000000"/>
              <w:bottom w:val="single" w:sz="4" w:space="0" w:color="000000"/>
              <w:right w:val="single" w:sz="4" w:space="0" w:color="000000"/>
            </w:tcBorders>
            <w:vAlign w:val="center"/>
          </w:tcPr>
          <w:p w14:paraId="5CA9BE5C" w14:textId="77777777" w:rsidR="004C35F0" w:rsidRDefault="004C35F0" w:rsidP="00443B23">
            <w:pPr>
              <w:pStyle w:val="null3"/>
              <w:rPr>
                <w:rFonts w:hint="default"/>
              </w:rPr>
            </w:pPr>
            <w:r>
              <w:t>220V 3</w:t>
            </w:r>
            <w:r>
              <w:t>芯</w:t>
            </w:r>
            <w:r>
              <w:t xml:space="preserve"> 16A</w:t>
            </w:r>
          </w:p>
        </w:tc>
        <w:tc>
          <w:tcPr>
            <w:tcW w:w="545" w:type="pct"/>
            <w:tcBorders>
              <w:top w:val="single" w:sz="4" w:space="0" w:color="000000"/>
              <w:left w:val="single" w:sz="4" w:space="0" w:color="000000"/>
              <w:bottom w:val="single" w:sz="4" w:space="0" w:color="000000"/>
              <w:right w:val="single" w:sz="4" w:space="0" w:color="000000"/>
            </w:tcBorders>
            <w:vAlign w:val="center"/>
          </w:tcPr>
          <w:p w14:paraId="76F8A6A3"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3C1DA58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8646F61"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2011CAAF" w14:textId="77777777" w:rsidR="004C35F0" w:rsidRDefault="004C35F0" w:rsidP="00443B23">
            <w:pPr>
              <w:pStyle w:val="null3"/>
              <w:rPr>
                <w:rFonts w:hint="default"/>
              </w:rPr>
            </w:pPr>
            <w:r>
              <w:t xml:space="preserve">40.09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65996B5F" w14:textId="77777777" w:rsidR="004C35F0" w:rsidRDefault="004C35F0" w:rsidP="00443B23">
            <w:pPr>
              <w:pStyle w:val="null3"/>
              <w:rPr>
                <w:rFonts w:hint="default"/>
              </w:rPr>
            </w:pPr>
            <w:r>
              <w:t>否</w:t>
            </w:r>
          </w:p>
        </w:tc>
      </w:tr>
      <w:tr w:rsidR="004C35F0" w14:paraId="2E698A7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A3B91C0" w14:textId="77777777" w:rsidR="004C35F0" w:rsidRDefault="004C35F0" w:rsidP="00443B23">
            <w:pPr>
              <w:pStyle w:val="null3"/>
              <w:rPr>
                <w:rFonts w:hint="default"/>
              </w:rPr>
            </w:pPr>
            <w:r>
              <w:t>564</w:t>
            </w:r>
          </w:p>
        </w:tc>
        <w:tc>
          <w:tcPr>
            <w:tcW w:w="857" w:type="pct"/>
            <w:tcBorders>
              <w:top w:val="single" w:sz="4" w:space="0" w:color="000000"/>
              <w:left w:val="single" w:sz="4" w:space="0" w:color="000000"/>
              <w:bottom w:val="single" w:sz="4" w:space="0" w:color="000000"/>
              <w:right w:val="single" w:sz="4" w:space="0" w:color="000000"/>
            </w:tcBorders>
            <w:vAlign w:val="center"/>
          </w:tcPr>
          <w:p w14:paraId="3A535B80" w14:textId="77777777" w:rsidR="004C35F0" w:rsidRDefault="004C35F0" w:rsidP="00443B23">
            <w:pPr>
              <w:pStyle w:val="null3"/>
              <w:rPr>
                <w:rFonts w:hint="default"/>
              </w:rPr>
            </w:pPr>
            <w:r>
              <w:t>航空插头（母）</w:t>
            </w:r>
          </w:p>
        </w:tc>
        <w:tc>
          <w:tcPr>
            <w:tcW w:w="1113" w:type="pct"/>
            <w:tcBorders>
              <w:top w:val="single" w:sz="4" w:space="0" w:color="000000"/>
              <w:left w:val="single" w:sz="4" w:space="0" w:color="000000"/>
              <w:bottom w:val="single" w:sz="4" w:space="0" w:color="000000"/>
              <w:right w:val="single" w:sz="4" w:space="0" w:color="000000"/>
            </w:tcBorders>
            <w:vAlign w:val="center"/>
          </w:tcPr>
          <w:p w14:paraId="2AEA14CB" w14:textId="77777777" w:rsidR="004C35F0" w:rsidRDefault="004C35F0" w:rsidP="00443B23">
            <w:pPr>
              <w:pStyle w:val="null3"/>
              <w:rPr>
                <w:rFonts w:hint="default"/>
              </w:rPr>
            </w:pPr>
            <w:r>
              <w:t>220V 3</w:t>
            </w:r>
            <w:r>
              <w:t>芯</w:t>
            </w:r>
            <w:r>
              <w:t xml:space="preserve"> 16A</w:t>
            </w:r>
          </w:p>
        </w:tc>
        <w:tc>
          <w:tcPr>
            <w:tcW w:w="545" w:type="pct"/>
            <w:tcBorders>
              <w:top w:val="single" w:sz="4" w:space="0" w:color="000000"/>
              <w:left w:val="single" w:sz="4" w:space="0" w:color="000000"/>
              <w:bottom w:val="single" w:sz="4" w:space="0" w:color="000000"/>
              <w:right w:val="single" w:sz="4" w:space="0" w:color="000000"/>
            </w:tcBorders>
            <w:vAlign w:val="center"/>
          </w:tcPr>
          <w:p w14:paraId="712C7AAC"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526B0AE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F8E017A"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35DBA30D" w14:textId="77777777" w:rsidR="004C35F0" w:rsidRDefault="004C35F0" w:rsidP="00443B23">
            <w:pPr>
              <w:pStyle w:val="null3"/>
              <w:rPr>
                <w:rFonts w:hint="default"/>
              </w:rPr>
            </w:pPr>
            <w:r>
              <w:t xml:space="preserve">44.92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460AFBC5" w14:textId="77777777" w:rsidR="004C35F0" w:rsidRDefault="004C35F0" w:rsidP="00443B23">
            <w:pPr>
              <w:pStyle w:val="null3"/>
              <w:rPr>
                <w:rFonts w:hint="default"/>
              </w:rPr>
            </w:pPr>
            <w:r>
              <w:t>否</w:t>
            </w:r>
          </w:p>
        </w:tc>
      </w:tr>
      <w:tr w:rsidR="004C35F0" w14:paraId="2C2D4843"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21F0A44F" w14:textId="77777777" w:rsidR="004C35F0" w:rsidRDefault="004C35F0" w:rsidP="00443B23">
            <w:pPr>
              <w:pStyle w:val="null3"/>
              <w:rPr>
                <w:rFonts w:hint="default"/>
              </w:rPr>
            </w:pPr>
            <w:r>
              <w:t>565</w:t>
            </w:r>
          </w:p>
        </w:tc>
        <w:tc>
          <w:tcPr>
            <w:tcW w:w="857" w:type="pct"/>
            <w:tcBorders>
              <w:top w:val="single" w:sz="4" w:space="0" w:color="000000"/>
              <w:left w:val="single" w:sz="4" w:space="0" w:color="000000"/>
              <w:bottom w:val="single" w:sz="4" w:space="0" w:color="000000"/>
              <w:right w:val="single" w:sz="4" w:space="0" w:color="000000"/>
            </w:tcBorders>
            <w:vAlign w:val="center"/>
          </w:tcPr>
          <w:p w14:paraId="27DC3854" w14:textId="77777777" w:rsidR="004C35F0" w:rsidRDefault="004C35F0" w:rsidP="00443B23">
            <w:pPr>
              <w:pStyle w:val="null3"/>
              <w:rPr>
                <w:rFonts w:hint="default"/>
              </w:rPr>
            </w:pPr>
            <w:r>
              <w:t>航空插头（公）</w:t>
            </w:r>
          </w:p>
        </w:tc>
        <w:tc>
          <w:tcPr>
            <w:tcW w:w="1113" w:type="pct"/>
            <w:tcBorders>
              <w:top w:val="single" w:sz="4" w:space="0" w:color="000000"/>
              <w:left w:val="single" w:sz="4" w:space="0" w:color="000000"/>
              <w:bottom w:val="single" w:sz="4" w:space="0" w:color="000000"/>
              <w:right w:val="single" w:sz="4" w:space="0" w:color="000000"/>
            </w:tcBorders>
            <w:vAlign w:val="center"/>
          </w:tcPr>
          <w:p w14:paraId="4669A8E2" w14:textId="77777777" w:rsidR="004C35F0" w:rsidRDefault="004C35F0" w:rsidP="00443B23">
            <w:pPr>
              <w:pStyle w:val="null3"/>
              <w:rPr>
                <w:rFonts w:hint="default"/>
              </w:rPr>
            </w:pPr>
            <w:r>
              <w:t>220V 3</w:t>
            </w:r>
            <w:r>
              <w:t>芯</w:t>
            </w:r>
            <w:r>
              <w:t xml:space="preserve"> 32A</w:t>
            </w:r>
          </w:p>
        </w:tc>
        <w:tc>
          <w:tcPr>
            <w:tcW w:w="545" w:type="pct"/>
            <w:tcBorders>
              <w:top w:val="single" w:sz="4" w:space="0" w:color="000000"/>
              <w:left w:val="single" w:sz="4" w:space="0" w:color="000000"/>
              <w:bottom w:val="single" w:sz="4" w:space="0" w:color="000000"/>
              <w:right w:val="single" w:sz="4" w:space="0" w:color="000000"/>
            </w:tcBorders>
            <w:vAlign w:val="center"/>
          </w:tcPr>
          <w:p w14:paraId="5E80D30C" w14:textId="77777777" w:rsidR="004C35F0" w:rsidRDefault="004C35F0" w:rsidP="00443B23">
            <w:pPr>
              <w:pStyle w:val="null3"/>
              <w:rPr>
                <w:rFonts w:hint="default"/>
              </w:rPr>
            </w:pPr>
            <w:r>
              <w:t>同为</w:t>
            </w:r>
          </w:p>
        </w:tc>
        <w:tc>
          <w:tcPr>
            <w:tcW w:w="537" w:type="pct"/>
            <w:tcBorders>
              <w:top w:val="single" w:sz="4" w:space="0" w:color="000000"/>
              <w:left w:val="single" w:sz="4" w:space="0" w:color="000000"/>
              <w:bottom w:val="single" w:sz="4" w:space="0" w:color="000000"/>
              <w:right w:val="single" w:sz="4" w:space="0" w:color="000000"/>
            </w:tcBorders>
            <w:vAlign w:val="center"/>
          </w:tcPr>
          <w:p w14:paraId="0F2D513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892A83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0D4C2704" w14:textId="77777777" w:rsidR="004C35F0" w:rsidRDefault="004C35F0" w:rsidP="00443B23">
            <w:pPr>
              <w:pStyle w:val="null3"/>
              <w:rPr>
                <w:rFonts w:hint="default"/>
              </w:rPr>
            </w:pPr>
            <w:r>
              <w:t xml:space="preserve">32.51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3D81808C" w14:textId="77777777" w:rsidR="004C35F0" w:rsidRDefault="004C35F0" w:rsidP="00443B23">
            <w:pPr>
              <w:pStyle w:val="null3"/>
              <w:rPr>
                <w:rFonts w:hint="default"/>
              </w:rPr>
            </w:pPr>
            <w:r>
              <w:t>否</w:t>
            </w:r>
          </w:p>
        </w:tc>
      </w:tr>
      <w:tr w:rsidR="004C35F0" w14:paraId="6EF56128"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039FE2A" w14:textId="77777777" w:rsidR="004C35F0" w:rsidRDefault="004C35F0" w:rsidP="00443B23">
            <w:pPr>
              <w:pStyle w:val="null3"/>
              <w:rPr>
                <w:rFonts w:hint="default"/>
              </w:rPr>
            </w:pPr>
            <w:r>
              <w:t>566</w:t>
            </w:r>
          </w:p>
        </w:tc>
        <w:tc>
          <w:tcPr>
            <w:tcW w:w="857" w:type="pct"/>
            <w:tcBorders>
              <w:top w:val="single" w:sz="4" w:space="0" w:color="000000"/>
              <w:left w:val="single" w:sz="4" w:space="0" w:color="000000"/>
              <w:bottom w:val="single" w:sz="4" w:space="0" w:color="000000"/>
              <w:right w:val="single" w:sz="4" w:space="0" w:color="000000"/>
            </w:tcBorders>
            <w:vAlign w:val="center"/>
          </w:tcPr>
          <w:p w14:paraId="2BD88A91" w14:textId="77777777" w:rsidR="004C35F0" w:rsidRDefault="004C35F0" w:rsidP="00443B23">
            <w:pPr>
              <w:pStyle w:val="null3"/>
              <w:rPr>
                <w:rFonts w:hint="default"/>
              </w:rPr>
            </w:pPr>
            <w:r>
              <w:t>航空插头（母）</w:t>
            </w:r>
          </w:p>
        </w:tc>
        <w:tc>
          <w:tcPr>
            <w:tcW w:w="1113" w:type="pct"/>
            <w:tcBorders>
              <w:top w:val="single" w:sz="4" w:space="0" w:color="000000"/>
              <w:left w:val="single" w:sz="4" w:space="0" w:color="000000"/>
              <w:bottom w:val="single" w:sz="4" w:space="0" w:color="000000"/>
              <w:right w:val="single" w:sz="4" w:space="0" w:color="000000"/>
            </w:tcBorders>
            <w:vAlign w:val="center"/>
          </w:tcPr>
          <w:p w14:paraId="2D48B970" w14:textId="77777777" w:rsidR="004C35F0" w:rsidRDefault="004C35F0" w:rsidP="00443B23">
            <w:pPr>
              <w:pStyle w:val="null3"/>
              <w:rPr>
                <w:rFonts w:hint="default"/>
              </w:rPr>
            </w:pPr>
            <w:r>
              <w:t>220V 3</w:t>
            </w:r>
            <w:r>
              <w:t>芯</w:t>
            </w:r>
            <w:r>
              <w:t xml:space="preserve"> 32A</w:t>
            </w:r>
          </w:p>
        </w:tc>
        <w:tc>
          <w:tcPr>
            <w:tcW w:w="545" w:type="pct"/>
            <w:tcBorders>
              <w:top w:val="single" w:sz="4" w:space="0" w:color="000000"/>
              <w:left w:val="single" w:sz="4" w:space="0" w:color="000000"/>
              <w:bottom w:val="single" w:sz="4" w:space="0" w:color="000000"/>
              <w:right w:val="single" w:sz="4" w:space="0" w:color="000000"/>
            </w:tcBorders>
            <w:vAlign w:val="center"/>
          </w:tcPr>
          <w:p w14:paraId="59FED294" w14:textId="77777777" w:rsidR="004C35F0" w:rsidRDefault="004C35F0" w:rsidP="00443B23">
            <w:pPr>
              <w:pStyle w:val="null3"/>
              <w:rPr>
                <w:rFonts w:hint="default"/>
              </w:rPr>
            </w:pPr>
            <w:r>
              <w:t>同为</w:t>
            </w:r>
          </w:p>
        </w:tc>
        <w:tc>
          <w:tcPr>
            <w:tcW w:w="537" w:type="pct"/>
            <w:tcBorders>
              <w:top w:val="single" w:sz="4" w:space="0" w:color="000000"/>
              <w:left w:val="single" w:sz="4" w:space="0" w:color="000000"/>
              <w:bottom w:val="single" w:sz="4" w:space="0" w:color="000000"/>
              <w:right w:val="single" w:sz="4" w:space="0" w:color="000000"/>
            </w:tcBorders>
            <w:vAlign w:val="center"/>
          </w:tcPr>
          <w:p w14:paraId="1FE1704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69C2417"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4F213BDB" w14:textId="77777777" w:rsidR="004C35F0" w:rsidRDefault="004C35F0" w:rsidP="00443B23">
            <w:pPr>
              <w:pStyle w:val="null3"/>
              <w:rPr>
                <w:rFonts w:hint="default"/>
              </w:rPr>
            </w:pPr>
            <w:r>
              <w:t xml:space="preserve">43.69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49020E8F" w14:textId="77777777" w:rsidR="004C35F0" w:rsidRDefault="004C35F0" w:rsidP="00443B23">
            <w:pPr>
              <w:pStyle w:val="null3"/>
              <w:rPr>
                <w:rFonts w:hint="default"/>
              </w:rPr>
            </w:pPr>
            <w:r>
              <w:t>否</w:t>
            </w:r>
          </w:p>
        </w:tc>
      </w:tr>
      <w:tr w:rsidR="004C35F0" w14:paraId="7D7DAE9F"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69D3A3C" w14:textId="77777777" w:rsidR="004C35F0" w:rsidRDefault="004C35F0" w:rsidP="00443B23">
            <w:pPr>
              <w:pStyle w:val="null3"/>
              <w:rPr>
                <w:rFonts w:hint="default"/>
              </w:rPr>
            </w:pPr>
            <w:r>
              <w:t>567</w:t>
            </w:r>
          </w:p>
        </w:tc>
        <w:tc>
          <w:tcPr>
            <w:tcW w:w="857" w:type="pct"/>
            <w:tcBorders>
              <w:top w:val="single" w:sz="4" w:space="0" w:color="000000"/>
              <w:left w:val="single" w:sz="4" w:space="0" w:color="000000"/>
              <w:bottom w:val="single" w:sz="4" w:space="0" w:color="000000"/>
              <w:right w:val="single" w:sz="4" w:space="0" w:color="000000"/>
            </w:tcBorders>
            <w:vAlign w:val="center"/>
          </w:tcPr>
          <w:p w14:paraId="68CFEFA1" w14:textId="77777777" w:rsidR="004C35F0" w:rsidRDefault="004C35F0" w:rsidP="00443B23">
            <w:pPr>
              <w:pStyle w:val="null3"/>
              <w:rPr>
                <w:rFonts w:hint="default"/>
              </w:rPr>
            </w:pPr>
            <w:r>
              <w:t>航空插头（公）</w:t>
            </w:r>
          </w:p>
        </w:tc>
        <w:tc>
          <w:tcPr>
            <w:tcW w:w="1113" w:type="pct"/>
            <w:tcBorders>
              <w:top w:val="single" w:sz="4" w:space="0" w:color="000000"/>
              <w:left w:val="single" w:sz="4" w:space="0" w:color="000000"/>
              <w:bottom w:val="single" w:sz="4" w:space="0" w:color="000000"/>
              <w:right w:val="single" w:sz="4" w:space="0" w:color="000000"/>
            </w:tcBorders>
            <w:vAlign w:val="center"/>
          </w:tcPr>
          <w:p w14:paraId="0C28D98B" w14:textId="77777777" w:rsidR="004C35F0" w:rsidRDefault="004C35F0" w:rsidP="00443B23">
            <w:pPr>
              <w:pStyle w:val="null3"/>
              <w:rPr>
                <w:rFonts w:hint="default"/>
              </w:rPr>
            </w:pPr>
            <w:r>
              <w:t>220V 3</w:t>
            </w:r>
            <w:r>
              <w:t>芯</w:t>
            </w:r>
            <w:r>
              <w:t xml:space="preserve"> 32A</w:t>
            </w:r>
          </w:p>
        </w:tc>
        <w:tc>
          <w:tcPr>
            <w:tcW w:w="545" w:type="pct"/>
            <w:tcBorders>
              <w:top w:val="single" w:sz="4" w:space="0" w:color="000000"/>
              <w:left w:val="single" w:sz="4" w:space="0" w:color="000000"/>
              <w:bottom w:val="single" w:sz="4" w:space="0" w:color="000000"/>
              <w:right w:val="single" w:sz="4" w:space="0" w:color="000000"/>
            </w:tcBorders>
            <w:vAlign w:val="center"/>
          </w:tcPr>
          <w:p w14:paraId="162E6C1C"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0DF6340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935EF4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529DD6C" w14:textId="77777777" w:rsidR="004C35F0" w:rsidRDefault="004C35F0" w:rsidP="00443B23">
            <w:pPr>
              <w:pStyle w:val="null3"/>
              <w:rPr>
                <w:rFonts w:hint="default"/>
              </w:rPr>
            </w:pPr>
            <w:r>
              <w:t xml:space="preserve">33.35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12205586" w14:textId="77777777" w:rsidR="004C35F0" w:rsidRDefault="004C35F0" w:rsidP="00443B23">
            <w:pPr>
              <w:pStyle w:val="null3"/>
              <w:rPr>
                <w:rFonts w:hint="default"/>
              </w:rPr>
            </w:pPr>
            <w:r>
              <w:t>否</w:t>
            </w:r>
          </w:p>
        </w:tc>
      </w:tr>
      <w:tr w:rsidR="004C35F0" w14:paraId="205EA8D6"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59A10BC3" w14:textId="77777777" w:rsidR="004C35F0" w:rsidRDefault="004C35F0" w:rsidP="00443B23">
            <w:pPr>
              <w:pStyle w:val="null3"/>
              <w:rPr>
                <w:rFonts w:hint="default"/>
              </w:rPr>
            </w:pPr>
            <w:r>
              <w:lastRenderedPageBreak/>
              <w:t>568</w:t>
            </w:r>
          </w:p>
        </w:tc>
        <w:tc>
          <w:tcPr>
            <w:tcW w:w="857" w:type="pct"/>
            <w:tcBorders>
              <w:top w:val="single" w:sz="4" w:space="0" w:color="000000"/>
              <w:left w:val="single" w:sz="4" w:space="0" w:color="000000"/>
              <w:bottom w:val="single" w:sz="4" w:space="0" w:color="000000"/>
              <w:right w:val="single" w:sz="4" w:space="0" w:color="000000"/>
            </w:tcBorders>
            <w:vAlign w:val="center"/>
          </w:tcPr>
          <w:p w14:paraId="124D1760" w14:textId="77777777" w:rsidR="004C35F0" w:rsidRDefault="004C35F0" w:rsidP="00443B23">
            <w:pPr>
              <w:pStyle w:val="null3"/>
              <w:rPr>
                <w:rFonts w:hint="default"/>
              </w:rPr>
            </w:pPr>
            <w:r>
              <w:t>航空插头（母）</w:t>
            </w:r>
          </w:p>
        </w:tc>
        <w:tc>
          <w:tcPr>
            <w:tcW w:w="1113" w:type="pct"/>
            <w:tcBorders>
              <w:top w:val="single" w:sz="4" w:space="0" w:color="000000"/>
              <w:left w:val="single" w:sz="4" w:space="0" w:color="000000"/>
              <w:bottom w:val="single" w:sz="4" w:space="0" w:color="000000"/>
              <w:right w:val="single" w:sz="4" w:space="0" w:color="000000"/>
            </w:tcBorders>
            <w:vAlign w:val="center"/>
          </w:tcPr>
          <w:p w14:paraId="3286880E" w14:textId="77777777" w:rsidR="004C35F0" w:rsidRDefault="004C35F0" w:rsidP="00443B23">
            <w:pPr>
              <w:pStyle w:val="null3"/>
              <w:rPr>
                <w:rFonts w:hint="default"/>
              </w:rPr>
            </w:pPr>
            <w:r>
              <w:t>220V 3</w:t>
            </w:r>
            <w:r>
              <w:t>芯</w:t>
            </w:r>
            <w:r>
              <w:t xml:space="preserve"> 32A</w:t>
            </w:r>
          </w:p>
        </w:tc>
        <w:tc>
          <w:tcPr>
            <w:tcW w:w="545" w:type="pct"/>
            <w:tcBorders>
              <w:top w:val="single" w:sz="4" w:space="0" w:color="000000"/>
              <w:left w:val="single" w:sz="4" w:space="0" w:color="000000"/>
              <w:bottom w:val="single" w:sz="4" w:space="0" w:color="000000"/>
              <w:right w:val="single" w:sz="4" w:space="0" w:color="000000"/>
            </w:tcBorders>
            <w:vAlign w:val="center"/>
          </w:tcPr>
          <w:p w14:paraId="6E1E542E" w14:textId="77777777" w:rsidR="004C35F0" w:rsidRDefault="004C35F0" w:rsidP="00443B23">
            <w:pPr>
              <w:pStyle w:val="null3"/>
              <w:rPr>
                <w:rFonts w:hint="default"/>
              </w:rPr>
            </w:pPr>
            <w:r>
              <w:t>正泰</w:t>
            </w:r>
          </w:p>
        </w:tc>
        <w:tc>
          <w:tcPr>
            <w:tcW w:w="537" w:type="pct"/>
            <w:tcBorders>
              <w:top w:val="single" w:sz="4" w:space="0" w:color="000000"/>
              <w:left w:val="single" w:sz="4" w:space="0" w:color="000000"/>
              <w:bottom w:val="single" w:sz="4" w:space="0" w:color="000000"/>
              <w:right w:val="single" w:sz="4" w:space="0" w:color="000000"/>
            </w:tcBorders>
            <w:vAlign w:val="center"/>
          </w:tcPr>
          <w:p w14:paraId="1C90536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7DCAFCB"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850F7FC" w14:textId="77777777" w:rsidR="004C35F0" w:rsidRDefault="004C35F0" w:rsidP="00443B23">
            <w:pPr>
              <w:pStyle w:val="null3"/>
              <w:rPr>
                <w:rFonts w:hint="default"/>
              </w:rPr>
            </w:pPr>
            <w:r>
              <w:t xml:space="preserve">43.41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75462DF9" w14:textId="77777777" w:rsidR="004C35F0" w:rsidRDefault="004C35F0" w:rsidP="00443B23">
            <w:pPr>
              <w:pStyle w:val="null3"/>
              <w:rPr>
                <w:rFonts w:hint="default"/>
              </w:rPr>
            </w:pPr>
            <w:r>
              <w:t>否</w:t>
            </w:r>
          </w:p>
        </w:tc>
      </w:tr>
      <w:tr w:rsidR="004C35F0" w14:paraId="2D318EC0"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A7FEB7D" w14:textId="77777777" w:rsidR="004C35F0" w:rsidRDefault="004C35F0" w:rsidP="00443B23">
            <w:pPr>
              <w:pStyle w:val="null3"/>
              <w:rPr>
                <w:rFonts w:hint="default"/>
              </w:rPr>
            </w:pPr>
            <w:r>
              <w:t>569</w:t>
            </w:r>
          </w:p>
        </w:tc>
        <w:tc>
          <w:tcPr>
            <w:tcW w:w="857" w:type="pct"/>
            <w:tcBorders>
              <w:top w:val="single" w:sz="4" w:space="0" w:color="000000"/>
              <w:left w:val="single" w:sz="4" w:space="0" w:color="000000"/>
              <w:bottom w:val="single" w:sz="4" w:space="0" w:color="000000"/>
              <w:right w:val="single" w:sz="4" w:space="0" w:color="000000"/>
            </w:tcBorders>
            <w:vAlign w:val="center"/>
          </w:tcPr>
          <w:p w14:paraId="4879FAC5" w14:textId="77777777" w:rsidR="004C35F0" w:rsidRDefault="004C35F0" w:rsidP="00443B23">
            <w:pPr>
              <w:pStyle w:val="null3"/>
              <w:rPr>
                <w:rFonts w:hint="default"/>
              </w:rPr>
            </w:pPr>
            <w:r>
              <w:t>航空插头（公）</w:t>
            </w:r>
          </w:p>
        </w:tc>
        <w:tc>
          <w:tcPr>
            <w:tcW w:w="1113" w:type="pct"/>
            <w:tcBorders>
              <w:top w:val="single" w:sz="4" w:space="0" w:color="000000"/>
              <w:left w:val="single" w:sz="4" w:space="0" w:color="000000"/>
              <w:bottom w:val="single" w:sz="4" w:space="0" w:color="000000"/>
              <w:right w:val="single" w:sz="4" w:space="0" w:color="000000"/>
            </w:tcBorders>
            <w:vAlign w:val="center"/>
          </w:tcPr>
          <w:p w14:paraId="0A9621AD" w14:textId="77777777" w:rsidR="004C35F0" w:rsidRDefault="004C35F0" w:rsidP="00443B23">
            <w:pPr>
              <w:pStyle w:val="null3"/>
              <w:rPr>
                <w:rFonts w:hint="default"/>
              </w:rPr>
            </w:pPr>
            <w:r>
              <w:t>220V 3</w:t>
            </w:r>
            <w:r>
              <w:t>芯</w:t>
            </w:r>
            <w:r>
              <w:t xml:space="preserve"> 32A</w:t>
            </w:r>
          </w:p>
        </w:tc>
        <w:tc>
          <w:tcPr>
            <w:tcW w:w="545" w:type="pct"/>
            <w:tcBorders>
              <w:top w:val="single" w:sz="4" w:space="0" w:color="000000"/>
              <w:left w:val="single" w:sz="4" w:space="0" w:color="000000"/>
              <w:bottom w:val="single" w:sz="4" w:space="0" w:color="000000"/>
              <w:right w:val="single" w:sz="4" w:space="0" w:color="000000"/>
            </w:tcBorders>
            <w:vAlign w:val="center"/>
          </w:tcPr>
          <w:p w14:paraId="3C968F9D"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7710427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5D3A80D"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63E2D143" w14:textId="77777777" w:rsidR="004C35F0" w:rsidRDefault="004C35F0" w:rsidP="00443B23">
            <w:pPr>
              <w:pStyle w:val="null3"/>
              <w:rPr>
                <w:rFonts w:hint="default"/>
              </w:rPr>
            </w:pPr>
            <w:r>
              <w:t xml:space="preserve">50.24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0F82EFAE" w14:textId="77777777" w:rsidR="004C35F0" w:rsidRDefault="004C35F0" w:rsidP="00443B23">
            <w:pPr>
              <w:pStyle w:val="null3"/>
              <w:rPr>
                <w:rFonts w:hint="default"/>
              </w:rPr>
            </w:pPr>
            <w:r>
              <w:t>否</w:t>
            </w:r>
          </w:p>
        </w:tc>
      </w:tr>
      <w:tr w:rsidR="004C35F0" w14:paraId="1EDD443D" w14:textId="77777777" w:rsidTr="00443B23">
        <w:trPr>
          <w:trHeight w:val="921"/>
        </w:trPr>
        <w:tc>
          <w:tcPr>
            <w:tcW w:w="330" w:type="pct"/>
            <w:tcBorders>
              <w:top w:val="single" w:sz="4" w:space="0" w:color="000000"/>
              <w:left w:val="single" w:sz="4" w:space="0" w:color="000000"/>
              <w:bottom w:val="single" w:sz="4" w:space="0" w:color="000000"/>
              <w:right w:val="single" w:sz="4" w:space="0" w:color="000000"/>
            </w:tcBorders>
            <w:noWrap/>
            <w:vAlign w:val="center"/>
          </w:tcPr>
          <w:p w14:paraId="613E197D" w14:textId="77777777" w:rsidR="004C35F0" w:rsidRDefault="004C35F0" w:rsidP="00443B23">
            <w:pPr>
              <w:pStyle w:val="null3"/>
              <w:rPr>
                <w:rFonts w:hint="default"/>
              </w:rPr>
            </w:pPr>
            <w:r>
              <w:t>570</w:t>
            </w:r>
          </w:p>
        </w:tc>
        <w:tc>
          <w:tcPr>
            <w:tcW w:w="857" w:type="pct"/>
            <w:tcBorders>
              <w:top w:val="single" w:sz="4" w:space="0" w:color="000000"/>
              <w:left w:val="single" w:sz="4" w:space="0" w:color="000000"/>
              <w:bottom w:val="single" w:sz="4" w:space="0" w:color="000000"/>
              <w:right w:val="single" w:sz="4" w:space="0" w:color="000000"/>
            </w:tcBorders>
            <w:vAlign w:val="center"/>
          </w:tcPr>
          <w:p w14:paraId="2664C407" w14:textId="77777777" w:rsidR="004C35F0" w:rsidRDefault="004C35F0" w:rsidP="00443B23">
            <w:pPr>
              <w:pStyle w:val="null3"/>
              <w:rPr>
                <w:rFonts w:hint="default"/>
              </w:rPr>
            </w:pPr>
            <w:r>
              <w:t>航空插头（母）</w:t>
            </w:r>
          </w:p>
        </w:tc>
        <w:tc>
          <w:tcPr>
            <w:tcW w:w="1113" w:type="pct"/>
            <w:tcBorders>
              <w:top w:val="single" w:sz="4" w:space="0" w:color="000000"/>
              <w:left w:val="single" w:sz="4" w:space="0" w:color="000000"/>
              <w:bottom w:val="single" w:sz="4" w:space="0" w:color="000000"/>
              <w:right w:val="single" w:sz="4" w:space="0" w:color="000000"/>
            </w:tcBorders>
            <w:vAlign w:val="center"/>
          </w:tcPr>
          <w:p w14:paraId="02C0FE70" w14:textId="77777777" w:rsidR="004C35F0" w:rsidRDefault="004C35F0" w:rsidP="00443B23">
            <w:pPr>
              <w:pStyle w:val="null3"/>
              <w:rPr>
                <w:rFonts w:hint="default"/>
              </w:rPr>
            </w:pPr>
            <w:r>
              <w:t>220V 3</w:t>
            </w:r>
            <w:r>
              <w:t>芯</w:t>
            </w:r>
            <w:r>
              <w:t xml:space="preserve"> 33A</w:t>
            </w:r>
          </w:p>
        </w:tc>
        <w:tc>
          <w:tcPr>
            <w:tcW w:w="545" w:type="pct"/>
            <w:tcBorders>
              <w:top w:val="single" w:sz="4" w:space="0" w:color="000000"/>
              <w:left w:val="single" w:sz="4" w:space="0" w:color="000000"/>
              <w:bottom w:val="single" w:sz="4" w:space="0" w:color="000000"/>
              <w:right w:val="single" w:sz="4" w:space="0" w:color="000000"/>
            </w:tcBorders>
            <w:vAlign w:val="center"/>
          </w:tcPr>
          <w:p w14:paraId="40EDC383" w14:textId="77777777" w:rsidR="004C35F0" w:rsidRDefault="004C35F0" w:rsidP="00443B23">
            <w:pPr>
              <w:pStyle w:val="null3"/>
              <w:rPr>
                <w:rFonts w:hint="default"/>
              </w:rPr>
            </w:pPr>
            <w:r>
              <w:t>公牛</w:t>
            </w:r>
          </w:p>
        </w:tc>
        <w:tc>
          <w:tcPr>
            <w:tcW w:w="537" w:type="pct"/>
            <w:tcBorders>
              <w:top w:val="single" w:sz="4" w:space="0" w:color="000000"/>
              <w:left w:val="single" w:sz="4" w:space="0" w:color="000000"/>
              <w:bottom w:val="single" w:sz="4" w:space="0" w:color="000000"/>
              <w:right w:val="single" w:sz="4" w:space="0" w:color="000000"/>
            </w:tcBorders>
            <w:vAlign w:val="center"/>
          </w:tcPr>
          <w:p w14:paraId="7C72549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9248AE3" w14:textId="77777777" w:rsidR="004C35F0" w:rsidRDefault="004C35F0" w:rsidP="00443B23">
            <w:pPr>
              <w:pStyle w:val="null3"/>
              <w:rPr>
                <w:rFonts w:hint="default"/>
              </w:rPr>
            </w:pPr>
            <w:r>
              <w:t>通用设备</w:t>
            </w:r>
          </w:p>
        </w:tc>
        <w:tc>
          <w:tcPr>
            <w:tcW w:w="529" w:type="pct"/>
            <w:tcBorders>
              <w:top w:val="single" w:sz="4" w:space="0" w:color="000000"/>
              <w:left w:val="single" w:sz="4" w:space="0" w:color="000000"/>
              <w:bottom w:val="single" w:sz="4" w:space="0" w:color="000000"/>
              <w:right w:val="single" w:sz="4" w:space="0" w:color="000000"/>
            </w:tcBorders>
            <w:vAlign w:val="center"/>
          </w:tcPr>
          <w:p w14:paraId="19F0F285" w14:textId="77777777" w:rsidR="004C35F0" w:rsidRDefault="004C35F0" w:rsidP="00443B23">
            <w:pPr>
              <w:pStyle w:val="null3"/>
              <w:rPr>
                <w:rFonts w:hint="default"/>
              </w:rPr>
            </w:pPr>
            <w:r>
              <w:t xml:space="preserve">57.16 </w:t>
            </w:r>
          </w:p>
        </w:tc>
        <w:tc>
          <w:tcPr>
            <w:tcW w:w="547" w:type="pct"/>
            <w:tcBorders>
              <w:top w:val="single" w:sz="4" w:space="0" w:color="000000"/>
              <w:left w:val="single" w:sz="4" w:space="0" w:color="000000"/>
              <w:bottom w:val="single" w:sz="4" w:space="0" w:color="000000"/>
              <w:right w:val="single" w:sz="4" w:space="0" w:color="000000"/>
            </w:tcBorders>
            <w:noWrap/>
            <w:vAlign w:val="center"/>
          </w:tcPr>
          <w:p w14:paraId="4B9499CE" w14:textId="77777777" w:rsidR="004C35F0" w:rsidRDefault="004C35F0" w:rsidP="00443B23">
            <w:pPr>
              <w:pStyle w:val="null3"/>
              <w:rPr>
                <w:rFonts w:hint="default"/>
              </w:rPr>
            </w:pPr>
            <w:r>
              <w:t>否</w:t>
            </w:r>
          </w:p>
        </w:tc>
      </w:tr>
    </w:tbl>
    <w:p w14:paraId="298F87D1" w14:textId="77777777" w:rsidR="004C35F0" w:rsidRDefault="004C35F0" w:rsidP="004C35F0">
      <w:pPr>
        <w:pStyle w:val="null3"/>
        <w:rPr>
          <w:rFonts w:hint="default"/>
        </w:rPr>
      </w:pPr>
    </w:p>
    <w:p w14:paraId="025A247D" w14:textId="77777777" w:rsidR="004C35F0" w:rsidRDefault="004C35F0" w:rsidP="004C35F0">
      <w:pPr>
        <w:pStyle w:val="null3"/>
        <w:rPr>
          <w:rFonts w:hint="default"/>
        </w:rPr>
      </w:pPr>
    </w:p>
    <w:p w14:paraId="57366E6E" w14:textId="77777777" w:rsidR="004C35F0" w:rsidRDefault="004C35F0" w:rsidP="004C35F0">
      <w:pPr>
        <w:pStyle w:val="null3"/>
        <w:rPr>
          <w:rFonts w:hint="default"/>
        </w:rPr>
      </w:pPr>
      <w:r>
        <w:t>6.4.3</w:t>
      </w:r>
      <w:r>
        <w:t>音视频设备零配件</w:t>
      </w:r>
    </w:p>
    <w:tbl>
      <w:tblPr>
        <w:tblW w:w="5000" w:type="pct"/>
        <w:tblLayout w:type="fixed"/>
        <w:tblLook w:val="04A0" w:firstRow="1" w:lastRow="0" w:firstColumn="1" w:lastColumn="0" w:noHBand="0" w:noVBand="1"/>
      </w:tblPr>
      <w:tblGrid>
        <w:gridCol w:w="589"/>
        <w:gridCol w:w="1448"/>
        <w:gridCol w:w="1898"/>
        <w:gridCol w:w="889"/>
        <w:gridCol w:w="955"/>
        <w:gridCol w:w="917"/>
        <w:gridCol w:w="878"/>
        <w:gridCol w:w="948"/>
      </w:tblGrid>
      <w:tr w:rsidR="004C35F0" w14:paraId="2B21C10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E375372" w14:textId="77777777" w:rsidR="004C35F0" w:rsidRDefault="004C35F0" w:rsidP="00443B23">
            <w:pPr>
              <w:pStyle w:val="null3"/>
              <w:rPr>
                <w:rFonts w:hint="default"/>
                <w:b/>
              </w:rPr>
            </w:pPr>
            <w:r>
              <w:rPr>
                <w:b/>
              </w:rPr>
              <w:t>序号</w:t>
            </w:r>
          </w:p>
        </w:tc>
        <w:tc>
          <w:tcPr>
            <w:tcW w:w="849" w:type="pct"/>
            <w:tcBorders>
              <w:top w:val="single" w:sz="4" w:space="0" w:color="000000"/>
              <w:left w:val="single" w:sz="4" w:space="0" w:color="000000"/>
              <w:bottom w:val="single" w:sz="4" w:space="0" w:color="000000"/>
              <w:right w:val="single" w:sz="4" w:space="0" w:color="000000"/>
            </w:tcBorders>
            <w:vAlign w:val="center"/>
          </w:tcPr>
          <w:p w14:paraId="0B8912F6" w14:textId="77777777" w:rsidR="004C35F0" w:rsidRDefault="004C35F0" w:rsidP="00443B23">
            <w:pPr>
              <w:pStyle w:val="null3"/>
              <w:rPr>
                <w:rFonts w:hint="default"/>
                <w:b/>
              </w:rPr>
            </w:pPr>
            <w:r>
              <w:rPr>
                <w:b/>
              </w:rPr>
              <w:t>零</w:t>
            </w:r>
            <w:r>
              <w:rPr>
                <w:b/>
              </w:rPr>
              <w:t>/</w:t>
            </w:r>
            <w:r>
              <w:rPr>
                <w:b/>
              </w:rPr>
              <w:t>备件名称</w:t>
            </w:r>
          </w:p>
        </w:tc>
        <w:tc>
          <w:tcPr>
            <w:tcW w:w="1113" w:type="pct"/>
            <w:tcBorders>
              <w:top w:val="single" w:sz="4" w:space="0" w:color="000000"/>
              <w:left w:val="single" w:sz="4" w:space="0" w:color="000000"/>
              <w:bottom w:val="single" w:sz="4" w:space="0" w:color="000000"/>
              <w:right w:val="single" w:sz="4" w:space="0" w:color="000000"/>
            </w:tcBorders>
            <w:vAlign w:val="center"/>
          </w:tcPr>
          <w:p w14:paraId="24A912FA" w14:textId="77777777" w:rsidR="004C35F0" w:rsidRDefault="004C35F0" w:rsidP="00443B23">
            <w:pPr>
              <w:pStyle w:val="null3"/>
              <w:rPr>
                <w:rFonts w:hint="default"/>
                <w:b/>
              </w:rPr>
            </w:pPr>
            <w:r>
              <w:rPr>
                <w:b/>
              </w:rPr>
              <w:t>型号</w:t>
            </w:r>
          </w:p>
        </w:tc>
        <w:tc>
          <w:tcPr>
            <w:tcW w:w="521" w:type="pct"/>
            <w:tcBorders>
              <w:top w:val="single" w:sz="4" w:space="0" w:color="000000"/>
              <w:left w:val="single" w:sz="4" w:space="0" w:color="000000"/>
              <w:bottom w:val="single" w:sz="4" w:space="0" w:color="000000"/>
              <w:right w:val="single" w:sz="4" w:space="0" w:color="000000"/>
            </w:tcBorders>
            <w:noWrap/>
            <w:vAlign w:val="center"/>
          </w:tcPr>
          <w:p w14:paraId="0549CFB9" w14:textId="77777777" w:rsidR="004C35F0" w:rsidRDefault="004C35F0" w:rsidP="00443B23">
            <w:pPr>
              <w:pStyle w:val="null3"/>
              <w:rPr>
                <w:rFonts w:hint="default"/>
                <w:b/>
              </w:rPr>
            </w:pPr>
            <w:r>
              <w:rPr>
                <w:b/>
              </w:rPr>
              <w:t>品牌</w:t>
            </w:r>
          </w:p>
        </w:tc>
        <w:tc>
          <w:tcPr>
            <w:tcW w:w="560" w:type="pct"/>
            <w:tcBorders>
              <w:top w:val="single" w:sz="4" w:space="0" w:color="000000"/>
              <w:left w:val="single" w:sz="4" w:space="0" w:color="000000"/>
              <w:bottom w:val="single" w:sz="4" w:space="0" w:color="000000"/>
              <w:right w:val="single" w:sz="4" w:space="0" w:color="000000"/>
            </w:tcBorders>
            <w:vAlign w:val="center"/>
          </w:tcPr>
          <w:p w14:paraId="7BB2A9F2" w14:textId="77777777" w:rsidR="004C35F0" w:rsidRDefault="004C35F0" w:rsidP="00443B23">
            <w:pPr>
              <w:pStyle w:val="null3"/>
              <w:rPr>
                <w:rFonts w:hint="default"/>
                <w:b/>
              </w:rPr>
            </w:pPr>
            <w:r>
              <w:rPr>
                <w:b/>
              </w:rPr>
              <w:t>单位</w:t>
            </w:r>
          </w:p>
        </w:tc>
        <w:tc>
          <w:tcPr>
            <w:tcW w:w="537" w:type="pct"/>
            <w:tcBorders>
              <w:top w:val="single" w:sz="4" w:space="0" w:color="000000"/>
              <w:left w:val="single" w:sz="4" w:space="0" w:color="000000"/>
              <w:bottom w:val="single" w:sz="4" w:space="0" w:color="000000"/>
              <w:right w:val="single" w:sz="4" w:space="0" w:color="000000"/>
            </w:tcBorders>
            <w:vAlign w:val="center"/>
          </w:tcPr>
          <w:p w14:paraId="102E9C88" w14:textId="77777777" w:rsidR="004C35F0" w:rsidRDefault="004C35F0" w:rsidP="00443B23">
            <w:pPr>
              <w:pStyle w:val="null3"/>
              <w:rPr>
                <w:rFonts w:hint="default"/>
                <w:b/>
              </w:rPr>
            </w:pPr>
            <w:r>
              <w:rPr>
                <w:b/>
              </w:rPr>
              <w:t>专用设备</w:t>
            </w:r>
            <w:r>
              <w:rPr>
                <w:b/>
              </w:rPr>
              <w:t>/</w:t>
            </w:r>
            <w:r>
              <w:rPr>
                <w:b/>
              </w:rP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737CB5F" w14:textId="77777777" w:rsidR="004C35F0" w:rsidRDefault="004C35F0" w:rsidP="00443B23">
            <w:pPr>
              <w:pStyle w:val="null3"/>
              <w:rPr>
                <w:rFonts w:hint="default"/>
                <w:b/>
              </w:rPr>
            </w:pPr>
            <w:r>
              <w:rPr>
                <w:b/>
                <w:lang w:eastAsia="zh-CN"/>
              </w:rPr>
              <w:t>单价最高</w:t>
            </w:r>
            <w:r>
              <w:rPr>
                <w:b/>
              </w:rPr>
              <w:t>限价（元）</w:t>
            </w:r>
          </w:p>
        </w:tc>
        <w:tc>
          <w:tcPr>
            <w:tcW w:w="555" w:type="pct"/>
            <w:tcBorders>
              <w:top w:val="single" w:sz="4" w:space="0" w:color="000000"/>
              <w:left w:val="single" w:sz="4" w:space="0" w:color="000000"/>
              <w:bottom w:val="single" w:sz="4" w:space="0" w:color="000000"/>
              <w:right w:val="single" w:sz="4" w:space="0" w:color="000000"/>
            </w:tcBorders>
            <w:vAlign w:val="center"/>
          </w:tcPr>
          <w:p w14:paraId="6281DDAA" w14:textId="77777777" w:rsidR="004C35F0" w:rsidRDefault="004C35F0" w:rsidP="00443B23">
            <w:pPr>
              <w:pStyle w:val="null3"/>
              <w:rPr>
                <w:rFonts w:hint="default"/>
                <w:b/>
              </w:rPr>
            </w:pPr>
            <w:r>
              <w:rPr>
                <w:b/>
              </w:rPr>
              <w:t>采购是否需要含安装</w:t>
            </w:r>
          </w:p>
        </w:tc>
      </w:tr>
      <w:tr w:rsidR="004C35F0" w14:paraId="0ABCA9F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8F66C67" w14:textId="77777777" w:rsidR="004C35F0" w:rsidRDefault="004C35F0" w:rsidP="00443B23">
            <w:pPr>
              <w:pStyle w:val="null3"/>
              <w:rPr>
                <w:rFonts w:hint="default"/>
              </w:rPr>
            </w:pPr>
            <w:r>
              <w:t>1</w:t>
            </w:r>
          </w:p>
        </w:tc>
        <w:tc>
          <w:tcPr>
            <w:tcW w:w="849" w:type="pct"/>
            <w:tcBorders>
              <w:top w:val="single" w:sz="4" w:space="0" w:color="000000"/>
              <w:left w:val="single" w:sz="4" w:space="0" w:color="000000"/>
              <w:bottom w:val="single" w:sz="4" w:space="0" w:color="000000"/>
              <w:right w:val="single" w:sz="4" w:space="0" w:color="000000"/>
            </w:tcBorders>
            <w:vAlign w:val="center"/>
          </w:tcPr>
          <w:p w14:paraId="30A97CDE" w14:textId="77777777" w:rsidR="004C35F0" w:rsidRDefault="004C35F0" w:rsidP="00443B23">
            <w:pPr>
              <w:pStyle w:val="null3"/>
              <w:rPr>
                <w:rFonts w:hint="default"/>
              </w:rPr>
            </w:pPr>
            <w:r>
              <w:t>级媒体处理单元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71281521" w14:textId="77777777" w:rsidR="004C35F0" w:rsidRDefault="004C35F0" w:rsidP="00443B23">
            <w:pPr>
              <w:pStyle w:val="null3"/>
              <w:rPr>
                <w:rFonts w:hint="default"/>
              </w:rPr>
            </w:pPr>
            <w:r>
              <w:t>XMPU</w:t>
            </w:r>
          </w:p>
        </w:tc>
        <w:tc>
          <w:tcPr>
            <w:tcW w:w="521" w:type="pct"/>
            <w:tcBorders>
              <w:top w:val="single" w:sz="4" w:space="0" w:color="000000"/>
              <w:left w:val="single" w:sz="4" w:space="0" w:color="000000"/>
              <w:bottom w:val="single" w:sz="4" w:space="0" w:color="000000"/>
              <w:right w:val="single" w:sz="4" w:space="0" w:color="000000"/>
            </w:tcBorders>
            <w:vAlign w:val="center"/>
          </w:tcPr>
          <w:p w14:paraId="29BF93F1"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359B4F41"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223C4E2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E8DEF79" w14:textId="77777777" w:rsidR="004C35F0" w:rsidRDefault="004C35F0" w:rsidP="00443B23">
            <w:pPr>
              <w:pStyle w:val="null3"/>
              <w:rPr>
                <w:rFonts w:hint="default"/>
              </w:rPr>
            </w:pPr>
            <w:r>
              <w:t xml:space="preserve">150288.60 </w:t>
            </w:r>
          </w:p>
        </w:tc>
        <w:tc>
          <w:tcPr>
            <w:tcW w:w="555" w:type="pct"/>
            <w:tcBorders>
              <w:top w:val="single" w:sz="4" w:space="0" w:color="000000"/>
              <w:left w:val="single" w:sz="4" w:space="0" w:color="000000"/>
              <w:bottom w:val="single" w:sz="4" w:space="0" w:color="000000"/>
              <w:right w:val="single" w:sz="4" w:space="0" w:color="000000"/>
            </w:tcBorders>
            <w:vAlign w:val="center"/>
          </w:tcPr>
          <w:p w14:paraId="2628EA99" w14:textId="77777777" w:rsidR="004C35F0" w:rsidRDefault="004C35F0" w:rsidP="00443B23">
            <w:pPr>
              <w:pStyle w:val="null3"/>
              <w:rPr>
                <w:rFonts w:hint="default"/>
              </w:rPr>
            </w:pPr>
            <w:r>
              <w:t>是</w:t>
            </w:r>
          </w:p>
        </w:tc>
      </w:tr>
      <w:tr w:rsidR="004C35F0" w14:paraId="4B951F6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2D0BC3A" w14:textId="77777777" w:rsidR="004C35F0" w:rsidRDefault="004C35F0" w:rsidP="00443B23">
            <w:pPr>
              <w:pStyle w:val="null3"/>
              <w:rPr>
                <w:rFonts w:hint="default"/>
              </w:rPr>
            </w:pPr>
            <w:r>
              <w:t>2</w:t>
            </w:r>
          </w:p>
        </w:tc>
        <w:tc>
          <w:tcPr>
            <w:tcW w:w="849" w:type="pct"/>
            <w:tcBorders>
              <w:top w:val="single" w:sz="4" w:space="0" w:color="000000"/>
              <w:left w:val="single" w:sz="4" w:space="0" w:color="000000"/>
              <w:bottom w:val="single" w:sz="4" w:space="0" w:color="000000"/>
              <w:right w:val="single" w:sz="4" w:space="0" w:color="000000"/>
            </w:tcBorders>
            <w:vAlign w:val="center"/>
          </w:tcPr>
          <w:p w14:paraId="1CD1B498" w14:textId="77777777" w:rsidR="004C35F0" w:rsidRDefault="004C35F0" w:rsidP="00443B23">
            <w:pPr>
              <w:pStyle w:val="null3"/>
              <w:rPr>
                <w:rFonts w:hint="default"/>
              </w:rPr>
            </w:pPr>
            <w:r>
              <w:t>云综合管理单元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3409F58D" w14:textId="77777777" w:rsidR="004C35F0" w:rsidRDefault="004C35F0" w:rsidP="00443B23">
            <w:pPr>
              <w:pStyle w:val="null3"/>
              <w:rPr>
                <w:rFonts w:hint="default"/>
              </w:rPr>
            </w:pPr>
            <w:r>
              <w:t>UMS4000</w:t>
            </w:r>
          </w:p>
        </w:tc>
        <w:tc>
          <w:tcPr>
            <w:tcW w:w="521" w:type="pct"/>
            <w:tcBorders>
              <w:top w:val="single" w:sz="4" w:space="0" w:color="000000"/>
              <w:left w:val="single" w:sz="4" w:space="0" w:color="000000"/>
              <w:bottom w:val="single" w:sz="4" w:space="0" w:color="000000"/>
              <w:right w:val="single" w:sz="4" w:space="0" w:color="000000"/>
            </w:tcBorders>
            <w:vAlign w:val="center"/>
          </w:tcPr>
          <w:p w14:paraId="7D1DF3E4"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01227196"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16C2F6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E6461AF" w14:textId="77777777" w:rsidR="004C35F0" w:rsidRDefault="004C35F0" w:rsidP="00443B23">
            <w:pPr>
              <w:pStyle w:val="null3"/>
              <w:rPr>
                <w:rFonts w:hint="default"/>
              </w:rPr>
            </w:pPr>
            <w:r>
              <w:t xml:space="preserve">96300.00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C0449EE" w14:textId="77777777" w:rsidR="004C35F0" w:rsidRDefault="004C35F0" w:rsidP="00443B23">
            <w:pPr>
              <w:pStyle w:val="null3"/>
              <w:rPr>
                <w:rFonts w:hint="default"/>
              </w:rPr>
            </w:pPr>
            <w:r>
              <w:t>是</w:t>
            </w:r>
          </w:p>
        </w:tc>
      </w:tr>
      <w:tr w:rsidR="004C35F0" w14:paraId="1EC7536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2E29AA5" w14:textId="77777777" w:rsidR="004C35F0" w:rsidRDefault="004C35F0" w:rsidP="00443B23">
            <w:pPr>
              <w:pStyle w:val="null3"/>
              <w:rPr>
                <w:rFonts w:hint="default"/>
              </w:rPr>
            </w:pPr>
            <w:r>
              <w:t>3</w:t>
            </w:r>
          </w:p>
        </w:tc>
        <w:tc>
          <w:tcPr>
            <w:tcW w:w="849" w:type="pct"/>
            <w:tcBorders>
              <w:top w:val="single" w:sz="4" w:space="0" w:color="000000"/>
              <w:left w:val="single" w:sz="4" w:space="0" w:color="000000"/>
              <w:bottom w:val="single" w:sz="4" w:space="0" w:color="000000"/>
              <w:right w:val="single" w:sz="4" w:space="0" w:color="000000"/>
            </w:tcBorders>
            <w:vAlign w:val="center"/>
          </w:tcPr>
          <w:p w14:paraId="3A5378D2" w14:textId="77777777" w:rsidR="004C35F0" w:rsidRDefault="004C35F0" w:rsidP="00443B23">
            <w:pPr>
              <w:pStyle w:val="null3"/>
              <w:rPr>
                <w:rFonts w:hint="default"/>
              </w:rPr>
            </w:pPr>
            <w:r>
              <w:t>ArkLink6</w:t>
            </w:r>
            <w:r>
              <w:t>通道</w:t>
            </w:r>
            <w:r>
              <w:t>RGB</w:t>
            </w:r>
            <w:r>
              <w:t>采集板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2F4ED1B4" w14:textId="77777777" w:rsidR="004C35F0" w:rsidRDefault="004C35F0" w:rsidP="00443B23">
            <w:pPr>
              <w:pStyle w:val="null3"/>
              <w:rPr>
                <w:rFonts w:hint="default"/>
              </w:rPr>
            </w:pPr>
            <w:r>
              <w:t>RA-365</w:t>
            </w:r>
          </w:p>
        </w:tc>
        <w:tc>
          <w:tcPr>
            <w:tcW w:w="521" w:type="pct"/>
            <w:tcBorders>
              <w:top w:val="single" w:sz="4" w:space="0" w:color="000000"/>
              <w:left w:val="single" w:sz="4" w:space="0" w:color="000000"/>
              <w:bottom w:val="single" w:sz="4" w:space="0" w:color="000000"/>
              <w:right w:val="single" w:sz="4" w:space="0" w:color="000000"/>
            </w:tcBorders>
            <w:vAlign w:val="center"/>
          </w:tcPr>
          <w:p w14:paraId="7DCFAFD1"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2398E56E"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BA67438"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BC55837" w14:textId="77777777" w:rsidR="004C35F0" w:rsidRDefault="004C35F0" w:rsidP="00443B23">
            <w:pPr>
              <w:pStyle w:val="null3"/>
              <w:rPr>
                <w:rFonts w:hint="default"/>
              </w:rPr>
            </w:pPr>
            <w:r>
              <w:t xml:space="preserve">14991.49 </w:t>
            </w:r>
          </w:p>
        </w:tc>
        <w:tc>
          <w:tcPr>
            <w:tcW w:w="555" w:type="pct"/>
            <w:tcBorders>
              <w:top w:val="single" w:sz="4" w:space="0" w:color="000000"/>
              <w:left w:val="single" w:sz="4" w:space="0" w:color="000000"/>
              <w:bottom w:val="single" w:sz="4" w:space="0" w:color="000000"/>
              <w:right w:val="single" w:sz="4" w:space="0" w:color="000000"/>
            </w:tcBorders>
            <w:vAlign w:val="center"/>
          </w:tcPr>
          <w:p w14:paraId="5CD627F2" w14:textId="77777777" w:rsidR="004C35F0" w:rsidRDefault="004C35F0" w:rsidP="00443B23">
            <w:pPr>
              <w:pStyle w:val="null3"/>
              <w:rPr>
                <w:rFonts w:hint="default"/>
              </w:rPr>
            </w:pPr>
            <w:r>
              <w:t>是</w:t>
            </w:r>
          </w:p>
        </w:tc>
      </w:tr>
      <w:tr w:rsidR="004C35F0" w14:paraId="1D3995A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FD7136B" w14:textId="77777777" w:rsidR="004C35F0" w:rsidRDefault="004C35F0" w:rsidP="00443B23">
            <w:pPr>
              <w:pStyle w:val="null3"/>
              <w:rPr>
                <w:rFonts w:hint="default"/>
              </w:rPr>
            </w:pPr>
            <w:r>
              <w:t>4</w:t>
            </w:r>
          </w:p>
        </w:tc>
        <w:tc>
          <w:tcPr>
            <w:tcW w:w="849" w:type="pct"/>
            <w:tcBorders>
              <w:top w:val="single" w:sz="4" w:space="0" w:color="000000"/>
              <w:left w:val="single" w:sz="4" w:space="0" w:color="000000"/>
              <w:bottom w:val="single" w:sz="4" w:space="0" w:color="000000"/>
              <w:right w:val="single" w:sz="4" w:space="0" w:color="000000"/>
            </w:tcBorders>
            <w:vAlign w:val="center"/>
          </w:tcPr>
          <w:p w14:paraId="5910E5E2" w14:textId="77777777" w:rsidR="004C35F0" w:rsidRDefault="004C35F0" w:rsidP="00443B23">
            <w:pPr>
              <w:pStyle w:val="null3"/>
              <w:rPr>
                <w:rFonts w:hint="default"/>
              </w:rPr>
            </w:pPr>
            <w:r>
              <w:t>ArkLink DisplayPort</w:t>
            </w:r>
            <w:r>
              <w:t>输入卡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784FEC29" w14:textId="77777777" w:rsidR="004C35F0" w:rsidRDefault="004C35F0" w:rsidP="00443B23">
            <w:pPr>
              <w:pStyle w:val="null3"/>
              <w:rPr>
                <w:rFonts w:hint="default"/>
              </w:rPr>
            </w:pPr>
            <w:r>
              <w:t>DPA-325</w:t>
            </w:r>
          </w:p>
        </w:tc>
        <w:tc>
          <w:tcPr>
            <w:tcW w:w="521" w:type="pct"/>
            <w:tcBorders>
              <w:top w:val="single" w:sz="4" w:space="0" w:color="000000"/>
              <w:left w:val="single" w:sz="4" w:space="0" w:color="000000"/>
              <w:bottom w:val="single" w:sz="4" w:space="0" w:color="000000"/>
              <w:right w:val="single" w:sz="4" w:space="0" w:color="000000"/>
            </w:tcBorders>
            <w:vAlign w:val="center"/>
          </w:tcPr>
          <w:p w14:paraId="2D23D1AA"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522F287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63068E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A350936" w14:textId="77777777" w:rsidR="004C35F0" w:rsidRDefault="004C35F0" w:rsidP="00443B23">
            <w:pPr>
              <w:pStyle w:val="null3"/>
              <w:rPr>
                <w:rFonts w:hint="default"/>
              </w:rPr>
            </w:pPr>
            <w:r>
              <w:t xml:space="preserve">15740.52 </w:t>
            </w:r>
          </w:p>
        </w:tc>
        <w:tc>
          <w:tcPr>
            <w:tcW w:w="555" w:type="pct"/>
            <w:tcBorders>
              <w:top w:val="single" w:sz="4" w:space="0" w:color="000000"/>
              <w:left w:val="single" w:sz="4" w:space="0" w:color="000000"/>
              <w:bottom w:val="single" w:sz="4" w:space="0" w:color="000000"/>
              <w:right w:val="single" w:sz="4" w:space="0" w:color="000000"/>
            </w:tcBorders>
            <w:vAlign w:val="center"/>
          </w:tcPr>
          <w:p w14:paraId="1FAF2560" w14:textId="77777777" w:rsidR="004C35F0" w:rsidRDefault="004C35F0" w:rsidP="00443B23">
            <w:pPr>
              <w:pStyle w:val="null3"/>
              <w:rPr>
                <w:rFonts w:hint="default"/>
              </w:rPr>
            </w:pPr>
            <w:r>
              <w:t>是</w:t>
            </w:r>
          </w:p>
        </w:tc>
      </w:tr>
      <w:tr w:rsidR="004C35F0" w14:paraId="3AEE6A6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52F60AA" w14:textId="77777777" w:rsidR="004C35F0" w:rsidRDefault="004C35F0" w:rsidP="00443B23">
            <w:pPr>
              <w:pStyle w:val="null3"/>
              <w:rPr>
                <w:rFonts w:hint="default"/>
              </w:rPr>
            </w:pPr>
            <w:r>
              <w:t>5</w:t>
            </w:r>
          </w:p>
        </w:tc>
        <w:tc>
          <w:tcPr>
            <w:tcW w:w="849" w:type="pct"/>
            <w:tcBorders>
              <w:top w:val="single" w:sz="4" w:space="0" w:color="000000"/>
              <w:left w:val="single" w:sz="4" w:space="0" w:color="000000"/>
              <w:bottom w:val="single" w:sz="4" w:space="0" w:color="000000"/>
              <w:right w:val="single" w:sz="4" w:space="0" w:color="000000"/>
            </w:tcBorders>
            <w:vAlign w:val="center"/>
          </w:tcPr>
          <w:p w14:paraId="459C45A8" w14:textId="77777777" w:rsidR="004C35F0" w:rsidRDefault="004C35F0" w:rsidP="00443B23">
            <w:pPr>
              <w:pStyle w:val="null3"/>
              <w:rPr>
                <w:rFonts w:hint="default"/>
              </w:rPr>
            </w:pPr>
            <w:r>
              <w:t>ArkLink SDI</w:t>
            </w:r>
            <w:r>
              <w:t>输入卡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17290717" w14:textId="77777777" w:rsidR="004C35F0" w:rsidRDefault="004C35F0" w:rsidP="00443B23">
            <w:pPr>
              <w:pStyle w:val="null3"/>
              <w:rPr>
                <w:rFonts w:hint="default"/>
              </w:rPr>
            </w:pPr>
            <w:r>
              <w:t>SDA-345</w:t>
            </w:r>
          </w:p>
        </w:tc>
        <w:tc>
          <w:tcPr>
            <w:tcW w:w="521" w:type="pct"/>
            <w:tcBorders>
              <w:top w:val="single" w:sz="4" w:space="0" w:color="000000"/>
              <w:left w:val="single" w:sz="4" w:space="0" w:color="000000"/>
              <w:bottom w:val="single" w:sz="4" w:space="0" w:color="000000"/>
              <w:right w:val="single" w:sz="4" w:space="0" w:color="000000"/>
            </w:tcBorders>
            <w:vAlign w:val="center"/>
          </w:tcPr>
          <w:p w14:paraId="1C01B4A8"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087C4675"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2A7BD8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81F121B" w14:textId="77777777" w:rsidR="004C35F0" w:rsidRDefault="004C35F0" w:rsidP="00443B23">
            <w:pPr>
              <w:pStyle w:val="null3"/>
              <w:rPr>
                <w:rFonts w:hint="default"/>
              </w:rPr>
            </w:pPr>
            <w:r>
              <w:t xml:space="preserve">22083.82 </w:t>
            </w:r>
          </w:p>
        </w:tc>
        <w:tc>
          <w:tcPr>
            <w:tcW w:w="555" w:type="pct"/>
            <w:tcBorders>
              <w:top w:val="single" w:sz="4" w:space="0" w:color="000000"/>
              <w:left w:val="single" w:sz="4" w:space="0" w:color="000000"/>
              <w:bottom w:val="single" w:sz="4" w:space="0" w:color="000000"/>
              <w:right w:val="single" w:sz="4" w:space="0" w:color="000000"/>
            </w:tcBorders>
            <w:vAlign w:val="center"/>
          </w:tcPr>
          <w:p w14:paraId="7B064768" w14:textId="77777777" w:rsidR="004C35F0" w:rsidRDefault="004C35F0" w:rsidP="00443B23">
            <w:pPr>
              <w:pStyle w:val="null3"/>
              <w:rPr>
                <w:rFonts w:hint="default"/>
              </w:rPr>
            </w:pPr>
            <w:r>
              <w:t>是</w:t>
            </w:r>
          </w:p>
        </w:tc>
      </w:tr>
      <w:tr w:rsidR="004C35F0" w14:paraId="4078D96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775A4FF" w14:textId="77777777" w:rsidR="004C35F0" w:rsidRDefault="004C35F0" w:rsidP="00443B23">
            <w:pPr>
              <w:pStyle w:val="null3"/>
              <w:rPr>
                <w:rFonts w:hint="default"/>
              </w:rPr>
            </w:pPr>
            <w:r>
              <w:t>6</w:t>
            </w:r>
          </w:p>
        </w:tc>
        <w:tc>
          <w:tcPr>
            <w:tcW w:w="849" w:type="pct"/>
            <w:tcBorders>
              <w:top w:val="single" w:sz="4" w:space="0" w:color="000000"/>
              <w:left w:val="single" w:sz="4" w:space="0" w:color="000000"/>
              <w:bottom w:val="single" w:sz="4" w:space="0" w:color="000000"/>
              <w:right w:val="single" w:sz="4" w:space="0" w:color="000000"/>
            </w:tcBorders>
            <w:vAlign w:val="center"/>
          </w:tcPr>
          <w:p w14:paraId="2747BCD4" w14:textId="77777777" w:rsidR="004C35F0" w:rsidRDefault="004C35F0" w:rsidP="00443B23">
            <w:pPr>
              <w:pStyle w:val="null3"/>
              <w:rPr>
                <w:rFonts w:hint="default"/>
              </w:rPr>
            </w:pPr>
            <w:r>
              <w:t>ArkLink 4</w:t>
            </w:r>
            <w:r>
              <w:t>通道高清</w:t>
            </w:r>
            <w:r>
              <w:t>IP</w:t>
            </w:r>
            <w:r>
              <w:t>采集板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0623E3F7" w14:textId="77777777" w:rsidR="004C35F0" w:rsidRDefault="004C35F0" w:rsidP="00443B23">
            <w:pPr>
              <w:pStyle w:val="null3"/>
              <w:rPr>
                <w:rFonts w:hint="default"/>
              </w:rPr>
            </w:pPr>
            <w:r>
              <w:t>IPA-345</w:t>
            </w:r>
          </w:p>
        </w:tc>
        <w:tc>
          <w:tcPr>
            <w:tcW w:w="521" w:type="pct"/>
            <w:tcBorders>
              <w:top w:val="single" w:sz="4" w:space="0" w:color="000000"/>
              <w:left w:val="single" w:sz="4" w:space="0" w:color="000000"/>
              <w:bottom w:val="single" w:sz="4" w:space="0" w:color="000000"/>
              <w:right w:val="single" w:sz="4" w:space="0" w:color="000000"/>
            </w:tcBorders>
            <w:vAlign w:val="center"/>
          </w:tcPr>
          <w:p w14:paraId="29ED3121"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0B8293E3"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B701739"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637C28C" w14:textId="77777777" w:rsidR="004C35F0" w:rsidRDefault="004C35F0" w:rsidP="00443B23">
            <w:pPr>
              <w:pStyle w:val="null3"/>
              <w:rPr>
                <w:rFonts w:hint="default"/>
              </w:rPr>
            </w:pPr>
            <w:r>
              <w:t xml:space="preserve">16303.12 </w:t>
            </w:r>
          </w:p>
        </w:tc>
        <w:tc>
          <w:tcPr>
            <w:tcW w:w="555" w:type="pct"/>
            <w:tcBorders>
              <w:top w:val="single" w:sz="4" w:space="0" w:color="000000"/>
              <w:left w:val="single" w:sz="4" w:space="0" w:color="000000"/>
              <w:bottom w:val="single" w:sz="4" w:space="0" w:color="000000"/>
              <w:right w:val="single" w:sz="4" w:space="0" w:color="000000"/>
            </w:tcBorders>
            <w:vAlign w:val="center"/>
          </w:tcPr>
          <w:p w14:paraId="242F2A5C" w14:textId="77777777" w:rsidR="004C35F0" w:rsidRDefault="004C35F0" w:rsidP="00443B23">
            <w:pPr>
              <w:pStyle w:val="null3"/>
              <w:rPr>
                <w:rFonts w:hint="default"/>
              </w:rPr>
            </w:pPr>
            <w:r>
              <w:t>是</w:t>
            </w:r>
          </w:p>
        </w:tc>
      </w:tr>
      <w:tr w:rsidR="004C35F0" w14:paraId="62FC4B9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739E171" w14:textId="77777777" w:rsidR="004C35F0" w:rsidRDefault="004C35F0" w:rsidP="00443B23">
            <w:pPr>
              <w:pStyle w:val="null3"/>
              <w:rPr>
                <w:rFonts w:hint="default"/>
              </w:rPr>
            </w:pPr>
            <w:r>
              <w:t>7</w:t>
            </w:r>
          </w:p>
        </w:tc>
        <w:tc>
          <w:tcPr>
            <w:tcW w:w="849" w:type="pct"/>
            <w:tcBorders>
              <w:top w:val="single" w:sz="4" w:space="0" w:color="000000"/>
              <w:left w:val="single" w:sz="4" w:space="0" w:color="000000"/>
              <w:bottom w:val="single" w:sz="4" w:space="0" w:color="000000"/>
              <w:right w:val="single" w:sz="4" w:space="0" w:color="000000"/>
            </w:tcBorders>
            <w:vAlign w:val="center"/>
          </w:tcPr>
          <w:p w14:paraId="028AAAC2" w14:textId="77777777" w:rsidR="004C35F0" w:rsidRDefault="004C35F0" w:rsidP="00443B23">
            <w:pPr>
              <w:pStyle w:val="null3"/>
              <w:rPr>
                <w:rFonts w:hint="default"/>
              </w:rPr>
            </w:pPr>
            <w:r>
              <w:t>内置单模块板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1CC58DF3" w14:textId="77777777" w:rsidR="004C35F0" w:rsidRDefault="004C35F0" w:rsidP="00443B23">
            <w:pPr>
              <w:pStyle w:val="null3"/>
              <w:rPr>
                <w:rFonts w:hint="default"/>
              </w:rPr>
            </w:pPr>
            <w:r>
              <w:t>Digicom EPO101</w:t>
            </w:r>
          </w:p>
        </w:tc>
        <w:tc>
          <w:tcPr>
            <w:tcW w:w="521" w:type="pct"/>
            <w:tcBorders>
              <w:top w:val="single" w:sz="4" w:space="0" w:color="000000"/>
              <w:left w:val="single" w:sz="4" w:space="0" w:color="000000"/>
              <w:bottom w:val="single" w:sz="4" w:space="0" w:color="000000"/>
              <w:right w:val="single" w:sz="4" w:space="0" w:color="000000"/>
            </w:tcBorders>
            <w:vAlign w:val="center"/>
          </w:tcPr>
          <w:p w14:paraId="61E362F8"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6B589DB5"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1A70BE2"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07FC2EE" w14:textId="77777777" w:rsidR="004C35F0" w:rsidRDefault="004C35F0" w:rsidP="00443B23">
            <w:pPr>
              <w:pStyle w:val="null3"/>
              <w:rPr>
                <w:rFonts w:hint="default"/>
              </w:rPr>
            </w:pPr>
            <w:r>
              <w:t xml:space="preserve">15057.90 </w:t>
            </w:r>
          </w:p>
        </w:tc>
        <w:tc>
          <w:tcPr>
            <w:tcW w:w="555" w:type="pct"/>
            <w:tcBorders>
              <w:top w:val="single" w:sz="4" w:space="0" w:color="000000"/>
              <w:left w:val="single" w:sz="4" w:space="0" w:color="000000"/>
              <w:bottom w:val="single" w:sz="4" w:space="0" w:color="000000"/>
              <w:right w:val="single" w:sz="4" w:space="0" w:color="000000"/>
            </w:tcBorders>
            <w:vAlign w:val="center"/>
          </w:tcPr>
          <w:p w14:paraId="0065F889" w14:textId="77777777" w:rsidR="004C35F0" w:rsidRDefault="004C35F0" w:rsidP="00443B23">
            <w:pPr>
              <w:pStyle w:val="null3"/>
              <w:rPr>
                <w:rFonts w:hint="default"/>
              </w:rPr>
            </w:pPr>
            <w:r>
              <w:t>是</w:t>
            </w:r>
          </w:p>
        </w:tc>
      </w:tr>
      <w:tr w:rsidR="004C35F0" w14:paraId="6456137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3ED36C1" w14:textId="77777777" w:rsidR="004C35F0" w:rsidRDefault="004C35F0" w:rsidP="00443B23">
            <w:pPr>
              <w:pStyle w:val="null3"/>
              <w:rPr>
                <w:rFonts w:hint="default"/>
              </w:rPr>
            </w:pPr>
            <w:r>
              <w:t>8</w:t>
            </w:r>
          </w:p>
        </w:tc>
        <w:tc>
          <w:tcPr>
            <w:tcW w:w="849" w:type="pct"/>
            <w:tcBorders>
              <w:top w:val="single" w:sz="4" w:space="0" w:color="000000"/>
              <w:left w:val="single" w:sz="4" w:space="0" w:color="000000"/>
              <w:bottom w:val="single" w:sz="4" w:space="0" w:color="000000"/>
              <w:right w:val="single" w:sz="4" w:space="0" w:color="000000"/>
            </w:tcBorders>
            <w:vAlign w:val="center"/>
          </w:tcPr>
          <w:p w14:paraId="3E5A49E1" w14:textId="77777777" w:rsidR="004C35F0" w:rsidRDefault="004C35F0" w:rsidP="00443B23">
            <w:pPr>
              <w:pStyle w:val="null3"/>
              <w:rPr>
                <w:rFonts w:hint="default"/>
              </w:rPr>
            </w:pPr>
            <w:r>
              <w:t>ArkLink2</w:t>
            </w:r>
            <w:r>
              <w:t>通道处理板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28D10652" w14:textId="77777777" w:rsidR="004C35F0" w:rsidRDefault="004C35F0" w:rsidP="00443B23">
            <w:pPr>
              <w:pStyle w:val="null3"/>
              <w:rPr>
                <w:rFonts w:hint="default"/>
              </w:rPr>
            </w:pPr>
            <w:r>
              <w:t>ArkLink2</w:t>
            </w:r>
            <w:r>
              <w:t>通道处理板</w:t>
            </w:r>
            <w:r>
              <w:t xml:space="preserve"> GPA-325+</w:t>
            </w:r>
          </w:p>
        </w:tc>
        <w:tc>
          <w:tcPr>
            <w:tcW w:w="521" w:type="pct"/>
            <w:tcBorders>
              <w:top w:val="single" w:sz="4" w:space="0" w:color="000000"/>
              <w:left w:val="single" w:sz="4" w:space="0" w:color="000000"/>
              <w:bottom w:val="single" w:sz="4" w:space="0" w:color="000000"/>
              <w:right w:val="single" w:sz="4" w:space="0" w:color="000000"/>
            </w:tcBorders>
            <w:vAlign w:val="center"/>
          </w:tcPr>
          <w:p w14:paraId="75EC3980"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0266C8C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C32507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146BA74" w14:textId="77777777" w:rsidR="004C35F0" w:rsidRDefault="004C35F0" w:rsidP="00443B23">
            <w:pPr>
              <w:pStyle w:val="null3"/>
              <w:rPr>
                <w:rFonts w:hint="default"/>
              </w:rPr>
            </w:pPr>
            <w:r>
              <w:t xml:space="preserve">13447.98 </w:t>
            </w:r>
          </w:p>
        </w:tc>
        <w:tc>
          <w:tcPr>
            <w:tcW w:w="555" w:type="pct"/>
            <w:tcBorders>
              <w:top w:val="single" w:sz="4" w:space="0" w:color="000000"/>
              <w:left w:val="single" w:sz="4" w:space="0" w:color="000000"/>
              <w:bottom w:val="single" w:sz="4" w:space="0" w:color="000000"/>
              <w:right w:val="single" w:sz="4" w:space="0" w:color="000000"/>
            </w:tcBorders>
            <w:vAlign w:val="center"/>
          </w:tcPr>
          <w:p w14:paraId="416BEC53" w14:textId="77777777" w:rsidR="004C35F0" w:rsidRDefault="004C35F0" w:rsidP="00443B23">
            <w:pPr>
              <w:pStyle w:val="null3"/>
              <w:rPr>
                <w:rFonts w:hint="default"/>
              </w:rPr>
            </w:pPr>
            <w:r>
              <w:t>是</w:t>
            </w:r>
          </w:p>
        </w:tc>
      </w:tr>
      <w:tr w:rsidR="004C35F0" w14:paraId="44A3D74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5361BAA" w14:textId="77777777" w:rsidR="004C35F0" w:rsidRDefault="004C35F0" w:rsidP="00443B23">
            <w:pPr>
              <w:pStyle w:val="null3"/>
              <w:rPr>
                <w:rFonts w:hint="default"/>
              </w:rPr>
            </w:pPr>
            <w:r>
              <w:t>9</w:t>
            </w:r>
          </w:p>
        </w:tc>
        <w:tc>
          <w:tcPr>
            <w:tcW w:w="849" w:type="pct"/>
            <w:tcBorders>
              <w:top w:val="single" w:sz="4" w:space="0" w:color="000000"/>
              <w:left w:val="single" w:sz="4" w:space="0" w:color="000000"/>
              <w:bottom w:val="single" w:sz="4" w:space="0" w:color="000000"/>
              <w:right w:val="single" w:sz="4" w:space="0" w:color="000000"/>
            </w:tcBorders>
            <w:vAlign w:val="center"/>
          </w:tcPr>
          <w:p w14:paraId="17D03BA0" w14:textId="77777777" w:rsidR="004C35F0" w:rsidRDefault="004C35F0" w:rsidP="00443B23">
            <w:pPr>
              <w:pStyle w:val="null3"/>
              <w:rPr>
                <w:rFonts w:hint="default"/>
              </w:rPr>
            </w:pPr>
            <w:r>
              <w:t>回显板</w:t>
            </w:r>
            <w:r>
              <w:t>MVA-385</w:t>
            </w:r>
          </w:p>
        </w:tc>
        <w:tc>
          <w:tcPr>
            <w:tcW w:w="1113" w:type="pct"/>
            <w:tcBorders>
              <w:top w:val="single" w:sz="4" w:space="0" w:color="000000"/>
              <w:left w:val="single" w:sz="4" w:space="0" w:color="000000"/>
              <w:bottom w:val="single" w:sz="4" w:space="0" w:color="000000"/>
              <w:right w:val="single" w:sz="4" w:space="0" w:color="000000"/>
            </w:tcBorders>
            <w:vAlign w:val="center"/>
          </w:tcPr>
          <w:p w14:paraId="2A8C2E10" w14:textId="77777777" w:rsidR="004C35F0" w:rsidRDefault="004C35F0" w:rsidP="00443B23">
            <w:pPr>
              <w:pStyle w:val="null3"/>
              <w:rPr>
                <w:rFonts w:hint="default"/>
              </w:rPr>
            </w:pPr>
            <w:r>
              <w:t>MVA-385</w:t>
            </w:r>
          </w:p>
        </w:tc>
        <w:tc>
          <w:tcPr>
            <w:tcW w:w="521" w:type="pct"/>
            <w:tcBorders>
              <w:top w:val="single" w:sz="4" w:space="0" w:color="000000"/>
              <w:left w:val="single" w:sz="4" w:space="0" w:color="000000"/>
              <w:bottom w:val="single" w:sz="4" w:space="0" w:color="000000"/>
              <w:right w:val="single" w:sz="4" w:space="0" w:color="000000"/>
            </w:tcBorders>
            <w:vAlign w:val="center"/>
          </w:tcPr>
          <w:p w14:paraId="5ECFD37C"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65F1144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CA519D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4DDA367" w14:textId="77777777" w:rsidR="004C35F0" w:rsidRDefault="004C35F0" w:rsidP="00443B23">
            <w:pPr>
              <w:pStyle w:val="null3"/>
              <w:rPr>
                <w:rFonts w:hint="default"/>
              </w:rPr>
            </w:pPr>
            <w:r>
              <w:t xml:space="preserve">13373.07 </w:t>
            </w:r>
          </w:p>
        </w:tc>
        <w:tc>
          <w:tcPr>
            <w:tcW w:w="555" w:type="pct"/>
            <w:tcBorders>
              <w:top w:val="single" w:sz="4" w:space="0" w:color="000000"/>
              <w:left w:val="single" w:sz="4" w:space="0" w:color="000000"/>
              <w:bottom w:val="single" w:sz="4" w:space="0" w:color="000000"/>
              <w:right w:val="single" w:sz="4" w:space="0" w:color="000000"/>
            </w:tcBorders>
            <w:vAlign w:val="center"/>
          </w:tcPr>
          <w:p w14:paraId="15D26CC7" w14:textId="77777777" w:rsidR="004C35F0" w:rsidRDefault="004C35F0" w:rsidP="00443B23">
            <w:pPr>
              <w:pStyle w:val="null3"/>
              <w:rPr>
                <w:rFonts w:hint="default"/>
              </w:rPr>
            </w:pPr>
            <w:r>
              <w:t>是</w:t>
            </w:r>
          </w:p>
        </w:tc>
      </w:tr>
      <w:tr w:rsidR="004C35F0" w14:paraId="24C2265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C866F1F" w14:textId="77777777" w:rsidR="004C35F0" w:rsidRDefault="004C35F0" w:rsidP="00443B23">
            <w:pPr>
              <w:pStyle w:val="null3"/>
              <w:rPr>
                <w:rFonts w:hint="default"/>
              </w:rPr>
            </w:pPr>
            <w:r>
              <w:t>10</w:t>
            </w:r>
          </w:p>
        </w:tc>
        <w:tc>
          <w:tcPr>
            <w:tcW w:w="849" w:type="pct"/>
            <w:tcBorders>
              <w:top w:val="single" w:sz="4" w:space="0" w:color="000000"/>
              <w:left w:val="single" w:sz="4" w:space="0" w:color="000000"/>
              <w:bottom w:val="single" w:sz="4" w:space="0" w:color="000000"/>
              <w:right w:val="single" w:sz="4" w:space="0" w:color="000000"/>
            </w:tcBorders>
            <w:vAlign w:val="center"/>
          </w:tcPr>
          <w:p w14:paraId="2C61D82C" w14:textId="77777777" w:rsidR="004C35F0" w:rsidRDefault="004C35F0" w:rsidP="00443B23">
            <w:pPr>
              <w:pStyle w:val="null3"/>
              <w:rPr>
                <w:rFonts w:hint="default"/>
              </w:rPr>
            </w:pPr>
            <w:r>
              <w:t xml:space="preserve">ArkLink </w:t>
            </w:r>
            <w:r>
              <w:t>系统控</w:t>
            </w:r>
            <w:r>
              <w:lastRenderedPageBreak/>
              <w:t>制板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40AED6A4" w14:textId="77777777" w:rsidR="004C35F0" w:rsidRDefault="004C35F0" w:rsidP="00443B23">
            <w:pPr>
              <w:pStyle w:val="null3"/>
              <w:rPr>
                <w:rFonts w:hint="default"/>
              </w:rPr>
            </w:pPr>
            <w:r>
              <w:lastRenderedPageBreak/>
              <w:t xml:space="preserve">ArkLink </w:t>
            </w:r>
            <w:r>
              <w:t>系统控制板</w:t>
            </w:r>
            <w:r>
              <w:t>(</w:t>
            </w:r>
            <w:r>
              <w:t>含级联口</w:t>
            </w:r>
            <w:r>
              <w:t xml:space="preserve">) SCA-385  </w:t>
            </w:r>
            <w:r>
              <w:lastRenderedPageBreak/>
              <w:t>16</w:t>
            </w:r>
            <w:r>
              <w:t>通道级联</w:t>
            </w:r>
          </w:p>
        </w:tc>
        <w:tc>
          <w:tcPr>
            <w:tcW w:w="521" w:type="pct"/>
            <w:tcBorders>
              <w:top w:val="single" w:sz="4" w:space="0" w:color="000000"/>
              <w:left w:val="single" w:sz="4" w:space="0" w:color="000000"/>
              <w:bottom w:val="single" w:sz="4" w:space="0" w:color="000000"/>
              <w:right w:val="single" w:sz="4" w:space="0" w:color="000000"/>
            </w:tcBorders>
            <w:vAlign w:val="center"/>
          </w:tcPr>
          <w:p w14:paraId="0E6D366F" w14:textId="77777777" w:rsidR="004C35F0" w:rsidRDefault="004C35F0" w:rsidP="00443B23">
            <w:pPr>
              <w:pStyle w:val="null3"/>
              <w:rPr>
                <w:rFonts w:hint="default"/>
              </w:rPr>
            </w:pPr>
            <w:r>
              <w:lastRenderedPageBreak/>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0ECE068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0DD70D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A3DBA80" w14:textId="77777777" w:rsidR="004C35F0" w:rsidRDefault="004C35F0" w:rsidP="00443B23">
            <w:pPr>
              <w:pStyle w:val="null3"/>
              <w:rPr>
                <w:rFonts w:hint="default"/>
              </w:rPr>
            </w:pPr>
            <w:r>
              <w:t xml:space="preserve">15057.90 </w:t>
            </w:r>
          </w:p>
        </w:tc>
        <w:tc>
          <w:tcPr>
            <w:tcW w:w="555" w:type="pct"/>
            <w:tcBorders>
              <w:top w:val="single" w:sz="4" w:space="0" w:color="000000"/>
              <w:left w:val="single" w:sz="4" w:space="0" w:color="000000"/>
              <w:bottom w:val="single" w:sz="4" w:space="0" w:color="000000"/>
              <w:right w:val="single" w:sz="4" w:space="0" w:color="000000"/>
            </w:tcBorders>
            <w:vAlign w:val="center"/>
          </w:tcPr>
          <w:p w14:paraId="4D28794C" w14:textId="77777777" w:rsidR="004C35F0" w:rsidRDefault="004C35F0" w:rsidP="00443B23">
            <w:pPr>
              <w:pStyle w:val="null3"/>
              <w:rPr>
                <w:rFonts w:hint="default"/>
              </w:rPr>
            </w:pPr>
            <w:r>
              <w:t>是</w:t>
            </w:r>
          </w:p>
        </w:tc>
      </w:tr>
      <w:tr w:rsidR="004C35F0" w14:paraId="59FEF0D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7448C66" w14:textId="77777777" w:rsidR="004C35F0" w:rsidRDefault="004C35F0" w:rsidP="00443B23">
            <w:pPr>
              <w:pStyle w:val="null3"/>
              <w:rPr>
                <w:rFonts w:hint="default"/>
              </w:rPr>
            </w:pPr>
            <w:r>
              <w:t>11</w:t>
            </w:r>
          </w:p>
        </w:tc>
        <w:tc>
          <w:tcPr>
            <w:tcW w:w="849" w:type="pct"/>
            <w:tcBorders>
              <w:top w:val="single" w:sz="4" w:space="0" w:color="000000"/>
              <w:left w:val="single" w:sz="4" w:space="0" w:color="000000"/>
              <w:bottom w:val="single" w:sz="4" w:space="0" w:color="000000"/>
              <w:right w:val="single" w:sz="4" w:space="0" w:color="000000"/>
            </w:tcBorders>
            <w:vAlign w:val="center"/>
          </w:tcPr>
          <w:p w14:paraId="2BCB0DE2" w14:textId="77777777" w:rsidR="004C35F0" w:rsidRDefault="004C35F0" w:rsidP="00443B23">
            <w:pPr>
              <w:pStyle w:val="null3"/>
              <w:rPr>
                <w:rFonts w:hint="default"/>
              </w:rPr>
            </w:pPr>
            <w:r>
              <w:t>ArkLink</w:t>
            </w:r>
            <w:r>
              <w:t>背板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27E04F00" w14:textId="77777777" w:rsidR="004C35F0" w:rsidRDefault="004C35F0" w:rsidP="00443B23">
            <w:pPr>
              <w:pStyle w:val="null3"/>
              <w:rPr>
                <w:rFonts w:hint="default"/>
              </w:rPr>
            </w:pPr>
            <w:r>
              <w:t>ArkLink</w:t>
            </w:r>
            <w:r>
              <w:t>背板</w:t>
            </w:r>
            <w:r>
              <w:t xml:space="preserve"> SP30BP VERD.1</w:t>
            </w:r>
          </w:p>
        </w:tc>
        <w:tc>
          <w:tcPr>
            <w:tcW w:w="521" w:type="pct"/>
            <w:tcBorders>
              <w:top w:val="single" w:sz="4" w:space="0" w:color="000000"/>
              <w:left w:val="single" w:sz="4" w:space="0" w:color="000000"/>
              <w:bottom w:val="single" w:sz="4" w:space="0" w:color="000000"/>
              <w:right w:val="single" w:sz="4" w:space="0" w:color="000000"/>
            </w:tcBorders>
            <w:vAlign w:val="center"/>
          </w:tcPr>
          <w:p w14:paraId="634379CE"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2EA4C6A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264CC7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004604B" w14:textId="77777777" w:rsidR="004C35F0" w:rsidRDefault="004C35F0" w:rsidP="00443B23">
            <w:pPr>
              <w:pStyle w:val="null3"/>
              <w:rPr>
                <w:rFonts w:hint="default"/>
              </w:rPr>
            </w:pPr>
            <w:r>
              <w:t xml:space="preserve">15057.90 </w:t>
            </w:r>
          </w:p>
        </w:tc>
        <w:tc>
          <w:tcPr>
            <w:tcW w:w="555" w:type="pct"/>
            <w:tcBorders>
              <w:top w:val="single" w:sz="4" w:space="0" w:color="000000"/>
              <w:left w:val="single" w:sz="4" w:space="0" w:color="000000"/>
              <w:bottom w:val="single" w:sz="4" w:space="0" w:color="000000"/>
              <w:right w:val="single" w:sz="4" w:space="0" w:color="000000"/>
            </w:tcBorders>
            <w:vAlign w:val="center"/>
          </w:tcPr>
          <w:p w14:paraId="72EF1B80" w14:textId="77777777" w:rsidR="004C35F0" w:rsidRDefault="004C35F0" w:rsidP="00443B23">
            <w:pPr>
              <w:pStyle w:val="null3"/>
              <w:rPr>
                <w:rFonts w:hint="default"/>
              </w:rPr>
            </w:pPr>
            <w:r>
              <w:t>是</w:t>
            </w:r>
          </w:p>
        </w:tc>
      </w:tr>
      <w:tr w:rsidR="004C35F0" w14:paraId="7F5B466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4694A62" w14:textId="77777777" w:rsidR="004C35F0" w:rsidRDefault="004C35F0" w:rsidP="00443B23">
            <w:pPr>
              <w:pStyle w:val="null3"/>
              <w:rPr>
                <w:rFonts w:hint="default"/>
              </w:rPr>
            </w:pPr>
            <w:r>
              <w:t>12</w:t>
            </w:r>
          </w:p>
        </w:tc>
        <w:tc>
          <w:tcPr>
            <w:tcW w:w="849" w:type="pct"/>
            <w:tcBorders>
              <w:top w:val="single" w:sz="4" w:space="0" w:color="000000"/>
              <w:left w:val="single" w:sz="4" w:space="0" w:color="000000"/>
              <w:bottom w:val="single" w:sz="4" w:space="0" w:color="000000"/>
              <w:right w:val="single" w:sz="4" w:space="0" w:color="000000"/>
            </w:tcBorders>
            <w:vAlign w:val="center"/>
          </w:tcPr>
          <w:p w14:paraId="76575DE0" w14:textId="77777777" w:rsidR="004C35F0" w:rsidRDefault="004C35F0" w:rsidP="00443B23">
            <w:pPr>
              <w:pStyle w:val="null3"/>
              <w:rPr>
                <w:rFonts w:hint="default"/>
              </w:rPr>
            </w:pPr>
            <w:r>
              <w:t>矩阵</w:t>
            </w:r>
            <w:r>
              <w:t>HDMI</w:t>
            </w:r>
            <w:r>
              <w:t>输出</w:t>
            </w:r>
            <w:r>
              <w:t>/</w:t>
            </w:r>
            <w:r>
              <w:t>输入板卡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10B95722" w14:textId="77777777" w:rsidR="004C35F0" w:rsidRDefault="004C35F0" w:rsidP="00443B23">
            <w:pPr>
              <w:pStyle w:val="null3"/>
              <w:rPr>
                <w:rFonts w:hint="default"/>
              </w:rPr>
            </w:pPr>
            <w:r>
              <w:t>PMAX-HDMI4-TS</w:t>
            </w:r>
          </w:p>
        </w:tc>
        <w:tc>
          <w:tcPr>
            <w:tcW w:w="521" w:type="pct"/>
            <w:tcBorders>
              <w:top w:val="single" w:sz="4" w:space="0" w:color="000000"/>
              <w:left w:val="single" w:sz="4" w:space="0" w:color="000000"/>
              <w:bottom w:val="single" w:sz="4" w:space="0" w:color="000000"/>
              <w:right w:val="single" w:sz="4" w:space="0" w:color="000000"/>
            </w:tcBorders>
            <w:vAlign w:val="center"/>
          </w:tcPr>
          <w:p w14:paraId="31507776" w14:textId="77777777" w:rsidR="004C35F0" w:rsidRDefault="004C35F0" w:rsidP="00443B23">
            <w:pPr>
              <w:pStyle w:val="null3"/>
              <w:rPr>
                <w:rFonts w:hint="default"/>
              </w:rPr>
            </w:pPr>
            <w:r>
              <w:t>快捷</w:t>
            </w:r>
          </w:p>
        </w:tc>
        <w:tc>
          <w:tcPr>
            <w:tcW w:w="560" w:type="pct"/>
            <w:tcBorders>
              <w:top w:val="single" w:sz="4" w:space="0" w:color="000000"/>
              <w:left w:val="single" w:sz="4" w:space="0" w:color="000000"/>
              <w:bottom w:val="single" w:sz="4" w:space="0" w:color="000000"/>
              <w:right w:val="single" w:sz="4" w:space="0" w:color="000000"/>
            </w:tcBorders>
            <w:vAlign w:val="center"/>
          </w:tcPr>
          <w:p w14:paraId="7703C7F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71BA10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9FE6AD5" w14:textId="77777777" w:rsidR="004C35F0" w:rsidRDefault="004C35F0" w:rsidP="00443B23">
            <w:pPr>
              <w:pStyle w:val="null3"/>
              <w:rPr>
                <w:rFonts w:hint="default"/>
              </w:rPr>
            </w:pPr>
            <w:r>
              <w:t xml:space="preserve">5823.60 </w:t>
            </w:r>
          </w:p>
        </w:tc>
        <w:tc>
          <w:tcPr>
            <w:tcW w:w="555" w:type="pct"/>
            <w:tcBorders>
              <w:top w:val="single" w:sz="4" w:space="0" w:color="000000"/>
              <w:left w:val="single" w:sz="4" w:space="0" w:color="000000"/>
              <w:bottom w:val="single" w:sz="4" w:space="0" w:color="000000"/>
              <w:right w:val="single" w:sz="4" w:space="0" w:color="000000"/>
            </w:tcBorders>
            <w:vAlign w:val="center"/>
          </w:tcPr>
          <w:p w14:paraId="20553191" w14:textId="77777777" w:rsidR="004C35F0" w:rsidRDefault="004C35F0" w:rsidP="00443B23">
            <w:pPr>
              <w:pStyle w:val="null3"/>
              <w:rPr>
                <w:rFonts w:hint="default"/>
              </w:rPr>
            </w:pPr>
            <w:r>
              <w:t>是</w:t>
            </w:r>
          </w:p>
        </w:tc>
      </w:tr>
      <w:tr w:rsidR="004C35F0" w14:paraId="1D94EE3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BA84570" w14:textId="77777777" w:rsidR="004C35F0" w:rsidRDefault="004C35F0" w:rsidP="00443B23">
            <w:pPr>
              <w:pStyle w:val="null3"/>
              <w:rPr>
                <w:rFonts w:hint="default"/>
              </w:rPr>
            </w:pPr>
            <w:r>
              <w:t>13</w:t>
            </w:r>
          </w:p>
        </w:tc>
        <w:tc>
          <w:tcPr>
            <w:tcW w:w="849" w:type="pct"/>
            <w:tcBorders>
              <w:top w:val="single" w:sz="4" w:space="0" w:color="000000"/>
              <w:left w:val="single" w:sz="4" w:space="0" w:color="000000"/>
              <w:bottom w:val="single" w:sz="4" w:space="0" w:color="000000"/>
              <w:right w:val="single" w:sz="4" w:space="0" w:color="000000"/>
            </w:tcBorders>
            <w:vAlign w:val="center"/>
          </w:tcPr>
          <w:p w14:paraId="317CD518" w14:textId="77777777" w:rsidR="004C35F0" w:rsidRDefault="004C35F0" w:rsidP="00443B23">
            <w:pPr>
              <w:pStyle w:val="null3"/>
              <w:rPr>
                <w:rFonts w:hint="default"/>
              </w:rPr>
            </w:pPr>
            <w:r>
              <w:t>矩阵</w:t>
            </w:r>
            <w:r>
              <w:t>HDMI</w:t>
            </w:r>
            <w:r>
              <w:t>输出板卡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1D07D9DB" w14:textId="77777777" w:rsidR="004C35F0" w:rsidRDefault="004C35F0" w:rsidP="00443B23">
            <w:pPr>
              <w:pStyle w:val="null3"/>
              <w:rPr>
                <w:rFonts w:hint="default"/>
              </w:rPr>
            </w:pPr>
            <w:r>
              <w:t>Mixing-O-01</w:t>
            </w:r>
          </w:p>
        </w:tc>
        <w:tc>
          <w:tcPr>
            <w:tcW w:w="521" w:type="pct"/>
            <w:tcBorders>
              <w:top w:val="single" w:sz="4" w:space="0" w:color="000000"/>
              <w:left w:val="single" w:sz="4" w:space="0" w:color="000000"/>
              <w:bottom w:val="single" w:sz="4" w:space="0" w:color="000000"/>
              <w:right w:val="single" w:sz="4" w:space="0" w:color="000000"/>
            </w:tcBorders>
            <w:vAlign w:val="center"/>
          </w:tcPr>
          <w:p w14:paraId="513D5BC2" w14:textId="77777777" w:rsidR="004C35F0" w:rsidRDefault="004C35F0" w:rsidP="00443B23">
            <w:pPr>
              <w:pStyle w:val="null3"/>
              <w:rPr>
                <w:rFonts w:hint="default"/>
              </w:rPr>
            </w:pPr>
            <w:r>
              <w:t>魅视</w:t>
            </w:r>
          </w:p>
        </w:tc>
        <w:tc>
          <w:tcPr>
            <w:tcW w:w="560" w:type="pct"/>
            <w:tcBorders>
              <w:top w:val="single" w:sz="4" w:space="0" w:color="000000"/>
              <w:left w:val="single" w:sz="4" w:space="0" w:color="000000"/>
              <w:bottom w:val="single" w:sz="4" w:space="0" w:color="000000"/>
              <w:right w:val="single" w:sz="4" w:space="0" w:color="000000"/>
            </w:tcBorders>
            <w:vAlign w:val="center"/>
          </w:tcPr>
          <w:p w14:paraId="39F5F9F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C83666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7FD3A70" w14:textId="77777777" w:rsidR="004C35F0" w:rsidRDefault="004C35F0" w:rsidP="00443B23">
            <w:pPr>
              <w:pStyle w:val="null3"/>
              <w:rPr>
                <w:rFonts w:hint="default"/>
              </w:rPr>
            </w:pPr>
            <w:r>
              <w:t xml:space="preserve">5803.20 </w:t>
            </w:r>
          </w:p>
        </w:tc>
        <w:tc>
          <w:tcPr>
            <w:tcW w:w="555" w:type="pct"/>
            <w:tcBorders>
              <w:top w:val="single" w:sz="4" w:space="0" w:color="000000"/>
              <w:left w:val="single" w:sz="4" w:space="0" w:color="000000"/>
              <w:bottom w:val="single" w:sz="4" w:space="0" w:color="000000"/>
              <w:right w:val="single" w:sz="4" w:space="0" w:color="000000"/>
            </w:tcBorders>
            <w:vAlign w:val="center"/>
          </w:tcPr>
          <w:p w14:paraId="58B7C888" w14:textId="77777777" w:rsidR="004C35F0" w:rsidRDefault="004C35F0" w:rsidP="00443B23">
            <w:pPr>
              <w:pStyle w:val="null3"/>
              <w:rPr>
                <w:rFonts w:hint="default"/>
              </w:rPr>
            </w:pPr>
            <w:r>
              <w:t>是</w:t>
            </w:r>
          </w:p>
        </w:tc>
      </w:tr>
      <w:tr w:rsidR="004C35F0" w14:paraId="2F231B7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58266AD" w14:textId="77777777" w:rsidR="004C35F0" w:rsidRDefault="004C35F0" w:rsidP="00443B23">
            <w:pPr>
              <w:pStyle w:val="null3"/>
              <w:rPr>
                <w:rFonts w:hint="default"/>
              </w:rPr>
            </w:pPr>
            <w:r>
              <w:t>14</w:t>
            </w:r>
          </w:p>
        </w:tc>
        <w:tc>
          <w:tcPr>
            <w:tcW w:w="849" w:type="pct"/>
            <w:tcBorders>
              <w:top w:val="single" w:sz="4" w:space="0" w:color="000000"/>
              <w:left w:val="single" w:sz="4" w:space="0" w:color="000000"/>
              <w:bottom w:val="single" w:sz="4" w:space="0" w:color="000000"/>
              <w:right w:val="single" w:sz="4" w:space="0" w:color="000000"/>
            </w:tcBorders>
            <w:vAlign w:val="center"/>
          </w:tcPr>
          <w:p w14:paraId="26A9E061" w14:textId="77777777" w:rsidR="004C35F0" w:rsidRDefault="004C35F0" w:rsidP="00443B23">
            <w:pPr>
              <w:pStyle w:val="null3"/>
              <w:rPr>
                <w:rFonts w:hint="default"/>
              </w:rPr>
            </w:pPr>
            <w:r>
              <w:t>矩阵</w:t>
            </w:r>
            <w:r>
              <w:t>HDMI</w:t>
            </w:r>
            <w:r>
              <w:t>输入板卡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5E11A182" w14:textId="77777777" w:rsidR="004C35F0" w:rsidRDefault="004C35F0" w:rsidP="00443B23">
            <w:pPr>
              <w:pStyle w:val="null3"/>
              <w:rPr>
                <w:rFonts w:hint="default"/>
              </w:rPr>
            </w:pPr>
            <w:r>
              <w:t>Mixing-I-01</w:t>
            </w:r>
          </w:p>
        </w:tc>
        <w:tc>
          <w:tcPr>
            <w:tcW w:w="521" w:type="pct"/>
            <w:tcBorders>
              <w:top w:val="single" w:sz="4" w:space="0" w:color="000000"/>
              <w:left w:val="single" w:sz="4" w:space="0" w:color="000000"/>
              <w:bottom w:val="single" w:sz="4" w:space="0" w:color="000000"/>
              <w:right w:val="single" w:sz="4" w:space="0" w:color="000000"/>
            </w:tcBorders>
            <w:vAlign w:val="center"/>
          </w:tcPr>
          <w:p w14:paraId="656DE1E0" w14:textId="77777777" w:rsidR="004C35F0" w:rsidRDefault="004C35F0" w:rsidP="00443B23">
            <w:pPr>
              <w:pStyle w:val="null3"/>
              <w:rPr>
                <w:rFonts w:hint="default"/>
              </w:rPr>
            </w:pPr>
            <w:r>
              <w:t>魅视</w:t>
            </w:r>
          </w:p>
        </w:tc>
        <w:tc>
          <w:tcPr>
            <w:tcW w:w="560" w:type="pct"/>
            <w:tcBorders>
              <w:top w:val="single" w:sz="4" w:space="0" w:color="000000"/>
              <w:left w:val="single" w:sz="4" w:space="0" w:color="000000"/>
              <w:bottom w:val="single" w:sz="4" w:space="0" w:color="000000"/>
              <w:right w:val="single" w:sz="4" w:space="0" w:color="000000"/>
            </w:tcBorders>
            <w:vAlign w:val="center"/>
          </w:tcPr>
          <w:p w14:paraId="437F2C8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0DD5028"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558B8B7" w14:textId="77777777" w:rsidR="004C35F0" w:rsidRDefault="004C35F0" w:rsidP="00443B23">
            <w:pPr>
              <w:pStyle w:val="null3"/>
              <w:rPr>
                <w:rFonts w:hint="default"/>
              </w:rPr>
            </w:pPr>
            <w:r>
              <w:t xml:space="preserve">5782.80 </w:t>
            </w:r>
          </w:p>
        </w:tc>
        <w:tc>
          <w:tcPr>
            <w:tcW w:w="555" w:type="pct"/>
            <w:tcBorders>
              <w:top w:val="single" w:sz="4" w:space="0" w:color="000000"/>
              <w:left w:val="single" w:sz="4" w:space="0" w:color="000000"/>
              <w:bottom w:val="single" w:sz="4" w:space="0" w:color="000000"/>
              <w:right w:val="single" w:sz="4" w:space="0" w:color="000000"/>
            </w:tcBorders>
            <w:vAlign w:val="center"/>
          </w:tcPr>
          <w:p w14:paraId="77B3286F" w14:textId="77777777" w:rsidR="004C35F0" w:rsidRDefault="004C35F0" w:rsidP="00443B23">
            <w:pPr>
              <w:pStyle w:val="null3"/>
              <w:rPr>
                <w:rFonts w:hint="default"/>
              </w:rPr>
            </w:pPr>
            <w:r>
              <w:t>是</w:t>
            </w:r>
          </w:p>
        </w:tc>
      </w:tr>
      <w:tr w:rsidR="004C35F0" w14:paraId="5AE9E0C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0E188DB" w14:textId="77777777" w:rsidR="004C35F0" w:rsidRDefault="004C35F0" w:rsidP="00443B23">
            <w:pPr>
              <w:pStyle w:val="null3"/>
              <w:rPr>
                <w:rFonts w:hint="default"/>
              </w:rPr>
            </w:pPr>
            <w:r>
              <w:t>15</w:t>
            </w:r>
          </w:p>
        </w:tc>
        <w:tc>
          <w:tcPr>
            <w:tcW w:w="849" w:type="pct"/>
            <w:tcBorders>
              <w:top w:val="single" w:sz="4" w:space="0" w:color="000000"/>
              <w:left w:val="single" w:sz="4" w:space="0" w:color="000000"/>
              <w:bottom w:val="single" w:sz="4" w:space="0" w:color="000000"/>
              <w:right w:val="single" w:sz="4" w:space="0" w:color="000000"/>
            </w:tcBorders>
            <w:vAlign w:val="center"/>
          </w:tcPr>
          <w:p w14:paraId="174C3797" w14:textId="77777777" w:rsidR="004C35F0" w:rsidRDefault="004C35F0" w:rsidP="00443B23">
            <w:pPr>
              <w:pStyle w:val="null3"/>
              <w:rPr>
                <w:rFonts w:hint="default"/>
              </w:rPr>
            </w:pPr>
            <w:r>
              <w:t>矩阵</w:t>
            </w:r>
            <w:r>
              <w:t>DVI</w:t>
            </w:r>
            <w:r>
              <w:t>输出</w:t>
            </w:r>
            <w:r>
              <w:t>/</w:t>
            </w:r>
            <w:r>
              <w:t>输入板卡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61FD6369" w14:textId="77777777" w:rsidR="004C35F0" w:rsidRDefault="004C35F0" w:rsidP="00443B23">
            <w:pPr>
              <w:pStyle w:val="null3"/>
              <w:rPr>
                <w:rFonts w:hint="default"/>
              </w:rPr>
            </w:pPr>
            <w:r>
              <w:t>PMAX-DVI4-TS</w:t>
            </w:r>
          </w:p>
        </w:tc>
        <w:tc>
          <w:tcPr>
            <w:tcW w:w="521" w:type="pct"/>
            <w:tcBorders>
              <w:top w:val="single" w:sz="4" w:space="0" w:color="000000"/>
              <w:left w:val="single" w:sz="4" w:space="0" w:color="000000"/>
              <w:bottom w:val="single" w:sz="4" w:space="0" w:color="000000"/>
              <w:right w:val="single" w:sz="4" w:space="0" w:color="000000"/>
            </w:tcBorders>
            <w:vAlign w:val="center"/>
          </w:tcPr>
          <w:p w14:paraId="50DB9EE4" w14:textId="77777777" w:rsidR="004C35F0" w:rsidRDefault="004C35F0" w:rsidP="00443B23">
            <w:pPr>
              <w:pStyle w:val="null3"/>
              <w:rPr>
                <w:rFonts w:hint="default"/>
              </w:rPr>
            </w:pPr>
            <w:r>
              <w:t>快捷</w:t>
            </w:r>
          </w:p>
        </w:tc>
        <w:tc>
          <w:tcPr>
            <w:tcW w:w="560" w:type="pct"/>
            <w:tcBorders>
              <w:top w:val="single" w:sz="4" w:space="0" w:color="000000"/>
              <w:left w:val="single" w:sz="4" w:space="0" w:color="000000"/>
              <w:bottom w:val="single" w:sz="4" w:space="0" w:color="000000"/>
              <w:right w:val="single" w:sz="4" w:space="0" w:color="000000"/>
            </w:tcBorders>
            <w:vAlign w:val="center"/>
          </w:tcPr>
          <w:p w14:paraId="146B7250"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90D2699"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88EBCFD" w14:textId="77777777" w:rsidR="004C35F0" w:rsidRDefault="004C35F0" w:rsidP="00443B23">
            <w:pPr>
              <w:pStyle w:val="null3"/>
              <w:rPr>
                <w:rFonts w:hint="default"/>
              </w:rPr>
            </w:pPr>
            <w:r>
              <w:t xml:space="preserve">5445.00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66F4DDB2" w14:textId="77777777" w:rsidR="004C35F0" w:rsidRDefault="004C35F0" w:rsidP="00443B23">
            <w:pPr>
              <w:pStyle w:val="null3"/>
              <w:rPr>
                <w:rFonts w:hint="default"/>
              </w:rPr>
            </w:pPr>
            <w:r>
              <w:t>是</w:t>
            </w:r>
          </w:p>
        </w:tc>
      </w:tr>
      <w:tr w:rsidR="004C35F0" w14:paraId="051DC07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9625BA9" w14:textId="77777777" w:rsidR="004C35F0" w:rsidRDefault="004C35F0" w:rsidP="00443B23">
            <w:pPr>
              <w:pStyle w:val="null3"/>
              <w:rPr>
                <w:rFonts w:hint="default"/>
              </w:rPr>
            </w:pPr>
            <w:r>
              <w:t>16</w:t>
            </w:r>
          </w:p>
        </w:tc>
        <w:tc>
          <w:tcPr>
            <w:tcW w:w="849" w:type="pct"/>
            <w:tcBorders>
              <w:top w:val="single" w:sz="4" w:space="0" w:color="000000"/>
              <w:left w:val="single" w:sz="4" w:space="0" w:color="000000"/>
              <w:bottom w:val="single" w:sz="4" w:space="0" w:color="000000"/>
              <w:right w:val="single" w:sz="4" w:space="0" w:color="000000"/>
            </w:tcBorders>
            <w:vAlign w:val="center"/>
          </w:tcPr>
          <w:p w14:paraId="2D6342E7" w14:textId="77777777" w:rsidR="004C35F0" w:rsidRDefault="004C35F0" w:rsidP="00443B23">
            <w:pPr>
              <w:pStyle w:val="null3"/>
              <w:rPr>
                <w:rFonts w:hint="default"/>
              </w:rPr>
            </w:pPr>
            <w:r>
              <w:t>矩阵</w:t>
            </w:r>
            <w:r>
              <w:t>DVI</w:t>
            </w:r>
            <w:r>
              <w:t>输出板卡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540A6FF5" w14:textId="77777777" w:rsidR="004C35F0" w:rsidRDefault="004C35F0" w:rsidP="00443B23">
            <w:pPr>
              <w:pStyle w:val="null3"/>
              <w:rPr>
                <w:rFonts w:hint="default"/>
              </w:rPr>
            </w:pPr>
            <w:r>
              <w:t>Mixing-O-02</w:t>
            </w:r>
          </w:p>
        </w:tc>
        <w:tc>
          <w:tcPr>
            <w:tcW w:w="521" w:type="pct"/>
            <w:tcBorders>
              <w:top w:val="single" w:sz="4" w:space="0" w:color="000000"/>
              <w:left w:val="single" w:sz="4" w:space="0" w:color="000000"/>
              <w:bottom w:val="single" w:sz="4" w:space="0" w:color="000000"/>
              <w:right w:val="single" w:sz="4" w:space="0" w:color="000000"/>
            </w:tcBorders>
            <w:vAlign w:val="center"/>
          </w:tcPr>
          <w:p w14:paraId="2F75F441" w14:textId="77777777" w:rsidR="004C35F0" w:rsidRDefault="004C35F0" w:rsidP="00443B23">
            <w:pPr>
              <w:pStyle w:val="null3"/>
              <w:rPr>
                <w:rFonts w:hint="default"/>
              </w:rPr>
            </w:pPr>
            <w:r>
              <w:t>魅视</w:t>
            </w:r>
          </w:p>
        </w:tc>
        <w:tc>
          <w:tcPr>
            <w:tcW w:w="560" w:type="pct"/>
            <w:tcBorders>
              <w:top w:val="single" w:sz="4" w:space="0" w:color="000000"/>
              <w:left w:val="single" w:sz="4" w:space="0" w:color="000000"/>
              <w:bottom w:val="single" w:sz="4" w:space="0" w:color="000000"/>
              <w:right w:val="single" w:sz="4" w:space="0" w:color="000000"/>
            </w:tcBorders>
            <w:vAlign w:val="center"/>
          </w:tcPr>
          <w:p w14:paraId="5B282AD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EFF7F8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ACC0B3A" w14:textId="77777777" w:rsidR="004C35F0" w:rsidRDefault="004C35F0" w:rsidP="00443B23">
            <w:pPr>
              <w:pStyle w:val="null3"/>
              <w:rPr>
                <w:rFonts w:hint="default"/>
              </w:rPr>
            </w:pPr>
            <w:r>
              <w:t xml:space="preserve">5416.40 </w:t>
            </w:r>
          </w:p>
        </w:tc>
        <w:tc>
          <w:tcPr>
            <w:tcW w:w="555" w:type="pct"/>
            <w:tcBorders>
              <w:top w:val="single" w:sz="4" w:space="0" w:color="000000"/>
              <w:left w:val="single" w:sz="4" w:space="0" w:color="000000"/>
              <w:bottom w:val="single" w:sz="4" w:space="0" w:color="000000"/>
              <w:right w:val="single" w:sz="4" w:space="0" w:color="000000"/>
            </w:tcBorders>
            <w:vAlign w:val="center"/>
          </w:tcPr>
          <w:p w14:paraId="20D777DB" w14:textId="77777777" w:rsidR="004C35F0" w:rsidRDefault="004C35F0" w:rsidP="00443B23">
            <w:pPr>
              <w:pStyle w:val="null3"/>
              <w:rPr>
                <w:rFonts w:hint="default"/>
              </w:rPr>
            </w:pPr>
            <w:r>
              <w:t>是</w:t>
            </w:r>
          </w:p>
        </w:tc>
      </w:tr>
      <w:tr w:rsidR="004C35F0" w14:paraId="7D95134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16E2A2A" w14:textId="77777777" w:rsidR="004C35F0" w:rsidRDefault="004C35F0" w:rsidP="00443B23">
            <w:pPr>
              <w:pStyle w:val="null3"/>
              <w:rPr>
                <w:rFonts w:hint="default"/>
              </w:rPr>
            </w:pPr>
            <w:r>
              <w:t>17</w:t>
            </w:r>
          </w:p>
        </w:tc>
        <w:tc>
          <w:tcPr>
            <w:tcW w:w="849" w:type="pct"/>
            <w:tcBorders>
              <w:top w:val="single" w:sz="4" w:space="0" w:color="000000"/>
              <w:left w:val="single" w:sz="4" w:space="0" w:color="000000"/>
              <w:bottom w:val="single" w:sz="4" w:space="0" w:color="000000"/>
              <w:right w:val="single" w:sz="4" w:space="0" w:color="000000"/>
            </w:tcBorders>
            <w:vAlign w:val="center"/>
          </w:tcPr>
          <w:p w14:paraId="5A547448" w14:textId="77777777" w:rsidR="004C35F0" w:rsidRDefault="004C35F0" w:rsidP="00443B23">
            <w:pPr>
              <w:pStyle w:val="null3"/>
              <w:rPr>
                <w:rFonts w:hint="default"/>
              </w:rPr>
            </w:pPr>
            <w:r>
              <w:t>矩阵</w:t>
            </w:r>
            <w:r>
              <w:t>DVI</w:t>
            </w:r>
            <w:r>
              <w:t>输入板卡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74FDE4FD" w14:textId="77777777" w:rsidR="004C35F0" w:rsidRDefault="004C35F0" w:rsidP="00443B23">
            <w:pPr>
              <w:pStyle w:val="null3"/>
              <w:rPr>
                <w:rFonts w:hint="default"/>
              </w:rPr>
            </w:pPr>
            <w:r>
              <w:t>Mixing-I-02</w:t>
            </w:r>
          </w:p>
        </w:tc>
        <w:tc>
          <w:tcPr>
            <w:tcW w:w="521" w:type="pct"/>
            <w:tcBorders>
              <w:top w:val="single" w:sz="4" w:space="0" w:color="000000"/>
              <w:left w:val="single" w:sz="4" w:space="0" w:color="000000"/>
              <w:bottom w:val="single" w:sz="4" w:space="0" w:color="000000"/>
              <w:right w:val="single" w:sz="4" w:space="0" w:color="000000"/>
            </w:tcBorders>
            <w:vAlign w:val="center"/>
          </w:tcPr>
          <w:p w14:paraId="4B46C142" w14:textId="77777777" w:rsidR="004C35F0" w:rsidRDefault="004C35F0" w:rsidP="00443B23">
            <w:pPr>
              <w:pStyle w:val="null3"/>
              <w:rPr>
                <w:rFonts w:hint="default"/>
              </w:rPr>
            </w:pPr>
            <w:r>
              <w:t>魅视</w:t>
            </w:r>
          </w:p>
        </w:tc>
        <w:tc>
          <w:tcPr>
            <w:tcW w:w="560" w:type="pct"/>
            <w:tcBorders>
              <w:top w:val="single" w:sz="4" w:space="0" w:color="000000"/>
              <w:left w:val="single" w:sz="4" w:space="0" w:color="000000"/>
              <w:bottom w:val="single" w:sz="4" w:space="0" w:color="000000"/>
              <w:right w:val="single" w:sz="4" w:space="0" w:color="000000"/>
            </w:tcBorders>
            <w:vAlign w:val="center"/>
          </w:tcPr>
          <w:p w14:paraId="7470EAD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AEE79EC"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9C82C93" w14:textId="77777777" w:rsidR="004C35F0" w:rsidRDefault="004C35F0" w:rsidP="00443B23">
            <w:pPr>
              <w:pStyle w:val="null3"/>
              <w:rPr>
                <w:rFonts w:hint="default"/>
              </w:rPr>
            </w:pPr>
            <w:r>
              <w:t xml:space="preserve">5445.00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F62D513" w14:textId="77777777" w:rsidR="004C35F0" w:rsidRDefault="004C35F0" w:rsidP="00443B23">
            <w:pPr>
              <w:pStyle w:val="null3"/>
              <w:rPr>
                <w:rFonts w:hint="default"/>
              </w:rPr>
            </w:pPr>
            <w:r>
              <w:t>是</w:t>
            </w:r>
          </w:p>
        </w:tc>
      </w:tr>
      <w:tr w:rsidR="004C35F0" w14:paraId="2224FD9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B11F278" w14:textId="77777777" w:rsidR="004C35F0" w:rsidRDefault="004C35F0" w:rsidP="00443B23">
            <w:pPr>
              <w:pStyle w:val="null3"/>
              <w:rPr>
                <w:rFonts w:hint="default"/>
              </w:rPr>
            </w:pPr>
            <w:r>
              <w:t>18</w:t>
            </w:r>
          </w:p>
        </w:tc>
        <w:tc>
          <w:tcPr>
            <w:tcW w:w="849" w:type="pct"/>
            <w:tcBorders>
              <w:top w:val="single" w:sz="4" w:space="0" w:color="000000"/>
              <w:left w:val="single" w:sz="4" w:space="0" w:color="000000"/>
              <w:bottom w:val="single" w:sz="4" w:space="0" w:color="000000"/>
              <w:right w:val="single" w:sz="4" w:space="0" w:color="000000"/>
            </w:tcBorders>
            <w:vAlign w:val="center"/>
          </w:tcPr>
          <w:p w14:paraId="5A8FD7B5" w14:textId="77777777" w:rsidR="004C35F0" w:rsidRDefault="004C35F0" w:rsidP="00443B23">
            <w:pPr>
              <w:pStyle w:val="null3"/>
              <w:rPr>
                <w:rFonts w:hint="default"/>
              </w:rPr>
            </w:pPr>
            <w:r>
              <w:t>云综合管理单元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5B532D18" w14:textId="77777777" w:rsidR="004C35F0" w:rsidRDefault="004C35F0" w:rsidP="00443B23">
            <w:pPr>
              <w:pStyle w:val="null3"/>
              <w:rPr>
                <w:rFonts w:hint="default"/>
              </w:rPr>
            </w:pPr>
            <w:r>
              <w:t>JDS6000</w:t>
            </w:r>
            <w:r>
              <w:t>主板维修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20F5D29A"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119D327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6A5D4DF"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E46074" w14:textId="77777777" w:rsidR="004C35F0" w:rsidRDefault="004C35F0" w:rsidP="00443B23">
            <w:pPr>
              <w:pStyle w:val="null3"/>
              <w:rPr>
                <w:rFonts w:hint="default"/>
              </w:rPr>
            </w:pPr>
            <w:r>
              <w:t xml:space="preserve">6683.21 </w:t>
            </w:r>
          </w:p>
        </w:tc>
        <w:tc>
          <w:tcPr>
            <w:tcW w:w="555" w:type="pct"/>
            <w:tcBorders>
              <w:top w:val="single" w:sz="4" w:space="0" w:color="000000"/>
              <w:left w:val="single" w:sz="4" w:space="0" w:color="000000"/>
              <w:bottom w:val="single" w:sz="4" w:space="0" w:color="000000"/>
              <w:right w:val="single" w:sz="4" w:space="0" w:color="000000"/>
            </w:tcBorders>
            <w:vAlign w:val="center"/>
          </w:tcPr>
          <w:p w14:paraId="7E551C20" w14:textId="77777777" w:rsidR="004C35F0" w:rsidRDefault="004C35F0" w:rsidP="00443B23">
            <w:pPr>
              <w:pStyle w:val="null3"/>
              <w:rPr>
                <w:rFonts w:hint="default"/>
              </w:rPr>
            </w:pPr>
            <w:r>
              <w:t>是</w:t>
            </w:r>
          </w:p>
        </w:tc>
      </w:tr>
      <w:tr w:rsidR="004C35F0" w14:paraId="1C3EC5C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021A7BC" w14:textId="77777777" w:rsidR="004C35F0" w:rsidRDefault="004C35F0" w:rsidP="00443B23">
            <w:pPr>
              <w:pStyle w:val="null3"/>
              <w:rPr>
                <w:rFonts w:hint="default"/>
              </w:rPr>
            </w:pPr>
            <w:r>
              <w:t>19</w:t>
            </w:r>
          </w:p>
        </w:tc>
        <w:tc>
          <w:tcPr>
            <w:tcW w:w="849" w:type="pct"/>
            <w:tcBorders>
              <w:top w:val="single" w:sz="4" w:space="0" w:color="000000"/>
              <w:left w:val="single" w:sz="4" w:space="0" w:color="000000"/>
              <w:bottom w:val="single" w:sz="4" w:space="0" w:color="000000"/>
              <w:right w:val="single" w:sz="4" w:space="0" w:color="000000"/>
            </w:tcBorders>
            <w:vAlign w:val="center"/>
          </w:tcPr>
          <w:p w14:paraId="262C7FE9" w14:textId="77777777" w:rsidR="004C35F0" w:rsidRDefault="004C35F0" w:rsidP="00443B23">
            <w:pPr>
              <w:pStyle w:val="null3"/>
              <w:rPr>
                <w:rFonts w:hint="default"/>
              </w:rPr>
            </w:pPr>
            <w:r>
              <w:t>云综合管理单元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1433D25C" w14:textId="77777777" w:rsidR="004C35F0" w:rsidRDefault="004C35F0" w:rsidP="00443B23">
            <w:pPr>
              <w:pStyle w:val="null3"/>
              <w:rPr>
                <w:rFonts w:hint="default"/>
              </w:rPr>
            </w:pPr>
            <w:r>
              <w:t>JDS6000</w:t>
            </w:r>
            <w:r>
              <w:t>内存（</w:t>
            </w:r>
            <w:r>
              <w:t>16G</w:t>
            </w:r>
            <w:r>
              <w:t>）</w:t>
            </w:r>
          </w:p>
        </w:tc>
        <w:tc>
          <w:tcPr>
            <w:tcW w:w="521" w:type="pct"/>
            <w:tcBorders>
              <w:top w:val="single" w:sz="4" w:space="0" w:color="000000"/>
              <w:left w:val="single" w:sz="4" w:space="0" w:color="000000"/>
              <w:bottom w:val="single" w:sz="4" w:space="0" w:color="000000"/>
              <w:right w:val="single" w:sz="4" w:space="0" w:color="000000"/>
            </w:tcBorders>
            <w:vAlign w:val="center"/>
          </w:tcPr>
          <w:p w14:paraId="2319C494"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2E971B3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5FCB2D9"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A6617CE" w14:textId="77777777" w:rsidR="004C35F0" w:rsidRDefault="004C35F0" w:rsidP="00443B23">
            <w:pPr>
              <w:pStyle w:val="null3"/>
              <w:rPr>
                <w:rFonts w:hint="default"/>
              </w:rPr>
            </w:pPr>
            <w:r>
              <w:t xml:space="preserve">1891.30 </w:t>
            </w:r>
          </w:p>
        </w:tc>
        <w:tc>
          <w:tcPr>
            <w:tcW w:w="555" w:type="pct"/>
            <w:tcBorders>
              <w:top w:val="single" w:sz="4" w:space="0" w:color="000000"/>
              <w:left w:val="single" w:sz="4" w:space="0" w:color="000000"/>
              <w:bottom w:val="single" w:sz="4" w:space="0" w:color="000000"/>
              <w:right w:val="single" w:sz="4" w:space="0" w:color="000000"/>
            </w:tcBorders>
            <w:vAlign w:val="center"/>
          </w:tcPr>
          <w:p w14:paraId="39AC261C" w14:textId="77777777" w:rsidR="004C35F0" w:rsidRDefault="004C35F0" w:rsidP="00443B23">
            <w:pPr>
              <w:pStyle w:val="null3"/>
              <w:rPr>
                <w:rFonts w:hint="default"/>
              </w:rPr>
            </w:pPr>
            <w:r>
              <w:t>是</w:t>
            </w:r>
          </w:p>
        </w:tc>
      </w:tr>
      <w:tr w:rsidR="004C35F0" w14:paraId="03CFE7C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F3659AE" w14:textId="77777777" w:rsidR="004C35F0" w:rsidRDefault="004C35F0" w:rsidP="00443B23">
            <w:pPr>
              <w:pStyle w:val="null3"/>
              <w:rPr>
                <w:rFonts w:hint="default"/>
              </w:rPr>
            </w:pPr>
            <w:r>
              <w:t>20</w:t>
            </w:r>
          </w:p>
        </w:tc>
        <w:tc>
          <w:tcPr>
            <w:tcW w:w="849" w:type="pct"/>
            <w:tcBorders>
              <w:top w:val="single" w:sz="4" w:space="0" w:color="000000"/>
              <w:left w:val="single" w:sz="4" w:space="0" w:color="000000"/>
              <w:bottom w:val="single" w:sz="4" w:space="0" w:color="000000"/>
              <w:right w:val="single" w:sz="4" w:space="0" w:color="000000"/>
            </w:tcBorders>
            <w:vAlign w:val="center"/>
          </w:tcPr>
          <w:p w14:paraId="531B41C0" w14:textId="77777777" w:rsidR="004C35F0" w:rsidRDefault="004C35F0" w:rsidP="00443B23">
            <w:pPr>
              <w:pStyle w:val="null3"/>
              <w:rPr>
                <w:rFonts w:hint="default"/>
              </w:rPr>
            </w:pPr>
            <w:r>
              <w:t>云综合管理单元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57B63EE9" w14:textId="77777777" w:rsidR="004C35F0" w:rsidRDefault="004C35F0" w:rsidP="00443B23">
            <w:pPr>
              <w:pStyle w:val="null3"/>
              <w:rPr>
                <w:rFonts w:hint="default"/>
              </w:rPr>
            </w:pPr>
            <w:r>
              <w:t>JDS6000CPU</w:t>
            </w:r>
            <w:r>
              <w:t>处理器</w:t>
            </w:r>
          </w:p>
        </w:tc>
        <w:tc>
          <w:tcPr>
            <w:tcW w:w="521" w:type="pct"/>
            <w:tcBorders>
              <w:top w:val="single" w:sz="4" w:space="0" w:color="000000"/>
              <w:left w:val="single" w:sz="4" w:space="0" w:color="000000"/>
              <w:bottom w:val="single" w:sz="4" w:space="0" w:color="000000"/>
              <w:right w:val="single" w:sz="4" w:space="0" w:color="000000"/>
            </w:tcBorders>
            <w:vAlign w:val="center"/>
          </w:tcPr>
          <w:p w14:paraId="05985A86"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40D56D0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6C518D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2569B6A" w14:textId="77777777" w:rsidR="004C35F0" w:rsidRDefault="004C35F0" w:rsidP="00443B23">
            <w:pPr>
              <w:pStyle w:val="null3"/>
              <w:rPr>
                <w:rFonts w:hint="default"/>
              </w:rPr>
            </w:pPr>
            <w:r>
              <w:t xml:space="preserve">4598.63 </w:t>
            </w:r>
          </w:p>
        </w:tc>
        <w:tc>
          <w:tcPr>
            <w:tcW w:w="555" w:type="pct"/>
            <w:tcBorders>
              <w:top w:val="single" w:sz="4" w:space="0" w:color="000000"/>
              <w:left w:val="single" w:sz="4" w:space="0" w:color="000000"/>
              <w:bottom w:val="single" w:sz="4" w:space="0" w:color="000000"/>
              <w:right w:val="single" w:sz="4" w:space="0" w:color="000000"/>
            </w:tcBorders>
            <w:vAlign w:val="center"/>
          </w:tcPr>
          <w:p w14:paraId="2F950AE6" w14:textId="77777777" w:rsidR="004C35F0" w:rsidRDefault="004C35F0" w:rsidP="00443B23">
            <w:pPr>
              <w:pStyle w:val="null3"/>
              <w:rPr>
                <w:rFonts w:hint="default"/>
              </w:rPr>
            </w:pPr>
            <w:r>
              <w:t>是</w:t>
            </w:r>
          </w:p>
        </w:tc>
      </w:tr>
      <w:tr w:rsidR="004C35F0" w14:paraId="4E80673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9FBAF68" w14:textId="77777777" w:rsidR="004C35F0" w:rsidRDefault="004C35F0" w:rsidP="00443B23">
            <w:pPr>
              <w:pStyle w:val="null3"/>
              <w:rPr>
                <w:rFonts w:hint="default"/>
              </w:rPr>
            </w:pPr>
            <w:r>
              <w:t>21</w:t>
            </w:r>
          </w:p>
        </w:tc>
        <w:tc>
          <w:tcPr>
            <w:tcW w:w="849" w:type="pct"/>
            <w:tcBorders>
              <w:top w:val="single" w:sz="4" w:space="0" w:color="000000"/>
              <w:left w:val="single" w:sz="4" w:space="0" w:color="000000"/>
              <w:bottom w:val="single" w:sz="4" w:space="0" w:color="000000"/>
              <w:right w:val="single" w:sz="4" w:space="0" w:color="000000"/>
            </w:tcBorders>
            <w:vAlign w:val="center"/>
          </w:tcPr>
          <w:p w14:paraId="27851B20" w14:textId="77777777" w:rsidR="004C35F0" w:rsidRDefault="004C35F0" w:rsidP="00443B23">
            <w:pPr>
              <w:pStyle w:val="null3"/>
              <w:rPr>
                <w:rFonts w:hint="default"/>
              </w:rPr>
            </w:pPr>
            <w:r>
              <w:t>云综合管理单元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386E5525" w14:textId="77777777" w:rsidR="004C35F0" w:rsidRDefault="004C35F0" w:rsidP="00443B23">
            <w:pPr>
              <w:pStyle w:val="null3"/>
              <w:rPr>
                <w:rFonts w:hint="default"/>
              </w:rPr>
            </w:pPr>
            <w:r>
              <w:t>JDS6000U</w:t>
            </w:r>
            <w:r>
              <w:t>盘（数据备份使用）</w:t>
            </w:r>
          </w:p>
        </w:tc>
        <w:tc>
          <w:tcPr>
            <w:tcW w:w="521" w:type="pct"/>
            <w:tcBorders>
              <w:top w:val="single" w:sz="4" w:space="0" w:color="000000"/>
              <w:left w:val="single" w:sz="4" w:space="0" w:color="000000"/>
              <w:bottom w:val="single" w:sz="4" w:space="0" w:color="000000"/>
              <w:right w:val="single" w:sz="4" w:space="0" w:color="000000"/>
            </w:tcBorders>
            <w:vAlign w:val="center"/>
          </w:tcPr>
          <w:p w14:paraId="7BC540F5"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5959F30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ACC853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3207C7B" w14:textId="77777777" w:rsidR="004C35F0" w:rsidRDefault="004C35F0" w:rsidP="00443B23">
            <w:pPr>
              <w:pStyle w:val="null3"/>
              <w:rPr>
                <w:rFonts w:hint="default"/>
              </w:rPr>
            </w:pPr>
            <w:r>
              <w:t xml:space="preserve">163.98 </w:t>
            </w:r>
          </w:p>
        </w:tc>
        <w:tc>
          <w:tcPr>
            <w:tcW w:w="555" w:type="pct"/>
            <w:tcBorders>
              <w:top w:val="single" w:sz="4" w:space="0" w:color="000000"/>
              <w:left w:val="single" w:sz="4" w:space="0" w:color="000000"/>
              <w:bottom w:val="single" w:sz="4" w:space="0" w:color="000000"/>
              <w:right w:val="single" w:sz="4" w:space="0" w:color="000000"/>
            </w:tcBorders>
            <w:vAlign w:val="center"/>
          </w:tcPr>
          <w:p w14:paraId="50545652" w14:textId="77777777" w:rsidR="004C35F0" w:rsidRDefault="004C35F0" w:rsidP="00443B23">
            <w:pPr>
              <w:pStyle w:val="null3"/>
              <w:rPr>
                <w:rFonts w:hint="default"/>
              </w:rPr>
            </w:pPr>
            <w:r>
              <w:t>是</w:t>
            </w:r>
          </w:p>
        </w:tc>
      </w:tr>
      <w:tr w:rsidR="004C35F0" w14:paraId="0521D03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F05C576" w14:textId="77777777" w:rsidR="004C35F0" w:rsidRDefault="004C35F0" w:rsidP="00443B23">
            <w:pPr>
              <w:pStyle w:val="null3"/>
              <w:rPr>
                <w:rFonts w:hint="default"/>
              </w:rPr>
            </w:pPr>
            <w:r>
              <w:t>22</w:t>
            </w:r>
          </w:p>
        </w:tc>
        <w:tc>
          <w:tcPr>
            <w:tcW w:w="849" w:type="pct"/>
            <w:tcBorders>
              <w:top w:val="single" w:sz="4" w:space="0" w:color="000000"/>
              <w:left w:val="single" w:sz="4" w:space="0" w:color="000000"/>
              <w:bottom w:val="single" w:sz="4" w:space="0" w:color="000000"/>
              <w:right w:val="single" w:sz="4" w:space="0" w:color="000000"/>
            </w:tcBorders>
            <w:vAlign w:val="center"/>
          </w:tcPr>
          <w:p w14:paraId="0B751716" w14:textId="77777777" w:rsidR="004C35F0" w:rsidRDefault="004C35F0" w:rsidP="00443B23">
            <w:pPr>
              <w:pStyle w:val="null3"/>
              <w:rPr>
                <w:rFonts w:hint="default"/>
              </w:rPr>
            </w:pPr>
            <w:r>
              <w:t>云综合管理单元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26036AF4" w14:textId="77777777" w:rsidR="004C35F0" w:rsidRDefault="004C35F0" w:rsidP="00443B23">
            <w:pPr>
              <w:pStyle w:val="null3"/>
              <w:rPr>
                <w:rFonts w:hint="default"/>
              </w:rPr>
            </w:pPr>
            <w:r>
              <w:t>JDS6000</w:t>
            </w:r>
            <w:r>
              <w:t>软件修复</w:t>
            </w:r>
          </w:p>
        </w:tc>
        <w:tc>
          <w:tcPr>
            <w:tcW w:w="521" w:type="pct"/>
            <w:tcBorders>
              <w:top w:val="single" w:sz="4" w:space="0" w:color="000000"/>
              <w:left w:val="single" w:sz="4" w:space="0" w:color="000000"/>
              <w:bottom w:val="single" w:sz="4" w:space="0" w:color="000000"/>
              <w:right w:val="single" w:sz="4" w:space="0" w:color="000000"/>
            </w:tcBorders>
            <w:vAlign w:val="center"/>
          </w:tcPr>
          <w:p w14:paraId="6C2AE2D0"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444C2D0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968ACA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FB367B6" w14:textId="77777777" w:rsidR="004C35F0" w:rsidRDefault="004C35F0" w:rsidP="00443B23">
            <w:pPr>
              <w:pStyle w:val="null3"/>
              <w:rPr>
                <w:rFonts w:hint="default"/>
              </w:rPr>
            </w:pPr>
            <w:r>
              <w:t xml:space="preserve">565.06 </w:t>
            </w:r>
          </w:p>
        </w:tc>
        <w:tc>
          <w:tcPr>
            <w:tcW w:w="555" w:type="pct"/>
            <w:tcBorders>
              <w:top w:val="single" w:sz="4" w:space="0" w:color="000000"/>
              <w:left w:val="single" w:sz="4" w:space="0" w:color="000000"/>
              <w:bottom w:val="single" w:sz="4" w:space="0" w:color="000000"/>
              <w:right w:val="single" w:sz="4" w:space="0" w:color="000000"/>
            </w:tcBorders>
            <w:vAlign w:val="center"/>
          </w:tcPr>
          <w:p w14:paraId="209EBF69" w14:textId="77777777" w:rsidR="004C35F0" w:rsidRDefault="004C35F0" w:rsidP="00443B23">
            <w:pPr>
              <w:pStyle w:val="null3"/>
              <w:rPr>
                <w:rFonts w:hint="default"/>
              </w:rPr>
            </w:pPr>
            <w:r>
              <w:t>是</w:t>
            </w:r>
          </w:p>
        </w:tc>
      </w:tr>
      <w:tr w:rsidR="004C35F0" w14:paraId="2F60C54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D3DF392" w14:textId="77777777" w:rsidR="004C35F0" w:rsidRDefault="004C35F0" w:rsidP="00443B23">
            <w:pPr>
              <w:pStyle w:val="null3"/>
              <w:rPr>
                <w:rFonts w:hint="default"/>
              </w:rPr>
            </w:pPr>
            <w:r>
              <w:t>23</w:t>
            </w:r>
          </w:p>
        </w:tc>
        <w:tc>
          <w:tcPr>
            <w:tcW w:w="849" w:type="pct"/>
            <w:tcBorders>
              <w:top w:val="single" w:sz="4" w:space="0" w:color="000000"/>
              <w:left w:val="single" w:sz="4" w:space="0" w:color="000000"/>
              <w:bottom w:val="single" w:sz="4" w:space="0" w:color="000000"/>
              <w:right w:val="single" w:sz="4" w:space="0" w:color="000000"/>
            </w:tcBorders>
            <w:vAlign w:val="center"/>
          </w:tcPr>
          <w:p w14:paraId="4CB61236" w14:textId="77777777" w:rsidR="004C35F0" w:rsidRDefault="004C35F0" w:rsidP="00443B23">
            <w:pPr>
              <w:pStyle w:val="null3"/>
              <w:rPr>
                <w:rFonts w:hint="default"/>
              </w:rPr>
            </w:pPr>
            <w:r>
              <w:t>云综合管理单元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7FE58A4A" w14:textId="77777777" w:rsidR="004C35F0" w:rsidRDefault="004C35F0" w:rsidP="00443B23">
            <w:pPr>
              <w:pStyle w:val="null3"/>
              <w:rPr>
                <w:rFonts w:hint="default"/>
              </w:rPr>
            </w:pPr>
            <w:r>
              <w:t>JDS6000</w:t>
            </w:r>
            <w:r>
              <w:t>电源模块</w:t>
            </w:r>
          </w:p>
        </w:tc>
        <w:tc>
          <w:tcPr>
            <w:tcW w:w="521" w:type="pct"/>
            <w:tcBorders>
              <w:top w:val="single" w:sz="4" w:space="0" w:color="000000"/>
              <w:left w:val="single" w:sz="4" w:space="0" w:color="000000"/>
              <w:bottom w:val="single" w:sz="4" w:space="0" w:color="000000"/>
              <w:right w:val="single" w:sz="4" w:space="0" w:color="000000"/>
            </w:tcBorders>
            <w:vAlign w:val="center"/>
          </w:tcPr>
          <w:p w14:paraId="23F72F92"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5CE8C31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8911508"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0E0BF48" w14:textId="77777777" w:rsidR="004C35F0" w:rsidRDefault="004C35F0" w:rsidP="00443B23">
            <w:pPr>
              <w:pStyle w:val="null3"/>
              <w:rPr>
                <w:rFonts w:hint="default"/>
              </w:rPr>
            </w:pPr>
            <w:r>
              <w:t xml:space="preserve">2114.43 </w:t>
            </w:r>
          </w:p>
        </w:tc>
        <w:tc>
          <w:tcPr>
            <w:tcW w:w="555" w:type="pct"/>
            <w:tcBorders>
              <w:top w:val="single" w:sz="4" w:space="0" w:color="000000"/>
              <w:left w:val="single" w:sz="4" w:space="0" w:color="000000"/>
              <w:bottom w:val="single" w:sz="4" w:space="0" w:color="000000"/>
              <w:right w:val="single" w:sz="4" w:space="0" w:color="000000"/>
            </w:tcBorders>
            <w:vAlign w:val="center"/>
          </w:tcPr>
          <w:p w14:paraId="6916EBCB" w14:textId="77777777" w:rsidR="004C35F0" w:rsidRDefault="004C35F0" w:rsidP="00443B23">
            <w:pPr>
              <w:pStyle w:val="null3"/>
              <w:rPr>
                <w:rFonts w:hint="default"/>
              </w:rPr>
            </w:pPr>
            <w:r>
              <w:t>是</w:t>
            </w:r>
          </w:p>
        </w:tc>
      </w:tr>
      <w:tr w:rsidR="004C35F0" w14:paraId="1B9B4AF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E7C27C8" w14:textId="77777777" w:rsidR="004C35F0" w:rsidRDefault="004C35F0" w:rsidP="00443B23">
            <w:pPr>
              <w:pStyle w:val="null3"/>
              <w:rPr>
                <w:rFonts w:hint="default"/>
              </w:rPr>
            </w:pPr>
            <w:r>
              <w:t>24</w:t>
            </w:r>
          </w:p>
        </w:tc>
        <w:tc>
          <w:tcPr>
            <w:tcW w:w="849" w:type="pct"/>
            <w:tcBorders>
              <w:top w:val="single" w:sz="4" w:space="0" w:color="000000"/>
              <w:left w:val="single" w:sz="4" w:space="0" w:color="000000"/>
              <w:bottom w:val="single" w:sz="4" w:space="0" w:color="000000"/>
              <w:right w:val="single" w:sz="4" w:space="0" w:color="000000"/>
            </w:tcBorders>
            <w:vAlign w:val="center"/>
          </w:tcPr>
          <w:p w14:paraId="6C0EDCF9" w14:textId="77777777" w:rsidR="004C35F0" w:rsidRDefault="004C35F0" w:rsidP="00443B23">
            <w:pPr>
              <w:pStyle w:val="null3"/>
              <w:rPr>
                <w:rFonts w:hint="default"/>
              </w:rPr>
            </w:pPr>
            <w:r>
              <w:t>云综合管理单元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11403AF0" w14:textId="77777777" w:rsidR="004C35F0" w:rsidRDefault="004C35F0" w:rsidP="00443B23">
            <w:pPr>
              <w:pStyle w:val="null3"/>
              <w:rPr>
                <w:rFonts w:hint="default"/>
              </w:rPr>
            </w:pPr>
            <w:r>
              <w:t>JDS6000</w:t>
            </w:r>
            <w:r>
              <w:t>硬盘</w:t>
            </w:r>
            <w:r>
              <w:t>480G</w:t>
            </w:r>
            <w:r>
              <w:t>更换</w:t>
            </w:r>
          </w:p>
        </w:tc>
        <w:tc>
          <w:tcPr>
            <w:tcW w:w="521" w:type="pct"/>
            <w:tcBorders>
              <w:top w:val="single" w:sz="4" w:space="0" w:color="000000"/>
              <w:left w:val="single" w:sz="4" w:space="0" w:color="000000"/>
              <w:bottom w:val="single" w:sz="4" w:space="0" w:color="000000"/>
              <w:right w:val="single" w:sz="4" w:space="0" w:color="000000"/>
            </w:tcBorders>
            <w:vAlign w:val="center"/>
          </w:tcPr>
          <w:p w14:paraId="6821D40A"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74D06F1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B423E3C"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75A7A42" w14:textId="77777777" w:rsidR="004C35F0" w:rsidRDefault="004C35F0" w:rsidP="00443B23">
            <w:pPr>
              <w:pStyle w:val="null3"/>
              <w:rPr>
                <w:rFonts w:hint="default"/>
              </w:rPr>
            </w:pPr>
            <w:r>
              <w:t xml:space="preserve">1113.11 </w:t>
            </w:r>
          </w:p>
        </w:tc>
        <w:tc>
          <w:tcPr>
            <w:tcW w:w="555" w:type="pct"/>
            <w:tcBorders>
              <w:top w:val="single" w:sz="4" w:space="0" w:color="000000"/>
              <w:left w:val="single" w:sz="4" w:space="0" w:color="000000"/>
              <w:bottom w:val="single" w:sz="4" w:space="0" w:color="000000"/>
              <w:right w:val="single" w:sz="4" w:space="0" w:color="000000"/>
            </w:tcBorders>
            <w:vAlign w:val="center"/>
          </w:tcPr>
          <w:p w14:paraId="25111690" w14:textId="77777777" w:rsidR="004C35F0" w:rsidRDefault="004C35F0" w:rsidP="00443B23">
            <w:pPr>
              <w:pStyle w:val="null3"/>
              <w:rPr>
                <w:rFonts w:hint="default"/>
              </w:rPr>
            </w:pPr>
            <w:r>
              <w:t>是</w:t>
            </w:r>
          </w:p>
        </w:tc>
      </w:tr>
      <w:tr w:rsidR="004C35F0" w14:paraId="591D850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F977F22" w14:textId="77777777" w:rsidR="004C35F0" w:rsidRDefault="004C35F0" w:rsidP="00443B23">
            <w:pPr>
              <w:pStyle w:val="null3"/>
              <w:rPr>
                <w:rFonts w:hint="default"/>
              </w:rPr>
            </w:pPr>
            <w:r>
              <w:t>25</w:t>
            </w:r>
          </w:p>
        </w:tc>
        <w:tc>
          <w:tcPr>
            <w:tcW w:w="849" w:type="pct"/>
            <w:tcBorders>
              <w:top w:val="single" w:sz="4" w:space="0" w:color="000000"/>
              <w:left w:val="single" w:sz="4" w:space="0" w:color="000000"/>
              <w:bottom w:val="single" w:sz="4" w:space="0" w:color="000000"/>
              <w:right w:val="single" w:sz="4" w:space="0" w:color="000000"/>
            </w:tcBorders>
            <w:vAlign w:val="center"/>
          </w:tcPr>
          <w:p w14:paraId="61F504EE" w14:textId="77777777" w:rsidR="004C35F0" w:rsidRDefault="004C35F0" w:rsidP="00443B23">
            <w:pPr>
              <w:pStyle w:val="null3"/>
              <w:rPr>
                <w:rFonts w:hint="default"/>
              </w:rPr>
            </w:pPr>
            <w:r>
              <w:t>P1.2</w:t>
            </w:r>
            <w:r>
              <w:t>Ⅱ</w:t>
            </w:r>
            <w:r>
              <w:t>C LED</w:t>
            </w:r>
            <w:r>
              <w:t>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0FCB068A" w14:textId="77777777" w:rsidR="004C35F0" w:rsidRDefault="004C35F0" w:rsidP="00443B23">
            <w:pPr>
              <w:pStyle w:val="null3"/>
              <w:rPr>
                <w:rFonts w:hint="default"/>
              </w:rPr>
            </w:pPr>
            <w:r>
              <w:t>适用于</w:t>
            </w:r>
            <w:r>
              <w:t>VLED-P12II</w:t>
            </w:r>
          </w:p>
        </w:tc>
        <w:tc>
          <w:tcPr>
            <w:tcW w:w="521" w:type="pct"/>
            <w:tcBorders>
              <w:top w:val="single" w:sz="4" w:space="0" w:color="000000"/>
              <w:left w:val="single" w:sz="4" w:space="0" w:color="000000"/>
              <w:bottom w:val="single" w:sz="4" w:space="0" w:color="000000"/>
              <w:right w:val="single" w:sz="4" w:space="0" w:color="000000"/>
            </w:tcBorders>
            <w:vAlign w:val="center"/>
          </w:tcPr>
          <w:p w14:paraId="7AC69B12"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3037F18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D3AC3B4"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272B88C" w14:textId="77777777" w:rsidR="004C35F0" w:rsidRDefault="004C35F0" w:rsidP="00443B23">
            <w:pPr>
              <w:pStyle w:val="null3"/>
              <w:rPr>
                <w:rFonts w:hint="default"/>
              </w:rPr>
            </w:pPr>
            <w:r>
              <w:t xml:space="preserve">24499.03 </w:t>
            </w:r>
          </w:p>
        </w:tc>
        <w:tc>
          <w:tcPr>
            <w:tcW w:w="555" w:type="pct"/>
            <w:tcBorders>
              <w:top w:val="single" w:sz="4" w:space="0" w:color="000000"/>
              <w:left w:val="single" w:sz="4" w:space="0" w:color="000000"/>
              <w:bottom w:val="single" w:sz="4" w:space="0" w:color="000000"/>
              <w:right w:val="single" w:sz="4" w:space="0" w:color="000000"/>
            </w:tcBorders>
            <w:vAlign w:val="center"/>
          </w:tcPr>
          <w:p w14:paraId="061E728F" w14:textId="77777777" w:rsidR="004C35F0" w:rsidRDefault="004C35F0" w:rsidP="00443B23">
            <w:pPr>
              <w:pStyle w:val="null3"/>
              <w:rPr>
                <w:rFonts w:hint="default"/>
              </w:rPr>
            </w:pPr>
            <w:r>
              <w:t>是</w:t>
            </w:r>
          </w:p>
        </w:tc>
      </w:tr>
      <w:tr w:rsidR="004C35F0" w14:paraId="50FE52D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C866841" w14:textId="77777777" w:rsidR="004C35F0" w:rsidRDefault="004C35F0" w:rsidP="00443B23">
            <w:pPr>
              <w:pStyle w:val="null3"/>
              <w:rPr>
                <w:rFonts w:hint="default"/>
              </w:rPr>
            </w:pPr>
            <w:r>
              <w:t>26</w:t>
            </w:r>
          </w:p>
        </w:tc>
        <w:tc>
          <w:tcPr>
            <w:tcW w:w="849" w:type="pct"/>
            <w:tcBorders>
              <w:top w:val="single" w:sz="4" w:space="0" w:color="000000"/>
              <w:left w:val="single" w:sz="4" w:space="0" w:color="000000"/>
              <w:bottom w:val="single" w:sz="4" w:space="0" w:color="000000"/>
              <w:right w:val="single" w:sz="4" w:space="0" w:color="000000"/>
            </w:tcBorders>
            <w:vAlign w:val="center"/>
          </w:tcPr>
          <w:p w14:paraId="2B5A7209" w14:textId="77777777" w:rsidR="004C35F0" w:rsidRDefault="004C35F0" w:rsidP="00443B23">
            <w:pPr>
              <w:pStyle w:val="null3"/>
              <w:rPr>
                <w:rFonts w:hint="default"/>
              </w:rPr>
            </w:pPr>
            <w:r>
              <w:t>转接卡</w:t>
            </w:r>
            <w:r>
              <w:t>(</w:t>
            </w:r>
            <w:r>
              <w:t>右</w:t>
            </w:r>
            <w:r>
              <w:t xml:space="preserve">) VT-HUB-SR-V1.3 </w:t>
            </w:r>
            <w:r>
              <w:t>（</w:t>
            </w:r>
            <w:r>
              <w:t xml:space="preserve">16:9 </w:t>
            </w:r>
            <w:r>
              <w:lastRenderedPageBreak/>
              <w:t>600x337.5COB</w:t>
            </w:r>
            <w:r>
              <w:t>显示单元专用）</w:t>
            </w:r>
          </w:p>
        </w:tc>
        <w:tc>
          <w:tcPr>
            <w:tcW w:w="1113" w:type="pct"/>
            <w:tcBorders>
              <w:top w:val="single" w:sz="4" w:space="0" w:color="000000"/>
              <w:left w:val="single" w:sz="4" w:space="0" w:color="000000"/>
              <w:bottom w:val="single" w:sz="4" w:space="0" w:color="000000"/>
              <w:right w:val="single" w:sz="4" w:space="0" w:color="000000"/>
            </w:tcBorders>
            <w:vAlign w:val="center"/>
          </w:tcPr>
          <w:p w14:paraId="47D596BD" w14:textId="77777777" w:rsidR="004C35F0" w:rsidRDefault="004C35F0" w:rsidP="00443B23">
            <w:pPr>
              <w:pStyle w:val="null3"/>
              <w:rPr>
                <w:rFonts w:hint="default"/>
              </w:rPr>
            </w:pPr>
            <w:r>
              <w:lastRenderedPageBreak/>
              <w:t>适用于</w:t>
            </w:r>
            <w:r>
              <w:t>VLED-P12II</w:t>
            </w:r>
          </w:p>
        </w:tc>
        <w:tc>
          <w:tcPr>
            <w:tcW w:w="521" w:type="pct"/>
            <w:tcBorders>
              <w:top w:val="single" w:sz="4" w:space="0" w:color="000000"/>
              <w:left w:val="single" w:sz="4" w:space="0" w:color="000000"/>
              <w:bottom w:val="single" w:sz="4" w:space="0" w:color="000000"/>
              <w:right w:val="single" w:sz="4" w:space="0" w:color="000000"/>
            </w:tcBorders>
            <w:vAlign w:val="center"/>
          </w:tcPr>
          <w:p w14:paraId="6804B7D6"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180D6B2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5D48BE9"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6085431" w14:textId="77777777" w:rsidR="004C35F0" w:rsidRDefault="004C35F0" w:rsidP="00443B23">
            <w:pPr>
              <w:pStyle w:val="null3"/>
              <w:rPr>
                <w:rFonts w:hint="default"/>
              </w:rPr>
            </w:pPr>
            <w:r>
              <w:t xml:space="preserve">210.03 </w:t>
            </w:r>
          </w:p>
        </w:tc>
        <w:tc>
          <w:tcPr>
            <w:tcW w:w="555" w:type="pct"/>
            <w:tcBorders>
              <w:top w:val="single" w:sz="4" w:space="0" w:color="000000"/>
              <w:left w:val="single" w:sz="4" w:space="0" w:color="000000"/>
              <w:bottom w:val="single" w:sz="4" w:space="0" w:color="000000"/>
              <w:right w:val="single" w:sz="4" w:space="0" w:color="000000"/>
            </w:tcBorders>
            <w:vAlign w:val="center"/>
          </w:tcPr>
          <w:p w14:paraId="1892C0E2" w14:textId="77777777" w:rsidR="004C35F0" w:rsidRDefault="004C35F0" w:rsidP="00443B23">
            <w:pPr>
              <w:pStyle w:val="null3"/>
              <w:rPr>
                <w:rFonts w:hint="default"/>
              </w:rPr>
            </w:pPr>
            <w:r>
              <w:t>是</w:t>
            </w:r>
          </w:p>
        </w:tc>
      </w:tr>
      <w:tr w:rsidR="004C35F0" w14:paraId="1D3D71F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7BD4A3D" w14:textId="77777777" w:rsidR="004C35F0" w:rsidRDefault="004C35F0" w:rsidP="00443B23">
            <w:pPr>
              <w:pStyle w:val="null3"/>
              <w:rPr>
                <w:rFonts w:hint="default"/>
              </w:rPr>
            </w:pPr>
            <w:r>
              <w:t>27</w:t>
            </w:r>
          </w:p>
        </w:tc>
        <w:tc>
          <w:tcPr>
            <w:tcW w:w="849" w:type="pct"/>
            <w:tcBorders>
              <w:top w:val="single" w:sz="4" w:space="0" w:color="000000"/>
              <w:left w:val="single" w:sz="4" w:space="0" w:color="000000"/>
              <w:bottom w:val="single" w:sz="4" w:space="0" w:color="000000"/>
              <w:right w:val="single" w:sz="4" w:space="0" w:color="000000"/>
            </w:tcBorders>
            <w:vAlign w:val="center"/>
          </w:tcPr>
          <w:p w14:paraId="43D5E638" w14:textId="77777777" w:rsidR="004C35F0" w:rsidRDefault="004C35F0" w:rsidP="00443B23">
            <w:pPr>
              <w:pStyle w:val="null3"/>
              <w:rPr>
                <w:rFonts w:hint="default"/>
              </w:rPr>
            </w:pPr>
            <w:r>
              <w:t>转接卡</w:t>
            </w:r>
            <w:r>
              <w:t>(</w:t>
            </w:r>
            <w:r>
              <w:t>左</w:t>
            </w:r>
            <w:r>
              <w:t xml:space="preserve">) VT-HUB-SL-V1.3 </w:t>
            </w:r>
            <w:r>
              <w:t>（</w:t>
            </w:r>
            <w:r>
              <w:t>16:9 600x337.5COB</w:t>
            </w:r>
            <w:r>
              <w:t>显示单元专用）</w:t>
            </w:r>
          </w:p>
        </w:tc>
        <w:tc>
          <w:tcPr>
            <w:tcW w:w="1113" w:type="pct"/>
            <w:tcBorders>
              <w:top w:val="single" w:sz="4" w:space="0" w:color="000000"/>
              <w:left w:val="single" w:sz="4" w:space="0" w:color="000000"/>
              <w:bottom w:val="single" w:sz="4" w:space="0" w:color="000000"/>
              <w:right w:val="single" w:sz="4" w:space="0" w:color="000000"/>
            </w:tcBorders>
            <w:vAlign w:val="center"/>
          </w:tcPr>
          <w:p w14:paraId="7FEDC6EF" w14:textId="77777777" w:rsidR="004C35F0" w:rsidRDefault="004C35F0" w:rsidP="00443B23">
            <w:pPr>
              <w:pStyle w:val="null3"/>
              <w:rPr>
                <w:rFonts w:hint="default"/>
              </w:rPr>
            </w:pPr>
            <w:r>
              <w:t>适用于</w:t>
            </w:r>
            <w:r>
              <w:t>VLED-P12II</w:t>
            </w:r>
          </w:p>
        </w:tc>
        <w:tc>
          <w:tcPr>
            <w:tcW w:w="521" w:type="pct"/>
            <w:tcBorders>
              <w:top w:val="single" w:sz="4" w:space="0" w:color="000000"/>
              <w:left w:val="single" w:sz="4" w:space="0" w:color="000000"/>
              <w:bottom w:val="single" w:sz="4" w:space="0" w:color="000000"/>
              <w:right w:val="single" w:sz="4" w:space="0" w:color="000000"/>
            </w:tcBorders>
            <w:vAlign w:val="center"/>
          </w:tcPr>
          <w:p w14:paraId="5FF5C1CC"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72189C6D"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5360253"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4040663" w14:textId="77777777" w:rsidR="004C35F0" w:rsidRDefault="004C35F0" w:rsidP="00443B23">
            <w:pPr>
              <w:pStyle w:val="null3"/>
              <w:rPr>
                <w:rFonts w:hint="default"/>
              </w:rPr>
            </w:pPr>
            <w:r>
              <w:t xml:space="preserve">210.17 </w:t>
            </w:r>
          </w:p>
        </w:tc>
        <w:tc>
          <w:tcPr>
            <w:tcW w:w="555" w:type="pct"/>
            <w:tcBorders>
              <w:top w:val="single" w:sz="4" w:space="0" w:color="000000"/>
              <w:left w:val="single" w:sz="4" w:space="0" w:color="000000"/>
              <w:bottom w:val="single" w:sz="4" w:space="0" w:color="000000"/>
              <w:right w:val="single" w:sz="4" w:space="0" w:color="000000"/>
            </w:tcBorders>
            <w:vAlign w:val="center"/>
          </w:tcPr>
          <w:p w14:paraId="5975F4CE" w14:textId="77777777" w:rsidR="004C35F0" w:rsidRDefault="004C35F0" w:rsidP="00443B23">
            <w:pPr>
              <w:pStyle w:val="null3"/>
              <w:rPr>
                <w:rFonts w:hint="default"/>
              </w:rPr>
            </w:pPr>
            <w:r>
              <w:t>是</w:t>
            </w:r>
          </w:p>
        </w:tc>
      </w:tr>
      <w:tr w:rsidR="004C35F0" w14:paraId="0667E8D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94985CA" w14:textId="77777777" w:rsidR="004C35F0" w:rsidRDefault="004C35F0" w:rsidP="00443B23">
            <w:pPr>
              <w:pStyle w:val="null3"/>
              <w:rPr>
                <w:rFonts w:hint="default"/>
              </w:rPr>
            </w:pPr>
            <w:r>
              <w:t>28</w:t>
            </w:r>
          </w:p>
        </w:tc>
        <w:tc>
          <w:tcPr>
            <w:tcW w:w="849" w:type="pct"/>
            <w:tcBorders>
              <w:top w:val="single" w:sz="4" w:space="0" w:color="000000"/>
              <w:left w:val="single" w:sz="4" w:space="0" w:color="000000"/>
              <w:bottom w:val="single" w:sz="4" w:space="0" w:color="000000"/>
              <w:right w:val="single" w:sz="4" w:space="0" w:color="000000"/>
            </w:tcBorders>
            <w:vAlign w:val="center"/>
          </w:tcPr>
          <w:p w14:paraId="749E82A7" w14:textId="77777777" w:rsidR="004C35F0" w:rsidRDefault="004C35F0" w:rsidP="00443B23">
            <w:pPr>
              <w:pStyle w:val="null3"/>
              <w:rPr>
                <w:rFonts w:hint="default"/>
              </w:rPr>
            </w:pPr>
            <w:r>
              <w:t>接收卡</w:t>
            </w:r>
            <w:r>
              <w:t xml:space="preserve"> I5+</w:t>
            </w:r>
          </w:p>
        </w:tc>
        <w:tc>
          <w:tcPr>
            <w:tcW w:w="1113" w:type="pct"/>
            <w:tcBorders>
              <w:top w:val="single" w:sz="4" w:space="0" w:color="000000"/>
              <w:left w:val="single" w:sz="4" w:space="0" w:color="000000"/>
              <w:bottom w:val="single" w:sz="4" w:space="0" w:color="000000"/>
              <w:right w:val="single" w:sz="4" w:space="0" w:color="000000"/>
            </w:tcBorders>
            <w:vAlign w:val="center"/>
          </w:tcPr>
          <w:p w14:paraId="00072C92" w14:textId="77777777" w:rsidR="004C35F0" w:rsidRDefault="004C35F0" w:rsidP="00443B23">
            <w:pPr>
              <w:pStyle w:val="null3"/>
              <w:rPr>
                <w:rFonts w:hint="default"/>
              </w:rPr>
            </w:pPr>
            <w:r>
              <w:t>适用于</w:t>
            </w:r>
            <w:r>
              <w:t>VLED-P12II</w:t>
            </w:r>
          </w:p>
        </w:tc>
        <w:tc>
          <w:tcPr>
            <w:tcW w:w="521" w:type="pct"/>
            <w:tcBorders>
              <w:top w:val="single" w:sz="4" w:space="0" w:color="000000"/>
              <w:left w:val="single" w:sz="4" w:space="0" w:color="000000"/>
              <w:bottom w:val="single" w:sz="4" w:space="0" w:color="000000"/>
              <w:right w:val="single" w:sz="4" w:space="0" w:color="000000"/>
            </w:tcBorders>
            <w:vAlign w:val="center"/>
          </w:tcPr>
          <w:p w14:paraId="2E457FBB"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3B42069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F03DEA4"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281293A" w14:textId="77777777" w:rsidR="004C35F0" w:rsidRDefault="004C35F0" w:rsidP="00443B23">
            <w:pPr>
              <w:pStyle w:val="null3"/>
              <w:rPr>
                <w:rFonts w:hint="default"/>
              </w:rPr>
            </w:pPr>
            <w:r>
              <w:t xml:space="preserve">320.52 </w:t>
            </w:r>
          </w:p>
        </w:tc>
        <w:tc>
          <w:tcPr>
            <w:tcW w:w="555" w:type="pct"/>
            <w:tcBorders>
              <w:top w:val="single" w:sz="4" w:space="0" w:color="000000"/>
              <w:left w:val="single" w:sz="4" w:space="0" w:color="000000"/>
              <w:bottom w:val="single" w:sz="4" w:space="0" w:color="000000"/>
              <w:right w:val="single" w:sz="4" w:space="0" w:color="000000"/>
            </w:tcBorders>
            <w:vAlign w:val="center"/>
          </w:tcPr>
          <w:p w14:paraId="30173C0F" w14:textId="77777777" w:rsidR="004C35F0" w:rsidRDefault="004C35F0" w:rsidP="00443B23">
            <w:pPr>
              <w:pStyle w:val="null3"/>
              <w:rPr>
                <w:rFonts w:hint="default"/>
              </w:rPr>
            </w:pPr>
            <w:r>
              <w:t>是</w:t>
            </w:r>
          </w:p>
        </w:tc>
      </w:tr>
      <w:tr w:rsidR="004C35F0" w14:paraId="1E0E2F7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B5B4A7A" w14:textId="77777777" w:rsidR="004C35F0" w:rsidRDefault="004C35F0" w:rsidP="00443B23">
            <w:pPr>
              <w:pStyle w:val="null3"/>
              <w:rPr>
                <w:rFonts w:hint="default"/>
              </w:rPr>
            </w:pPr>
            <w:r>
              <w:t>29</w:t>
            </w:r>
          </w:p>
        </w:tc>
        <w:tc>
          <w:tcPr>
            <w:tcW w:w="849" w:type="pct"/>
            <w:tcBorders>
              <w:top w:val="single" w:sz="4" w:space="0" w:color="000000"/>
              <w:left w:val="single" w:sz="4" w:space="0" w:color="000000"/>
              <w:bottom w:val="single" w:sz="4" w:space="0" w:color="000000"/>
              <w:right w:val="single" w:sz="4" w:space="0" w:color="000000"/>
            </w:tcBorders>
            <w:vAlign w:val="center"/>
          </w:tcPr>
          <w:p w14:paraId="58451F22" w14:textId="77777777" w:rsidR="004C35F0" w:rsidRDefault="004C35F0" w:rsidP="00443B23">
            <w:pPr>
              <w:pStyle w:val="null3"/>
              <w:rPr>
                <w:rFonts w:hint="default"/>
              </w:rPr>
            </w:pPr>
            <w:r>
              <w:t>LP10SD400XS6</w:t>
            </w:r>
            <w:r>
              <w:t>发送器</w:t>
            </w:r>
            <w:r>
              <w:t xml:space="preserve"> COB</w:t>
            </w:r>
            <w:r>
              <w:t>配套发送设备</w:t>
            </w:r>
          </w:p>
        </w:tc>
        <w:tc>
          <w:tcPr>
            <w:tcW w:w="1113" w:type="pct"/>
            <w:tcBorders>
              <w:top w:val="single" w:sz="4" w:space="0" w:color="000000"/>
              <w:left w:val="single" w:sz="4" w:space="0" w:color="000000"/>
              <w:bottom w:val="single" w:sz="4" w:space="0" w:color="000000"/>
              <w:right w:val="single" w:sz="4" w:space="0" w:color="000000"/>
            </w:tcBorders>
            <w:vAlign w:val="center"/>
          </w:tcPr>
          <w:p w14:paraId="6EC83C02" w14:textId="77777777" w:rsidR="004C35F0" w:rsidRDefault="004C35F0" w:rsidP="00443B23">
            <w:pPr>
              <w:pStyle w:val="null3"/>
              <w:rPr>
                <w:rFonts w:hint="default"/>
              </w:rPr>
            </w:pPr>
            <w:r>
              <w:t>LP10SD400XS</w:t>
            </w:r>
          </w:p>
        </w:tc>
        <w:tc>
          <w:tcPr>
            <w:tcW w:w="521" w:type="pct"/>
            <w:tcBorders>
              <w:top w:val="single" w:sz="4" w:space="0" w:color="000000"/>
              <w:left w:val="single" w:sz="4" w:space="0" w:color="000000"/>
              <w:bottom w:val="single" w:sz="4" w:space="0" w:color="000000"/>
              <w:right w:val="single" w:sz="4" w:space="0" w:color="000000"/>
            </w:tcBorders>
            <w:vAlign w:val="center"/>
          </w:tcPr>
          <w:p w14:paraId="12B2FEB5"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77E2217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92AEFE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F416B2C" w14:textId="77777777" w:rsidR="004C35F0" w:rsidRDefault="004C35F0" w:rsidP="00443B23">
            <w:pPr>
              <w:pStyle w:val="null3"/>
              <w:rPr>
                <w:rFonts w:hint="default"/>
              </w:rPr>
            </w:pPr>
            <w:r>
              <w:t xml:space="preserve">7335.90 </w:t>
            </w:r>
          </w:p>
        </w:tc>
        <w:tc>
          <w:tcPr>
            <w:tcW w:w="555" w:type="pct"/>
            <w:tcBorders>
              <w:top w:val="single" w:sz="4" w:space="0" w:color="000000"/>
              <w:left w:val="single" w:sz="4" w:space="0" w:color="000000"/>
              <w:bottom w:val="single" w:sz="4" w:space="0" w:color="000000"/>
              <w:right w:val="single" w:sz="4" w:space="0" w:color="000000"/>
            </w:tcBorders>
            <w:vAlign w:val="center"/>
          </w:tcPr>
          <w:p w14:paraId="4BB9480E" w14:textId="77777777" w:rsidR="004C35F0" w:rsidRDefault="004C35F0" w:rsidP="00443B23">
            <w:pPr>
              <w:pStyle w:val="null3"/>
              <w:rPr>
                <w:rFonts w:hint="default"/>
              </w:rPr>
            </w:pPr>
            <w:r>
              <w:t>是</w:t>
            </w:r>
          </w:p>
        </w:tc>
      </w:tr>
      <w:tr w:rsidR="004C35F0" w14:paraId="3B2E0CB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13F6456" w14:textId="77777777" w:rsidR="004C35F0" w:rsidRDefault="004C35F0" w:rsidP="00443B23">
            <w:pPr>
              <w:pStyle w:val="null3"/>
              <w:rPr>
                <w:rFonts w:hint="default"/>
              </w:rPr>
            </w:pPr>
            <w:r>
              <w:t>30</w:t>
            </w:r>
          </w:p>
        </w:tc>
        <w:tc>
          <w:tcPr>
            <w:tcW w:w="849" w:type="pct"/>
            <w:tcBorders>
              <w:top w:val="single" w:sz="4" w:space="0" w:color="000000"/>
              <w:left w:val="single" w:sz="4" w:space="0" w:color="000000"/>
              <w:bottom w:val="single" w:sz="4" w:space="0" w:color="000000"/>
              <w:right w:val="single" w:sz="4" w:space="0" w:color="000000"/>
            </w:tcBorders>
            <w:vAlign w:val="center"/>
          </w:tcPr>
          <w:p w14:paraId="17F90000" w14:textId="77777777" w:rsidR="004C35F0" w:rsidRDefault="004C35F0" w:rsidP="00443B23">
            <w:pPr>
              <w:pStyle w:val="null3"/>
              <w:rPr>
                <w:rFonts w:hint="default"/>
              </w:rPr>
            </w:pPr>
            <w:r>
              <w:t>转接卡</w:t>
            </w:r>
            <w:r>
              <w:t>(</w:t>
            </w:r>
            <w:r>
              <w:t>左</w:t>
            </w:r>
            <w:r>
              <w:t xml:space="preserve">) CD-B-480L-V1.00 </w:t>
            </w:r>
            <w:r>
              <w:t>（</w:t>
            </w:r>
            <w:r>
              <w:t>480x480 COB</w:t>
            </w:r>
            <w:r>
              <w:t>显示单元专用）</w:t>
            </w:r>
          </w:p>
        </w:tc>
        <w:tc>
          <w:tcPr>
            <w:tcW w:w="1113" w:type="pct"/>
            <w:tcBorders>
              <w:top w:val="single" w:sz="4" w:space="0" w:color="000000"/>
              <w:left w:val="single" w:sz="4" w:space="0" w:color="000000"/>
              <w:bottom w:val="single" w:sz="4" w:space="0" w:color="000000"/>
              <w:right w:val="single" w:sz="4" w:space="0" w:color="000000"/>
            </w:tcBorders>
            <w:vAlign w:val="center"/>
          </w:tcPr>
          <w:p w14:paraId="4681C1C9" w14:textId="77777777" w:rsidR="004C35F0" w:rsidRDefault="004C35F0" w:rsidP="00443B23">
            <w:pPr>
              <w:pStyle w:val="null3"/>
              <w:rPr>
                <w:rFonts w:hint="default"/>
              </w:rPr>
            </w:pPr>
            <w:r>
              <w:t>适用于</w:t>
            </w:r>
            <w:r>
              <w:t>VLED-P12II C</w:t>
            </w:r>
          </w:p>
        </w:tc>
        <w:tc>
          <w:tcPr>
            <w:tcW w:w="521" w:type="pct"/>
            <w:tcBorders>
              <w:top w:val="single" w:sz="4" w:space="0" w:color="000000"/>
              <w:left w:val="single" w:sz="4" w:space="0" w:color="000000"/>
              <w:bottom w:val="single" w:sz="4" w:space="0" w:color="000000"/>
              <w:right w:val="single" w:sz="4" w:space="0" w:color="000000"/>
            </w:tcBorders>
            <w:vAlign w:val="center"/>
          </w:tcPr>
          <w:p w14:paraId="7AF4284A"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03BA8AC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66AE3B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DAE9AC6" w14:textId="77777777" w:rsidR="004C35F0" w:rsidRDefault="004C35F0" w:rsidP="00443B23">
            <w:pPr>
              <w:pStyle w:val="null3"/>
              <w:rPr>
                <w:rFonts w:hint="default"/>
              </w:rPr>
            </w:pPr>
            <w:r>
              <w:t xml:space="preserve">244.53 </w:t>
            </w:r>
          </w:p>
        </w:tc>
        <w:tc>
          <w:tcPr>
            <w:tcW w:w="555" w:type="pct"/>
            <w:tcBorders>
              <w:top w:val="single" w:sz="4" w:space="0" w:color="000000"/>
              <w:left w:val="single" w:sz="4" w:space="0" w:color="000000"/>
              <w:bottom w:val="single" w:sz="4" w:space="0" w:color="000000"/>
              <w:right w:val="single" w:sz="4" w:space="0" w:color="000000"/>
            </w:tcBorders>
            <w:vAlign w:val="center"/>
          </w:tcPr>
          <w:p w14:paraId="5E74A014" w14:textId="77777777" w:rsidR="004C35F0" w:rsidRDefault="004C35F0" w:rsidP="00443B23">
            <w:pPr>
              <w:pStyle w:val="null3"/>
              <w:rPr>
                <w:rFonts w:hint="default"/>
              </w:rPr>
            </w:pPr>
            <w:r>
              <w:t>是</w:t>
            </w:r>
          </w:p>
        </w:tc>
      </w:tr>
      <w:tr w:rsidR="004C35F0" w14:paraId="67E8E6E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0AB7098" w14:textId="77777777" w:rsidR="004C35F0" w:rsidRDefault="004C35F0" w:rsidP="00443B23">
            <w:pPr>
              <w:pStyle w:val="null3"/>
              <w:rPr>
                <w:rFonts w:hint="default"/>
              </w:rPr>
            </w:pPr>
            <w:r>
              <w:t>31</w:t>
            </w:r>
          </w:p>
        </w:tc>
        <w:tc>
          <w:tcPr>
            <w:tcW w:w="849" w:type="pct"/>
            <w:tcBorders>
              <w:top w:val="single" w:sz="4" w:space="0" w:color="000000"/>
              <w:left w:val="single" w:sz="4" w:space="0" w:color="000000"/>
              <w:bottom w:val="single" w:sz="4" w:space="0" w:color="000000"/>
              <w:right w:val="single" w:sz="4" w:space="0" w:color="000000"/>
            </w:tcBorders>
            <w:vAlign w:val="center"/>
          </w:tcPr>
          <w:p w14:paraId="7C0B716C" w14:textId="77777777" w:rsidR="004C35F0" w:rsidRDefault="004C35F0" w:rsidP="00443B23">
            <w:pPr>
              <w:pStyle w:val="null3"/>
              <w:rPr>
                <w:rFonts w:hint="default"/>
              </w:rPr>
            </w:pPr>
            <w:r>
              <w:t>转接卡</w:t>
            </w:r>
            <w:r>
              <w:t>(</w:t>
            </w:r>
            <w:r>
              <w:t>右</w:t>
            </w:r>
            <w:r>
              <w:t xml:space="preserve">) CD-B-480R-V1.00 </w:t>
            </w:r>
            <w:r>
              <w:t>（</w:t>
            </w:r>
            <w:r>
              <w:t>480x480 COB</w:t>
            </w:r>
            <w:r>
              <w:t>显示单元专用）</w:t>
            </w:r>
          </w:p>
        </w:tc>
        <w:tc>
          <w:tcPr>
            <w:tcW w:w="1113" w:type="pct"/>
            <w:tcBorders>
              <w:top w:val="single" w:sz="4" w:space="0" w:color="000000"/>
              <w:left w:val="single" w:sz="4" w:space="0" w:color="000000"/>
              <w:bottom w:val="single" w:sz="4" w:space="0" w:color="000000"/>
              <w:right w:val="single" w:sz="4" w:space="0" w:color="000000"/>
            </w:tcBorders>
            <w:vAlign w:val="center"/>
          </w:tcPr>
          <w:p w14:paraId="5E0B4653" w14:textId="77777777" w:rsidR="004C35F0" w:rsidRDefault="004C35F0" w:rsidP="00443B23">
            <w:pPr>
              <w:pStyle w:val="null3"/>
              <w:rPr>
                <w:rFonts w:hint="default"/>
              </w:rPr>
            </w:pPr>
            <w:r>
              <w:t>适用于</w:t>
            </w:r>
            <w:r>
              <w:t>VLED-P12II C</w:t>
            </w:r>
          </w:p>
        </w:tc>
        <w:tc>
          <w:tcPr>
            <w:tcW w:w="521" w:type="pct"/>
            <w:tcBorders>
              <w:top w:val="single" w:sz="4" w:space="0" w:color="000000"/>
              <w:left w:val="single" w:sz="4" w:space="0" w:color="000000"/>
              <w:bottom w:val="single" w:sz="4" w:space="0" w:color="000000"/>
              <w:right w:val="single" w:sz="4" w:space="0" w:color="000000"/>
            </w:tcBorders>
            <w:vAlign w:val="center"/>
          </w:tcPr>
          <w:p w14:paraId="7195D55C"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1C272A4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58CAE98"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112D2CA" w14:textId="77777777" w:rsidR="004C35F0" w:rsidRDefault="004C35F0" w:rsidP="00443B23">
            <w:pPr>
              <w:pStyle w:val="null3"/>
              <w:rPr>
                <w:rFonts w:hint="default"/>
              </w:rPr>
            </w:pPr>
            <w:r>
              <w:t xml:space="preserve">235.76 </w:t>
            </w:r>
          </w:p>
        </w:tc>
        <w:tc>
          <w:tcPr>
            <w:tcW w:w="555" w:type="pct"/>
            <w:tcBorders>
              <w:top w:val="single" w:sz="4" w:space="0" w:color="000000"/>
              <w:left w:val="single" w:sz="4" w:space="0" w:color="000000"/>
              <w:bottom w:val="single" w:sz="4" w:space="0" w:color="000000"/>
              <w:right w:val="single" w:sz="4" w:space="0" w:color="000000"/>
            </w:tcBorders>
            <w:vAlign w:val="center"/>
          </w:tcPr>
          <w:p w14:paraId="6A2D537E" w14:textId="77777777" w:rsidR="004C35F0" w:rsidRDefault="004C35F0" w:rsidP="00443B23">
            <w:pPr>
              <w:pStyle w:val="null3"/>
              <w:rPr>
                <w:rFonts w:hint="default"/>
              </w:rPr>
            </w:pPr>
            <w:r>
              <w:t>是</w:t>
            </w:r>
          </w:p>
        </w:tc>
      </w:tr>
      <w:tr w:rsidR="004C35F0" w14:paraId="3C8DF4D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CEE4B55" w14:textId="77777777" w:rsidR="004C35F0" w:rsidRDefault="004C35F0" w:rsidP="00443B23">
            <w:pPr>
              <w:pStyle w:val="null3"/>
              <w:rPr>
                <w:rFonts w:hint="default"/>
              </w:rPr>
            </w:pPr>
            <w:r>
              <w:t>32</w:t>
            </w:r>
          </w:p>
        </w:tc>
        <w:tc>
          <w:tcPr>
            <w:tcW w:w="849" w:type="pct"/>
            <w:tcBorders>
              <w:top w:val="single" w:sz="4" w:space="0" w:color="000000"/>
              <w:left w:val="single" w:sz="4" w:space="0" w:color="000000"/>
              <w:bottom w:val="single" w:sz="4" w:space="0" w:color="000000"/>
              <w:right w:val="single" w:sz="4" w:space="0" w:color="000000"/>
            </w:tcBorders>
            <w:vAlign w:val="center"/>
          </w:tcPr>
          <w:p w14:paraId="0CCCF6EA" w14:textId="77777777" w:rsidR="004C35F0" w:rsidRDefault="004C35F0" w:rsidP="00443B23">
            <w:pPr>
              <w:pStyle w:val="null3"/>
              <w:rPr>
                <w:rFonts w:hint="default"/>
              </w:rPr>
            </w:pPr>
            <w:r>
              <w:t>ArkLink6</w:t>
            </w:r>
            <w:r>
              <w:t>通道标清采集板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2E292C60" w14:textId="77777777" w:rsidR="004C35F0" w:rsidRDefault="004C35F0" w:rsidP="00443B23">
            <w:pPr>
              <w:pStyle w:val="null3"/>
              <w:rPr>
                <w:rFonts w:hint="default"/>
              </w:rPr>
            </w:pPr>
            <w:r>
              <w:t>VA-365</w:t>
            </w:r>
          </w:p>
        </w:tc>
        <w:tc>
          <w:tcPr>
            <w:tcW w:w="521" w:type="pct"/>
            <w:tcBorders>
              <w:top w:val="single" w:sz="4" w:space="0" w:color="000000"/>
              <w:left w:val="single" w:sz="4" w:space="0" w:color="000000"/>
              <w:bottom w:val="single" w:sz="4" w:space="0" w:color="000000"/>
              <w:right w:val="single" w:sz="4" w:space="0" w:color="000000"/>
            </w:tcBorders>
            <w:vAlign w:val="center"/>
          </w:tcPr>
          <w:p w14:paraId="7C982FA5"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7568C5CC"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F7922D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53B4695" w14:textId="77777777" w:rsidR="004C35F0" w:rsidRDefault="004C35F0" w:rsidP="00443B23">
            <w:pPr>
              <w:pStyle w:val="null3"/>
              <w:rPr>
                <w:rFonts w:hint="default"/>
              </w:rPr>
            </w:pPr>
            <w:r>
              <w:t xml:space="preserve">14014.13 </w:t>
            </w:r>
          </w:p>
        </w:tc>
        <w:tc>
          <w:tcPr>
            <w:tcW w:w="555" w:type="pct"/>
            <w:tcBorders>
              <w:top w:val="single" w:sz="4" w:space="0" w:color="000000"/>
              <w:left w:val="single" w:sz="4" w:space="0" w:color="000000"/>
              <w:bottom w:val="single" w:sz="4" w:space="0" w:color="000000"/>
              <w:right w:val="single" w:sz="4" w:space="0" w:color="000000"/>
            </w:tcBorders>
            <w:vAlign w:val="center"/>
          </w:tcPr>
          <w:p w14:paraId="7E0FBB36" w14:textId="77777777" w:rsidR="004C35F0" w:rsidRDefault="004C35F0" w:rsidP="00443B23">
            <w:pPr>
              <w:pStyle w:val="null3"/>
              <w:rPr>
                <w:rFonts w:hint="default"/>
              </w:rPr>
            </w:pPr>
            <w:r>
              <w:t>是</w:t>
            </w:r>
          </w:p>
        </w:tc>
      </w:tr>
      <w:tr w:rsidR="004C35F0" w14:paraId="3BA3DD1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CF69713" w14:textId="77777777" w:rsidR="004C35F0" w:rsidRDefault="004C35F0" w:rsidP="00443B23">
            <w:pPr>
              <w:pStyle w:val="null3"/>
              <w:rPr>
                <w:rFonts w:hint="default"/>
              </w:rPr>
            </w:pPr>
            <w:r>
              <w:t>33</w:t>
            </w:r>
          </w:p>
        </w:tc>
        <w:tc>
          <w:tcPr>
            <w:tcW w:w="849" w:type="pct"/>
            <w:tcBorders>
              <w:top w:val="single" w:sz="4" w:space="0" w:color="000000"/>
              <w:left w:val="single" w:sz="4" w:space="0" w:color="000000"/>
              <w:bottom w:val="single" w:sz="4" w:space="0" w:color="000000"/>
              <w:right w:val="single" w:sz="4" w:space="0" w:color="000000"/>
            </w:tcBorders>
            <w:vAlign w:val="center"/>
          </w:tcPr>
          <w:p w14:paraId="0B0E8BDF" w14:textId="77777777" w:rsidR="004C35F0" w:rsidRDefault="004C35F0" w:rsidP="00443B23">
            <w:pPr>
              <w:pStyle w:val="null3"/>
              <w:rPr>
                <w:rFonts w:hint="default"/>
              </w:rPr>
            </w:pPr>
            <w:r>
              <w:t>ArkLink6</w:t>
            </w:r>
            <w:r>
              <w:t>通道标清采集接口板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4818A6EE" w14:textId="77777777" w:rsidR="004C35F0" w:rsidRDefault="004C35F0" w:rsidP="00443B23">
            <w:pPr>
              <w:pStyle w:val="null3"/>
              <w:rPr>
                <w:rFonts w:hint="default"/>
              </w:rPr>
            </w:pPr>
            <w:r>
              <w:t>VA-361</w:t>
            </w:r>
          </w:p>
        </w:tc>
        <w:tc>
          <w:tcPr>
            <w:tcW w:w="521" w:type="pct"/>
            <w:tcBorders>
              <w:top w:val="single" w:sz="4" w:space="0" w:color="000000"/>
              <w:left w:val="single" w:sz="4" w:space="0" w:color="000000"/>
              <w:bottom w:val="single" w:sz="4" w:space="0" w:color="000000"/>
              <w:right w:val="single" w:sz="4" w:space="0" w:color="000000"/>
            </w:tcBorders>
            <w:vAlign w:val="center"/>
          </w:tcPr>
          <w:p w14:paraId="74C8C5C9"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55589B3E"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34870A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D170D1D" w14:textId="77777777" w:rsidR="004C35F0" w:rsidRDefault="004C35F0" w:rsidP="00443B23">
            <w:pPr>
              <w:pStyle w:val="null3"/>
              <w:rPr>
                <w:rFonts w:hint="default"/>
              </w:rPr>
            </w:pPr>
            <w:r>
              <w:t xml:space="preserve">1366.08 </w:t>
            </w:r>
          </w:p>
        </w:tc>
        <w:tc>
          <w:tcPr>
            <w:tcW w:w="555" w:type="pct"/>
            <w:tcBorders>
              <w:top w:val="single" w:sz="4" w:space="0" w:color="000000"/>
              <w:left w:val="single" w:sz="4" w:space="0" w:color="000000"/>
              <w:bottom w:val="single" w:sz="4" w:space="0" w:color="000000"/>
              <w:right w:val="single" w:sz="4" w:space="0" w:color="000000"/>
            </w:tcBorders>
            <w:vAlign w:val="center"/>
          </w:tcPr>
          <w:p w14:paraId="085EE5D5" w14:textId="77777777" w:rsidR="004C35F0" w:rsidRDefault="004C35F0" w:rsidP="00443B23">
            <w:pPr>
              <w:pStyle w:val="null3"/>
              <w:rPr>
                <w:rFonts w:hint="default"/>
              </w:rPr>
            </w:pPr>
            <w:r>
              <w:t>是</w:t>
            </w:r>
          </w:p>
        </w:tc>
      </w:tr>
      <w:tr w:rsidR="004C35F0" w14:paraId="71263AC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8669F58" w14:textId="77777777" w:rsidR="004C35F0" w:rsidRDefault="004C35F0" w:rsidP="00443B23">
            <w:pPr>
              <w:pStyle w:val="null3"/>
              <w:rPr>
                <w:rFonts w:hint="default"/>
              </w:rPr>
            </w:pPr>
            <w:r>
              <w:t>34</w:t>
            </w:r>
          </w:p>
        </w:tc>
        <w:tc>
          <w:tcPr>
            <w:tcW w:w="849" w:type="pct"/>
            <w:tcBorders>
              <w:top w:val="single" w:sz="4" w:space="0" w:color="000000"/>
              <w:left w:val="single" w:sz="4" w:space="0" w:color="000000"/>
              <w:bottom w:val="single" w:sz="4" w:space="0" w:color="000000"/>
              <w:right w:val="single" w:sz="4" w:space="0" w:color="000000"/>
            </w:tcBorders>
            <w:vAlign w:val="center"/>
          </w:tcPr>
          <w:p w14:paraId="33FBA579" w14:textId="77777777" w:rsidR="004C35F0" w:rsidRDefault="004C35F0" w:rsidP="00443B23">
            <w:pPr>
              <w:pStyle w:val="null3"/>
              <w:rPr>
                <w:rFonts w:hint="default"/>
              </w:rPr>
            </w:pPr>
            <w:r>
              <w:t>ArkLink6</w:t>
            </w:r>
            <w:r>
              <w:t>通道</w:t>
            </w:r>
            <w:r>
              <w:t>RGB</w:t>
            </w:r>
            <w:r>
              <w:t>采集接口板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5807D6C4" w14:textId="77777777" w:rsidR="004C35F0" w:rsidRDefault="004C35F0" w:rsidP="00443B23">
            <w:pPr>
              <w:pStyle w:val="null3"/>
              <w:rPr>
                <w:rFonts w:hint="default"/>
              </w:rPr>
            </w:pPr>
            <w:r>
              <w:t>RA-361</w:t>
            </w:r>
          </w:p>
        </w:tc>
        <w:tc>
          <w:tcPr>
            <w:tcW w:w="521" w:type="pct"/>
            <w:tcBorders>
              <w:top w:val="single" w:sz="4" w:space="0" w:color="000000"/>
              <w:left w:val="single" w:sz="4" w:space="0" w:color="000000"/>
              <w:bottom w:val="single" w:sz="4" w:space="0" w:color="000000"/>
              <w:right w:val="single" w:sz="4" w:space="0" w:color="000000"/>
            </w:tcBorders>
            <w:vAlign w:val="center"/>
          </w:tcPr>
          <w:p w14:paraId="3FC705CE"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5136793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1D41FF9"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1DB5EC3" w14:textId="77777777" w:rsidR="004C35F0" w:rsidRDefault="004C35F0" w:rsidP="00443B23">
            <w:pPr>
              <w:pStyle w:val="null3"/>
              <w:rPr>
                <w:rFonts w:hint="default"/>
              </w:rPr>
            </w:pPr>
            <w:r>
              <w:t xml:space="preserve">16473.71 </w:t>
            </w:r>
          </w:p>
        </w:tc>
        <w:tc>
          <w:tcPr>
            <w:tcW w:w="555" w:type="pct"/>
            <w:tcBorders>
              <w:top w:val="single" w:sz="4" w:space="0" w:color="000000"/>
              <w:left w:val="single" w:sz="4" w:space="0" w:color="000000"/>
              <w:bottom w:val="single" w:sz="4" w:space="0" w:color="000000"/>
              <w:right w:val="single" w:sz="4" w:space="0" w:color="000000"/>
            </w:tcBorders>
            <w:vAlign w:val="center"/>
          </w:tcPr>
          <w:p w14:paraId="47CF275F" w14:textId="77777777" w:rsidR="004C35F0" w:rsidRDefault="004C35F0" w:rsidP="00443B23">
            <w:pPr>
              <w:pStyle w:val="null3"/>
              <w:rPr>
                <w:rFonts w:hint="default"/>
              </w:rPr>
            </w:pPr>
            <w:r>
              <w:t>是</w:t>
            </w:r>
          </w:p>
        </w:tc>
      </w:tr>
      <w:tr w:rsidR="004C35F0" w14:paraId="4388BDA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2A8F6BF" w14:textId="77777777" w:rsidR="004C35F0" w:rsidRDefault="004C35F0" w:rsidP="00443B23">
            <w:pPr>
              <w:pStyle w:val="null3"/>
              <w:rPr>
                <w:rFonts w:hint="default"/>
              </w:rPr>
            </w:pPr>
            <w:r>
              <w:t>35</w:t>
            </w:r>
          </w:p>
        </w:tc>
        <w:tc>
          <w:tcPr>
            <w:tcW w:w="849" w:type="pct"/>
            <w:tcBorders>
              <w:top w:val="single" w:sz="4" w:space="0" w:color="000000"/>
              <w:left w:val="single" w:sz="4" w:space="0" w:color="000000"/>
              <w:bottom w:val="single" w:sz="4" w:space="0" w:color="000000"/>
              <w:right w:val="single" w:sz="4" w:space="0" w:color="000000"/>
            </w:tcBorders>
            <w:vAlign w:val="center"/>
          </w:tcPr>
          <w:p w14:paraId="070EE850" w14:textId="77777777" w:rsidR="004C35F0" w:rsidRDefault="004C35F0" w:rsidP="00443B23">
            <w:pPr>
              <w:pStyle w:val="null3"/>
              <w:rPr>
                <w:rFonts w:hint="default"/>
              </w:rPr>
            </w:pPr>
            <w:r>
              <w:t>ArkLink DisplayPort</w:t>
            </w:r>
            <w:r>
              <w:t>输入接口卡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61F30041" w14:textId="77777777" w:rsidR="004C35F0" w:rsidRDefault="004C35F0" w:rsidP="00443B23">
            <w:pPr>
              <w:pStyle w:val="null3"/>
              <w:rPr>
                <w:rFonts w:hint="default"/>
              </w:rPr>
            </w:pPr>
            <w:r>
              <w:t>DPA-321</w:t>
            </w:r>
          </w:p>
        </w:tc>
        <w:tc>
          <w:tcPr>
            <w:tcW w:w="521" w:type="pct"/>
            <w:tcBorders>
              <w:top w:val="single" w:sz="4" w:space="0" w:color="000000"/>
              <w:left w:val="single" w:sz="4" w:space="0" w:color="000000"/>
              <w:bottom w:val="single" w:sz="4" w:space="0" w:color="000000"/>
              <w:right w:val="single" w:sz="4" w:space="0" w:color="000000"/>
            </w:tcBorders>
            <w:vAlign w:val="center"/>
          </w:tcPr>
          <w:p w14:paraId="425DAA7C"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1E622DF7"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78A2B2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AA7645E" w14:textId="77777777" w:rsidR="004C35F0" w:rsidRDefault="004C35F0" w:rsidP="00443B23">
            <w:pPr>
              <w:pStyle w:val="null3"/>
              <w:rPr>
                <w:rFonts w:hint="default"/>
              </w:rPr>
            </w:pPr>
            <w:r>
              <w:t xml:space="preserve">5166.37 </w:t>
            </w:r>
          </w:p>
        </w:tc>
        <w:tc>
          <w:tcPr>
            <w:tcW w:w="555" w:type="pct"/>
            <w:tcBorders>
              <w:top w:val="single" w:sz="4" w:space="0" w:color="000000"/>
              <w:left w:val="single" w:sz="4" w:space="0" w:color="000000"/>
              <w:bottom w:val="single" w:sz="4" w:space="0" w:color="000000"/>
              <w:right w:val="single" w:sz="4" w:space="0" w:color="000000"/>
            </w:tcBorders>
            <w:vAlign w:val="center"/>
          </w:tcPr>
          <w:p w14:paraId="12C25021" w14:textId="77777777" w:rsidR="004C35F0" w:rsidRDefault="004C35F0" w:rsidP="00443B23">
            <w:pPr>
              <w:pStyle w:val="null3"/>
              <w:rPr>
                <w:rFonts w:hint="default"/>
              </w:rPr>
            </w:pPr>
            <w:r>
              <w:t>是</w:t>
            </w:r>
          </w:p>
        </w:tc>
      </w:tr>
      <w:tr w:rsidR="004C35F0" w14:paraId="2FA4991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FDFB9CE" w14:textId="77777777" w:rsidR="004C35F0" w:rsidRDefault="004C35F0" w:rsidP="00443B23">
            <w:pPr>
              <w:pStyle w:val="null3"/>
              <w:rPr>
                <w:rFonts w:hint="default"/>
              </w:rPr>
            </w:pPr>
            <w:r>
              <w:t>36</w:t>
            </w:r>
          </w:p>
        </w:tc>
        <w:tc>
          <w:tcPr>
            <w:tcW w:w="849" w:type="pct"/>
            <w:tcBorders>
              <w:top w:val="single" w:sz="4" w:space="0" w:color="000000"/>
              <w:left w:val="single" w:sz="4" w:space="0" w:color="000000"/>
              <w:bottom w:val="single" w:sz="4" w:space="0" w:color="000000"/>
              <w:right w:val="single" w:sz="4" w:space="0" w:color="000000"/>
            </w:tcBorders>
            <w:vAlign w:val="center"/>
          </w:tcPr>
          <w:p w14:paraId="74E7F863" w14:textId="77777777" w:rsidR="004C35F0" w:rsidRDefault="004C35F0" w:rsidP="00443B23">
            <w:pPr>
              <w:pStyle w:val="null3"/>
              <w:rPr>
                <w:rFonts w:hint="default"/>
              </w:rPr>
            </w:pPr>
            <w:r>
              <w:t>ArkLink HDMI</w:t>
            </w:r>
            <w:r>
              <w:t>输入卡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0230E52E" w14:textId="77777777" w:rsidR="004C35F0" w:rsidRDefault="004C35F0" w:rsidP="00443B23">
            <w:pPr>
              <w:pStyle w:val="null3"/>
              <w:rPr>
                <w:rFonts w:hint="default"/>
              </w:rPr>
            </w:pPr>
            <w:r>
              <w:t>HA-361</w:t>
            </w:r>
          </w:p>
        </w:tc>
        <w:tc>
          <w:tcPr>
            <w:tcW w:w="521" w:type="pct"/>
            <w:tcBorders>
              <w:top w:val="single" w:sz="4" w:space="0" w:color="000000"/>
              <w:left w:val="single" w:sz="4" w:space="0" w:color="000000"/>
              <w:bottom w:val="single" w:sz="4" w:space="0" w:color="000000"/>
              <w:right w:val="single" w:sz="4" w:space="0" w:color="000000"/>
            </w:tcBorders>
            <w:vAlign w:val="center"/>
          </w:tcPr>
          <w:p w14:paraId="28D4C8E4"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062B88A2"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F25630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853E105" w14:textId="77777777" w:rsidR="004C35F0" w:rsidRDefault="004C35F0" w:rsidP="00443B23">
            <w:pPr>
              <w:pStyle w:val="null3"/>
              <w:rPr>
                <w:rFonts w:hint="default"/>
              </w:rPr>
            </w:pPr>
            <w:r>
              <w:t xml:space="preserve">13360.62 </w:t>
            </w:r>
          </w:p>
        </w:tc>
        <w:tc>
          <w:tcPr>
            <w:tcW w:w="555" w:type="pct"/>
            <w:tcBorders>
              <w:top w:val="single" w:sz="4" w:space="0" w:color="000000"/>
              <w:left w:val="single" w:sz="4" w:space="0" w:color="000000"/>
              <w:bottom w:val="single" w:sz="4" w:space="0" w:color="000000"/>
              <w:right w:val="single" w:sz="4" w:space="0" w:color="000000"/>
            </w:tcBorders>
            <w:vAlign w:val="center"/>
          </w:tcPr>
          <w:p w14:paraId="74EC7DD7" w14:textId="77777777" w:rsidR="004C35F0" w:rsidRDefault="004C35F0" w:rsidP="00443B23">
            <w:pPr>
              <w:pStyle w:val="null3"/>
              <w:rPr>
                <w:rFonts w:hint="default"/>
              </w:rPr>
            </w:pPr>
            <w:r>
              <w:t>是</w:t>
            </w:r>
          </w:p>
        </w:tc>
      </w:tr>
      <w:tr w:rsidR="004C35F0" w14:paraId="61D809C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890F3AC" w14:textId="77777777" w:rsidR="004C35F0" w:rsidRDefault="004C35F0" w:rsidP="00443B23">
            <w:pPr>
              <w:pStyle w:val="null3"/>
              <w:rPr>
                <w:rFonts w:hint="default"/>
              </w:rPr>
            </w:pPr>
            <w:r>
              <w:t>37</w:t>
            </w:r>
          </w:p>
        </w:tc>
        <w:tc>
          <w:tcPr>
            <w:tcW w:w="849" w:type="pct"/>
            <w:tcBorders>
              <w:top w:val="single" w:sz="4" w:space="0" w:color="000000"/>
              <w:left w:val="single" w:sz="4" w:space="0" w:color="000000"/>
              <w:bottom w:val="single" w:sz="4" w:space="0" w:color="000000"/>
              <w:right w:val="single" w:sz="4" w:space="0" w:color="000000"/>
            </w:tcBorders>
            <w:vAlign w:val="center"/>
          </w:tcPr>
          <w:p w14:paraId="4BE0E6CC" w14:textId="77777777" w:rsidR="004C35F0" w:rsidRDefault="004C35F0" w:rsidP="00443B23">
            <w:pPr>
              <w:pStyle w:val="null3"/>
              <w:rPr>
                <w:rFonts w:hint="default"/>
              </w:rPr>
            </w:pPr>
            <w:r>
              <w:t>ArkLink SDI</w:t>
            </w:r>
            <w:r>
              <w:t>输入接口卡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0E030DBC" w14:textId="77777777" w:rsidR="004C35F0" w:rsidRDefault="004C35F0" w:rsidP="00443B23">
            <w:pPr>
              <w:pStyle w:val="null3"/>
              <w:rPr>
                <w:rFonts w:hint="default"/>
              </w:rPr>
            </w:pPr>
            <w:r>
              <w:t>SDA-341</w:t>
            </w:r>
          </w:p>
        </w:tc>
        <w:tc>
          <w:tcPr>
            <w:tcW w:w="521" w:type="pct"/>
            <w:tcBorders>
              <w:top w:val="single" w:sz="4" w:space="0" w:color="000000"/>
              <w:left w:val="single" w:sz="4" w:space="0" w:color="000000"/>
              <w:bottom w:val="single" w:sz="4" w:space="0" w:color="000000"/>
              <w:right w:val="single" w:sz="4" w:space="0" w:color="000000"/>
            </w:tcBorders>
            <w:vAlign w:val="center"/>
          </w:tcPr>
          <w:p w14:paraId="26328ECF"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7C9D66CC"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D7DAAE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9113C81" w14:textId="77777777" w:rsidR="004C35F0" w:rsidRDefault="004C35F0" w:rsidP="00443B23">
            <w:pPr>
              <w:pStyle w:val="null3"/>
              <w:rPr>
                <w:rFonts w:hint="default"/>
              </w:rPr>
            </w:pPr>
            <w:r>
              <w:t xml:space="preserve">9409.73 </w:t>
            </w:r>
          </w:p>
        </w:tc>
        <w:tc>
          <w:tcPr>
            <w:tcW w:w="555" w:type="pct"/>
            <w:tcBorders>
              <w:top w:val="single" w:sz="4" w:space="0" w:color="000000"/>
              <w:left w:val="single" w:sz="4" w:space="0" w:color="000000"/>
              <w:bottom w:val="single" w:sz="4" w:space="0" w:color="000000"/>
              <w:right w:val="single" w:sz="4" w:space="0" w:color="000000"/>
            </w:tcBorders>
            <w:vAlign w:val="center"/>
          </w:tcPr>
          <w:p w14:paraId="454ACE45" w14:textId="77777777" w:rsidR="004C35F0" w:rsidRDefault="004C35F0" w:rsidP="00443B23">
            <w:pPr>
              <w:pStyle w:val="null3"/>
              <w:rPr>
                <w:rFonts w:hint="default"/>
              </w:rPr>
            </w:pPr>
            <w:r>
              <w:t>是</w:t>
            </w:r>
          </w:p>
        </w:tc>
      </w:tr>
      <w:tr w:rsidR="004C35F0" w14:paraId="1B9517C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7FAFF0A" w14:textId="77777777" w:rsidR="004C35F0" w:rsidRDefault="004C35F0" w:rsidP="00443B23">
            <w:pPr>
              <w:pStyle w:val="null3"/>
              <w:rPr>
                <w:rFonts w:hint="default"/>
              </w:rPr>
            </w:pPr>
            <w:r>
              <w:lastRenderedPageBreak/>
              <w:t>38</w:t>
            </w:r>
          </w:p>
        </w:tc>
        <w:tc>
          <w:tcPr>
            <w:tcW w:w="849" w:type="pct"/>
            <w:tcBorders>
              <w:top w:val="single" w:sz="4" w:space="0" w:color="000000"/>
              <w:left w:val="single" w:sz="4" w:space="0" w:color="000000"/>
              <w:bottom w:val="single" w:sz="4" w:space="0" w:color="000000"/>
              <w:right w:val="single" w:sz="4" w:space="0" w:color="000000"/>
            </w:tcBorders>
            <w:vAlign w:val="center"/>
          </w:tcPr>
          <w:p w14:paraId="3316F8E0" w14:textId="77777777" w:rsidR="004C35F0" w:rsidRDefault="004C35F0" w:rsidP="00443B23">
            <w:pPr>
              <w:pStyle w:val="null3"/>
              <w:rPr>
                <w:rFonts w:hint="default"/>
              </w:rPr>
            </w:pPr>
            <w:r>
              <w:t>ArkLink 4</w:t>
            </w:r>
            <w:r>
              <w:t>通道高清</w:t>
            </w:r>
            <w:r>
              <w:t>IP</w:t>
            </w:r>
            <w:r>
              <w:t>采集接口卡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135685D7" w14:textId="77777777" w:rsidR="004C35F0" w:rsidRDefault="004C35F0" w:rsidP="00443B23">
            <w:pPr>
              <w:pStyle w:val="null3"/>
              <w:rPr>
                <w:rFonts w:hint="default"/>
              </w:rPr>
            </w:pPr>
            <w:r>
              <w:t>IPA-341</w:t>
            </w:r>
          </w:p>
        </w:tc>
        <w:tc>
          <w:tcPr>
            <w:tcW w:w="521" w:type="pct"/>
            <w:tcBorders>
              <w:top w:val="single" w:sz="4" w:space="0" w:color="000000"/>
              <w:left w:val="single" w:sz="4" w:space="0" w:color="000000"/>
              <w:bottom w:val="single" w:sz="4" w:space="0" w:color="000000"/>
              <w:right w:val="single" w:sz="4" w:space="0" w:color="000000"/>
            </w:tcBorders>
            <w:vAlign w:val="center"/>
          </w:tcPr>
          <w:p w14:paraId="7959421F"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704AA83A"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B24BAC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B1E0197" w14:textId="77777777" w:rsidR="004C35F0" w:rsidRDefault="004C35F0" w:rsidP="00443B23">
            <w:pPr>
              <w:pStyle w:val="null3"/>
              <w:rPr>
                <w:rFonts w:hint="default"/>
              </w:rPr>
            </w:pPr>
            <w:r>
              <w:t xml:space="preserve">2919.74 </w:t>
            </w:r>
          </w:p>
        </w:tc>
        <w:tc>
          <w:tcPr>
            <w:tcW w:w="555" w:type="pct"/>
            <w:tcBorders>
              <w:top w:val="single" w:sz="4" w:space="0" w:color="000000"/>
              <w:left w:val="single" w:sz="4" w:space="0" w:color="000000"/>
              <w:bottom w:val="single" w:sz="4" w:space="0" w:color="000000"/>
              <w:right w:val="single" w:sz="4" w:space="0" w:color="000000"/>
            </w:tcBorders>
            <w:vAlign w:val="center"/>
          </w:tcPr>
          <w:p w14:paraId="592FD898" w14:textId="77777777" w:rsidR="004C35F0" w:rsidRDefault="004C35F0" w:rsidP="00443B23">
            <w:pPr>
              <w:pStyle w:val="null3"/>
              <w:rPr>
                <w:rFonts w:hint="default"/>
              </w:rPr>
            </w:pPr>
            <w:r>
              <w:t>是</w:t>
            </w:r>
          </w:p>
        </w:tc>
      </w:tr>
      <w:tr w:rsidR="004C35F0" w14:paraId="6AE7679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1BE4852" w14:textId="77777777" w:rsidR="004C35F0" w:rsidRDefault="004C35F0" w:rsidP="00443B23">
            <w:pPr>
              <w:pStyle w:val="null3"/>
              <w:rPr>
                <w:rFonts w:hint="default"/>
              </w:rPr>
            </w:pPr>
            <w:r>
              <w:t>39</w:t>
            </w:r>
          </w:p>
        </w:tc>
        <w:tc>
          <w:tcPr>
            <w:tcW w:w="849" w:type="pct"/>
            <w:tcBorders>
              <w:top w:val="single" w:sz="4" w:space="0" w:color="000000"/>
              <w:left w:val="single" w:sz="4" w:space="0" w:color="000000"/>
              <w:bottom w:val="single" w:sz="4" w:space="0" w:color="000000"/>
              <w:right w:val="single" w:sz="4" w:space="0" w:color="000000"/>
            </w:tcBorders>
            <w:vAlign w:val="center"/>
          </w:tcPr>
          <w:p w14:paraId="3BE94483" w14:textId="77777777" w:rsidR="004C35F0" w:rsidRDefault="004C35F0" w:rsidP="00443B23">
            <w:pPr>
              <w:pStyle w:val="null3"/>
              <w:rPr>
                <w:rFonts w:hint="default"/>
              </w:rPr>
            </w:pPr>
            <w:r>
              <w:t xml:space="preserve">ArkLink </w:t>
            </w:r>
            <w:r>
              <w:t>级联卡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7EF61D71" w14:textId="77777777" w:rsidR="004C35F0" w:rsidRDefault="004C35F0" w:rsidP="00443B23">
            <w:pPr>
              <w:pStyle w:val="null3"/>
              <w:rPr>
                <w:rFonts w:hint="default"/>
              </w:rPr>
            </w:pPr>
            <w:r>
              <w:t>EA-385</w:t>
            </w:r>
          </w:p>
        </w:tc>
        <w:tc>
          <w:tcPr>
            <w:tcW w:w="521" w:type="pct"/>
            <w:tcBorders>
              <w:top w:val="single" w:sz="4" w:space="0" w:color="000000"/>
              <w:left w:val="single" w:sz="4" w:space="0" w:color="000000"/>
              <w:bottom w:val="single" w:sz="4" w:space="0" w:color="000000"/>
              <w:right w:val="single" w:sz="4" w:space="0" w:color="000000"/>
            </w:tcBorders>
            <w:vAlign w:val="center"/>
          </w:tcPr>
          <w:p w14:paraId="42D47FAC"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6D32BAA1"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E2EA7D3"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EE934DF" w14:textId="77777777" w:rsidR="004C35F0" w:rsidRDefault="004C35F0" w:rsidP="00443B23">
            <w:pPr>
              <w:pStyle w:val="null3"/>
              <w:rPr>
                <w:rFonts w:hint="default"/>
              </w:rPr>
            </w:pPr>
            <w:r>
              <w:t xml:space="preserve">11595.52 </w:t>
            </w:r>
          </w:p>
        </w:tc>
        <w:tc>
          <w:tcPr>
            <w:tcW w:w="555" w:type="pct"/>
            <w:tcBorders>
              <w:top w:val="single" w:sz="4" w:space="0" w:color="000000"/>
              <w:left w:val="single" w:sz="4" w:space="0" w:color="000000"/>
              <w:bottom w:val="single" w:sz="4" w:space="0" w:color="000000"/>
              <w:right w:val="single" w:sz="4" w:space="0" w:color="000000"/>
            </w:tcBorders>
            <w:vAlign w:val="center"/>
          </w:tcPr>
          <w:p w14:paraId="039E4C72" w14:textId="77777777" w:rsidR="004C35F0" w:rsidRDefault="004C35F0" w:rsidP="00443B23">
            <w:pPr>
              <w:pStyle w:val="null3"/>
              <w:rPr>
                <w:rFonts w:hint="default"/>
              </w:rPr>
            </w:pPr>
            <w:r>
              <w:t>是</w:t>
            </w:r>
          </w:p>
        </w:tc>
      </w:tr>
      <w:tr w:rsidR="004C35F0" w14:paraId="7BE714F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A7DCBD8" w14:textId="77777777" w:rsidR="004C35F0" w:rsidRDefault="004C35F0" w:rsidP="00443B23">
            <w:pPr>
              <w:pStyle w:val="null3"/>
              <w:rPr>
                <w:rFonts w:hint="default"/>
              </w:rPr>
            </w:pPr>
            <w:r>
              <w:t>40</w:t>
            </w:r>
          </w:p>
        </w:tc>
        <w:tc>
          <w:tcPr>
            <w:tcW w:w="849" w:type="pct"/>
            <w:tcBorders>
              <w:top w:val="single" w:sz="4" w:space="0" w:color="000000"/>
              <w:left w:val="single" w:sz="4" w:space="0" w:color="000000"/>
              <w:bottom w:val="single" w:sz="4" w:space="0" w:color="000000"/>
              <w:right w:val="single" w:sz="4" w:space="0" w:color="000000"/>
            </w:tcBorders>
            <w:vAlign w:val="center"/>
          </w:tcPr>
          <w:p w14:paraId="5701FC1A" w14:textId="77777777" w:rsidR="004C35F0" w:rsidRDefault="004C35F0" w:rsidP="00443B23">
            <w:pPr>
              <w:pStyle w:val="null3"/>
              <w:rPr>
                <w:rFonts w:hint="default"/>
              </w:rPr>
            </w:pPr>
            <w:r>
              <w:t xml:space="preserve">ArkLink </w:t>
            </w:r>
            <w:r>
              <w:t>系统控制接口卡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02315B19" w14:textId="77777777" w:rsidR="004C35F0" w:rsidRDefault="004C35F0" w:rsidP="00443B23">
            <w:pPr>
              <w:pStyle w:val="null3"/>
              <w:rPr>
                <w:rFonts w:hint="default"/>
              </w:rPr>
            </w:pPr>
            <w:r>
              <w:t xml:space="preserve">ArkLink </w:t>
            </w:r>
            <w:r>
              <w:t>系统控制接口卡</w:t>
            </w:r>
            <w:r>
              <w:t xml:space="preserve"> SCA-301</w:t>
            </w:r>
          </w:p>
        </w:tc>
        <w:tc>
          <w:tcPr>
            <w:tcW w:w="521" w:type="pct"/>
            <w:tcBorders>
              <w:top w:val="single" w:sz="4" w:space="0" w:color="000000"/>
              <w:left w:val="single" w:sz="4" w:space="0" w:color="000000"/>
              <w:bottom w:val="single" w:sz="4" w:space="0" w:color="000000"/>
              <w:right w:val="single" w:sz="4" w:space="0" w:color="000000"/>
            </w:tcBorders>
            <w:vAlign w:val="center"/>
          </w:tcPr>
          <w:p w14:paraId="3A8085E7"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6F9DD51F"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505EDD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F811F9A" w14:textId="77777777" w:rsidR="004C35F0" w:rsidRDefault="004C35F0" w:rsidP="00443B23">
            <w:pPr>
              <w:pStyle w:val="null3"/>
              <w:rPr>
                <w:rFonts w:hint="default"/>
              </w:rPr>
            </w:pPr>
            <w:r>
              <w:t xml:space="preserve">2913.16 </w:t>
            </w:r>
          </w:p>
        </w:tc>
        <w:tc>
          <w:tcPr>
            <w:tcW w:w="555" w:type="pct"/>
            <w:tcBorders>
              <w:top w:val="single" w:sz="4" w:space="0" w:color="000000"/>
              <w:left w:val="single" w:sz="4" w:space="0" w:color="000000"/>
              <w:bottom w:val="single" w:sz="4" w:space="0" w:color="000000"/>
              <w:right w:val="single" w:sz="4" w:space="0" w:color="000000"/>
            </w:tcBorders>
            <w:vAlign w:val="center"/>
          </w:tcPr>
          <w:p w14:paraId="37A62505" w14:textId="77777777" w:rsidR="004C35F0" w:rsidRDefault="004C35F0" w:rsidP="00443B23">
            <w:pPr>
              <w:pStyle w:val="null3"/>
              <w:rPr>
                <w:rFonts w:hint="default"/>
              </w:rPr>
            </w:pPr>
            <w:r>
              <w:t>是</w:t>
            </w:r>
          </w:p>
        </w:tc>
      </w:tr>
      <w:tr w:rsidR="004C35F0" w14:paraId="070B427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B1D4EDB" w14:textId="77777777" w:rsidR="004C35F0" w:rsidRDefault="004C35F0" w:rsidP="00443B23">
            <w:pPr>
              <w:pStyle w:val="null3"/>
              <w:rPr>
                <w:rFonts w:hint="default"/>
              </w:rPr>
            </w:pPr>
            <w:r>
              <w:t>41</w:t>
            </w:r>
          </w:p>
        </w:tc>
        <w:tc>
          <w:tcPr>
            <w:tcW w:w="849" w:type="pct"/>
            <w:tcBorders>
              <w:top w:val="single" w:sz="4" w:space="0" w:color="000000"/>
              <w:left w:val="single" w:sz="4" w:space="0" w:color="000000"/>
              <w:bottom w:val="single" w:sz="4" w:space="0" w:color="000000"/>
              <w:right w:val="single" w:sz="4" w:space="0" w:color="000000"/>
            </w:tcBorders>
            <w:vAlign w:val="center"/>
          </w:tcPr>
          <w:p w14:paraId="5E6707B1" w14:textId="77777777" w:rsidR="004C35F0" w:rsidRDefault="004C35F0" w:rsidP="00443B23">
            <w:pPr>
              <w:pStyle w:val="null3"/>
              <w:rPr>
                <w:rFonts w:hint="default"/>
              </w:rPr>
            </w:pPr>
            <w:r>
              <w:t>ArkLink4</w:t>
            </w:r>
            <w:r>
              <w:t>通道处理接口板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319EECF0" w14:textId="77777777" w:rsidR="004C35F0" w:rsidRDefault="004C35F0" w:rsidP="00443B23">
            <w:pPr>
              <w:pStyle w:val="null3"/>
              <w:rPr>
                <w:rFonts w:hint="default"/>
              </w:rPr>
            </w:pPr>
            <w:r>
              <w:t>ArkLink4</w:t>
            </w:r>
            <w:r>
              <w:t>通道处理接口板</w:t>
            </w:r>
            <w:r>
              <w:t xml:space="preserve"> GPA-340</w:t>
            </w:r>
          </w:p>
        </w:tc>
        <w:tc>
          <w:tcPr>
            <w:tcW w:w="521" w:type="pct"/>
            <w:tcBorders>
              <w:top w:val="single" w:sz="4" w:space="0" w:color="000000"/>
              <w:left w:val="single" w:sz="4" w:space="0" w:color="000000"/>
              <w:bottom w:val="single" w:sz="4" w:space="0" w:color="000000"/>
              <w:right w:val="single" w:sz="4" w:space="0" w:color="000000"/>
            </w:tcBorders>
            <w:vAlign w:val="center"/>
          </w:tcPr>
          <w:p w14:paraId="38F492A6"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19AAAD85"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3CF782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941F3F3" w14:textId="77777777" w:rsidR="004C35F0" w:rsidRDefault="004C35F0" w:rsidP="00443B23">
            <w:pPr>
              <w:pStyle w:val="null3"/>
              <w:rPr>
                <w:rFonts w:hint="default"/>
              </w:rPr>
            </w:pPr>
            <w:r>
              <w:t xml:space="preserve">3592.06 </w:t>
            </w:r>
          </w:p>
        </w:tc>
        <w:tc>
          <w:tcPr>
            <w:tcW w:w="555" w:type="pct"/>
            <w:tcBorders>
              <w:top w:val="single" w:sz="4" w:space="0" w:color="000000"/>
              <w:left w:val="single" w:sz="4" w:space="0" w:color="000000"/>
              <w:bottom w:val="single" w:sz="4" w:space="0" w:color="000000"/>
              <w:right w:val="single" w:sz="4" w:space="0" w:color="000000"/>
            </w:tcBorders>
            <w:vAlign w:val="center"/>
          </w:tcPr>
          <w:p w14:paraId="42385B16" w14:textId="77777777" w:rsidR="004C35F0" w:rsidRDefault="004C35F0" w:rsidP="00443B23">
            <w:pPr>
              <w:pStyle w:val="null3"/>
              <w:rPr>
                <w:rFonts w:hint="default"/>
              </w:rPr>
            </w:pPr>
            <w:r>
              <w:t>是</w:t>
            </w:r>
          </w:p>
        </w:tc>
      </w:tr>
      <w:tr w:rsidR="004C35F0" w14:paraId="161FF73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601C983" w14:textId="77777777" w:rsidR="004C35F0" w:rsidRDefault="004C35F0" w:rsidP="00443B23">
            <w:pPr>
              <w:pStyle w:val="null3"/>
              <w:rPr>
                <w:rFonts w:hint="default"/>
              </w:rPr>
            </w:pPr>
            <w:r>
              <w:t>42</w:t>
            </w:r>
          </w:p>
        </w:tc>
        <w:tc>
          <w:tcPr>
            <w:tcW w:w="849" w:type="pct"/>
            <w:tcBorders>
              <w:top w:val="single" w:sz="4" w:space="0" w:color="000000"/>
              <w:left w:val="single" w:sz="4" w:space="0" w:color="000000"/>
              <w:bottom w:val="single" w:sz="4" w:space="0" w:color="000000"/>
              <w:right w:val="single" w:sz="4" w:space="0" w:color="000000"/>
            </w:tcBorders>
            <w:vAlign w:val="center"/>
          </w:tcPr>
          <w:p w14:paraId="1D9C9137" w14:textId="77777777" w:rsidR="004C35F0" w:rsidRDefault="004C35F0" w:rsidP="00443B23">
            <w:pPr>
              <w:pStyle w:val="null3"/>
              <w:rPr>
                <w:rFonts w:hint="default"/>
              </w:rPr>
            </w:pPr>
            <w:r>
              <w:t>AC/DC</w:t>
            </w:r>
            <w:r>
              <w:t>电源</w:t>
            </w:r>
          </w:p>
        </w:tc>
        <w:tc>
          <w:tcPr>
            <w:tcW w:w="1113" w:type="pct"/>
            <w:tcBorders>
              <w:top w:val="single" w:sz="4" w:space="0" w:color="000000"/>
              <w:left w:val="single" w:sz="4" w:space="0" w:color="000000"/>
              <w:bottom w:val="single" w:sz="4" w:space="0" w:color="000000"/>
              <w:right w:val="single" w:sz="4" w:space="0" w:color="000000"/>
            </w:tcBorders>
            <w:vAlign w:val="center"/>
          </w:tcPr>
          <w:p w14:paraId="1A7BB0AB" w14:textId="77777777" w:rsidR="004C35F0" w:rsidRDefault="004C35F0" w:rsidP="00443B23">
            <w:pPr>
              <w:pStyle w:val="null3"/>
              <w:rPr>
                <w:rFonts w:hint="default"/>
              </w:rPr>
            </w:pPr>
            <w:r>
              <w:t>AC/DC</w:t>
            </w:r>
            <w:r>
              <w:t>电源</w:t>
            </w:r>
            <w:r>
              <w:t xml:space="preserve"> </w:t>
            </w:r>
            <w:r>
              <w:t>模块</w:t>
            </w:r>
            <w:r>
              <w:t xml:space="preserve"> </w:t>
            </w:r>
            <w:r>
              <w:t>输入电压：</w:t>
            </w:r>
            <w:r>
              <w:t>AC90-264V (47 - 63 Hz)</w:t>
            </w:r>
            <w:r>
              <w:t>；</w:t>
            </w:r>
          </w:p>
        </w:tc>
        <w:tc>
          <w:tcPr>
            <w:tcW w:w="521" w:type="pct"/>
            <w:tcBorders>
              <w:top w:val="single" w:sz="4" w:space="0" w:color="000000"/>
              <w:left w:val="single" w:sz="4" w:space="0" w:color="000000"/>
              <w:bottom w:val="single" w:sz="4" w:space="0" w:color="000000"/>
              <w:right w:val="single" w:sz="4" w:space="0" w:color="000000"/>
            </w:tcBorders>
            <w:vAlign w:val="center"/>
          </w:tcPr>
          <w:p w14:paraId="163540C1"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1401DB2C"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641DD29"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7CE2DE2" w14:textId="77777777" w:rsidR="004C35F0" w:rsidRDefault="004C35F0" w:rsidP="00443B23">
            <w:pPr>
              <w:pStyle w:val="null3"/>
              <w:rPr>
                <w:rFonts w:hint="default"/>
              </w:rPr>
            </w:pPr>
            <w:r>
              <w:t xml:space="preserve">16448.02 </w:t>
            </w:r>
          </w:p>
        </w:tc>
        <w:tc>
          <w:tcPr>
            <w:tcW w:w="555" w:type="pct"/>
            <w:tcBorders>
              <w:top w:val="single" w:sz="4" w:space="0" w:color="000000"/>
              <w:left w:val="single" w:sz="4" w:space="0" w:color="000000"/>
              <w:bottom w:val="single" w:sz="4" w:space="0" w:color="000000"/>
              <w:right w:val="single" w:sz="4" w:space="0" w:color="000000"/>
            </w:tcBorders>
            <w:vAlign w:val="center"/>
          </w:tcPr>
          <w:p w14:paraId="4BC31596" w14:textId="77777777" w:rsidR="004C35F0" w:rsidRDefault="004C35F0" w:rsidP="00443B23">
            <w:pPr>
              <w:pStyle w:val="null3"/>
              <w:rPr>
                <w:rFonts w:hint="default"/>
              </w:rPr>
            </w:pPr>
            <w:r>
              <w:t>是</w:t>
            </w:r>
          </w:p>
        </w:tc>
      </w:tr>
      <w:tr w:rsidR="004C35F0" w14:paraId="708DF64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35B6C51" w14:textId="77777777" w:rsidR="004C35F0" w:rsidRDefault="004C35F0" w:rsidP="00443B23">
            <w:pPr>
              <w:pStyle w:val="null3"/>
              <w:rPr>
                <w:rFonts w:hint="default"/>
              </w:rPr>
            </w:pPr>
            <w:r>
              <w:t>43</w:t>
            </w:r>
          </w:p>
        </w:tc>
        <w:tc>
          <w:tcPr>
            <w:tcW w:w="849" w:type="pct"/>
            <w:tcBorders>
              <w:top w:val="single" w:sz="4" w:space="0" w:color="000000"/>
              <w:left w:val="single" w:sz="4" w:space="0" w:color="000000"/>
              <w:bottom w:val="single" w:sz="4" w:space="0" w:color="000000"/>
              <w:right w:val="single" w:sz="4" w:space="0" w:color="000000"/>
            </w:tcBorders>
            <w:vAlign w:val="center"/>
          </w:tcPr>
          <w:p w14:paraId="455744E1" w14:textId="77777777" w:rsidR="004C35F0" w:rsidRDefault="004C35F0" w:rsidP="00443B23">
            <w:pPr>
              <w:pStyle w:val="null3"/>
              <w:rPr>
                <w:rFonts w:hint="default"/>
              </w:rPr>
            </w:pPr>
            <w:r>
              <w:t>风扇</w:t>
            </w:r>
          </w:p>
        </w:tc>
        <w:tc>
          <w:tcPr>
            <w:tcW w:w="1113" w:type="pct"/>
            <w:tcBorders>
              <w:top w:val="single" w:sz="4" w:space="0" w:color="000000"/>
              <w:left w:val="single" w:sz="4" w:space="0" w:color="000000"/>
              <w:bottom w:val="single" w:sz="4" w:space="0" w:color="000000"/>
              <w:right w:val="single" w:sz="4" w:space="0" w:color="000000"/>
            </w:tcBorders>
            <w:vAlign w:val="center"/>
          </w:tcPr>
          <w:p w14:paraId="3FFA4354" w14:textId="77777777" w:rsidR="004C35F0" w:rsidRDefault="004C35F0" w:rsidP="00443B23">
            <w:pPr>
              <w:pStyle w:val="null3"/>
              <w:rPr>
                <w:rFonts w:hint="default"/>
              </w:rPr>
            </w:pPr>
            <w:r>
              <w:t>DC Fan 119x25.5mm 12V 0.40A 2500RPM 38.5dB(A),</w:t>
            </w:r>
            <w:r>
              <w:t>已加端子</w:t>
            </w:r>
            <w:r>
              <w:t>JWT C2521H02-3P</w:t>
            </w:r>
          </w:p>
        </w:tc>
        <w:tc>
          <w:tcPr>
            <w:tcW w:w="521" w:type="pct"/>
            <w:tcBorders>
              <w:top w:val="single" w:sz="4" w:space="0" w:color="000000"/>
              <w:left w:val="single" w:sz="4" w:space="0" w:color="000000"/>
              <w:bottom w:val="single" w:sz="4" w:space="0" w:color="000000"/>
              <w:right w:val="single" w:sz="4" w:space="0" w:color="000000"/>
            </w:tcBorders>
            <w:vAlign w:val="center"/>
          </w:tcPr>
          <w:p w14:paraId="7EF5D450"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37DF095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276D17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34F4B54" w14:textId="77777777" w:rsidR="004C35F0" w:rsidRDefault="004C35F0" w:rsidP="00443B23">
            <w:pPr>
              <w:pStyle w:val="null3"/>
              <w:rPr>
                <w:rFonts w:hint="default"/>
              </w:rPr>
            </w:pPr>
            <w:r>
              <w:t xml:space="preserve">380.64 </w:t>
            </w:r>
          </w:p>
        </w:tc>
        <w:tc>
          <w:tcPr>
            <w:tcW w:w="555" w:type="pct"/>
            <w:tcBorders>
              <w:top w:val="single" w:sz="4" w:space="0" w:color="000000"/>
              <w:left w:val="single" w:sz="4" w:space="0" w:color="000000"/>
              <w:bottom w:val="single" w:sz="4" w:space="0" w:color="000000"/>
              <w:right w:val="single" w:sz="4" w:space="0" w:color="000000"/>
            </w:tcBorders>
            <w:vAlign w:val="center"/>
          </w:tcPr>
          <w:p w14:paraId="3409A1B9" w14:textId="77777777" w:rsidR="004C35F0" w:rsidRDefault="004C35F0" w:rsidP="00443B23">
            <w:pPr>
              <w:pStyle w:val="null3"/>
              <w:rPr>
                <w:rFonts w:hint="default"/>
              </w:rPr>
            </w:pPr>
            <w:r>
              <w:t>是</w:t>
            </w:r>
          </w:p>
        </w:tc>
      </w:tr>
      <w:tr w:rsidR="004C35F0" w14:paraId="494BE0D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12D9A86" w14:textId="77777777" w:rsidR="004C35F0" w:rsidRDefault="004C35F0" w:rsidP="00443B23">
            <w:pPr>
              <w:pStyle w:val="null3"/>
              <w:rPr>
                <w:rFonts w:hint="default"/>
              </w:rPr>
            </w:pPr>
            <w:r>
              <w:t>44</w:t>
            </w:r>
          </w:p>
        </w:tc>
        <w:tc>
          <w:tcPr>
            <w:tcW w:w="849" w:type="pct"/>
            <w:tcBorders>
              <w:top w:val="single" w:sz="4" w:space="0" w:color="000000"/>
              <w:left w:val="single" w:sz="4" w:space="0" w:color="000000"/>
              <w:bottom w:val="single" w:sz="4" w:space="0" w:color="000000"/>
              <w:right w:val="single" w:sz="4" w:space="0" w:color="000000"/>
            </w:tcBorders>
            <w:vAlign w:val="center"/>
          </w:tcPr>
          <w:p w14:paraId="1D8DB80F" w14:textId="77777777" w:rsidR="004C35F0" w:rsidRDefault="004C35F0" w:rsidP="00443B23">
            <w:pPr>
              <w:pStyle w:val="null3"/>
              <w:rPr>
                <w:rFonts w:hint="default"/>
              </w:rPr>
            </w:pPr>
            <w:r>
              <w:t>风扇</w:t>
            </w:r>
          </w:p>
        </w:tc>
        <w:tc>
          <w:tcPr>
            <w:tcW w:w="1113" w:type="pct"/>
            <w:tcBorders>
              <w:top w:val="single" w:sz="4" w:space="0" w:color="000000"/>
              <w:left w:val="single" w:sz="4" w:space="0" w:color="000000"/>
              <w:bottom w:val="single" w:sz="4" w:space="0" w:color="000000"/>
              <w:right w:val="single" w:sz="4" w:space="0" w:color="000000"/>
            </w:tcBorders>
            <w:vAlign w:val="center"/>
          </w:tcPr>
          <w:p w14:paraId="60DAE5D3" w14:textId="77777777" w:rsidR="004C35F0" w:rsidRDefault="004C35F0" w:rsidP="00443B23">
            <w:pPr>
              <w:pStyle w:val="null3"/>
              <w:rPr>
                <w:rFonts w:hint="default"/>
              </w:rPr>
            </w:pPr>
            <w:r>
              <w:t>DC Fan 92x25mm 12V 0.43A 3600RPM 39.5dB(A)</w:t>
            </w:r>
            <w:r>
              <w:t>，端子</w:t>
            </w:r>
            <w:r>
              <w:t>JWT A2501H02-3P</w:t>
            </w:r>
            <w:r>
              <w:t>，线长</w:t>
            </w:r>
            <w:r>
              <w:t>70mm</w:t>
            </w:r>
          </w:p>
        </w:tc>
        <w:tc>
          <w:tcPr>
            <w:tcW w:w="521" w:type="pct"/>
            <w:tcBorders>
              <w:top w:val="single" w:sz="4" w:space="0" w:color="000000"/>
              <w:left w:val="single" w:sz="4" w:space="0" w:color="000000"/>
              <w:bottom w:val="single" w:sz="4" w:space="0" w:color="000000"/>
              <w:right w:val="single" w:sz="4" w:space="0" w:color="000000"/>
            </w:tcBorders>
            <w:vAlign w:val="center"/>
          </w:tcPr>
          <w:p w14:paraId="48AFA957"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160058B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657D30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2475AA9" w14:textId="77777777" w:rsidR="004C35F0" w:rsidRDefault="004C35F0" w:rsidP="00443B23">
            <w:pPr>
              <w:pStyle w:val="null3"/>
              <w:rPr>
                <w:rFonts w:hint="default"/>
              </w:rPr>
            </w:pPr>
            <w:r>
              <w:t xml:space="preserve">643.50 </w:t>
            </w:r>
          </w:p>
        </w:tc>
        <w:tc>
          <w:tcPr>
            <w:tcW w:w="555" w:type="pct"/>
            <w:tcBorders>
              <w:top w:val="single" w:sz="4" w:space="0" w:color="000000"/>
              <w:left w:val="single" w:sz="4" w:space="0" w:color="000000"/>
              <w:bottom w:val="single" w:sz="4" w:space="0" w:color="000000"/>
              <w:right w:val="single" w:sz="4" w:space="0" w:color="000000"/>
            </w:tcBorders>
            <w:vAlign w:val="center"/>
          </w:tcPr>
          <w:p w14:paraId="566DB1D3" w14:textId="77777777" w:rsidR="004C35F0" w:rsidRDefault="004C35F0" w:rsidP="00443B23">
            <w:pPr>
              <w:pStyle w:val="null3"/>
              <w:rPr>
                <w:rFonts w:hint="default"/>
              </w:rPr>
            </w:pPr>
            <w:r>
              <w:t>是</w:t>
            </w:r>
          </w:p>
        </w:tc>
      </w:tr>
      <w:tr w:rsidR="004C35F0" w14:paraId="34D69D0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EFD753D" w14:textId="77777777" w:rsidR="004C35F0" w:rsidRDefault="004C35F0" w:rsidP="00443B23">
            <w:pPr>
              <w:pStyle w:val="null3"/>
              <w:rPr>
                <w:rFonts w:hint="default"/>
              </w:rPr>
            </w:pPr>
            <w:r>
              <w:t>45</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5C879CE5" w14:textId="77777777" w:rsidR="004C35F0" w:rsidRDefault="004C35F0" w:rsidP="00443B23">
            <w:pPr>
              <w:pStyle w:val="null3"/>
              <w:rPr>
                <w:rFonts w:hint="default"/>
              </w:rPr>
            </w:pPr>
            <w:r>
              <w:t>LED</w:t>
            </w:r>
            <w:r>
              <w:t>模块</w:t>
            </w:r>
          </w:p>
        </w:tc>
        <w:tc>
          <w:tcPr>
            <w:tcW w:w="1113" w:type="pct"/>
            <w:tcBorders>
              <w:top w:val="single" w:sz="4" w:space="0" w:color="000000"/>
              <w:left w:val="single" w:sz="4" w:space="0" w:color="000000"/>
              <w:bottom w:val="single" w:sz="4" w:space="0" w:color="000000"/>
              <w:right w:val="single" w:sz="4" w:space="0" w:color="000000"/>
            </w:tcBorders>
            <w:noWrap/>
            <w:vAlign w:val="center"/>
          </w:tcPr>
          <w:p w14:paraId="599AE138" w14:textId="77777777" w:rsidR="004C35F0" w:rsidRDefault="004C35F0" w:rsidP="00443B23">
            <w:pPr>
              <w:pStyle w:val="null3"/>
              <w:rPr>
                <w:rFonts w:hint="default"/>
              </w:rPr>
            </w:pPr>
            <w:r>
              <w:t>P1.5 LED</w:t>
            </w:r>
            <w:r>
              <w:t>灯板模组（</w:t>
            </w:r>
            <w:r>
              <w:t>SMD</w:t>
            </w:r>
            <w:r>
              <w:t>全彩）</w:t>
            </w:r>
          </w:p>
        </w:tc>
        <w:tc>
          <w:tcPr>
            <w:tcW w:w="521" w:type="pct"/>
            <w:tcBorders>
              <w:top w:val="single" w:sz="4" w:space="0" w:color="000000"/>
              <w:left w:val="single" w:sz="4" w:space="0" w:color="000000"/>
              <w:bottom w:val="single" w:sz="4" w:space="0" w:color="000000"/>
              <w:right w:val="single" w:sz="4" w:space="0" w:color="000000"/>
            </w:tcBorders>
            <w:vAlign w:val="center"/>
          </w:tcPr>
          <w:p w14:paraId="25BF0DFE"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2D888B4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A544A5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EB47E6A" w14:textId="77777777" w:rsidR="004C35F0" w:rsidRDefault="004C35F0" w:rsidP="00443B23">
            <w:pPr>
              <w:pStyle w:val="null3"/>
              <w:rPr>
                <w:rFonts w:hint="default"/>
              </w:rPr>
            </w:pPr>
            <w:r>
              <w:t xml:space="preserve">2215.99 </w:t>
            </w:r>
          </w:p>
        </w:tc>
        <w:tc>
          <w:tcPr>
            <w:tcW w:w="555" w:type="pct"/>
            <w:tcBorders>
              <w:top w:val="single" w:sz="4" w:space="0" w:color="000000"/>
              <w:left w:val="single" w:sz="4" w:space="0" w:color="000000"/>
              <w:bottom w:val="single" w:sz="4" w:space="0" w:color="000000"/>
              <w:right w:val="single" w:sz="4" w:space="0" w:color="000000"/>
            </w:tcBorders>
            <w:vAlign w:val="center"/>
          </w:tcPr>
          <w:p w14:paraId="2D6272B0" w14:textId="77777777" w:rsidR="004C35F0" w:rsidRDefault="004C35F0" w:rsidP="00443B23">
            <w:pPr>
              <w:pStyle w:val="null3"/>
              <w:rPr>
                <w:rFonts w:hint="default"/>
              </w:rPr>
            </w:pPr>
            <w:r>
              <w:t>是</w:t>
            </w:r>
          </w:p>
        </w:tc>
      </w:tr>
      <w:tr w:rsidR="004C35F0" w14:paraId="7EB1920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853269B" w14:textId="77777777" w:rsidR="004C35F0" w:rsidRDefault="004C35F0" w:rsidP="00443B23">
            <w:pPr>
              <w:pStyle w:val="null3"/>
              <w:rPr>
                <w:rFonts w:hint="default"/>
              </w:rPr>
            </w:pPr>
            <w:r>
              <w:t>46</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18FCD4F7" w14:textId="77777777" w:rsidR="004C35F0" w:rsidRDefault="004C35F0" w:rsidP="00443B23">
            <w:pPr>
              <w:pStyle w:val="null3"/>
              <w:rPr>
                <w:rFonts w:hint="default"/>
              </w:rPr>
            </w:pPr>
            <w:r>
              <w:t>软屏</w:t>
            </w:r>
            <w:r>
              <w:t>LED</w:t>
            </w:r>
            <w:r>
              <w:t>模块</w:t>
            </w:r>
          </w:p>
        </w:tc>
        <w:tc>
          <w:tcPr>
            <w:tcW w:w="1113" w:type="pct"/>
            <w:tcBorders>
              <w:top w:val="single" w:sz="4" w:space="0" w:color="000000"/>
              <w:left w:val="single" w:sz="4" w:space="0" w:color="000000"/>
              <w:bottom w:val="single" w:sz="4" w:space="0" w:color="000000"/>
              <w:right w:val="single" w:sz="4" w:space="0" w:color="000000"/>
            </w:tcBorders>
            <w:noWrap/>
            <w:vAlign w:val="center"/>
          </w:tcPr>
          <w:p w14:paraId="3682B43D" w14:textId="77777777" w:rsidR="004C35F0" w:rsidRDefault="004C35F0" w:rsidP="00443B23">
            <w:pPr>
              <w:pStyle w:val="null3"/>
              <w:rPr>
                <w:rFonts w:hint="default"/>
              </w:rPr>
            </w:pPr>
            <w:r>
              <w:t>P1.8 LED</w:t>
            </w:r>
            <w:r>
              <w:t>灯板模组（</w:t>
            </w:r>
            <w:r>
              <w:t>SMD</w:t>
            </w:r>
            <w:r>
              <w:t>软膜）</w:t>
            </w:r>
          </w:p>
        </w:tc>
        <w:tc>
          <w:tcPr>
            <w:tcW w:w="521" w:type="pct"/>
            <w:tcBorders>
              <w:top w:val="single" w:sz="4" w:space="0" w:color="000000"/>
              <w:left w:val="single" w:sz="4" w:space="0" w:color="000000"/>
              <w:bottom w:val="single" w:sz="4" w:space="0" w:color="000000"/>
              <w:right w:val="single" w:sz="4" w:space="0" w:color="000000"/>
            </w:tcBorders>
            <w:vAlign w:val="center"/>
          </w:tcPr>
          <w:p w14:paraId="4F495DF4"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4CA632A8"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EF228C8"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B133AA7" w14:textId="77777777" w:rsidR="004C35F0" w:rsidRDefault="004C35F0" w:rsidP="00443B23">
            <w:pPr>
              <w:pStyle w:val="null3"/>
              <w:rPr>
                <w:rFonts w:hint="default"/>
              </w:rPr>
            </w:pPr>
            <w:r>
              <w:t xml:space="preserve">2703.36 </w:t>
            </w:r>
          </w:p>
        </w:tc>
        <w:tc>
          <w:tcPr>
            <w:tcW w:w="555" w:type="pct"/>
            <w:tcBorders>
              <w:top w:val="single" w:sz="4" w:space="0" w:color="000000"/>
              <w:left w:val="single" w:sz="4" w:space="0" w:color="000000"/>
              <w:bottom w:val="single" w:sz="4" w:space="0" w:color="000000"/>
              <w:right w:val="single" w:sz="4" w:space="0" w:color="000000"/>
            </w:tcBorders>
            <w:vAlign w:val="center"/>
          </w:tcPr>
          <w:p w14:paraId="3BBDE2C6" w14:textId="77777777" w:rsidR="004C35F0" w:rsidRDefault="004C35F0" w:rsidP="00443B23">
            <w:pPr>
              <w:pStyle w:val="null3"/>
              <w:rPr>
                <w:rFonts w:hint="default"/>
              </w:rPr>
            </w:pPr>
            <w:r>
              <w:t>是</w:t>
            </w:r>
          </w:p>
        </w:tc>
      </w:tr>
      <w:tr w:rsidR="004C35F0" w14:paraId="33F291F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D3D11E7" w14:textId="77777777" w:rsidR="004C35F0" w:rsidRDefault="004C35F0" w:rsidP="00443B23">
            <w:pPr>
              <w:pStyle w:val="null3"/>
              <w:rPr>
                <w:rFonts w:hint="default"/>
              </w:rPr>
            </w:pPr>
            <w:r>
              <w:t>47</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2AE4BDA3" w14:textId="77777777" w:rsidR="004C35F0" w:rsidRDefault="004C35F0" w:rsidP="00443B23">
            <w:pPr>
              <w:pStyle w:val="null3"/>
              <w:rPr>
                <w:rFonts w:hint="default"/>
              </w:rPr>
            </w:pPr>
            <w:r>
              <w:t>接收卡</w:t>
            </w:r>
          </w:p>
        </w:tc>
        <w:tc>
          <w:tcPr>
            <w:tcW w:w="1113" w:type="pct"/>
            <w:tcBorders>
              <w:top w:val="single" w:sz="4" w:space="0" w:color="000000"/>
              <w:left w:val="single" w:sz="4" w:space="0" w:color="000000"/>
              <w:bottom w:val="single" w:sz="4" w:space="0" w:color="000000"/>
              <w:right w:val="single" w:sz="4" w:space="0" w:color="000000"/>
            </w:tcBorders>
            <w:noWrap/>
            <w:vAlign w:val="center"/>
          </w:tcPr>
          <w:p w14:paraId="244BCD4A" w14:textId="77777777" w:rsidR="004C35F0" w:rsidRDefault="004C35F0" w:rsidP="00443B23">
            <w:pPr>
              <w:pStyle w:val="null3"/>
              <w:rPr>
                <w:rFonts w:hint="default"/>
              </w:rPr>
            </w:pPr>
            <w:r>
              <w:t>诺瓦接收卡</w:t>
            </w:r>
            <w:r>
              <w:t>MRV300</w:t>
            </w:r>
          </w:p>
        </w:tc>
        <w:tc>
          <w:tcPr>
            <w:tcW w:w="521" w:type="pct"/>
            <w:tcBorders>
              <w:top w:val="single" w:sz="4" w:space="0" w:color="000000"/>
              <w:left w:val="single" w:sz="4" w:space="0" w:color="000000"/>
              <w:bottom w:val="single" w:sz="4" w:space="0" w:color="000000"/>
              <w:right w:val="single" w:sz="4" w:space="0" w:color="000000"/>
            </w:tcBorders>
            <w:vAlign w:val="center"/>
          </w:tcPr>
          <w:p w14:paraId="0B0F56C5"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66807099"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noWrap/>
            <w:vAlign w:val="center"/>
          </w:tcPr>
          <w:p w14:paraId="686C7DC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52290EA" w14:textId="77777777" w:rsidR="004C35F0" w:rsidRDefault="004C35F0" w:rsidP="00443B23">
            <w:pPr>
              <w:pStyle w:val="null3"/>
              <w:rPr>
                <w:rFonts w:hint="default"/>
              </w:rPr>
            </w:pPr>
            <w:r>
              <w:t xml:space="preserve">791.96 </w:t>
            </w:r>
          </w:p>
        </w:tc>
        <w:tc>
          <w:tcPr>
            <w:tcW w:w="555" w:type="pct"/>
            <w:tcBorders>
              <w:top w:val="single" w:sz="4" w:space="0" w:color="000000"/>
              <w:left w:val="single" w:sz="4" w:space="0" w:color="000000"/>
              <w:bottom w:val="single" w:sz="4" w:space="0" w:color="000000"/>
              <w:right w:val="single" w:sz="4" w:space="0" w:color="000000"/>
            </w:tcBorders>
            <w:vAlign w:val="center"/>
          </w:tcPr>
          <w:p w14:paraId="3A1E3561" w14:textId="77777777" w:rsidR="004C35F0" w:rsidRDefault="004C35F0" w:rsidP="00443B23">
            <w:pPr>
              <w:pStyle w:val="null3"/>
              <w:rPr>
                <w:rFonts w:hint="default"/>
              </w:rPr>
            </w:pPr>
            <w:r>
              <w:t>是</w:t>
            </w:r>
          </w:p>
        </w:tc>
      </w:tr>
      <w:tr w:rsidR="004C35F0" w14:paraId="4F6F764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BD5C43B" w14:textId="77777777" w:rsidR="004C35F0" w:rsidRDefault="004C35F0" w:rsidP="00443B23">
            <w:pPr>
              <w:pStyle w:val="null3"/>
              <w:rPr>
                <w:rFonts w:hint="default"/>
              </w:rPr>
            </w:pPr>
            <w:r>
              <w:t>48</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52D60B09" w14:textId="77777777" w:rsidR="004C35F0" w:rsidRDefault="004C35F0" w:rsidP="00443B23">
            <w:pPr>
              <w:pStyle w:val="null3"/>
              <w:rPr>
                <w:rFonts w:hint="default"/>
              </w:rPr>
            </w:pPr>
            <w:r>
              <w:t>LED</w:t>
            </w:r>
            <w:r>
              <w:t>模块</w:t>
            </w:r>
          </w:p>
        </w:tc>
        <w:tc>
          <w:tcPr>
            <w:tcW w:w="1113" w:type="pct"/>
            <w:tcBorders>
              <w:top w:val="single" w:sz="4" w:space="0" w:color="000000"/>
              <w:left w:val="single" w:sz="4" w:space="0" w:color="000000"/>
              <w:bottom w:val="single" w:sz="4" w:space="0" w:color="000000"/>
              <w:right w:val="single" w:sz="4" w:space="0" w:color="000000"/>
            </w:tcBorders>
            <w:noWrap/>
            <w:vAlign w:val="center"/>
          </w:tcPr>
          <w:p w14:paraId="78723EFE" w14:textId="77777777" w:rsidR="004C35F0" w:rsidRDefault="004C35F0" w:rsidP="00443B23">
            <w:pPr>
              <w:pStyle w:val="null3"/>
              <w:rPr>
                <w:rFonts w:hint="default"/>
              </w:rPr>
            </w:pPr>
            <w:r>
              <w:t>P1.2 LED</w:t>
            </w:r>
            <w:r>
              <w:t>灯板模组</w:t>
            </w:r>
          </w:p>
        </w:tc>
        <w:tc>
          <w:tcPr>
            <w:tcW w:w="521" w:type="pct"/>
            <w:tcBorders>
              <w:top w:val="single" w:sz="4" w:space="0" w:color="000000"/>
              <w:left w:val="single" w:sz="4" w:space="0" w:color="000000"/>
              <w:bottom w:val="single" w:sz="4" w:space="0" w:color="000000"/>
              <w:right w:val="single" w:sz="4" w:space="0" w:color="000000"/>
            </w:tcBorders>
            <w:noWrap/>
            <w:vAlign w:val="center"/>
          </w:tcPr>
          <w:p w14:paraId="51E79799"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3CAFB63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3BEDB8C4"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9D602CF" w14:textId="77777777" w:rsidR="004C35F0" w:rsidRDefault="004C35F0" w:rsidP="00443B23">
            <w:pPr>
              <w:pStyle w:val="null3"/>
              <w:rPr>
                <w:rFonts w:hint="default"/>
              </w:rPr>
            </w:pPr>
            <w:r>
              <w:t xml:space="preserve">1936.37 </w:t>
            </w:r>
          </w:p>
        </w:tc>
        <w:tc>
          <w:tcPr>
            <w:tcW w:w="555" w:type="pct"/>
            <w:tcBorders>
              <w:top w:val="single" w:sz="4" w:space="0" w:color="000000"/>
              <w:left w:val="single" w:sz="4" w:space="0" w:color="000000"/>
              <w:bottom w:val="single" w:sz="4" w:space="0" w:color="000000"/>
              <w:right w:val="single" w:sz="4" w:space="0" w:color="000000"/>
            </w:tcBorders>
            <w:vAlign w:val="center"/>
          </w:tcPr>
          <w:p w14:paraId="12367D3E" w14:textId="77777777" w:rsidR="004C35F0" w:rsidRDefault="004C35F0" w:rsidP="00443B23">
            <w:pPr>
              <w:pStyle w:val="null3"/>
              <w:rPr>
                <w:rFonts w:hint="default"/>
              </w:rPr>
            </w:pPr>
            <w:r>
              <w:t>是</w:t>
            </w:r>
          </w:p>
        </w:tc>
      </w:tr>
      <w:tr w:rsidR="004C35F0" w14:paraId="2E4935C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219A24B" w14:textId="77777777" w:rsidR="004C35F0" w:rsidRDefault="004C35F0" w:rsidP="00443B23">
            <w:pPr>
              <w:pStyle w:val="null3"/>
              <w:rPr>
                <w:rFonts w:hint="default"/>
              </w:rPr>
            </w:pPr>
            <w:r>
              <w:t>49</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2C73CD92" w14:textId="77777777" w:rsidR="004C35F0" w:rsidRDefault="004C35F0" w:rsidP="00443B23">
            <w:pPr>
              <w:pStyle w:val="null3"/>
              <w:rPr>
                <w:rFonts w:hint="default"/>
              </w:rPr>
            </w:pPr>
            <w:r>
              <w:t>转接卡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71A227F7" w14:textId="77777777" w:rsidR="004C35F0" w:rsidRDefault="004C35F0" w:rsidP="00443B23">
            <w:pPr>
              <w:pStyle w:val="null3"/>
              <w:rPr>
                <w:rFonts w:hint="default"/>
              </w:rPr>
            </w:pPr>
            <w:r>
              <w:t>转接卡</w:t>
            </w:r>
            <w:r>
              <w:t>(</w:t>
            </w:r>
            <w:r>
              <w:t>右</w:t>
            </w:r>
            <w:r>
              <w:t xml:space="preserve">) </w:t>
            </w:r>
            <w:r>
              <w:t>诺瓦显示单元专用</w:t>
            </w:r>
          </w:p>
        </w:tc>
        <w:tc>
          <w:tcPr>
            <w:tcW w:w="521" w:type="pct"/>
            <w:tcBorders>
              <w:top w:val="single" w:sz="4" w:space="0" w:color="000000"/>
              <w:left w:val="single" w:sz="4" w:space="0" w:color="000000"/>
              <w:bottom w:val="single" w:sz="4" w:space="0" w:color="000000"/>
              <w:right w:val="single" w:sz="4" w:space="0" w:color="000000"/>
            </w:tcBorders>
            <w:noWrap/>
            <w:vAlign w:val="center"/>
          </w:tcPr>
          <w:p w14:paraId="74E41BF9"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6E12195D"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763F30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06E4EB2" w14:textId="77777777" w:rsidR="004C35F0" w:rsidRDefault="004C35F0" w:rsidP="00443B23">
            <w:pPr>
              <w:pStyle w:val="null3"/>
              <w:rPr>
                <w:rFonts w:hint="default"/>
              </w:rPr>
            </w:pPr>
            <w:r>
              <w:t xml:space="preserve">726.01 </w:t>
            </w:r>
          </w:p>
        </w:tc>
        <w:tc>
          <w:tcPr>
            <w:tcW w:w="555" w:type="pct"/>
            <w:tcBorders>
              <w:top w:val="single" w:sz="4" w:space="0" w:color="000000"/>
              <w:left w:val="single" w:sz="4" w:space="0" w:color="000000"/>
              <w:bottom w:val="single" w:sz="4" w:space="0" w:color="000000"/>
              <w:right w:val="single" w:sz="4" w:space="0" w:color="000000"/>
            </w:tcBorders>
            <w:vAlign w:val="center"/>
          </w:tcPr>
          <w:p w14:paraId="02CDDAA2" w14:textId="77777777" w:rsidR="004C35F0" w:rsidRDefault="004C35F0" w:rsidP="00443B23">
            <w:pPr>
              <w:pStyle w:val="null3"/>
              <w:rPr>
                <w:rFonts w:hint="default"/>
              </w:rPr>
            </w:pPr>
            <w:r>
              <w:t>是</w:t>
            </w:r>
          </w:p>
        </w:tc>
      </w:tr>
      <w:tr w:rsidR="004C35F0" w14:paraId="3054971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9A093E5" w14:textId="77777777" w:rsidR="004C35F0" w:rsidRDefault="004C35F0" w:rsidP="00443B23">
            <w:pPr>
              <w:pStyle w:val="null3"/>
              <w:rPr>
                <w:rFonts w:hint="default"/>
              </w:rPr>
            </w:pPr>
            <w:r>
              <w:t>50</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3056940E" w14:textId="77777777" w:rsidR="004C35F0" w:rsidRDefault="004C35F0" w:rsidP="00443B23">
            <w:pPr>
              <w:pStyle w:val="null3"/>
              <w:rPr>
                <w:rFonts w:hint="default"/>
              </w:rPr>
            </w:pPr>
            <w:r>
              <w:t>接收卡</w:t>
            </w:r>
          </w:p>
        </w:tc>
        <w:tc>
          <w:tcPr>
            <w:tcW w:w="1113" w:type="pct"/>
            <w:tcBorders>
              <w:top w:val="single" w:sz="4" w:space="0" w:color="000000"/>
              <w:left w:val="single" w:sz="4" w:space="0" w:color="000000"/>
              <w:bottom w:val="single" w:sz="4" w:space="0" w:color="000000"/>
              <w:right w:val="single" w:sz="4" w:space="0" w:color="000000"/>
            </w:tcBorders>
            <w:noWrap/>
            <w:vAlign w:val="center"/>
          </w:tcPr>
          <w:p w14:paraId="047AAB17" w14:textId="77777777" w:rsidR="004C35F0" w:rsidRDefault="004C35F0" w:rsidP="00443B23">
            <w:pPr>
              <w:pStyle w:val="null3"/>
              <w:rPr>
                <w:rFonts w:hint="default"/>
              </w:rPr>
            </w:pPr>
            <w:r>
              <w:t>接收卡</w:t>
            </w:r>
            <w:r>
              <w:t xml:space="preserve"> </w:t>
            </w:r>
            <w:r>
              <w:t>（诺瓦显示单元专用）</w:t>
            </w:r>
          </w:p>
        </w:tc>
        <w:tc>
          <w:tcPr>
            <w:tcW w:w="521" w:type="pct"/>
            <w:tcBorders>
              <w:top w:val="single" w:sz="4" w:space="0" w:color="000000"/>
              <w:left w:val="single" w:sz="4" w:space="0" w:color="000000"/>
              <w:bottom w:val="single" w:sz="4" w:space="0" w:color="000000"/>
              <w:right w:val="single" w:sz="4" w:space="0" w:color="000000"/>
            </w:tcBorders>
            <w:noWrap/>
            <w:vAlign w:val="center"/>
          </w:tcPr>
          <w:p w14:paraId="71024833"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7F98CB3A"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3B9764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CFAF4D5" w14:textId="77777777" w:rsidR="004C35F0" w:rsidRDefault="004C35F0" w:rsidP="00443B23">
            <w:pPr>
              <w:pStyle w:val="null3"/>
              <w:rPr>
                <w:rFonts w:hint="default"/>
              </w:rPr>
            </w:pPr>
            <w:r>
              <w:t xml:space="preserve">655.63 </w:t>
            </w:r>
          </w:p>
        </w:tc>
        <w:tc>
          <w:tcPr>
            <w:tcW w:w="555" w:type="pct"/>
            <w:tcBorders>
              <w:top w:val="single" w:sz="4" w:space="0" w:color="000000"/>
              <w:left w:val="single" w:sz="4" w:space="0" w:color="000000"/>
              <w:bottom w:val="single" w:sz="4" w:space="0" w:color="000000"/>
              <w:right w:val="single" w:sz="4" w:space="0" w:color="000000"/>
            </w:tcBorders>
            <w:vAlign w:val="center"/>
          </w:tcPr>
          <w:p w14:paraId="628F58F5" w14:textId="77777777" w:rsidR="004C35F0" w:rsidRDefault="004C35F0" w:rsidP="00443B23">
            <w:pPr>
              <w:pStyle w:val="null3"/>
              <w:rPr>
                <w:rFonts w:hint="default"/>
              </w:rPr>
            </w:pPr>
            <w:r>
              <w:t>是</w:t>
            </w:r>
          </w:p>
        </w:tc>
      </w:tr>
      <w:tr w:rsidR="004C35F0" w14:paraId="310F287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834BF92" w14:textId="77777777" w:rsidR="004C35F0" w:rsidRDefault="004C35F0" w:rsidP="00443B23">
            <w:pPr>
              <w:pStyle w:val="null3"/>
              <w:rPr>
                <w:rFonts w:hint="default"/>
              </w:rPr>
            </w:pPr>
            <w:r>
              <w:t>51</w:t>
            </w:r>
          </w:p>
        </w:tc>
        <w:tc>
          <w:tcPr>
            <w:tcW w:w="849" w:type="pct"/>
            <w:tcBorders>
              <w:top w:val="single" w:sz="4" w:space="0" w:color="000000"/>
              <w:left w:val="single" w:sz="4" w:space="0" w:color="000000"/>
              <w:bottom w:val="single" w:sz="4" w:space="0" w:color="000000"/>
              <w:right w:val="single" w:sz="4" w:space="0" w:color="000000"/>
            </w:tcBorders>
            <w:vAlign w:val="center"/>
          </w:tcPr>
          <w:p w14:paraId="5AA60DB1" w14:textId="77777777" w:rsidR="004C35F0" w:rsidRDefault="004C35F0" w:rsidP="00443B23">
            <w:pPr>
              <w:pStyle w:val="null3"/>
              <w:rPr>
                <w:rFonts w:hint="default"/>
              </w:rPr>
            </w:pPr>
            <w:r>
              <w:t>高清摄像机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2F682E59" w14:textId="77777777" w:rsidR="004C35F0" w:rsidRDefault="004C35F0" w:rsidP="00443B23">
            <w:pPr>
              <w:pStyle w:val="null3"/>
              <w:rPr>
                <w:rFonts w:hint="default"/>
              </w:rPr>
            </w:pPr>
            <w:r>
              <w:t>MOON53-1080P60</w:t>
            </w:r>
          </w:p>
        </w:tc>
        <w:tc>
          <w:tcPr>
            <w:tcW w:w="521" w:type="pct"/>
            <w:tcBorders>
              <w:top w:val="single" w:sz="4" w:space="0" w:color="000000"/>
              <w:left w:val="single" w:sz="4" w:space="0" w:color="000000"/>
              <w:bottom w:val="single" w:sz="4" w:space="0" w:color="000000"/>
              <w:right w:val="single" w:sz="4" w:space="0" w:color="000000"/>
            </w:tcBorders>
            <w:vAlign w:val="center"/>
          </w:tcPr>
          <w:p w14:paraId="4AC6C727"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46D2ED3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4E282B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0BC6684" w14:textId="77777777" w:rsidR="004C35F0" w:rsidRDefault="004C35F0" w:rsidP="00443B23">
            <w:pPr>
              <w:pStyle w:val="null3"/>
              <w:rPr>
                <w:rFonts w:hint="default"/>
              </w:rPr>
            </w:pPr>
            <w:r>
              <w:t xml:space="preserve">22339.44 </w:t>
            </w:r>
          </w:p>
        </w:tc>
        <w:tc>
          <w:tcPr>
            <w:tcW w:w="555" w:type="pct"/>
            <w:tcBorders>
              <w:top w:val="single" w:sz="4" w:space="0" w:color="000000"/>
              <w:left w:val="single" w:sz="4" w:space="0" w:color="000000"/>
              <w:bottom w:val="single" w:sz="4" w:space="0" w:color="000000"/>
              <w:right w:val="single" w:sz="4" w:space="0" w:color="000000"/>
            </w:tcBorders>
            <w:vAlign w:val="center"/>
          </w:tcPr>
          <w:p w14:paraId="76B5A1DA" w14:textId="77777777" w:rsidR="004C35F0" w:rsidRDefault="004C35F0" w:rsidP="00443B23">
            <w:pPr>
              <w:pStyle w:val="null3"/>
              <w:rPr>
                <w:rFonts w:hint="default"/>
              </w:rPr>
            </w:pPr>
            <w:r>
              <w:t>是</w:t>
            </w:r>
          </w:p>
        </w:tc>
      </w:tr>
      <w:tr w:rsidR="004C35F0" w14:paraId="053F6AF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D908299" w14:textId="77777777" w:rsidR="004C35F0" w:rsidRDefault="004C35F0" w:rsidP="00443B23">
            <w:pPr>
              <w:pStyle w:val="null3"/>
              <w:rPr>
                <w:rFonts w:hint="default"/>
              </w:rPr>
            </w:pPr>
            <w:r>
              <w:lastRenderedPageBreak/>
              <w:t>52</w:t>
            </w:r>
          </w:p>
        </w:tc>
        <w:tc>
          <w:tcPr>
            <w:tcW w:w="849" w:type="pct"/>
            <w:tcBorders>
              <w:top w:val="single" w:sz="4" w:space="0" w:color="000000"/>
              <w:left w:val="single" w:sz="4" w:space="0" w:color="000000"/>
              <w:bottom w:val="single" w:sz="4" w:space="0" w:color="000000"/>
              <w:right w:val="single" w:sz="4" w:space="0" w:color="000000"/>
            </w:tcBorders>
            <w:vAlign w:val="center"/>
          </w:tcPr>
          <w:p w14:paraId="1BEEFCDA" w14:textId="77777777" w:rsidR="004C35F0" w:rsidRDefault="004C35F0" w:rsidP="00443B23">
            <w:pPr>
              <w:pStyle w:val="null3"/>
              <w:rPr>
                <w:rFonts w:hint="default"/>
              </w:rPr>
            </w:pPr>
            <w:r>
              <w:t>一体式会议电视终端</w:t>
            </w:r>
          </w:p>
        </w:tc>
        <w:tc>
          <w:tcPr>
            <w:tcW w:w="1113" w:type="pct"/>
            <w:tcBorders>
              <w:top w:val="single" w:sz="4" w:space="0" w:color="000000"/>
              <w:left w:val="single" w:sz="4" w:space="0" w:color="000000"/>
              <w:bottom w:val="single" w:sz="4" w:space="0" w:color="000000"/>
              <w:right w:val="single" w:sz="4" w:space="0" w:color="000000"/>
            </w:tcBorders>
            <w:vAlign w:val="center"/>
          </w:tcPr>
          <w:p w14:paraId="3A6705CC" w14:textId="77777777" w:rsidR="004C35F0" w:rsidRDefault="004C35F0" w:rsidP="00443B23">
            <w:pPr>
              <w:pStyle w:val="null3"/>
              <w:rPr>
                <w:rFonts w:hint="default"/>
              </w:rPr>
            </w:pPr>
            <w:r>
              <w:t>A230L-1080P60</w:t>
            </w:r>
          </w:p>
        </w:tc>
        <w:tc>
          <w:tcPr>
            <w:tcW w:w="521" w:type="pct"/>
            <w:tcBorders>
              <w:top w:val="single" w:sz="4" w:space="0" w:color="000000"/>
              <w:left w:val="single" w:sz="4" w:space="0" w:color="000000"/>
              <w:bottom w:val="single" w:sz="4" w:space="0" w:color="000000"/>
              <w:right w:val="single" w:sz="4" w:space="0" w:color="000000"/>
            </w:tcBorders>
            <w:vAlign w:val="center"/>
          </w:tcPr>
          <w:p w14:paraId="1D562B58"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0DC9865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7339A5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1B5A4B2" w14:textId="77777777" w:rsidR="004C35F0" w:rsidRDefault="004C35F0" w:rsidP="00443B23">
            <w:pPr>
              <w:pStyle w:val="null3"/>
              <w:rPr>
                <w:rFonts w:hint="default"/>
              </w:rPr>
            </w:pPr>
            <w:r>
              <w:t xml:space="preserve">26548.54 </w:t>
            </w:r>
          </w:p>
        </w:tc>
        <w:tc>
          <w:tcPr>
            <w:tcW w:w="555" w:type="pct"/>
            <w:tcBorders>
              <w:top w:val="single" w:sz="4" w:space="0" w:color="000000"/>
              <w:left w:val="single" w:sz="4" w:space="0" w:color="000000"/>
              <w:bottom w:val="single" w:sz="4" w:space="0" w:color="000000"/>
              <w:right w:val="single" w:sz="4" w:space="0" w:color="000000"/>
            </w:tcBorders>
            <w:vAlign w:val="center"/>
          </w:tcPr>
          <w:p w14:paraId="107C2260" w14:textId="77777777" w:rsidR="004C35F0" w:rsidRDefault="004C35F0" w:rsidP="00443B23">
            <w:pPr>
              <w:pStyle w:val="null3"/>
              <w:rPr>
                <w:rFonts w:hint="default"/>
              </w:rPr>
            </w:pPr>
            <w:r>
              <w:t>是</w:t>
            </w:r>
          </w:p>
        </w:tc>
      </w:tr>
      <w:tr w:rsidR="004C35F0" w14:paraId="6F6EDE8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CF707AD" w14:textId="77777777" w:rsidR="004C35F0" w:rsidRDefault="004C35F0" w:rsidP="00443B23">
            <w:pPr>
              <w:pStyle w:val="null3"/>
              <w:rPr>
                <w:rFonts w:hint="default"/>
              </w:rPr>
            </w:pPr>
            <w:r>
              <w:t>53</w:t>
            </w:r>
          </w:p>
        </w:tc>
        <w:tc>
          <w:tcPr>
            <w:tcW w:w="849" w:type="pct"/>
            <w:tcBorders>
              <w:top w:val="single" w:sz="4" w:space="0" w:color="000000"/>
              <w:left w:val="single" w:sz="4" w:space="0" w:color="000000"/>
              <w:bottom w:val="single" w:sz="4" w:space="0" w:color="000000"/>
              <w:right w:val="single" w:sz="4" w:space="0" w:color="000000"/>
            </w:tcBorders>
            <w:vAlign w:val="center"/>
          </w:tcPr>
          <w:p w14:paraId="5BEE6D69" w14:textId="77777777" w:rsidR="004C35F0" w:rsidRDefault="004C35F0" w:rsidP="00443B23">
            <w:pPr>
              <w:pStyle w:val="null3"/>
              <w:rPr>
                <w:rFonts w:hint="default"/>
              </w:rPr>
            </w:pPr>
            <w:r>
              <w:t>录播服务器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64E82ED5" w14:textId="77777777" w:rsidR="004C35F0" w:rsidRDefault="004C35F0" w:rsidP="00443B23">
            <w:pPr>
              <w:pStyle w:val="null3"/>
              <w:rPr>
                <w:rFonts w:hint="default"/>
              </w:rPr>
            </w:pPr>
            <w:r>
              <w:t>VRS2100,</w:t>
            </w:r>
            <w:r>
              <w:t>录播服务器（</w:t>
            </w:r>
            <w:r>
              <w:t>19</w:t>
            </w:r>
            <w:r>
              <w:t>寸</w:t>
            </w:r>
            <w:r>
              <w:t>2U</w:t>
            </w:r>
            <w:r>
              <w:t>）</w:t>
            </w:r>
          </w:p>
        </w:tc>
        <w:tc>
          <w:tcPr>
            <w:tcW w:w="521" w:type="pct"/>
            <w:tcBorders>
              <w:top w:val="single" w:sz="4" w:space="0" w:color="000000"/>
              <w:left w:val="single" w:sz="4" w:space="0" w:color="000000"/>
              <w:bottom w:val="single" w:sz="4" w:space="0" w:color="000000"/>
              <w:right w:val="single" w:sz="4" w:space="0" w:color="000000"/>
            </w:tcBorders>
            <w:vAlign w:val="center"/>
          </w:tcPr>
          <w:p w14:paraId="3A598B7A"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1848A8F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686661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D085FB1" w14:textId="77777777" w:rsidR="004C35F0" w:rsidRDefault="004C35F0" w:rsidP="00443B23">
            <w:pPr>
              <w:pStyle w:val="null3"/>
              <w:rPr>
                <w:rFonts w:hint="default"/>
              </w:rPr>
            </w:pPr>
            <w:r>
              <w:t xml:space="preserve">54283.68 </w:t>
            </w:r>
          </w:p>
        </w:tc>
        <w:tc>
          <w:tcPr>
            <w:tcW w:w="555" w:type="pct"/>
            <w:tcBorders>
              <w:top w:val="single" w:sz="4" w:space="0" w:color="000000"/>
              <w:left w:val="single" w:sz="4" w:space="0" w:color="000000"/>
              <w:bottom w:val="single" w:sz="4" w:space="0" w:color="000000"/>
              <w:right w:val="single" w:sz="4" w:space="0" w:color="000000"/>
            </w:tcBorders>
            <w:vAlign w:val="center"/>
          </w:tcPr>
          <w:p w14:paraId="254BFE7E" w14:textId="77777777" w:rsidR="004C35F0" w:rsidRDefault="004C35F0" w:rsidP="00443B23">
            <w:pPr>
              <w:pStyle w:val="null3"/>
              <w:rPr>
                <w:rFonts w:hint="default"/>
              </w:rPr>
            </w:pPr>
            <w:r>
              <w:t>是</w:t>
            </w:r>
          </w:p>
        </w:tc>
      </w:tr>
      <w:tr w:rsidR="004C35F0" w14:paraId="55E0678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B5C723C" w14:textId="77777777" w:rsidR="004C35F0" w:rsidRDefault="004C35F0" w:rsidP="00443B23">
            <w:pPr>
              <w:pStyle w:val="null3"/>
              <w:rPr>
                <w:rFonts w:hint="default"/>
              </w:rPr>
            </w:pPr>
            <w:r>
              <w:t>54</w:t>
            </w:r>
          </w:p>
        </w:tc>
        <w:tc>
          <w:tcPr>
            <w:tcW w:w="849" w:type="pct"/>
            <w:tcBorders>
              <w:top w:val="single" w:sz="4" w:space="0" w:color="000000"/>
              <w:left w:val="single" w:sz="4" w:space="0" w:color="000000"/>
              <w:bottom w:val="single" w:sz="4" w:space="0" w:color="000000"/>
              <w:right w:val="single" w:sz="4" w:space="0" w:color="000000"/>
            </w:tcBorders>
            <w:vAlign w:val="center"/>
          </w:tcPr>
          <w:p w14:paraId="74972576" w14:textId="77777777" w:rsidR="004C35F0" w:rsidRDefault="004C35F0" w:rsidP="00443B23">
            <w:pPr>
              <w:pStyle w:val="null3"/>
              <w:rPr>
                <w:rFonts w:hint="default"/>
              </w:rPr>
            </w:pPr>
            <w:r>
              <w:t>一体化会议终端（含电视）</w:t>
            </w:r>
          </w:p>
        </w:tc>
        <w:tc>
          <w:tcPr>
            <w:tcW w:w="1113" w:type="pct"/>
            <w:tcBorders>
              <w:top w:val="single" w:sz="4" w:space="0" w:color="000000"/>
              <w:left w:val="single" w:sz="4" w:space="0" w:color="000000"/>
              <w:bottom w:val="single" w:sz="4" w:space="0" w:color="000000"/>
              <w:right w:val="single" w:sz="4" w:space="0" w:color="000000"/>
            </w:tcBorders>
            <w:vAlign w:val="center"/>
          </w:tcPr>
          <w:p w14:paraId="65850C83" w14:textId="77777777" w:rsidR="004C35F0" w:rsidRDefault="004C35F0" w:rsidP="00443B23">
            <w:pPr>
              <w:pStyle w:val="null3"/>
              <w:rPr>
                <w:rFonts w:hint="default"/>
              </w:rPr>
            </w:pPr>
            <w:r>
              <w:t>NEX1100</w:t>
            </w:r>
          </w:p>
        </w:tc>
        <w:tc>
          <w:tcPr>
            <w:tcW w:w="521" w:type="pct"/>
            <w:tcBorders>
              <w:top w:val="single" w:sz="4" w:space="0" w:color="000000"/>
              <w:left w:val="single" w:sz="4" w:space="0" w:color="000000"/>
              <w:bottom w:val="single" w:sz="4" w:space="0" w:color="000000"/>
              <w:right w:val="single" w:sz="4" w:space="0" w:color="000000"/>
            </w:tcBorders>
            <w:vAlign w:val="center"/>
          </w:tcPr>
          <w:p w14:paraId="3C3DE61E"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2DB1CF4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969FAD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1C7C87E" w14:textId="77777777" w:rsidR="004C35F0" w:rsidRDefault="004C35F0" w:rsidP="00443B23">
            <w:pPr>
              <w:pStyle w:val="null3"/>
              <w:rPr>
                <w:rFonts w:hint="default"/>
              </w:rPr>
            </w:pPr>
            <w:r>
              <w:t xml:space="preserve">71676.00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86355D4" w14:textId="77777777" w:rsidR="004C35F0" w:rsidRDefault="004C35F0" w:rsidP="00443B23">
            <w:pPr>
              <w:pStyle w:val="null3"/>
              <w:rPr>
                <w:rFonts w:hint="default"/>
              </w:rPr>
            </w:pPr>
            <w:r>
              <w:t>是</w:t>
            </w:r>
          </w:p>
        </w:tc>
      </w:tr>
      <w:tr w:rsidR="004C35F0" w14:paraId="0845341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CEF9044" w14:textId="77777777" w:rsidR="004C35F0" w:rsidRDefault="004C35F0" w:rsidP="00443B23">
            <w:pPr>
              <w:pStyle w:val="null3"/>
              <w:rPr>
                <w:rFonts w:hint="default"/>
              </w:rPr>
            </w:pPr>
            <w:r>
              <w:t>55</w:t>
            </w:r>
          </w:p>
        </w:tc>
        <w:tc>
          <w:tcPr>
            <w:tcW w:w="849" w:type="pct"/>
            <w:tcBorders>
              <w:top w:val="single" w:sz="4" w:space="0" w:color="000000"/>
              <w:left w:val="single" w:sz="4" w:space="0" w:color="000000"/>
              <w:bottom w:val="single" w:sz="4" w:space="0" w:color="000000"/>
              <w:right w:val="single" w:sz="4" w:space="0" w:color="000000"/>
            </w:tcBorders>
            <w:vAlign w:val="center"/>
          </w:tcPr>
          <w:p w14:paraId="2D7E305C" w14:textId="77777777" w:rsidR="004C35F0" w:rsidRDefault="004C35F0" w:rsidP="00443B23">
            <w:pPr>
              <w:pStyle w:val="null3"/>
              <w:rPr>
                <w:rFonts w:hint="default"/>
              </w:rPr>
            </w:pPr>
            <w:r>
              <w:t>移动视频会议终端</w:t>
            </w:r>
          </w:p>
        </w:tc>
        <w:tc>
          <w:tcPr>
            <w:tcW w:w="1113" w:type="pct"/>
            <w:tcBorders>
              <w:top w:val="single" w:sz="4" w:space="0" w:color="000000"/>
              <w:left w:val="single" w:sz="4" w:space="0" w:color="000000"/>
              <w:bottom w:val="single" w:sz="4" w:space="0" w:color="000000"/>
              <w:right w:val="single" w:sz="4" w:space="0" w:color="000000"/>
            </w:tcBorders>
            <w:vAlign w:val="center"/>
          </w:tcPr>
          <w:p w14:paraId="5D1200FA" w14:textId="77777777" w:rsidR="004C35F0" w:rsidRDefault="004C35F0" w:rsidP="00443B23">
            <w:pPr>
              <w:pStyle w:val="null3"/>
              <w:rPr>
                <w:rFonts w:hint="default"/>
              </w:rPr>
            </w:pPr>
            <w:r>
              <w:t>SKY X310L</w:t>
            </w:r>
          </w:p>
        </w:tc>
        <w:tc>
          <w:tcPr>
            <w:tcW w:w="521" w:type="pct"/>
            <w:tcBorders>
              <w:top w:val="single" w:sz="4" w:space="0" w:color="000000"/>
              <w:left w:val="single" w:sz="4" w:space="0" w:color="000000"/>
              <w:bottom w:val="single" w:sz="4" w:space="0" w:color="000000"/>
              <w:right w:val="single" w:sz="4" w:space="0" w:color="000000"/>
            </w:tcBorders>
            <w:vAlign w:val="center"/>
          </w:tcPr>
          <w:p w14:paraId="16BC6292"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541E362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610827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268B75C" w14:textId="77777777" w:rsidR="004C35F0" w:rsidRDefault="004C35F0" w:rsidP="00443B23">
            <w:pPr>
              <w:pStyle w:val="null3"/>
              <w:rPr>
                <w:rFonts w:hint="default"/>
              </w:rPr>
            </w:pPr>
            <w:r>
              <w:t xml:space="preserve">46094.40 </w:t>
            </w:r>
          </w:p>
        </w:tc>
        <w:tc>
          <w:tcPr>
            <w:tcW w:w="555" w:type="pct"/>
            <w:tcBorders>
              <w:top w:val="single" w:sz="4" w:space="0" w:color="000000"/>
              <w:left w:val="single" w:sz="4" w:space="0" w:color="000000"/>
              <w:bottom w:val="single" w:sz="4" w:space="0" w:color="000000"/>
              <w:right w:val="single" w:sz="4" w:space="0" w:color="000000"/>
            </w:tcBorders>
            <w:vAlign w:val="center"/>
          </w:tcPr>
          <w:p w14:paraId="664F38DC" w14:textId="77777777" w:rsidR="004C35F0" w:rsidRDefault="004C35F0" w:rsidP="00443B23">
            <w:pPr>
              <w:pStyle w:val="null3"/>
              <w:rPr>
                <w:rFonts w:hint="default"/>
              </w:rPr>
            </w:pPr>
            <w:r>
              <w:t>是</w:t>
            </w:r>
          </w:p>
        </w:tc>
      </w:tr>
      <w:tr w:rsidR="004C35F0" w14:paraId="25CCBA9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1EC9DAA" w14:textId="77777777" w:rsidR="004C35F0" w:rsidRDefault="004C35F0" w:rsidP="00443B23">
            <w:pPr>
              <w:pStyle w:val="null3"/>
              <w:rPr>
                <w:rFonts w:hint="default"/>
              </w:rPr>
            </w:pPr>
            <w:r>
              <w:t>56</w:t>
            </w:r>
          </w:p>
        </w:tc>
        <w:tc>
          <w:tcPr>
            <w:tcW w:w="849" w:type="pct"/>
            <w:tcBorders>
              <w:top w:val="single" w:sz="4" w:space="0" w:color="000000"/>
              <w:left w:val="single" w:sz="4" w:space="0" w:color="000000"/>
              <w:bottom w:val="single" w:sz="4" w:space="0" w:color="000000"/>
              <w:right w:val="single" w:sz="4" w:space="0" w:color="000000"/>
            </w:tcBorders>
            <w:vAlign w:val="center"/>
          </w:tcPr>
          <w:p w14:paraId="4D6962E4" w14:textId="77777777" w:rsidR="004C35F0" w:rsidRDefault="004C35F0" w:rsidP="00443B23">
            <w:pPr>
              <w:pStyle w:val="null3"/>
              <w:rPr>
                <w:rFonts w:hint="default"/>
              </w:rPr>
            </w:pPr>
            <w:r>
              <w:t>分体式会议电视终端</w:t>
            </w:r>
          </w:p>
        </w:tc>
        <w:tc>
          <w:tcPr>
            <w:tcW w:w="1113" w:type="pct"/>
            <w:tcBorders>
              <w:top w:val="single" w:sz="4" w:space="0" w:color="000000"/>
              <w:left w:val="single" w:sz="4" w:space="0" w:color="000000"/>
              <w:bottom w:val="single" w:sz="4" w:space="0" w:color="000000"/>
              <w:right w:val="single" w:sz="4" w:space="0" w:color="000000"/>
            </w:tcBorders>
            <w:vAlign w:val="center"/>
          </w:tcPr>
          <w:p w14:paraId="5F03A064" w14:textId="77777777" w:rsidR="004C35F0" w:rsidRDefault="004C35F0" w:rsidP="00443B23">
            <w:pPr>
              <w:pStyle w:val="null3"/>
              <w:rPr>
                <w:rFonts w:hint="default"/>
              </w:rPr>
            </w:pPr>
            <w:r>
              <w:t>X730</w:t>
            </w:r>
          </w:p>
        </w:tc>
        <w:tc>
          <w:tcPr>
            <w:tcW w:w="521" w:type="pct"/>
            <w:tcBorders>
              <w:top w:val="single" w:sz="4" w:space="0" w:color="000000"/>
              <w:left w:val="single" w:sz="4" w:space="0" w:color="000000"/>
              <w:bottom w:val="single" w:sz="4" w:space="0" w:color="000000"/>
              <w:right w:val="single" w:sz="4" w:space="0" w:color="000000"/>
            </w:tcBorders>
            <w:vAlign w:val="center"/>
          </w:tcPr>
          <w:p w14:paraId="292CF4D2"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3CB8E39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C01219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272FECA" w14:textId="77777777" w:rsidR="004C35F0" w:rsidRDefault="004C35F0" w:rsidP="00443B23">
            <w:pPr>
              <w:pStyle w:val="null3"/>
              <w:rPr>
                <w:rFonts w:hint="default"/>
              </w:rPr>
            </w:pPr>
            <w:r>
              <w:t xml:space="preserve">93235.20 </w:t>
            </w:r>
          </w:p>
        </w:tc>
        <w:tc>
          <w:tcPr>
            <w:tcW w:w="555" w:type="pct"/>
            <w:tcBorders>
              <w:top w:val="single" w:sz="4" w:space="0" w:color="000000"/>
              <w:left w:val="single" w:sz="4" w:space="0" w:color="000000"/>
              <w:bottom w:val="single" w:sz="4" w:space="0" w:color="000000"/>
              <w:right w:val="single" w:sz="4" w:space="0" w:color="000000"/>
            </w:tcBorders>
            <w:vAlign w:val="center"/>
          </w:tcPr>
          <w:p w14:paraId="40A57029" w14:textId="77777777" w:rsidR="004C35F0" w:rsidRDefault="004C35F0" w:rsidP="00443B23">
            <w:pPr>
              <w:pStyle w:val="null3"/>
              <w:rPr>
                <w:rFonts w:hint="default"/>
              </w:rPr>
            </w:pPr>
            <w:r>
              <w:t>是</w:t>
            </w:r>
          </w:p>
        </w:tc>
      </w:tr>
      <w:tr w:rsidR="004C35F0" w14:paraId="378B79A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A1E5F89" w14:textId="77777777" w:rsidR="004C35F0" w:rsidRDefault="004C35F0" w:rsidP="00443B23">
            <w:pPr>
              <w:pStyle w:val="null3"/>
              <w:rPr>
                <w:rFonts w:hint="default"/>
              </w:rPr>
            </w:pPr>
            <w:r>
              <w:t>57</w:t>
            </w:r>
          </w:p>
        </w:tc>
        <w:tc>
          <w:tcPr>
            <w:tcW w:w="849" w:type="pct"/>
            <w:tcBorders>
              <w:top w:val="single" w:sz="4" w:space="0" w:color="000000"/>
              <w:left w:val="single" w:sz="4" w:space="0" w:color="000000"/>
              <w:bottom w:val="single" w:sz="4" w:space="0" w:color="000000"/>
              <w:right w:val="single" w:sz="4" w:space="0" w:color="000000"/>
            </w:tcBorders>
            <w:vAlign w:val="center"/>
          </w:tcPr>
          <w:p w14:paraId="3A43E535" w14:textId="77777777" w:rsidR="004C35F0" w:rsidRDefault="004C35F0" w:rsidP="00443B23">
            <w:pPr>
              <w:pStyle w:val="null3"/>
              <w:rPr>
                <w:rFonts w:hint="default"/>
              </w:rPr>
            </w:pPr>
            <w:r>
              <w:t>分体式会议电视终端</w:t>
            </w:r>
          </w:p>
        </w:tc>
        <w:tc>
          <w:tcPr>
            <w:tcW w:w="1113" w:type="pct"/>
            <w:tcBorders>
              <w:top w:val="single" w:sz="4" w:space="0" w:color="000000"/>
              <w:left w:val="single" w:sz="4" w:space="0" w:color="000000"/>
              <w:bottom w:val="single" w:sz="4" w:space="0" w:color="000000"/>
              <w:right w:val="single" w:sz="4" w:space="0" w:color="000000"/>
            </w:tcBorders>
            <w:vAlign w:val="center"/>
          </w:tcPr>
          <w:p w14:paraId="59BD054F" w14:textId="77777777" w:rsidR="004C35F0" w:rsidRDefault="004C35F0" w:rsidP="00443B23">
            <w:pPr>
              <w:pStyle w:val="null3"/>
              <w:rPr>
                <w:rFonts w:hint="default"/>
              </w:rPr>
            </w:pPr>
            <w:r>
              <w:t>X530</w:t>
            </w:r>
          </w:p>
        </w:tc>
        <w:tc>
          <w:tcPr>
            <w:tcW w:w="521" w:type="pct"/>
            <w:tcBorders>
              <w:top w:val="single" w:sz="4" w:space="0" w:color="000000"/>
              <w:left w:val="single" w:sz="4" w:space="0" w:color="000000"/>
              <w:bottom w:val="single" w:sz="4" w:space="0" w:color="000000"/>
              <w:right w:val="single" w:sz="4" w:space="0" w:color="000000"/>
            </w:tcBorders>
            <w:vAlign w:val="center"/>
          </w:tcPr>
          <w:p w14:paraId="4381867C"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5B111445"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9437103"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B5340AD" w14:textId="77777777" w:rsidR="004C35F0" w:rsidRDefault="004C35F0" w:rsidP="00443B23">
            <w:pPr>
              <w:pStyle w:val="null3"/>
              <w:rPr>
                <w:rFonts w:hint="default"/>
              </w:rPr>
            </w:pPr>
            <w:r>
              <w:t xml:space="preserve">75103.20 </w:t>
            </w:r>
          </w:p>
        </w:tc>
        <w:tc>
          <w:tcPr>
            <w:tcW w:w="555" w:type="pct"/>
            <w:tcBorders>
              <w:top w:val="single" w:sz="4" w:space="0" w:color="000000"/>
              <w:left w:val="single" w:sz="4" w:space="0" w:color="000000"/>
              <w:bottom w:val="single" w:sz="4" w:space="0" w:color="000000"/>
              <w:right w:val="single" w:sz="4" w:space="0" w:color="000000"/>
            </w:tcBorders>
            <w:vAlign w:val="center"/>
          </w:tcPr>
          <w:p w14:paraId="73E51CB6" w14:textId="77777777" w:rsidR="004C35F0" w:rsidRDefault="004C35F0" w:rsidP="00443B23">
            <w:pPr>
              <w:pStyle w:val="null3"/>
              <w:rPr>
                <w:rFonts w:hint="default"/>
              </w:rPr>
            </w:pPr>
            <w:r>
              <w:t>是</w:t>
            </w:r>
          </w:p>
        </w:tc>
      </w:tr>
      <w:tr w:rsidR="004C35F0" w14:paraId="35C5B34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CC738DC" w14:textId="77777777" w:rsidR="004C35F0" w:rsidRDefault="004C35F0" w:rsidP="00443B23">
            <w:pPr>
              <w:pStyle w:val="null3"/>
              <w:rPr>
                <w:rFonts w:hint="default"/>
              </w:rPr>
            </w:pPr>
            <w:r>
              <w:t>58</w:t>
            </w:r>
          </w:p>
        </w:tc>
        <w:tc>
          <w:tcPr>
            <w:tcW w:w="849" w:type="pct"/>
            <w:tcBorders>
              <w:top w:val="single" w:sz="4" w:space="0" w:color="000000"/>
              <w:left w:val="single" w:sz="4" w:space="0" w:color="000000"/>
              <w:bottom w:val="single" w:sz="4" w:space="0" w:color="000000"/>
              <w:right w:val="single" w:sz="4" w:space="0" w:color="000000"/>
            </w:tcBorders>
            <w:vAlign w:val="center"/>
          </w:tcPr>
          <w:p w14:paraId="01DD426B" w14:textId="77777777" w:rsidR="004C35F0" w:rsidRDefault="004C35F0" w:rsidP="00443B23">
            <w:pPr>
              <w:pStyle w:val="null3"/>
              <w:rPr>
                <w:rFonts w:hint="default"/>
              </w:rPr>
            </w:pPr>
            <w:r>
              <w:t>一体化会议终端（含电视）</w:t>
            </w:r>
          </w:p>
        </w:tc>
        <w:tc>
          <w:tcPr>
            <w:tcW w:w="1113" w:type="pct"/>
            <w:tcBorders>
              <w:top w:val="single" w:sz="4" w:space="0" w:color="000000"/>
              <w:left w:val="single" w:sz="4" w:space="0" w:color="000000"/>
              <w:bottom w:val="single" w:sz="4" w:space="0" w:color="000000"/>
              <w:right w:val="single" w:sz="4" w:space="0" w:color="000000"/>
            </w:tcBorders>
            <w:vAlign w:val="center"/>
          </w:tcPr>
          <w:p w14:paraId="2049A4F7" w14:textId="77777777" w:rsidR="004C35F0" w:rsidRDefault="004C35F0" w:rsidP="00443B23">
            <w:pPr>
              <w:pStyle w:val="null3"/>
              <w:rPr>
                <w:rFonts w:hint="default"/>
              </w:rPr>
            </w:pPr>
            <w:r>
              <w:t>NEX1140L-55-1080P60</w:t>
            </w:r>
          </w:p>
        </w:tc>
        <w:tc>
          <w:tcPr>
            <w:tcW w:w="521" w:type="pct"/>
            <w:tcBorders>
              <w:top w:val="single" w:sz="4" w:space="0" w:color="000000"/>
              <w:left w:val="single" w:sz="4" w:space="0" w:color="000000"/>
              <w:bottom w:val="single" w:sz="4" w:space="0" w:color="000000"/>
              <w:right w:val="single" w:sz="4" w:space="0" w:color="000000"/>
            </w:tcBorders>
            <w:vAlign w:val="center"/>
          </w:tcPr>
          <w:p w14:paraId="444A6403"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74EB8E1E"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BB81C99"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12DCB43" w14:textId="77777777" w:rsidR="004C35F0" w:rsidRDefault="004C35F0" w:rsidP="00443B23">
            <w:pPr>
              <w:pStyle w:val="null3"/>
              <w:rPr>
                <w:rFonts w:hint="default"/>
              </w:rPr>
            </w:pPr>
            <w:r>
              <w:t xml:space="preserve">44291.48 </w:t>
            </w:r>
          </w:p>
        </w:tc>
        <w:tc>
          <w:tcPr>
            <w:tcW w:w="555" w:type="pct"/>
            <w:tcBorders>
              <w:top w:val="single" w:sz="4" w:space="0" w:color="000000"/>
              <w:left w:val="single" w:sz="4" w:space="0" w:color="000000"/>
              <w:bottom w:val="single" w:sz="4" w:space="0" w:color="000000"/>
              <w:right w:val="single" w:sz="4" w:space="0" w:color="000000"/>
            </w:tcBorders>
            <w:vAlign w:val="center"/>
          </w:tcPr>
          <w:p w14:paraId="44DB8D3A" w14:textId="77777777" w:rsidR="004C35F0" w:rsidRDefault="004C35F0" w:rsidP="00443B23">
            <w:pPr>
              <w:pStyle w:val="null3"/>
              <w:rPr>
                <w:rFonts w:hint="default"/>
              </w:rPr>
            </w:pPr>
            <w:r>
              <w:t>是</w:t>
            </w:r>
          </w:p>
        </w:tc>
      </w:tr>
      <w:tr w:rsidR="004C35F0" w14:paraId="067F72C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C7B7006" w14:textId="77777777" w:rsidR="004C35F0" w:rsidRDefault="004C35F0" w:rsidP="00443B23">
            <w:pPr>
              <w:pStyle w:val="null3"/>
              <w:rPr>
                <w:rFonts w:hint="default"/>
              </w:rPr>
            </w:pPr>
            <w:r>
              <w:t>59</w:t>
            </w:r>
          </w:p>
        </w:tc>
        <w:tc>
          <w:tcPr>
            <w:tcW w:w="849" w:type="pct"/>
            <w:vMerge w:val="restart"/>
            <w:tcBorders>
              <w:top w:val="single" w:sz="4" w:space="0" w:color="000000"/>
              <w:left w:val="single" w:sz="4" w:space="0" w:color="000000"/>
              <w:bottom w:val="nil"/>
              <w:right w:val="single" w:sz="4" w:space="0" w:color="000000"/>
            </w:tcBorders>
            <w:vAlign w:val="center"/>
          </w:tcPr>
          <w:p w14:paraId="26859017" w14:textId="77777777" w:rsidR="004C35F0" w:rsidRDefault="004C35F0" w:rsidP="00443B23">
            <w:pPr>
              <w:pStyle w:val="null3"/>
              <w:rPr>
                <w:rFonts w:hint="default"/>
              </w:rPr>
            </w:pPr>
            <w:r>
              <w:t>86</w:t>
            </w:r>
            <w:r>
              <w:t>寸会议白板</w:t>
            </w:r>
          </w:p>
        </w:tc>
        <w:tc>
          <w:tcPr>
            <w:tcW w:w="1113" w:type="pct"/>
            <w:tcBorders>
              <w:top w:val="single" w:sz="4" w:space="0" w:color="000000"/>
              <w:left w:val="single" w:sz="4" w:space="0" w:color="000000"/>
              <w:bottom w:val="single" w:sz="4" w:space="0" w:color="000000"/>
              <w:right w:val="single" w:sz="4" w:space="0" w:color="000000"/>
            </w:tcBorders>
            <w:vAlign w:val="center"/>
          </w:tcPr>
          <w:p w14:paraId="6CF58A36" w14:textId="77777777" w:rsidR="004C35F0" w:rsidRDefault="004C35F0" w:rsidP="00443B23">
            <w:pPr>
              <w:pStyle w:val="null3"/>
              <w:rPr>
                <w:rFonts w:hint="default"/>
              </w:rPr>
            </w:pPr>
            <w:r>
              <w:t>TB86CB</w:t>
            </w:r>
          </w:p>
        </w:tc>
        <w:tc>
          <w:tcPr>
            <w:tcW w:w="521" w:type="pct"/>
            <w:tcBorders>
              <w:top w:val="single" w:sz="4" w:space="0" w:color="000000"/>
              <w:left w:val="single" w:sz="4" w:space="0" w:color="000000"/>
              <w:bottom w:val="single" w:sz="4" w:space="0" w:color="000000"/>
              <w:right w:val="single" w:sz="4" w:space="0" w:color="000000"/>
            </w:tcBorders>
            <w:vAlign w:val="center"/>
          </w:tcPr>
          <w:p w14:paraId="22C41AE0" w14:textId="77777777" w:rsidR="004C35F0" w:rsidRDefault="004C35F0" w:rsidP="00443B23">
            <w:pPr>
              <w:pStyle w:val="null3"/>
              <w:rPr>
                <w:rFonts w:hint="default"/>
              </w:rPr>
            </w:pPr>
            <w:r>
              <w:t>MAXHUB</w:t>
            </w:r>
          </w:p>
        </w:tc>
        <w:tc>
          <w:tcPr>
            <w:tcW w:w="560" w:type="pct"/>
            <w:tcBorders>
              <w:top w:val="single" w:sz="4" w:space="0" w:color="000000"/>
              <w:left w:val="single" w:sz="4" w:space="0" w:color="000000"/>
              <w:bottom w:val="single" w:sz="4" w:space="0" w:color="000000"/>
              <w:right w:val="single" w:sz="4" w:space="0" w:color="000000"/>
            </w:tcBorders>
            <w:vAlign w:val="center"/>
          </w:tcPr>
          <w:p w14:paraId="5847D485"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6B0E7A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BB3DCBD" w14:textId="77777777" w:rsidR="004C35F0" w:rsidRDefault="004C35F0" w:rsidP="00443B23">
            <w:pPr>
              <w:pStyle w:val="null3"/>
              <w:rPr>
                <w:rFonts w:hint="default"/>
              </w:rPr>
            </w:pPr>
            <w:r>
              <w:t xml:space="preserve">29378.87 </w:t>
            </w:r>
          </w:p>
        </w:tc>
        <w:tc>
          <w:tcPr>
            <w:tcW w:w="555" w:type="pct"/>
            <w:tcBorders>
              <w:top w:val="single" w:sz="4" w:space="0" w:color="000000"/>
              <w:left w:val="single" w:sz="4" w:space="0" w:color="000000"/>
              <w:bottom w:val="single" w:sz="4" w:space="0" w:color="000000"/>
              <w:right w:val="single" w:sz="4" w:space="0" w:color="000000"/>
            </w:tcBorders>
            <w:vAlign w:val="center"/>
          </w:tcPr>
          <w:p w14:paraId="1E282E28" w14:textId="77777777" w:rsidR="004C35F0" w:rsidRDefault="004C35F0" w:rsidP="00443B23">
            <w:pPr>
              <w:pStyle w:val="null3"/>
              <w:rPr>
                <w:rFonts w:hint="default"/>
              </w:rPr>
            </w:pPr>
            <w:r>
              <w:t>是</w:t>
            </w:r>
          </w:p>
        </w:tc>
      </w:tr>
      <w:tr w:rsidR="004C35F0" w14:paraId="174E521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263D3C6" w14:textId="77777777" w:rsidR="004C35F0" w:rsidRDefault="004C35F0" w:rsidP="00443B23">
            <w:pPr>
              <w:pStyle w:val="null3"/>
              <w:rPr>
                <w:rFonts w:hint="default"/>
              </w:rPr>
            </w:pPr>
            <w:r>
              <w:t>60</w:t>
            </w:r>
          </w:p>
        </w:tc>
        <w:tc>
          <w:tcPr>
            <w:tcW w:w="849" w:type="pct"/>
            <w:vMerge/>
            <w:tcBorders>
              <w:top w:val="single" w:sz="4" w:space="0" w:color="000000"/>
              <w:left w:val="single" w:sz="4" w:space="0" w:color="000000"/>
              <w:bottom w:val="nil"/>
              <w:right w:val="single" w:sz="4" w:space="0" w:color="000000"/>
            </w:tcBorders>
            <w:vAlign w:val="center"/>
          </w:tcPr>
          <w:p w14:paraId="2AC040B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C7EF0D7" w14:textId="77777777" w:rsidR="004C35F0" w:rsidRDefault="004C35F0" w:rsidP="00443B23">
            <w:pPr>
              <w:pStyle w:val="null3"/>
              <w:rPr>
                <w:rFonts w:hint="default"/>
              </w:rPr>
            </w:pPr>
            <w:r>
              <w:t>CF86MA</w:t>
            </w:r>
          </w:p>
        </w:tc>
        <w:tc>
          <w:tcPr>
            <w:tcW w:w="521" w:type="pct"/>
            <w:tcBorders>
              <w:top w:val="single" w:sz="4" w:space="0" w:color="000000"/>
              <w:left w:val="single" w:sz="4" w:space="0" w:color="000000"/>
              <w:bottom w:val="single" w:sz="4" w:space="0" w:color="000000"/>
              <w:right w:val="single" w:sz="4" w:space="0" w:color="000000"/>
            </w:tcBorders>
            <w:vAlign w:val="center"/>
          </w:tcPr>
          <w:p w14:paraId="1CEA2B78" w14:textId="77777777" w:rsidR="004C35F0" w:rsidRDefault="004C35F0" w:rsidP="00443B23">
            <w:pPr>
              <w:pStyle w:val="null3"/>
              <w:rPr>
                <w:rFonts w:hint="default"/>
              </w:rPr>
            </w:pPr>
            <w:r>
              <w:t>MAXHUB</w:t>
            </w:r>
          </w:p>
        </w:tc>
        <w:tc>
          <w:tcPr>
            <w:tcW w:w="560" w:type="pct"/>
            <w:tcBorders>
              <w:top w:val="single" w:sz="4" w:space="0" w:color="000000"/>
              <w:left w:val="single" w:sz="4" w:space="0" w:color="000000"/>
              <w:bottom w:val="single" w:sz="4" w:space="0" w:color="000000"/>
              <w:right w:val="single" w:sz="4" w:space="0" w:color="000000"/>
            </w:tcBorders>
            <w:vAlign w:val="center"/>
          </w:tcPr>
          <w:p w14:paraId="5E92596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F7BE6A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F4D987F" w14:textId="77777777" w:rsidR="004C35F0" w:rsidRDefault="004C35F0" w:rsidP="00443B23">
            <w:pPr>
              <w:pStyle w:val="null3"/>
              <w:rPr>
                <w:rFonts w:hint="default"/>
              </w:rPr>
            </w:pPr>
            <w:r>
              <w:t xml:space="preserve">42915.14 </w:t>
            </w:r>
          </w:p>
        </w:tc>
        <w:tc>
          <w:tcPr>
            <w:tcW w:w="555" w:type="pct"/>
            <w:tcBorders>
              <w:top w:val="single" w:sz="4" w:space="0" w:color="000000"/>
              <w:left w:val="single" w:sz="4" w:space="0" w:color="000000"/>
              <w:bottom w:val="single" w:sz="4" w:space="0" w:color="000000"/>
              <w:right w:val="single" w:sz="4" w:space="0" w:color="000000"/>
            </w:tcBorders>
            <w:vAlign w:val="center"/>
          </w:tcPr>
          <w:p w14:paraId="1EE02092" w14:textId="77777777" w:rsidR="004C35F0" w:rsidRDefault="004C35F0" w:rsidP="00443B23">
            <w:pPr>
              <w:pStyle w:val="null3"/>
              <w:rPr>
                <w:rFonts w:hint="default"/>
              </w:rPr>
            </w:pPr>
            <w:r>
              <w:t>是</w:t>
            </w:r>
          </w:p>
        </w:tc>
      </w:tr>
      <w:tr w:rsidR="004C35F0" w14:paraId="688E87A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2B0EA8B" w14:textId="77777777" w:rsidR="004C35F0" w:rsidRDefault="004C35F0" w:rsidP="00443B23">
            <w:pPr>
              <w:pStyle w:val="null3"/>
              <w:rPr>
                <w:rFonts w:hint="default"/>
              </w:rPr>
            </w:pPr>
            <w:r>
              <w:t>61</w:t>
            </w:r>
          </w:p>
        </w:tc>
        <w:tc>
          <w:tcPr>
            <w:tcW w:w="849" w:type="pct"/>
            <w:vMerge/>
            <w:tcBorders>
              <w:top w:val="single" w:sz="4" w:space="0" w:color="000000"/>
              <w:left w:val="single" w:sz="4" w:space="0" w:color="000000"/>
              <w:bottom w:val="nil"/>
              <w:right w:val="single" w:sz="4" w:space="0" w:color="000000"/>
            </w:tcBorders>
            <w:vAlign w:val="center"/>
          </w:tcPr>
          <w:p w14:paraId="48229F5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3472245" w14:textId="77777777" w:rsidR="004C35F0" w:rsidRDefault="004C35F0" w:rsidP="00443B23">
            <w:pPr>
              <w:pStyle w:val="null3"/>
              <w:rPr>
                <w:rFonts w:hint="default"/>
              </w:rPr>
            </w:pPr>
            <w:r>
              <w:t>BM65tr-10</w:t>
            </w:r>
          </w:p>
        </w:tc>
        <w:tc>
          <w:tcPr>
            <w:tcW w:w="521" w:type="pct"/>
            <w:tcBorders>
              <w:top w:val="single" w:sz="4" w:space="0" w:color="000000"/>
              <w:left w:val="single" w:sz="4" w:space="0" w:color="000000"/>
              <w:bottom w:val="single" w:sz="4" w:space="0" w:color="000000"/>
              <w:right w:val="single" w:sz="4" w:space="0" w:color="000000"/>
            </w:tcBorders>
            <w:vAlign w:val="center"/>
          </w:tcPr>
          <w:p w14:paraId="0AFA9938" w14:textId="77777777" w:rsidR="004C35F0" w:rsidRDefault="004C35F0" w:rsidP="00443B23">
            <w:pPr>
              <w:pStyle w:val="null3"/>
              <w:rPr>
                <w:rFonts w:hint="default"/>
              </w:rPr>
            </w:pPr>
            <w:r>
              <w:t>Lenovo</w:t>
            </w:r>
          </w:p>
        </w:tc>
        <w:tc>
          <w:tcPr>
            <w:tcW w:w="560" w:type="pct"/>
            <w:tcBorders>
              <w:top w:val="single" w:sz="4" w:space="0" w:color="000000"/>
              <w:left w:val="single" w:sz="4" w:space="0" w:color="000000"/>
              <w:bottom w:val="single" w:sz="4" w:space="0" w:color="000000"/>
              <w:right w:val="single" w:sz="4" w:space="0" w:color="000000"/>
            </w:tcBorders>
            <w:vAlign w:val="center"/>
          </w:tcPr>
          <w:p w14:paraId="4AD4BF6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EBFA5E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94BDCA3" w14:textId="77777777" w:rsidR="004C35F0" w:rsidRDefault="004C35F0" w:rsidP="00443B23">
            <w:pPr>
              <w:pStyle w:val="null3"/>
              <w:rPr>
                <w:rFonts w:hint="default"/>
              </w:rPr>
            </w:pPr>
            <w:r>
              <w:t xml:space="preserve">12129.06 </w:t>
            </w:r>
          </w:p>
        </w:tc>
        <w:tc>
          <w:tcPr>
            <w:tcW w:w="555" w:type="pct"/>
            <w:tcBorders>
              <w:top w:val="single" w:sz="4" w:space="0" w:color="000000"/>
              <w:left w:val="single" w:sz="4" w:space="0" w:color="000000"/>
              <w:bottom w:val="single" w:sz="4" w:space="0" w:color="000000"/>
              <w:right w:val="single" w:sz="4" w:space="0" w:color="000000"/>
            </w:tcBorders>
            <w:vAlign w:val="center"/>
          </w:tcPr>
          <w:p w14:paraId="6E5C5DFC" w14:textId="77777777" w:rsidR="004C35F0" w:rsidRDefault="004C35F0" w:rsidP="00443B23">
            <w:pPr>
              <w:pStyle w:val="null3"/>
              <w:rPr>
                <w:rFonts w:hint="default"/>
              </w:rPr>
            </w:pPr>
            <w:r>
              <w:t>是</w:t>
            </w:r>
          </w:p>
        </w:tc>
      </w:tr>
      <w:tr w:rsidR="004C35F0" w14:paraId="4D85A3E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EF6FC4B" w14:textId="77777777" w:rsidR="004C35F0" w:rsidRDefault="004C35F0" w:rsidP="00443B23">
            <w:pPr>
              <w:pStyle w:val="null3"/>
              <w:rPr>
                <w:rFonts w:hint="default"/>
              </w:rPr>
            </w:pPr>
            <w:r>
              <w:t>62</w:t>
            </w:r>
          </w:p>
        </w:tc>
        <w:tc>
          <w:tcPr>
            <w:tcW w:w="849" w:type="pct"/>
            <w:vMerge w:val="restart"/>
            <w:tcBorders>
              <w:top w:val="single" w:sz="4" w:space="0" w:color="000000"/>
              <w:left w:val="single" w:sz="4" w:space="0" w:color="000000"/>
              <w:bottom w:val="nil"/>
              <w:right w:val="single" w:sz="4" w:space="0" w:color="000000"/>
            </w:tcBorders>
            <w:vAlign w:val="center"/>
          </w:tcPr>
          <w:p w14:paraId="24398EEE" w14:textId="77777777" w:rsidR="004C35F0" w:rsidRDefault="004C35F0" w:rsidP="00443B23">
            <w:pPr>
              <w:pStyle w:val="null3"/>
              <w:rPr>
                <w:rFonts w:hint="default"/>
              </w:rPr>
            </w:pPr>
            <w:r>
              <w:t>便携式显示器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4F2D1774" w14:textId="77777777" w:rsidR="004C35F0" w:rsidRDefault="004C35F0" w:rsidP="00443B23">
            <w:pPr>
              <w:pStyle w:val="null3"/>
              <w:rPr>
                <w:rFonts w:hint="default"/>
              </w:rPr>
            </w:pPr>
            <w:r>
              <w:t>16B1P33</w:t>
            </w:r>
          </w:p>
        </w:tc>
        <w:tc>
          <w:tcPr>
            <w:tcW w:w="521" w:type="pct"/>
            <w:tcBorders>
              <w:top w:val="single" w:sz="4" w:space="0" w:color="000000"/>
              <w:left w:val="single" w:sz="4" w:space="0" w:color="000000"/>
              <w:bottom w:val="single" w:sz="4" w:space="0" w:color="000000"/>
              <w:right w:val="single" w:sz="4" w:space="0" w:color="000000"/>
            </w:tcBorders>
            <w:vAlign w:val="center"/>
          </w:tcPr>
          <w:p w14:paraId="0FE99290" w14:textId="77777777" w:rsidR="004C35F0" w:rsidRDefault="004C35F0" w:rsidP="00443B23">
            <w:pPr>
              <w:pStyle w:val="null3"/>
              <w:rPr>
                <w:rFonts w:hint="default"/>
              </w:rPr>
            </w:pPr>
            <w:r>
              <w:t>飞利浦</w:t>
            </w:r>
          </w:p>
        </w:tc>
        <w:tc>
          <w:tcPr>
            <w:tcW w:w="560" w:type="pct"/>
            <w:tcBorders>
              <w:top w:val="single" w:sz="4" w:space="0" w:color="000000"/>
              <w:left w:val="single" w:sz="4" w:space="0" w:color="000000"/>
              <w:bottom w:val="single" w:sz="4" w:space="0" w:color="000000"/>
              <w:right w:val="single" w:sz="4" w:space="0" w:color="000000"/>
            </w:tcBorders>
            <w:vAlign w:val="center"/>
          </w:tcPr>
          <w:p w14:paraId="0EA8547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ABDFF6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5FBCA8B" w14:textId="77777777" w:rsidR="004C35F0" w:rsidRDefault="004C35F0" w:rsidP="00443B23">
            <w:pPr>
              <w:pStyle w:val="null3"/>
              <w:rPr>
                <w:rFonts w:hint="default"/>
              </w:rPr>
            </w:pPr>
            <w:r>
              <w:t xml:space="preserve">331.71 </w:t>
            </w:r>
          </w:p>
        </w:tc>
        <w:tc>
          <w:tcPr>
            <w:tcW w:w="555" w:type="pct"/>
            <w:tcBorders>
              <w:top w:val="single" w:sz="4" w:space="0" w:color="000000"/>
              <w:left w:val="single" w:sz="4" w:space="0" w:color="000000"/>
              <w:bottom w:val="single" w:sz="4" w:space="0" w:color="000000"/>
              <w:right w:val="single" w:sz="4" w:space="0" w:color="000000"/>
            </w:tcBorders>
            <w:vAlign w:val="center"/>
          </w:tcPr>
          <w:p w14:paraId="7795EBD8" w14:textId="77777777" w:rsidR="004C35F0" w:rsidRDefault="004C35F0" w:rsidP="00443B23">
            <w:pPr>
              <w:pStyle w:val="null3"/>
              <w:rPr>
                <w:rFonts w:hint="default"/>
              </w:rPr>
            </w:pPr>
            <w:r>
              <w:t>是</w:t>
            </w:r>
          </w:p>
        </w:tc>
      </w:tr>
      <w:tr w:rsidR="004C35F0" w14:paraId="2CAA221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AED6DB9" w14:textId="77777777" w:rsidR="004C35F0" w:rsidRDefault="004C35F0" w:rsidP="00443B23">
            <w:pPr>
              <w:pStyle w:val="null3"/>
              <w:rPr>
                <w:rFonts w:hint="default"/>
              </w:rPr>
            </w:pPr>
            <w:r>
              <w:t>63</w:t>
            </w:r>
          </w:p>
        </w:tc>
        <w:tc>
          <w:tcPr>
            <w:tcW w:w="849" w:type="pct"/>
            <w:vMerge/>
            <w:tcBorders>
              <w:top w:val="single" w:sz="4" w:space="0" w:color="000000"/>
              <w:left w:val="single" w:sz="4" w:space="0" w:color="000000"/>
              <w:bottom w:val="nil"/>
              <w:right w:val="single" w:sz="4" w:space="0" w:color="000000"/>
            </w:tcBorders>
            <w:vAlign w:val="center"/>
          </w:tcPr>
          <w:p w14:paraId="21970A6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A76F419" w14:textId="77777777" w:rsidR="004C35F0" w:rsidRDefault="004C35F0" w:rsidP="00443B23">
            <w:pPr>
              <w:pStyle w:val="null3"/>
              <w:rPr>
                <w:rFonts w:hint="default"/>
              </w:rPr>
            </w:pPr>
            <w:r>
              <w:t>ThinkVision</w:t>
            </w:r>
          </w:p>
        </w:tc>
        <w:tc>
          <w:tcPr>
            <w:tcW w:w="521" w:type="pct"/>
            <w:tcBorders>
              <w:top w:val="single" w:sz="4" w:space="0" w:color="000000"/>
              <w:left w:val="single" w:sz="4" w:space="0" w:color="000000"/>
              <w:bottom w:val="single" w:sz="4" w:space="0" w:color="000000"/>
              <w:right w:val="single" w:sz="4" w:space="0" w:color="000000"/>
            </w:tcBorders>
            <w:vAlign w:val="center"/>
          </w:tcPr>
          <w:p w14:paraId="007F4564" w14:textId="77777777" w:rsidR="004C35F0" w:rsidRDefault="004C35F0" w:rsidP="00443B23">
            <w:pPr>
              <w:pStyle w:val="null3"/>
              <w:rPr>
                <w:rFonts w:hint="default"/>
              </w:rPr>
            </w:pPr>
            <w:r>
              <w:t>联想</w:t>
            </w:r>
          </w:p>
        </w:tc>
        <w:tc>
          <w:tcPr>
            <w:tcW w:w="560" w:type="pct"/>
            <w:tcBorders>
              <w:top w:val="single" w:sz="4" w:space="0" w:color="000000"/>
              <w:left w:val="single" w:sz="4" w:space="0" w:color="000000"/>
              <w:bottom w:val="single" w:sz="4" w:space="0" w:color="000000"/>
              <w:right w:val="single" w:sz="4" w:space="0" w:color="000000"/>
            </w:tcBorders>
            <w:vAlign w:val="center"/>
          </w:tcPr>
          <w:p w14:paraId="2D95CCC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6DE5BD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B753E9F" w14:textId="77777777" w:rsidR="004C35F0" w:rsidRDefault="004C35F0" w:rsidP="00443B23">
            <w:pPr>
              <w:pStyle w:val="null3"/>
              <w:rPr>
                <w:rFonts w:hint="default"/>
              </w:rPr>
            </w:pPr>
            <w:r>
              <w:t xml:space="preserve">1094.97 </w:t>
            </w:r>
          </w:p>
        </w:tc>
        <w:tc>
          <w:tcPr>
            <w:tcW w:w="555" w:type="pct"/>
            <w:tcBorders>
              <w:top w:val="single" w:sz="4" w:space="0" w:color="000000"/>
              <w:left w:val="single" w:sz="4" w:space="0" w:color="000000"/>
              <w:bottom w:val="single" w:sz="4" w:space="0" w:color="000000"/>
              <w:right w:val="single" w:sz="4" w:space="0" w:color="000000"/>
            </w:tcBorders>
            <w:vAlign w:val="center"/>
          </w:tcPr>
          <w:p w14:paraId="5BF04C40" w14:textId="77777777" w:rsidR="004C35F0" w:rsidRDefault="004C35F0" w:rsidP="00443B23">
            <w:pPr>
              <w:pStyle w:val="null3"/>
              <w:rPr>
                <w:rFonts w:hint="default"/>
              </w:rPr>
            </w:pPr>
            <w:r>
              <w:t>是</w:t>
            </w:r>
          </w:p>
        </w:tc>
      </w:tr>
      <w:tr w:rsidR="004C35F0" w14:paraId="2D91060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5E9D8D2" w14:textId="77777777" w:rsidR="004C35F0" w:rsidRDefault="004C35F0" w:rsidP="00443B23">
            <w:pPr>
              <w:pStyle w:val="null3"/>
              <w:rPr>
                <w:rFonts w:hint="default"/>
              </w:rPr>
            </w:pPr>
            <w:r>
              <w:t>64</w:t>
            </w:r>
          </w:p>
        </w:tc>
        <w:tc>
          <w:tcPr>
            <w:tcW w:w="849" w:type="pct"/>
            <w:vMerge/>
            <w:tcBorders>
              <w:top w:val="single" w:sz="4" w:space="0" w:color="000000"/>
              <w:left w:val="single" w:sz="4" w:space="0" w:color="000000"/>
              <w:bottom w:val="nil"/>
              <w:right w:val="single" w:sz="4" w:space="0" w:color="000000"/>
            </w:tcBorders>
            <w:vAlign w:val="center"/>
          </w:tcPr>
          <w:p w14:paraId="472FA05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9262DD4" w14:textId="77777777" w:rsidR="004C35F0" w:rsidRDefault="004C35F0" w:rsidP="00443B23">
            <w:pPr>
              <w:pStyle w:val="null3"/>
              <w:rPr>
                <w:rFonts w:hint="default"/>
              </w:rPr>
            </w:pPr>
            <w:r>
              <w:t>华硕</w:t>
            </w:r>
            <w:r>
              <w:t>MB169CK</w:t>
            </w:r>
          </w:p>
        </w:tc>
        <w:tc>
          <w:tcPr>
            <w:tcW w:w="521" w:type="pct"/>
            <w:tcBorders>
              <w:top w:val="single" w:sz="4" w:space="0" w:color="000000"/>
              <w:left w:val="single" w:sz="4" w:space="0" w:color="000000"/>
              <w:bottom w:val="single" w:sz="4" w:space="0" w:color="000000"/>
              <w:right w:val="single" w:sz="4" w:space="0" w:color="000000"/>
            </w:tcBorders>
            <w:vAlign w:val="center"/>
          </w:tcPr>
          <w:p w14:paraId="18B8CECC" w14:textId="77777777" w:rsidR="004C35F0" w:rsidRDefault="004C35F0" w:rsidP="00443B23">
            <w:pPr>
              <w:pStyle w:val="null3"/>
              <w:rPr>
                <w:rFonts w:hint="default"/>
              </w:rPr>
            </w:pPr>
            <w:r>
              <w:t>华硕</w:t>
            </w:r>
          </w:p>
        </w:tc>
        <w:tc>
          <w:tcPr>
            <w:tcW w:w="560" w:type="pct"/>
            <w:tcBorders>
              <w:top w:val="single" w:sz="4" w:space="0" w:color="000000"/>
              <w:left w:val="single" w:sz="4" w:space="0" w:color="000000"/>
              <w:bottom w:val="single" w:sz="4" w:space="0" w:color="000000"/>
              <w:right w:val="single" w:sz="4" w:space="0" w:color="000000"/>
            </w:tcBorders>
            <w:vAlign w:val="center"/>
          </w:tcPr>
          <w:p w14:paraId="04E2251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2B62AB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1927BC3" w14:textId="77777777" w:rsidR="004C35F0" w:rsidRDefault="004C35F0" w:rsidP="00443B23">
            <w:pPr>
              <w:pStyle w:val="null3"/>
              <w:rPr>
                <w:rFonts w:hint="default"/>
              </w:rPr>
            </w:pPr>
            <w:r>
              <w:t xml:space="preserve">902.87 </w:t>
            </w:r>
          </w:p>
        </w:tc>
        <w:tc>
          <w:tcPr>
            <w:tcW w:w="555" w:type="pct"/>
            <w:tcBorders>
              <w:top w:val="single" w:sz="4" w:space="0" w:color="000000"/>
              <w:left w:val="single" w:sz="4" w:space="0" w:color="000000"/>
              <w:bottom w:val="single" w:sz="4" w:space="0" w:color="000000"/>
              <w:right w:val="single" w:sz="4" w:space="0" w:color="000000"/>
            </w:tcBorders>
            <w:vAlign w:val="center"/>
          </w:tcPr>
          <w:p w14:paraId="7BA2BF47" w14:textId="77777777" w:rsidR="004C35F0" w:rsidRDefault="004C35F0" w:rsidP="00443B23">
            <w:pPr>
              <w:pStyle w:val="null3"/>
              <w:rPr>
                <w:rFonts w:hint="default"/>
              </w:rPr>
            </w:pPr>
            <w:r>
              <w:t>是</w:t>
            </w:r>
          </w:p>
        </w:tc>
      </w:tr>
      <w:tr w:rsidR="004C35F0" w14:paraId="1868646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FA0D824" w14:textId="77777777" w:rsidR="004C35F0" w:rsidRDefault="004C35F0" w:rsidP="00443B23">
            <w:pPr>
              <w:pStyle w:val="null3"/>
              <w:rPr>
                <w:rFonts w:hint="default"/>
              </w:rPr>
            </w:pPr>
            <w:r>
              <w:t>65</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4890AD40" w14:textId="77777777" w:rsidR="004C35F0" w:rsidRDefault="004C35F0" w:rsidP="00443B23">
            <w:pPr>
              <w:pStyle w:val="null3"/>
              <w:rPr>
                <w:rFonts w:hint="default"/>
              </w:rPr>
            </w:pPr>
            <w:r>
              <w:t>高清矩阵</w:t>
            </w:r>
          </w:p>
        </w:tc>
        <w:tc>
          <w:tcPr>
            <w:tcW w:w="1113" w:type="pct"/>
            <w:tcBorders>
              <w:top w:val="single" w:sz="4" w:space="0" w:color="000000"/>
              <w:left w:val="single" w:sz="4" w:space="0" w:color="000000"/>
              <w:bottom w:val="single" w:sz="4" w:space="0" w:color="000000"/>
              <w:right w:val="single" w:sz="4" w:space="0" w:color="000000"/>
            </w:tcBorders>
            <w:vAlign w:val="center"/>
          </w:tcPr>
          <w:p w14:paraId="715357B9" w14:textId="77777777" w:rsidR="004C35F0" w:rsidRDefault="004C35F0" w:rsidP="00443B23">
            <w:pPr>
              <w:pStyle w:val="null3"/>
              <w:rPr>
                <w:rFonts w:hint="default"/>
              </w:rPr>
            </w:pPr>
            <w:r>
              <w:t>PRO-MAX1616</w:t>
            </w:r>
          </w:p>
        </w:tc>
        <w:tc>
          <w:tcPr>
            <w:tcW w:w="521" w:type="pct"/>
            <w:tcBorders>
              <w:top w:val="single" w:sz="4" w:space="0" w:color="000000"/>
              <w:left w:val="single" w:sz="4" w:space="0" w:color="000000"/>
              <w:bottom w:val="single" w:sz="4" w:space="0" w:color="000000"/>
              <w:right w:val="single" w:sz="4" w:space="0" w:color="000000"/>
            </w:tcBorders>
            <w:vAlign w:val="center"/>
          </w:tcPr>
          <w:p w14:paraId="25594E7E" w14:textId="77777777" w:rsidR="004C35F0" w:rsidRDefault="004C35F0" w:rsidP="00443B23">
            <w:pPr>
              <w:pStyle w:val="null3"/>
              <w:rPr>
                <w:rFonts w:hint="default"/>
              </w:rPr>
            </w:pPr>
            <w:r>
              <w:t>快捷</w:t>
            </w:r>
          </w:p>
        </w:tc>
        <w:tc>
          <w:tcPr>
            <w:tcW w:w="560" w:type="pct"/>
            <w:tcBorders>
              <w:top w:val="single" w:sz="4" w:space="0" w:color="000000"/>
              <w:left w:val="single" w:sz="4" w:space="0" w:color="000000"/>
              <w:bottom w:val="single" w:sz="4" w:space="0" w:color="000000"/>
              <w:right w:val="single" w:sz="4" w:space="0" w:color="000000"/>
            </w:tcBorders>
            <w:vAlign w:val="center"/>
          </w:tcPr>
          <w:p w14:paraId="6E24FC0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BE5AAF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4DC29C8" w14:textId="77777777" w:rsidR="004C35F0" w:rsidRDefault="004C35F0" w:rsidP="00443B23">
            <w:pPr>
              <w:pStyle w:val="null3"/>
              <w:rPr>
                <w:rFonts w:hint="default"/>
              </w:rPr>
            </w:pPr>
            <w:r>
              <w:t xml:space="preserve">17249.40 </w:t>
            </w:r>
          </w:p>
        </w:tc>
        <w:tc>
          <w:tcPr>
            <w:tcW w:w="555" w:type="pct"/>
            <w:tcBorders>
              <w:top w:val="single" w:sz="4" w:space="0" w:color="000000"/>
              <w:left w:val="single" w:sz="4" w:space="0" w:color="000000"/>
              <w:bottom w:val="single" w:sz="4" w:space="0" w:color="000000"/>
              <w:right w:val="single" w:sz="4" w:space="0" w:color="000000"/>
            </w:tcBorders>
            <w:vAlign w:val="center"/>
          </w:tcPr>
          <w:p w14:paraId="1D3BC103" w14:textId="77777777" w:rsidR="004C35F0" w:rsidRDefault="004C35F0" w:rsidP="00443B23">
            <w:pPr>
              <w:pStyle w:val="null3"/>
              <w:rPr>
                <w:rFonts w:hint="default"/>
              </w:rPr>
            </w:pPr>
            <w:r>
              <w:t>是</w:t>
            </w:r>
          </w:p>
        </w:tc>
      </w:tr>
      <w:tr w:rsidR="004C35F0" w14:paraId="3345030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7DFEAB3" w14:textId="77777777" w:rsidR="004C35F0" w:rsidRDefault="004C35F0" w:rsidP="00443B23">
            <w:pPr>
              <w:pStyle w:val="null3"/>
              <w:rPr>
                <w:rFonts w:hint="default"/>
              </w:rPr>
            </w:pPr>
            <w:r>
              <w:t>66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43BD2D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6140E51" w14:textId="77777777" w:rsidR="004C35F0" w:rsidRDefault="004C35F0" w:rsidP="00443B23">
            <w:pPr>
              <w:pStyle w:val="null3"/>
              <w:rPr>
                <w:rFonts w:hint="default"/>
              </w:rPr>
            </w:pPr>
            <w:r>
              <w:t>HD16-2K</w:t>
            </w:r>
          </w:p>
        </w:tc>
        <w:tc>
          <w:tcPr>
            <w:tcW w:w="521" w:type="pct"/>
            <w:tcBorders>
              <w:top w:val="single" w:sz="4" w:space="0" w:color="000000"/>
              <w:left w:val="single" w:sz="4" w:space="0" w:color="000000"/>
              <w:bottom w:val="single" w:sz="4" w:space="0" w:color="000000"/>
              <w:right w:val="single" w:sz="4" w:space="0" w:color="000000"/>
            </w:tcBorders>
            <w:vAlign w:val="center"/>
          </w:tcPr>
          <w:p w14:paraId="2A762A92" w14:textId="77777777" w:rsidR="004C35F0" w:rsidRDefault="004C35F0" w:rsidP="00443B23">
            <w:pPr>
              <w:pStyle w:val="null3"/>
              <w:rPr>
                <w:rFonts w:hint="default"/>
              </w:rPr>
            </w:pPr>
            <w:r>
              <w:t>魅视</w:t>
            </w:r>
          </w:p>
        </w:tc>
        <w:tc>
          <w:tcPr>
            <w:tcW w:w="560" w:type="pct"/>
            <w:tcBorders>
              <w:top w:val="single" w:sz="4" w:space="0" w:color="000000"/>
              <w:left w:val="single" w:sz="4" w:space="0" w:color="000000"/>
              <w:bottom w:val="single" w:sz="4" w:space="0" w:color="000000"/>
              <w:right w:val="single" w:sz="4" w:space="0" w:color="000000"/>
            </w:tcBorders>
            <w:vAlign w:val="center"/>
          </w:tcPr>
          <w:p w14:paraId="124BE12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409854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C4A2AFC" w14:textId="77777777" w:rsidR="004C35F0" w:rsidRDefault="004C35F0" w:rsidP="00443B23">
            <w:pPr>
              <w:pStyle w:val="null3"/>
              <w:rPr>
                <w:rFonts w:hint="default"/>
              </w:rPr>
            </w:pPr>
            <w:r>
              <w:t xml:space="preserve">17553.60 </w:t>
            </w:r>
          </w:p>
        </w:tc>
        <w:tc>
          <w:tcPr>
            <w:tcW w:w="555" w:type="pct"/>
            <w:tcBorders>
              <w:top w:val="single" w:sz="4" w:space="0" w:color="000000"/>
              <w:left w:val="single" w:sz="4" w:space="0" w:color="000000"/>
              <w:bottom w:val="single" w:sz="4" w:space="0" w:color="000000"/>
              <w:right w:val="single" w:sz="4" w:space="0" w:color="000000"/>
            </w:tcBorders>
            <w:vAlign w:val="center"/>
          </w:tcPr>
          <w:p w14:paraId="446008F9" w14:textId="77777777" w:rsidR="004C35F0" w:rsidRDefault="004C35F0" w:rsidP="00443B23">
            <w:pPr>
              <w:pStyle w:val="null3"/>
              <w:rPr>
                <w:rFonts w:hint="default"/>
              </w:rPr>
            </w:pPr>
            <w:r>
              <w:t>是</w:t>
            </w:r>
          </w:p>
        </w:tc>
      </w:tr>
      <w:tr w:rsidR="004C35F0" w14:paraId="0FE732F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99159A9" w14:textId="77777777" w:rsidR="004C35F0" w:rsidRDefault="004C35F0" w:rsidP="00443B23">
            <w:pPr>
              <w:pStyle w:val="null3"/>
              <w:rPr>
                <w:rFonts w:hint="default"/>
              </w:rPr>
            </w:pPr>
            <w:r>
              <w:t>67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829A4D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0A60DCB" w14:textId="77777777" w:rsidR="004C35F0" w:rsidRDefault="004C35F0" w:rsidP="00443B23">
            <w:pPr>
              <w:pStyle w:val="null3"/>
              <w:rPr>
                <w:rFonts w:hint="default"/>
              </w:rPr>
            </w:pPr>
            <w:r>
              <w:t>HT-GDT1616-S</w:t>
            </w:r>
          </w:p>
        </w:tc>
        <w:tc>
          <w:tcPr>
            <w:tcW w:w="521" w:type="pct"/>
            <w:tcBorders>
              <w:top w:val="single" w:sz="4" w:space="0" w:color="000000"/>
              <w:left w:val="single" w:sz="4" w:space="0" w:color="000000"/>
              <w:bottom w:val="single" w:sz="4" w:space="0" w:color="000000"/>
              <w:right w:val="single" w:sz="4" w:space="0" w:color="000000"/>
            </w:tcBorders>
            <w:vAlign w:val="center"/>
          </w:tcPr>
          <w:p w14:paraId="0D6C1358" w14:textId="77777777" w:rsidR="004C35F0" w:rsidRDefault="004C35F0" w:rsidP="00443B23">
            <w:pPr>
              <w:pStyle w:val="null3"/>
              <w:rPr>
                <w:rFonts w:hint="default"/>
              </w:rPr>
            </w:pPr>
            <w:r>
              <w:t>互思特</w:t>
            </w:r>
          </w:p>
        </w:tc>
        <w:tc>
          <w:tcPr>
            <w:tcW w:w="560" w:type="pct"/>
            <w:tcBorders>
              <w:top w:val="single" w:sz="4" w:space="0" w:color="000000"/>
              <w:left w:val="single" w:sz="4" w:space="0" w:color="000000"/>
              <w:bottom w:val="single" w:sz="4" w:space="0" w:color="000000"/>
              <w:right w:val="single" w:sz="4" w:space="0" w:color="000000"/>
            </w:tcBorders>
            <w:vAlign w:val="center"/>
          </w:tcPr>
          <w:p w14:paraId="062ECE5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CAEC25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7632CB2" w14:textId="77777777" w:rsidR="004C35F0" w:rsidRDefault="004C35F0" w:rsidP="00443B23">
            <w:pPr>
              <w:pStyle w:val="null3"/>
              <w:rPr>
                <w:rFonts w:hint="default"/>
              </w:rPr>
            </w:pPr>
            <w:r>
              <w:t xml:space="preserve">20338.87 </w:t>
            </w:r>
          </w:p>
        </w:tc>
        <w:tc>
          <w:tcPr>
            <w:tcW w:w="555" w:type="pct"/>
            <w:tcBorders>
              <w:top w:val="single" w:sz="4" w:space="0" w:color="000000"/>
              <w:left w:val="single" w:sz="4" w:space="0" w:color="000000"/>
              <w:bottom w:val="single" w:sz="4" w:space="0" w:color="000000"/>
              <w:right w:val="single" w:sz="4" w:space="0" w:color="000000"/>
            </w:tcBorders>
            <w:vAlign w:val="center"/>
          </w:tcPr>
          <w:p w14:paraId="62B68A5E" w14:textId="77777777" w:rsidR="004C35F0" w:rsidRDefault="004C35F0" w:rsidP="00443B23">
            <w:pPr>
              <w:pStyle w:val="null3"/>
              <w:rPr>
                <w:rFonts w:hint="default"/>
              </w:rPr>
            </w:pPr>
            <w:r>
              <w:t>是</w:t>
            </w:r>
          </w:p>
        </w:tc>
      </w:tr>
      <w:tr w:rsidR="004C35F0" w14:paraId="65A5269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39AAFAE" w14:textId="77777777" w:rsidR="004C35F0" w:rsidRDefault="004C35F0" w:rsidP="00443B23">
            <w:pPr>
              <w:pStyle w:val="null3"/>
              <w:rPr>
                <w:rFonts w:hint="default"/>
              </w:rPr>
            </w:pPr>
            <w:r>
              <w:t>68</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50527569" w14:textId="77777777" w:rsidR="004C35F0" w:rsidRDefault="004C35F0" w:rsidP="00443B23">
            <w:pPr>
              <w:pStyle w:val="null3"/>
              <w:rPr>
                <w:rFonts w:hint="default"/>
              </w:rPr>
            </w:pPr>
            <w:r>
              <w:t>会议电视终端</w:t>
            </w:r>
          </w:p>
        </w:tc>
        <w:tc>
          <w:tcPr>
            <w:tcW w:w="1113" w:type="pct"/>
            <w:tcBorders>
              <w:top w:val="single" w:sz="4" w:space="0" w:color="000000"/>
              <w:left w:val="single" w:sz="4" w:space="0" w:color="000000"/>
              <w:bottom w:val="single" w:sz="4" w:space="0" w:color="000000"/>
              <w:right w:val="single" w:sz="4" w:space="0" w:color="000000"/>
            </w:tcBorders>
            <w:vAlign w:val="center"/>
          </w:tcPr>
          <w:p w14:paraId="066F16C3" w14:textId="77777777" w:rsidR="004C35F0" w:rsidRDefault="004C35F0" w:rsidP="00443B23">
            <w:pPr>
              <w:pStyle w:val="null3"/>
              <w:rPr>
                <w:rFonts w:hint="default"/>
              </w:rPr>
            </w:pPr>
            <w:r>
              <w:t>主板维修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6EC8F39B"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2E36671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81C9E0F"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CE8B010" w14:textId="77777777" w:rsidR="004C35F0" w:rsidRDefault="004C35F0" w:rsidP="00443B23">
            <w:pPr>
              <w:pStyle w:val="null3"/>
              <w:rPr>
                <w:rFonts w:hint="default"/>
              </w:rPr>
            </w:pPr>
            <w:r>
              <w:t xml:space="preserve">2673.41 </w:t>
            </w:r>
          </w:p>
        </w:tc>
        <w:tc>
          <w:tcPr>
            <w:tcW w:w="555" w:type="pct"/>
            <w:tcBorders>
              <w:top w:val="single" w:sz="4" w:space="0" w:color="000000"/>
              <w:left w:val="single" w:sz="4" w:space="0" w:color="000000"/>
              <w:bottom w:val="single" w:sz="4" w:space="0" w:color="000000"/>
              <w:right w:val="single" w:sz="4" w:space="0" w:color="000000"/>
            </w:tcBorders>
            <w:vAlign w:val="center"/>
          </w:tcPr>
          <w:p w14:paraId="05B75784" w14:textId="77777777" w:rsidR="004C35F0" w:rsidRDefault="004C35F0" w:rsidP="00443B23">
            <w:pPr>
              <w:pStyle w:val="null3"/>
              <w:rPr>
                <w:rFonts w:hint="default"/>
              </w:rPr>
            </w:pPr>
            <w:r>
              <w:t>是</w:t>
            </w:r>
          </w:p>
        </w:tc>
      </w:tr>
      <w:tr w:rsidR="004C35F0" w14:paraId="5299295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BC72FB4" w14:textId="77777777" w:rsidR="004C35F0" w:rsidRDefault="004C35F0" w:rsidP="00443B23">
            <w:pPr>
              <w:pStyle w:val="null3"/>
              <w:rPr>
                <w:rFonts w:hint="default"/>
              </w:rPr>
            </w:pPr>
            <w:r>
              <w:t>69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37DB79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8FA478C" w14:textId="77777777" w:rsidR="004C35F0" w:rsidRDefault="004C35F0" w:rsidP="00443B23">
            <w:pPr>
              <w:pStyle w:val="null3"/>
              <w:rPr>
                <w:rFonts w:hint="default"/>
              </w:rPr>
            </w:pPr>
            <w:r>
              <w:t>电源维修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74979834"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76B6F4A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3D3BA8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CA69DA3" w14:textId="77777777" w:rsidR="004C35F0" w:rsidRDefault="004C35F0" w:rsidP="00443B23">
            <w:pPr>
              <w:pStyle w:val="null3"/>
              <w:rPr>
                <w:rFonts w:hint="default"/>
              </w:rPr>
            </w:pPr>
            <w:r>
              <w:t xml:space="preserve">476.67 </w:t>
            </w:r>
          </w:p>
        </w:tc>
        <w:tc>
          <w:tcPr>
            <w:tcW w:w="555" w:type="pct"/>
            <w:tcBorders>
              <w:top w:val="single" w:sz="4" w:space="0" w:color="000000"/>
              <w:left w:val="single" w:sz="4" w:space="0" w:color="000000"/>
              <w:bottom w:val="single" w:sz="4" w:space="0" w:color="000000"/>
              <w:right w:val="single" w:sz="4" w:space="0" w:color="000000"/>
            </w:tcBorders>
            <w:vAlign w:val="center"/>
          </w:tcPr>
          <w:p w14:paraId="2EFA4797" w14:textId="77777777" w:rsidR="004C35F0" w:rsidRDefault="004C35F0" w:rsidP="00443B23">
            <w:pPr>
              <w:pStyle w:val="null3"/>
              <w:rPr>
                <w:rFonts w:hint="default"/>
              </w:rPr>
            </w:pPr>
            <w:r>
              <w:t>是</w:t>
            </w:r>
          </w:p>
        </w:tc>
      </w:tr>
      <w:tr w:rsidR="004C35F0" w14:paraId="08BDA6C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8D50038" w14:textId="77777777" w:rsidR="004C35F0" w:rsidRDefault="004C35F0" w:rsidP="00443B23">
            <w:pPr>
              <w:pStyle w:val="null3"/>
              <w:rPr>
                <w:rFonts w:hint="default"/>
              </w:rPr>
            </w:pPr>
            <w:r>
              <w:t>70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E7654F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CA63B6F" w14:textId="77777777" w:rsidR="004C35F0" w:rsidRDefault="004C35F0" w:rsidP="00443B23">
            <w:pPr>
              <w:pStyle w:val="null3"/>
              <w:rPr>
                <w:rFonts w:hint="default"/>
              </w:rPr>
            </w:pPr>
            <w:r>
              <w:t>灯板部件（红外）维修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3042D1B0"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0E7327E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2CE900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9781E7A" w14:textId="77777777" w:rsidR="004C35F0" w:rsidRDefault="004C35F0" w:rsidP="00443B23">
            <w:pPr>
              <w:pStyle w:val="null3"/>
              <w:rPr>
                <w:rFonts w:hint="default"/>
              </w:rPr>
            </w:pPr>
            <w:r>
              <w:t xml:space="preserve">330.36 </w:t>
            </w:r>
          </w:p>
        </w:tc>
        <w:tc>
          <w:tcPr>
            <w:tcW w:w="555" w:type="pct"/>
            <w:tcBorders>
              <w:top w:val="single" w:sz="4" w:space="0" w:color="000000"/>
              <w:left w:val="single" w:sz="4" w:space="0" w:color="000000"/>
              <w:bottom w:val="single" w:sz="4" w:space="0" w:color="000000"/>
              <w:right w:val="single" w:sz="4" w:space="0" w:color="000000"/>
            </w:tcBorders>
            <w:vAlign w:val="center"/>
          </w:tcPr>
          <w:p w14:paraId="10362888" w14:textId="77777777" w:rsidR="004C35F0" w:rsidRDefault="004C35F0" w:rsidP="00443B23">
            <w:pPr>
              <w:pStyle w:val="null3"/>
              <w:rPr>
                <w:rFonts w:hint="default"/>
              </w:rPr>
            </w:pPr>
            <w:r>
              <w:t>是</w:t>
            </w:r>
          </w:p>
        </w:tc>
      </w:tr>
      <w:tr w:rsidR="004C35F0" w14:paraId="1AA2FE1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EB3CAB3" w14:textId="77777777" w:rsidR="004C35F0" w:rsidRDefault="004C35F0" w:rsidP="00443B23">
            <w:pPr>
              <w:pStyle w:val="null3"/>
              <w:rPr>
                <w:rFonts w:hint="default"/>
              </w:rPr>
            </w:pPr>
            <w:r>
              <w:lastRenderedPageBreak/>
              <w:t>71</w:t>
            </w:r>
          </w:p>
        </w:tc>
        <w:tc>
          <w:tcPr>
            <w:tcW w:w="849" w:type="pct"/>
            <w:tcBorders>
              <w:top w:val="single" w:sz="4" w:space="0" w:color="000000"/>
              <w:left w:val="single" w:sz="4" w:space="0" w:color="000000"/>
              <w:bottom w:val="single" w:sz="4" w:space="0" w:color="000000"/>
              <w:right w:val="single" w:sz="4" w:space="0" w:color="000000"/>
            </w:tcBorders>
            <w:vAlign w:val="center"/>
          </w:tcPr>
          <w:p w14:paraId="02742DE4" w14:textId="77777777" w:rsidR="004C35F0" w:rsidRDefault="004C35F0" w:rsidP="00443B23">
            <w:pPr>
              <w:pStyle w:val="null3"/>
              <w:rPr>
                <w:rFonts w:hint="default"/>
              </w:rPr>
            </w:pPr>
            <w:r>
              <w:t>会议电视终端</w:t>
            </w:r>
          </w:p>
        </w:tc>
        <w:tc>
          <w:tcPr>
            <w:tcW w:w="1113" w:type="pct"/>
            <w:tcBorders>
              <w:top w:val="single" w:sz="4" w:space="0" w:color="000000"/>
              <w:left w:val="single" w:sz="4" w:space="0" w:color="000000"/>
              <w:bottom w:val="single" w:sz="4" w:space="0" w:color="000000"/>
              <w:right w:val="single" w:sz="4" w:space="0" w:color="000000"/>
            </w:tcBorders>
            <w:vAlign w:val="center"/>
          </w:tcPr>
          <w:p w14:paraId="3E1136DB" w14:textId="77777777" w:rsidR="004C35F0" w:rsidRDefault="004C35F0" w:rsidP="00443B23">
            <w:pPr>
              <w:pStyle w:val="null3"/>
              <w:rPr>
                <w:rFonts w:hint="default"/>
              </w:rPr>
            </w:pPr>
            <w:r>
              <w:t>整机机箱</w:t>
            </w:r>
          </w:p>
        </w:tc>
        <w:tc>
          <w:tcPr>
            <w:tcW w:w="521" w:type="pct"/>
            <w:tcBorders>
              <w:top w:val="single" w:sz="4" w:space="0" w:color="000000"/>
              <w:left w:val="single" w:sz="4" w:space="0" w:color="000000"/>
              <w:bottom w:val="single" w:sz="4" w:space="0" w:color="000000"/>
              <w:right w:val="single" w:sz="4" w:space="0" w:color="000000"/>
            </w:tcBorders>
            <w:vAlign w:val="center"/>
          </w:tcPr>
          <w:p w14:paraId="35723DC9"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7AB92AC6"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CAAD73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10EC7AC" w14:textId="77777777" w:rsidR="004C35F0" w:rsidRDefault="004C35F0" w:rsidP="00443B23">
            <w:pPr>
              <w:pStyle w:val="null3"/>
              <w:rPr>
                <w:rFonts w:hint="default"/>
              </w:rPr>
            </w:pPr>
            <w:r>
              <w:t xml:space="preserve">1058.07 </w:t>
            </w:r>
          </w:p>
        </w:tc>
        <w:tc>
          <w:tcPr>
            <w:tcW w:w="555" w:type="pct"/>
            <w:tcBorders>
              <w:top w:val="single" w:sz="4" w:space="0" w:color="000000"/>
              <w:left w:val="single" w:sz="4" w:space="0" w:color="000000"/>
              <w:bottom w:val="single" w:sz="4" w:space="0" w:color="000000"/>
              <w:right w:val="single" w:sz="4" w:space="0" w:color="000000"/>
            </w:tcBorders>
            <w:vAlign w:val="center"/>
          </w:tcPr>
          <w:p w14:paraId="1F0EECE6" w14:textId="77777777" w:rsidR="004C35F0" w:rsidRDefault="004C35F0" w:rsidP="00443B23">
            <w:pPr>
              <w:pStyle w:val="null3"/>
              <w:rPr>
                <w:rFonts w:hint="default"/>
              </w:rPr>
            </w:pPr>
            <w:r>
              <w:t>是</w:t>
            </w:r>
          </w:p>
        </w:tc>
      </w:tr>
      <w:tr w:rsidR="004C35F0" w14:paraId="03B4A62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9FB47BE" w14:textId="77777777" w:rsidR="004C35F0" w:rsidRDefault="004C35F0" w:rsidP="00443B23">
            <w:pPr>
              <w:pStyle w:val="null3"/>
              <w:rPr>
                <w:rFonts w:hint="default"/>
              </w:rPr>
            </w:pPr>
            <w:r>
              <w:t>72</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37FC407B" w14:textId="77777777" w:rsidR="004C35F0" w:rsidRDefault="004C35F0" w:rsidP="00443B23">
            <w:pPr>
              <w:pStyle w:val="null3"/>
              <w:rPr>
                <w:rFonts w:hint="default"/>
              </w:rPr>
            </w:pPr>
            <w:r>
              <w:t>高清摄像机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63427D48" w14:textId="77777777" w:rsidR="004C35F0" w:rsidRDefault="004C35F0" w:rsidP="00443B23">
            <w:pPr>
              <w:pStyle w:val="null3"/>
              <w:rPr>
                <w:rFonts w:hint="default"/>
              </w:rPr>
            </w:pPr>
            <w:r>
              <w:t>摄像机机芯维修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08CD21C1"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4094A07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0DD97C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0157CBF" w14:textId="77777777" w:rsidR="004C35F0" w:rsidRDefault="004C35F0" w:rsidP="00443B23">
            <w:pPr>
              <w:pStyle w:val="null3"/>
              <w:rPr>
                <w:rFonts w:hint="default"/>
              </w:rPr>
            </w:pPr>
            <w:r>
              <w:t xml:space="preserve">1612.97 </w:t>
            </w:r>
          </w:p>
        </w:tc>
        <w:tc>
          <w:tcPr>
            <w:tcW w:w="555" w:type="pct"/>
            <w:tcBorders>
              <w:top w:val="single" w:sz="4" w:space="0" w:color="000000"/>
              <w:left w:val="single" w:sz="4" w:space="0" w:color="000000"/>
              <w:bottom w:val="single" w:sz="4" w:space="0" w:color="000000"/>
              <w:right w:val="single" w:sz="4" w:space="0" w:color="000000"/>
            </w:tcBorders>
            <w:vAlign w:val="center"/>
          </w:tcPr>
          <w:p w14:paraId="035F8D19" w14:textId="77777777" w:rsidR="004C35F0" w:rsidRDefault="004C35F0" w:rsidP="00443B23">
            <w:pPr>
              <w:pStyle w:val="null3"/>
              <w:rPr>
                <w:rFonts w:hint="default"/>
              </w:rPr>
            </w:pPr>
            <w:r>
              <w:t>是</w:t>
            </w:r>
          </w:p>
        </w:tc>
      </w:tr>
      <w:tr w:rsidR="004C35F0" w14:paraId="0EC67F5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45767EF" w14:textId="77777777" w:rsidR="004C35F0" w:rsidRDefault="004C35F0" w:rsidP="00443B23">
            <w:pPr>
              <w:pStyle w:val="null3"/>
              <w:rPr>
                <w:rFonts w:hint="default"/>
              </w:rPr>
            </w:pPr>
            <w:r>
              <w:t>73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83B0B0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22BECB" w14:textId="77777777" w:rsidR="004C35F0" w:rsidRDefault="004C35F0" w:rsidP="00443B23">
            <w:pPr>
              <w:pStyle w:val="null3"/>
              <w:rPr>
                <w:rFonts w:hint="default"/>
              </w:rPr>
            </w:pPr>
            <w:r>
              <w:t>主板维修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1BFE54E1"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070AFB2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B50EE1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ACABEAB" w14:textId="77777777" w:rsidR="004C35F0" w:rsidRDefault="004C35F0" w:rsidP="00443B23">
            <w:pPr>
              <w:pStyle w:val="null3"/>
              <w:rPr>
                <w:rFonts w:hint="default"/>
              </w:rPr>
            </w:pPr>
            <w:r>
              <w:t xml:space="preserve">2444.60 </w:t>
            </w:r>
          </w:p>
        </w:tc>
        <w:tc>
          <w:tcPr>
            <w:tcW w:w="555" w:type="pct"/>
            <w:tcBorders>
              <w:top w:val="single" w:sz="4" w:space="0" w:color="000000"/>
              <w:left w:val="single" w:sz="4" w:space="0" w:color="000000"/>
              <w:bottom w:val="single" w:sz="4" w:space="0" w:color="000000"/>
              <w:right w:val="single" w:sz="4" w:space="0" w:color="000000"/>
            </w:tcBorders>
            <w:vAlign w:val="center"/>
          </w:tcPr>
          <w:p w14:paraId="4F01AFEA" w14:textId="77777777" w:rsidR="004C35F0" w:rsidRDefault="004C35F0" w:rsidP="00443B23">
            <w:pPr>
              <w:pStyle w:val="null3"/>
              <w:rPr>
                <w:rFonts w:hint="default"/>
              </w:rPr>
            </w:pPr>
            <w:r>
              <w:t>是</w:t>
            </w:r>
          </w:p>
        </w:tc>
      </w:tr>
      <w:tr w:rsidR="004C35F0" w14:paraId="2416594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0103CEA" w14:textId="77777777" w:rsidR="004C35F0" w:rsidRDefault="004C35F0" w:rsidP="00443B23">
            <w:pPr>
              <w:pStyle w:val="null3"/>
              <w:rPr>
                <w:rFonts w:hint="default"/>
              </w:rPr>
            </w:pPr>
            <w:r>
              <w:t>74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9FDD71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A307CF8" w14:textId="77777777" w:rsidR="004C35F0" w:rsidRDefault="004C35F0" w:rsidP="00443B23">
            <w:pPr>
              <w:pStyle w:val="null3"/>
              <w:rPr>
                <w:rFonts w:hint="default"/>
              </w:rPr>
            </w:pPr>
            <w:r>
              <w:t>机芯结构件</w:t>
            </w:r>
          </w:p>
        </w:tc>
        <w:tc>
          <w:tcPr>
            <w:tcW w:w="521" w:type="pct"/>
            <w:tcBorders>
              <w:top w:val="single" w:sz="4" w:space="0" w:color="000000"/>
              <w:left w:val="single" w:sz="4" w:space="0" w:color="000000"/>
              <w:bottom w:val="single" w:sz="4" w:space="0" w:color="000000"/>
              <w:right w:val="single" w:sz="4" w:space="0" w:color="000000"/>
            </w:tcBorders>
            <w:vAlign w:val="center"/>
          </w:tcPr>
          <w:p w14:paraId="11370F1D"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084B76E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21DF5B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268D109" w14:textId="77777777" w:rsidR="004C35F0" w:rsidRDefault="004C35F0" w:rsidP="00443B23">
            <w:pPr>
              <w:pStyle w:val="null3"/>
              <w:rPr>
                <w:rFonts w:hint="default"/>
              </w:rPr>
            </w:pPr>
            <w:r>
              <w:t xml:space="preserve">390.94 </w:t>
            </w:r>
          </w:p>
        </w:tc>
        <w:tc>
          <w:tcPr>
            <w:tcW w:w="555" w:type="pct"/>
            <w:tcBorders>
              <w:top w:val="single" w:sz="4" w:space="0" w:color="000000"/>
              <w:left w:val="single" w:sz="4" w:space="0" w:color="000000"/>
              <w:bottom w:val="single" w:sz="4" w:space="0" w:color="000000"/>
              <w:right w:val="single" w:sz="4" w:space="0" w:color="000000"/>
            </w:tcBorders>
            <w:vAlign w:val="center"/>
          </w:tcPr>
          <w:p w14:paraId="6A2838C2" w14:textId="77777777" w:rsidR="004C35F0" w:rsidRDefault="004C35F0" w:rsidP="00443B23">
            <w:pPr>
              <w:pStyle w:val="null3"/>
              <w:rPr>
                <w:rFonts w:hint="default"/>
              </w:rPr>
            </w:pPr>
            <w:r>
              <w:t>是</w:t>
            </w:r>
          </w:p>
        </w:tc>
      </w:tr>
      <w:tr w:rsidR="004C35F0" w14:paraId="73306D5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86C84E4" w14:textId="77777777" w:rsidR="004C35F0" w:rsidRDefault="004C35F0" w:rsidP="00443B23">
            <w:pPr>
              <w:pStyle w:val="null3"/>
              <w:rPr>
                <w:rFonts w:hint="default"/>
              </w:rPr>
            </w:pPr>
            <w:r>
              <w:t>75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632CED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63691F5" w14:textId="77777777" w:rsidR="004C35F0" w:rsidRDefault="004C35F0" w:rsidP="00443B23">
            <w:pPr>
              <w:pStyle w:val="null3"/>
              <w:rPr>
                <w:rFonts w:hint="default"/>
              </w:rPr>
            </w:pPr>
            <w:r>
              <w:t>联合</w:t>
            </w:r>
            <w:r>
              <w:t>T5589-B</w:t>
            </w:r>
          </w:p>
        </w:tc>
        <w:tc>
          <w:tcPr>
            <w:tcW w:w="521" w:type="pct"/>
            <w:tcBorders>
              <w:top w:val="single" w:sz="4" w:space="0" w:color="000000"/>
              <w:left w:val="single" w:sz="4" w:space="0" w:color="000000"/>
              <w:bottom w:val="single" w:sz="4" w:space="0" w:color="000000"/>
              <w:right w:val="single" w:sz="4" w:space="0" w:color="000000"/>
            </w:tcBorders>
            <w:vAlign w:val="center"/>
          </w:tcPr>
          <w:p w14:paraId="168A3B26"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500BDDC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248AF6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97DE984" w14:textId="77777777" w:rsidR="004C35F0" w:rsidRDefault="004C35F0" w:rsidP="00443B23">
            <w:pPr>
              <w:pStyle w:val="null3"/>
              <w:rPr>
                <w:rFonts w:hint="default"/>
              </w:rPr>
            </w:pPr>
            <w:r>
              <w:t xml:space="preserve">4325.59 </w:t>
            </w:r>
          </w:p>
        </w:tc>
        <w:tc>
          <w:tcPr>
            <w:tcW w:w="555" w:type="pct"/>
            <w:tcBorders>
              <w:top w:val="single" w:sz="4" w:space="0" w:color="000000"/>
              <w:left w:val="single" w:sz="4" w:space="0" w:color="000000"/>
              <w:bottom w:val="single" w:sz="4" w:space="0" w:color="000000"/>
              <w:right w:val="single" w:sz="4" w:space="0" w:color="000000"/>
            </w:tcBorders>
            <w:vAlign w:val="center"/>
          </w:tcPr>
          <w:p w14:paraId="1E746AC3" w14:textId="77777777" w:rsidR="004C35F0" w:rsidRDefault="004C35F0" w:rsidP="00443B23">
            <w:pPr>
              <w:pStyle w:val="null3"/>
              <w:rPr>
                <w:rFonts w:hint="default"/>
              </w:rPr>
            </w:pPr>
            <w:r>
              <w:t>是</w:t>
            </w:r>
          </w:p>
        </w:tc>
      </w:tr>
      <w:tr w:rsidR="004C35F0" w14:paraId="0D93402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3DF8CC8" w14:textId="77777777" w:rsidR="004C35F0" w:rsidRDefault="004C35F0" w:rsidP="00443B23">
            <w:pPr>
              <w:pStyle w:val="null3"/>
              <w:rPr>
                <w:rFonts w:hint="default"/>
              </w:rPr>
            </w:pPr>
            <w:r>
              <w:t>76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22896F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A34786A" w14:textId="77777777" w:rsidR="004C35F0" w:rsidRDefault="004C35F0" w:rsidP="00443B23">
            <w:pPr>
              <w:pStyle w:val="null3"/>
              <w:rPr>
                <w:rFonts w:hint="default"/>
              </w:rPr>
            </w:pPr>
            <w:r>
              <w:t>外壳</w:t>
            </w:r>
          </w:p>
        </w:tc>
        <w:tc>
          <w:tcPr>
            <w:tcW w:w="521" w:type="pct"/>
            <w:tcBorders>
              <w:top w:val="single" w:sz="4" w:space="0" w:color="000000"/>
              <w:left w:val="single" w:sz="4" w:space="0" w:color="000000"/>
              <w:bottom w:val="single" w:sz="4" w:space="0" w:color="000000"/>
              <w:right w:val="single" w:sz="4" w:space="0" w:color="000000"/>
            </w:tcBorders>
            <w:vAlign w:val="center"/>
          </w:tcPr>
          <w:p w14:paraId="49FC6FEC"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745E7C7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7DA9363"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7551DFF" w14:textId="77777777" w:rsidR="004C35F0" w:rsidRDefault="004C35F0" w:rsidP="00443B23">
            <w:pPr>
              <w:pStyle w:val="null3"/>
              <w:rPr>
                <w:rFonts w:hint="default"/>
              </w:rPr>
            </w:pPr>
            <w:r>
              <w:t xml:space="preserve">370.66 </w:t>
            </w:r>
          </w:p>
        </w:tc>
        <w:tc>
          <w:tcPr>
            <w:tcW w:w="555" w:type="pct"/>
            <w:tcBorders>
              <w:top w:val="single" w:sz="4" w:space="0" w:color="000000"/>
              <w:left w:val="single" w:sz="4" w:space="0" w:color="000000"/>
              <w:bottom w:val="single" w:sz="4" w:space="0" w:color="000000"/>
              <w:right w:val="single" w:sz="4" w:space="0" w:color="000000"/>
            </w:tcBorders>
            <w:vAlign w:val="center"/>
          </w:tcPr>
          <w:p w14:paraId="276CA218" w14:textId="77777777" w:rsidR="004C35F0" w:rsidRDefault="004C35F0" w:rsidP="00443B23">
            <w:pPr>
              <w:pStyle w:val="null3"/>
              <w:rPr>
                <w:rFonts w:hint="default"/>
              </w:rPr>
            </w:pPr>
            <w:r>
              <w:t>是</w:t>
            </w:r>
          </w:p>
        </w:tc>
      </w:tr>
      <w:tr w:rsidR="004C35F0" w14:paraId="121743D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50FB116" w14:textId="77777777" w:rsidR="004C35F0" w:rsidRDefault="004C35F0" w:rsidP="00443B23">
            <w:pPr>
              <w:pStyle w:val="null3"/>
              <w:rPr>
                <w:rFonts w:hint="default"/>
              </w:rPr>
            </w:pPr>
            <w:r>
              <w:t>77</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2609924E" w14:textId="77777777" w:rsidR="004C35F0" w:rsidRDefault="004C35F0" w:rsidP="00443B23">
            <w:pPr>
              <w:pStyle w:val="null3"/>
              <w:rPr>
                <w:rFonts w:hint="default"/>
              </w:rPr>
            </w:pPr>
            <w:r>
              <w:t>录播服务器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583E70BC" w14:textId="77777777" w:rsidR="004C35F0" w:rsidRDefault="004C35F0" w:rsidP="00443B23">
            <w:pPr>
              <w:pStyle w:val="null3"/>
              <w:rPr>
                <w:rFonts w:hint="default"/>
              </w:rPr>
            </w:pPr>
            <w:r>
              <w:t>VRS2100</w:t>
            </w:r>
            <w:r>
              <w:t>主板维修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6E77B130"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00D576ED"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18401893"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DFB74E6" w14:textId="77777777" w:rsidR="004C35F0" w:rsidRDefault="004C35F0" w:rsidP="00443B23">
            <w:pPr>
              <w:pStyle w:val="null3"/>
              <w:rPr>
                <w:rFonts w:hint="default"/>
              </w:rPr>
            </w:pPr>
            <w:r>
              <w:t xml:space="preserve">4059.07 </w:t>
            </w:r>
          </w:p>
        </w:tc>
        <w:tc>
          <w:tcPr>
            <w:tcW w:w="555" w:type="pct"/>
            <w:tcBorders>
              <w:top w:val="single" w:sz="4" w:space="0" w:color="000000"/>
              <w:left w:val="single" w:sz="4" w:space="0" w:color="000000"/>
              <w:bottom w:val="single" w:sz="4" w:space="0" w:color="000000"/>
              <w:right w:val="single" w:sz="4" w:space="0" w:color="000000"/>
            </w:tcBorders>
            <w:vAlign w:val="center"/>
          </w:tcPr>
          <w:p w14:paraId="62C09B6B" w14:textId="77777777" w:rsidR="004C35F0" w:rsidRDefault="004C35F0" w:rsidP="00443B23">
            <w:pPr>
              <w:pStyle w:val="null3"/>
              <w:rPr>
                <w:rFonts w:hint="default"/>
              </w:rPr>
            </w:pPr>
            <w:r>
              <w:t>是</w:t>
            </w:r>
          </w:p>
        </w:tc>
      </w:tr>
      <w:tr w:rsidR="004C35F0" w14:paraId="26B2ACD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192857F" w14:textId="77777777" w:rsidR="004C35F0" w:rsidRDefault="004C35F0" w:rsidP="00443B23">
            <w:pPr>
              <w:pStyle w:val="null3"/>
              <w:rPr>
                <w:rFonts w:hint="default"/>
              </w:rPr>
            </w:pPr>
            <w:r>
              <w:t>78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D180C5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E9D3539" w14:textId="77777777" w:rsidR="004C35F0" w:rsidRDefault="004C35F0" w:rsidP="00443B23">
            <w:pPr>
              <w:pStyle w:val="null3"/>
              <w:rPr>
                <w:rFonts w:hint="default"/>
              </w:rPr>
            </w:pPr>
            <w:r>
              <w:t>VRS2100</w:t>
            </w:r>
            <w:r>
              <w:t>软件修复</w:t>
            </w:r>
          </w:p>
        </w:tc>
        <w:tc>
          <w:tcPr>
            <w:tcW w:w="521" w:type="pct"/>
            <w:tcBorders>
              <w:top w:val="single" w:sz="4" w:space="0" w:color="000000"/>
              <w:left w:val="single" w:sz="4" w:space="0" w:color="000000"/>
              <w:bottom w:val="single" w:sz="4" w:space="0" w:color="000000"/>
              <w:right w:val="single" w:sz="4" w:space="0" w:color="000000"/>
            </w:tcBorders>
            <w:vAlign w:val="center"/>
          </w:tcPr>
          <w:p w14:paraId="200FB595"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15B5E1E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DA94844"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2464C9E" w14:textId="77777777" w:rsidR="004C35F0" w:rsidRDefault="004C35F0" w:rsidP="00443B23">
            <w:pPr>
              <w:pStyle w:val="null3"/>
              <w:rPr>
                <w:rFonts w:hint="default"/>
              </w:rPr>
            </w:pPr>
            <w:r>
              <w:t xml:space="preserve">282.53 </w:t>
            </w:r>
          </w:p>
        </w:tc>
        <w:tc>
          <w:tcPr>
            <w:tcW w:w="555" w:type="pct"/>
            <w:tcBorders>
              <w:top w:val="single" w:sz="4" w:space="0" w:color="000000"/>
              <w:left w:val="single" w:sz="4" w:space="0" w:color="000000"/>
              <w:bottom w:val="single" w:sz="4" w:space="0" w:color="000000"/>
              <w:right w:val="single" w:sz="4" w:space="0" w:color="000000"/>
            </w:tcBorders>
            <w:vAlign w:val="center"/>
          </w:tcPr>
          <w:p w14:paraId="3DF6233D" w14:textId="77777777" w:rsidR="004C35F0" w:rsidRDefault="004C35F0" w:rsidP="00443B23">
            <w:pPr>
              <w:pStyle w:val="null3"/>
              <w:rPr>
                <w:rFonts w:hint="default"/>
              </w:rPr>
            </w:pPr>
            <w:r>
              <w:t>是</w:t>
            </w:r>
          </w:p>
        </w:tc>
      </w:tr>
      <w:tr w:rsidR="004C35F0" w14:paraId="01D0A4C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F9D40C5" w14:textId="77777777" w:rsidR="004C35F0" w:rsidRDefault="004C35F0" w:rsidP="00443B23">
            <w:pPr>
              <w:pStyle w:val="null3"/>
              <w:rPr>
                <w:rFonts w:hint="default"/>
              </w:rPr>
            </w:pPr>
            <w:r>
              <w:t>79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ECA93C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C949E7F" w14:textId="77777777" w:rsidR="004C35F0" w:rsidRDefault="004C35F0" w:rsidP="00443B23">
            <w:pPr>
              <w:pStyle w:val="null3"/>
              <w:rPr>
                <w:rFonts w:hint="default"/>
              </w:rPr>
            </w:pPr>
            <w:r>
              <w:t>VRS2100</w:t>
            </w:r>
            <w:r>
              <w:t>电源维修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6C91607A"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202F095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786A43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3571971" w14:textId="77777777" w:rsidR="004C35F0" w:rsidRDefault="004C35F0" w:rsidP="00443B23">
            <w:pPr>
              <w:pStyle w:val="null3"/>
              <w:rPr>
                <w:rFonts w:hint="default"/>
              </w:rPr>
            </w:pPr>
            <w:r>
              <w:t xml:space="preserve">1606.98 </w:t>
            </w:r>
          </w:p>
        </w:tc>
        <w:tc>
          <w:tcPr>
            <w:tcW w:w="555" w:type="pct"/>
            <w:tcBorders>
              <w:top w:val="single" w:sz="4" w:space="0" w:color="000000"/>
              <w:left w:val="single" w:sz="4" w:space="0" w:color="000000"/>
              <w:bottom w:val="single" w:sz="4" w:space="0" w:color="000000"/>
              <w:right w:val="single" w:sz="4" w:space="0" w:color="000000"/>
            </w:tcBorders>
            <w:vAlign w:val="center"/>
          </w:tcPr>
          <w:p w14:paraId="0F77CBC3" w14:textId="77777777" w:rsidR="004C35F0" w:rsidRDefault="004C35F0" w:rsidP="00443B23">
            <w:pPr>
              <w:pStyle w:val="null3"/>
              <w:rPr>
                <w:rFonts w:hint="default"/>
              </w:rPr>
            </w:pPr>
            <w:r>
              <w:t>是</w:t>
            </w:r>
          </w:p>
        </w:tc>
      </w:tr>
      <w:tr w:rsidR="004C35F0" w14:paraId="38040FB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C4EFF59" w14:textId="77777777" w:rsidR="004C35F0" w:rsidRDefault="004C35F0" w:rsidP="00443B23">
            <w:pPr>
              <w:pStyle w:val="null3"/>
              <w:rPr>
                <w:rFonts w:hint="default"/>
              </w:rPr>
            </w:pPr>
            <w:r>
              <w:t>80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DA6DFF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5EBB18B" w14:textId="77777777" w:rsidR="004C35F0" w:rsidRDefault="004C35F0" w:rsidP="00443B23">
            <w:pPr>
              <w:pStyle w:val="null3"/>
              <w:rPr>
                <w:rFonts w:hint="default"/>
              </w:rPr>
            </w:pPr>
            <w:r>
              <w:t>VRS2100</w:t>
            </w:r>
            <w:r>
              <w:t>机箱</w:t>
            </w:r>
          </w:p>
        </w:tc>
        <w:tc>
          <w:tcPr>
            <w:tcW w:w="521" w:type="pct"/>
            <w:tcBorders>
              <w:top w:val="single" w:sz="4" w:space="0" w:color="000000"/>
              <w:left w:val="single" w:sz="4" w:space="0" w:color="000000"/>
              <w:bottom w:val="single" w:sz="4" w:space="0" w:color="000000"/>
              <w:right w:val="single" w:sz="4" w:space="0" w:color="000000"/>
            </w:tcBorders>
            <w:vAlign w:val="center"/>
          </w:tcPr>
          <w:p w14:paraId="7E070A05"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6F184A9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1F1741F"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7007BD6" w14:textId="77777777" w:rsidR="004C35F0" w:rsidRDefault="004C35F0" w:rsidP="00443B23">
            <w:pPr>
              <w:pStyle w:val="null3"/>
              <w:rPr>
                <w:rFonts w:hint="default"/>
              </w:rPr>
            </w:pPr>
            <w:r>
              <w:t xml:space="preserve">1383.55 </w:t>
            </w:r>
          </w:p>
        </w:tc>
        <w:tc>
          <w:tcPr>
            <w:tcW w:w="555" w:type="pct"/>
            <w:tcBorders>
              <w:top w:val="single" w:sz="4" w:space="0" w:color="000000"/>
              <w:left w:val="single" w:sz="4" w:space="0" w:color="000000"/>
              <w:bottom w:val="single" w:sz="4" w:space="0" w:color="000000"/>
              <w:right w:val="single" w:sz="4" w:space="0" w:color="000000"/>
            </w:tcBorders>
            <w:vAlign w:val="center"/>
          </w:tcPr>
          <w:p w14:paraId="689BB1E2" w14:textId="77777777" w:rsidR="004C35F0" w:rsidRDefault="004C35F0" w:rsidP="00443B23">
            <w:pPr>
              <w:pStyle w:val="null3"/>
              <w:rPr>
                <w:rFonts w:hint="default"/>
              </w:rPr>
            </w:pPr>
            <w:r>
              <w:t>是</w:t>
            </w:r>
          </w:p>
        </w:tc>
      </w:tr>
      <w:tr w:rsidR="004C35F0" w14:paraId="190844B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EDC509A" w14:textId="77777777" w:rsidR="004C35F0" w:rsidRDefault="004C35F0" w:rsidP="00443B23">
            <w:pPr>
              <w:pStyle w:val="null3"/>
              <w:rPr>
                <w:rFonts w:hint="default"/>
              </w:rPr>
            </w:pPr>
            <w:r>
              <w:t>81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50CEB5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BADB981" w14:textId="77777777" w:rsidR="004C35F0" w:rsidRDefault="004C35F0" w:rsidP="00443B23">
            <w:pPr>
              <w:pStyle w:val="null3"/>
              <w:rPr>
                <w:rFonts w:hint="default"/>
              </w:rPr>
            </w:pPr>
            <w:r>
              <w:t>VRS2100</w:t>
            </w:r>
            <w:r>
              <w:t>风扇</w:t>
            </w:r>
          </w:p>
        </w:tc>
        <w:tc>
          <w:tcPr>
            <w:tcW w:w="521" w:type="pct"/>
            <w:tcBorders>
              <w:top w:val="single" w:sz="4" w:space="0" w:color="000000"/>
              <w:left w:val="single" w:sz="4" w:space="0" w:color="000000"/>
              <w:bottom w:val="single" w:sz="4" w:space="0" w:color="000000"/>
              <w:right w:val="single" w:sz="4" w:space="0" w:color="000000"/>
            </w:tcBorders>
            <w:vAlign w:val="center"/>
          </w:tcPr>
          <w:p w14:paraId="62B27396"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730926A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11C6A0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A1C392D" w14:textId="77777777" w:rsidR="004C35F0" w:rsidRDefault="004C35F0" w:rsidP="00443B23">
            <w:pPr>
              <w:pStyle w:val="null3"/>
              <w:rPr>
                <w:rFonts w:hint="default"/>
              </w:rPr>
            </w:pPr>
            <w:r>
              <w:t xml:space="preserve">329.35 </w:t>
            </w:r>
          </w:p>
        </w:tc>
        <w:tc>
          <w:tcPr>
            <w:tcW w:w="555" w:type="pct"/>
            <w:tcBorders>
              <w:top w:val="single" w:sz="4" w:space="0" w:color="000000"/>
              <w:left w:val="single" w:sz="4" w:space="0" w:color="000000"/>
              <w:bottom w:val="single" w:sz="4" w:space="0" w:color="000000"/>
              <w:right w:val="single" w:sz="4" w:space="0" w:color="000000"/>
            </w:tcBorders>
            <w:vAlign w:val="center"/>
          </w:tcPr>
          <w:p w14:paraId="27CA5AC0" w14:textId="77777777" w:rsidR="004C35F0" w:rsidRDefault="004C35F0" w:rsidP="00443B23">
            <w:pPr>
              <w:pStyle w:val="null3"/>
              <w:rPr>
                <w:rFonts w:hint="default"/>
              </w:rPr>
            </w:pPr>
            <w:r>
              <w:t>是</w:t>
            </w:r>
          </w:p>
        </w:tc>
      </w:tr>
      <w:tr w:rsidR="004C35F0" w14:paraId="0CC431C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D4075C5" w14:textId="77777777" w:rsidR="004C35F0" w:rsidRDefault="004C35F0" w:rsidP="00443B23">
            <w:pPr>
              <w:pStyle w:val="null3"/>
              <w:rPr>
                <w:rFonts w:hint="default"/>
              </w:rPr>
            </w:pPr>
            <w:r>
              <w:t>82</w:t>
            </w:r>
          </w:p>
        </w:tc>
        <w:tc>
          <w:tcPr>
            <w:tcW w:w="849" w:type="pct"/>
            <w:tcBorders>
              <w:top w:val="single" w:sz="4" w:space="0" w:color="000000"/>
              <w:left w:val="single" w:sz="4" w:space="0" w:color="000000"/>
              <w:bottom w:val="single" w:sz="4" w:space="0" w:color="000000"/>
              <w:right w:val="single" w:sz="4" w:space="0" w:color="000000"/>
            </w:tcBorders>
            <w:vAlign w:val="center"/>
          </w:tcPr>
          <w:p w14:paraId="5CF2F23D" w14:textId="77777777" w:rsidR="004C35F0" w:rsidRDefault="004C35F0" w:rsidP="00443B23">
            <w:pPr>
              <w:pStyle w:val="null3"/>
              <w:rPr>
                <w:rFonts w:hint="default"/>
              </w:rPr>
            </w:pPr>
            <w:r>
              <w:t>视频会议终端支架</w:t>
            </w:r>
          </w:p>
        </w:tc>
        <w:tc>
          <w:tcPr>
            <w:tcW w:w="1113" w:type="pct"/>
            <w:tcBorders>
              <w:top w:val="single" w:sz="4" w:space="0" w:color="000000"/>
              <w:left w:val="single" w:sz="4" w:space="0" w:color="000000"/>
              <w:bottom w:val="single" w:sz="4" w:space="0" w:color="000000"/>
              <w:right w:val="single" w:sz="4" w:space="0" w:color="000000"/>
            </w:tcBorders>
            <w:vAlign w:val="center"/>
          </w:tcPr>
          <w:p w14:paraId="6F43E8BF" w14:textId="77777777" w:rsidR="004C35F0" w:rsidRDefault="004C35F0" w:rsidP="00443B23">
            <w:pPr>
              <w:pStyle w:val="null3"/>
              <w:rPr>
                <w:rFonts w:hint="default"/>
              </w:rPr>
            </w:pPr>
            <w:r>
              <w:t>H600-C</w:t>
            </w:r>
            <w:r>
              <w:t>支架</w:t>
            </w:r>
          </w:p>
        </w:tc>
        <w:tc>
          <w:tcPr>
            <w:tcW w:w="521" w:type="pct"/>
            <w:tcBorders>
              <w:top w:val="single" w:sz="4" w:space="0" w:color="000000"/>
              <w:left w:val="single" w:sz="4" w:space="0" w:color="000000"/>
              <w:bottom w:val="single" w:sz="4" w:space="0" w:color="000000"/>
              <w:right w:val="single" w:sz="4" w:space="0" w:color="000000"/>
            </w:tcBorders>
            <w:vAlign w:val="center"/>
          </w:tcPr>
          <w:p w14:paraId="1B44D862"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3B2DD7C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8BBE5A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B652064" w14:textId="77777777" w:rsidR="004C35F0" w:rsidRDefault="004C35F0" w:rsidP="00443B23">
            <w:pPr>
              <w:pStyle w:val="null3"/>
              <w:rPr>
                <w:rFonts w:hint="default"/>
              </w:rPr>
            </w:pPr>
            <w:r>
              <w:t xml:space="preserve">94.00 </w:t>
            </w:r>
          </w:p>
        </w:tc>
        <w:tc>
          <w:tcPr>
            <w:tcW w:w="555" w:type="pct"/>
            <w:tcBorders>
              <w:top w:val="single" w:sz="4" w:space="0" w:color="000000"/>
              <w:left w:val="single" w:sz="4" w:space="0" w:color="000000"/>
              <w:bottom w:val="single" w:sz="4" w:space="0" w:color="000000"/>
              <w:right w:val="single" w:sz="4" w:space="0" w:color="000000"/>
            </w:tcBorders>
            <w:vAlign w:val="center"/>
          </w:tcPr>
          <w:p w14:paraId="41985A12" w14:textId="77777777" w:rsidR="004C35F0" w:rsidRDefault="004C35F0" w:rsidP="00443B23">
            <w:pPr>
              <w:pStyle w:val="null3"/>
              <w:rPr>
                <w:rFonts w:hint="default"/>
              </w:rPr>
            </w:pPr>
            <w:r>
              <w:t>否</w:t>
            </w:r>
          </w:p>
        </w:tc>
      </w:tr>
      <w:tr w:rsidR="004C35F0" w14:paraId="76A7323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DB6F6A3" w14:textId="77777777" w:rsidR="004C35F0" w:rsidRDefault="004C35F0" w:rsidP="00443B23">
            <w:pPr>
              <w:pStyle w:val="null3"/>
              <w:rPr>
                <w:rFonts w:hint="default"/>
              </w:rPr>
            </w:pPr>
            <w:r>
              <w:t>83</w:t>
            </w:r>
          </w:p>
        </w:tc>
        <w:tc>
          <w:tcPr>
            <w:tcW w:w="849" w:type="pct"/>
            <w:tcBorders>
              <w:top w:val="single" w:sz="4" w:space="0" w:color="000000"/>
              <w:left w:val="single" w:sz="4" w:space="0" w:color="000000"/>
              <w:bottom w:val="single" w:sz="4" w:space="0" w:color="000000"/>
              <w:right w:val="single" w:sz="4" w:space="0" w:color="000000"/>
            </w:tcBorders>
            <w:vAlign w:val="center"/>
          </w:tcPr>
          <w:p w14:paraId="4F20A667" w14:textId="77777777" w:rsidR="004C35F0" w:rsidRDefault="004C35F0" w:rsidP="00443B23">
            <w:pPr>
              <w:pStyle w:val="null3"/>
              <w:rPr>
                <w:rFonts w:hint="default"/>
              </w:rPr>
            </w:pPr>
            <w:r>
              <w:t>视频会议终端遥控器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329C996E" w14:textId="77777777" w:rsidR="004C35F0" w:rsidRDefault="004C35F0" w:rsidP="00443B23">
            <w:pPr>
              <w:pStyle w:val="null3"/>
              <w:rPr>
                <w:rFonts w:hint="default"/>
              </w:rPr>
            </w:pPr>
            <w:r>
              <w:t>H600-C</w:t>
            </w:r>
            <w:r>
              <w:t>遥控器</w:t>
            </w:r>
          </w:p>
        </w:tc>
        <w:tc>
          <w:tcPr>
            <w:tcW w:w="521" w:type="pct"/>
            <w:tcBorders>
              <w:top w:val="single" w:sz="4" w:space="0" w:color="000000"/>
              <w:left w:val="single" w:sz="4" w:space="0" w:color="000000"/>
              <w:bottom w:val="single" w:sz="4" w:space="0" w:color="000000"/>
              <w:right w:val="single" w:sz="4" w:space="0" w:color="000000"/>
            </w:tcBorders>
            <w:vAlign w:val="center"/>
          </w:tcPr>
          <w:p w14:paraId="3CB6ECE6"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50AB088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C72D5C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C7FBF47" w14:textId="77777777" w:rsidR="004C35F0" w:rsidRDefault="004C35F0" w:rsidP="00443B23">
            <w:pPr>
              <w:pStyle w:val="null3"/>
              <w:rPr>
                <w:rFonts w:hint="default"/>
              </w:rPr>
            </w:pPr>
            <w:r>
              <w:t xml:space="preserve">211.14 </w:t>
            </w:r>
          </w:p>
        </w:tc>
        <w:tc>
          <w:tcPr>
            <w:tcW w:w="555" w:type="pct"/>
            <w:tcBorders>
              <w:top w:val="single" w:sz="4" w:space="0" w:color="000000"/>
              <w:left w:val="single" w:sz="4" w:space="0" w:color="000000"/>
              <w:bottom w:val="single" w:sz="4" w:space="0" w:color="000000"/>
              <w:right w:val="single" w:sz="4" w:space="0" w:color="000000"/>
            </w:tcBorders>
            <w:vAlign w:val="center"/>
          </w:tcPr>
          <w:p w14:paraId="7BDA0964" w14:textId="77777777" w:rsidR="004C35F0" w:rsidRDefault="004C35F0" w:rsidP="00443B23">
            <w:pPr>
              <w:pStyle w:val="null3"/>
              <w:rPr>
                <w:rFonts w:hint="default"/>
              </w:rPr>
            </w:pPr>
            <w:r>
              <w:t>否</w:t>
            </w:r>
          </w:p>
        </w:tc>
      </w:tr>
      <w:tr w:rsidR="004C35F0" w14:paraId="4CE0B7D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73F6A8A" w14:textId="77777777" w:rsidR="004C35F0" w:rsidRDefault="004C35F0" w:rsidP="00443B23">
            <w:pPr>
              <w:pStyle w:val="null3"/>
              <w:rPr>
                <w:rFonts w:hint="default"/>
              </w:rPr>
            </w:pPr>
            <w:r>
              <w:t>84</w:t>
            </w:r>
          </w:p>
        </w:tc>
        <w:tc>
          <w:tcPr>
            <w:tcW w:w="849" w:type="pct"/>
            <w:tcBorders>
              <w:top w:val="single" w:sz="4" w:space="0" w:color="000000"/>
              <w:left w:val="single" w:sz="4" w:space="0" w:color="000000"/>
              <w:bottom w:val="single" w:sz="4" w:space="0" w:color="000000"/>
              <w:right w:val="single" w:sz="4" w:space="0" w:color="000000"/>
            </w:tcBorders>
            <w:vAlign w:val="center"/>
          </w:tcPr>
          <w:p w14:paraId="26E6E6E8" w14:textId="77777777" w:rsidR="004C35F0" w:rsidRDefault="004C35F0" w:rsidP="00443B23">
            <w:pPr>
              <w:pStyle w:val="null3"/>
              <w:rPr>
                <w:rFonts w:hint="default"/>
              </w:rPr>
            </w:pPr>
            <w:r>
              <w:t>视频会议终端麦克风</w:t>
            </w:r>
          </w:p>
        </w:tc>
        <w:tc>
          <w:tcPr>
            <w:tcW w:w="1113" w:type="pct"/>
            <w:tcBorders>
              <w:top w:val="single" w:sz="4" w:space="0" w:color="000000"/>
              <w:left w:val="single" w:sz="4" w:space="0" w:color="000000"/>
              <w:bottom w:val="single" w:sz="4" w:space="0" w:color="000000"/>
              <w:right w:val="single" w:sz="4" w:space="0" w:color="000000"/>
            </w:tcBorders>
            <w:vAlign w:val="center"/>
          </w:tcPr>
          <w:p w14:paraId="033523A8" w14:textId="77777777" w:rsidR="004C35F0" w:rsidRDefault="004C35F0" w:rsidP="00443B23">
            <w:pPr>
              <w:pStyle w:val="null3"/>
              <w:rPr>
                <w:rFonts w:hint="default"/>
              </w:rPr>
            </w:pPr>
            <w:r>
              <w:t>H600-C</w:t>
            </w:r>
            <w:r>
              <w:t>麦克风</w:t>
            </w:r>
          </w:p>
        </w:tc>
        <w:tc>
          <w:tcPr>
            <w:tcW w:w="521" w:type="pct"/>
            <w:tcBorders>
              <w:top w:val="single" w:sz="4" w:space="0" w:color="000000"/>
              <w:left w:val="single" w:sz="4" w:space="0" w:color="000000"/>
              <w:bottom w:val="single" w:sz="4" w:space="0" w:color="000000"/>
              <w:right w:val="single" w:sz="4" w:space="0" w:color="000000"/>
            </w:tcBorders>
            <w:vAlign w:val="center"/>
          </w:tcPr>
          <w:p w14:paraId="28A5A18D"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7533569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D8D004C"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55134C2" w14:textId="77777777" w:rsidR="004C35F0" w:rsidRDefault="004C35F0" w:rsidP="00443B23">
            <w:pPr>
              <w:pStyle w:val="null3"/>
              <w:rPr>
                <w:rFonts w:hint="default"/>
              </w:rPr>
            </w:pPr>
            <w:r>
              <w:t xml:space="preserve">494.58 </w:t>
            </w:r>
          </w:p>
        </w:tc>
        <w:tc>
          <w:tcPr>
            <w:tcW w:w="555" w:type="pct"/>
            <w:tcBorders>
              <w:top w:val="single" w:sz="4" w:space="0" w:color="000000"/>
              <w:left w:val="single" w:sz="4" w:space="0" w:color="000000"/>
              <w:bottom w:val="single" w:sz="4" w:space="0" w:color="000000"/>
              <w:right w:val="single" w:sz="4" w:space="0" w:color="000000"/>
            </w:tcBorders>
            <w:vAlign w:val="center"/>
          </w:tcPr>
          <w:p w14:paraId="0761C574" w14:textId="77777777" w:rsidR="004C35F0" w:rsidRDefault="004C35F0" w:rsidP="00443B23">
            <w:pPr>
              <w:pStyle w:val="null3"/>
              <w:rPr>
                <w:rFonts w:hint="default"/>
              </w:rPr>
            </w:pPr>
            <w:r>
              <w:t>否</w:t>
            </w:r>
          </w:p>
        </w:tc>
      </w:tr>
      <w:tr w:rsidR="004C35F0" w14:paraId="0DC79F1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3F9EF53" w14:textId="77777777" w:rsidR="004C35F0" w:rsidRDefault="004C35F0" w:rsidP="00443B23">
            <w:pPr>
              <w:pStyle w:val="null3"/>
              <w:rPr>
                <w:rFonts w:hint="default"/>
              </w:rPr>
            </w:pPr>
            <w:r>
              <w:t>85</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65F27C9" w14:textId="77777777" w:rsidR="004C35F0" w:rsidRDefault="004C35F0" w:rsidP="00443B23">
            <w:pPr>
              <w:pStyle w:val="null3"/>
              <w:rPr>
                <w:rFonts w:hint="default"/>
              </w:rPr>
            </w:pPr>
            <w:r>
              <w:t>多点控制单元</w:t>
            </w:r>
            <w:r>
              <w:t>(MCU)</w:t>
            </w:r>
          </w:p>
        </w:tc>
        <w:tc>
          <w:tcPr>
            <w:tcW w:w="1113" w:type="pct"/>
            <w:tcBorders>
              <w:top w:val="single" w:sz="4" w:space="0" w:color="000000"/>
              <w:left w:val="single" w:sz="4" w:space="0" w:color="000000"/>
              <w:bottom w:val="single" w:sz="4" w:space="0" w:color="000000"/>
              <w:right w:val="single" w:sz="4" w:space="0" w:color="000000"/>
            </w:tcBorders>
            <w:vAlign w:val="center"/>
          </w:tcPr>
          <w:p w14:paraId="0B85FB53" w14:textId="77777777" w:rsidR="004C35F0" w:rsidRDefault="004C35F0" w:rsidP="00443B23">
            <w:pPr>
              <w:pStyle w:val="null3"/>
              <w:rPr>
                <w:rFonts w:hint="default"/>
              </w:rPr>
            </w:pPr>
            <w:r>
              <w:t>JD6000</w:t>
            </w:r>
            <w:r>
              <w:t>机箱维修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2E07668F"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6CF659C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1DE5133"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8DDF6C2" w14:textId="77777777" w:rsidR="004C35F0" w:rsidRDefault="004C35F0" w:rsidP="00443B23">
            <w:pPr>
              <w:pStyle w:val="null3"/>
              <w:rPr>
                <w:rFonts w:hint="default"/>
              </w:rPr>
            </w:pPr>
            <w:r>
              <w:t xml:space="preserve">6747.84 </w:t>
            </w:r>
          </w:p>
        </w:tc>
        <w:tc>
          <w:tcPr>
            <w:tcW w:w="555" w:type="pct"/>
            <w:tcBorders>
              <w:top w:val="single" w:sz="4" w:space="0" w:color="000000"/>
              <w:left w:val="single" w:sz="4" w:space="0" w:color="000000"/>
              <w:bottom w:val="single" w:sz="4" w:space="0" w:color="000000"/>
              <w:right w:val="single" w:sz="4" w:space="0" w:color="000000"/>
            </w:tcBorders>
            <w:vAlign w:val="center"/>
          </w:tcPr>
          <w:p w14:paraId="4650332A" w14:textId="77777777" w:rsidR="004C35F0" w:rsidRDefault="004C35F0" w:rsidP="00443B23">
            <w:pPr>
              <w:pStyle w:val="null3"/>
              <w:rPr>
                <w:rFonts w:hint="default"/>
              </w:rPr>
            </w:pPr>
            <w:r>
              <w:t>是</w:t>
            </w:r>
          </w:p>
        </w:tc>
      </w:tr>
      <w:tr w:rsidR="004C35F0" w14:paraId="165DD17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E2DE342" w14:textId="77777777" w:rsidR="004C35F0" w:rsidRDefault="004C35F0" w:rsidP="00443B23">
            <w:pPr>
              <w:pStyle w:val="null3"/>
              <w:rPr>
                <w:rFonts w:hint="default"/>
              </w:rPr>
            </w:pPr>
            <w:r>
              <w:t>86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174288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0439CCE" w14:textId="77777777" w:rsidR="004C35F0" w:rsidRDefault="004C35F0" w:rsidP="00443B23">
            <w:pPr>
              <w:pStyle w:val="null3"/>
              <w:rPr>
                <w:rFonts w:hint="default"/>
              </w:rPr>
            </w:pPr>
            <w:r>
              <w:t>JD6000</w:t>
            </w:r>
            <w:r>
              <w:t>风扇组件</w:t>
            </w:r>
          </w:p>
        </w:tc>
        <w:tc>
          <w:tcPr>
            <w:tcW w:w="521" w:type="pct"/>
            <w:tcBorders>
              <w:top w:val="single" w:sz="4" w:space="0" w:color="000000"/>
              <w:left w:val="single" w:sz="4" w:space="0" w:color="000000"/>
              <w:bottom w:val="single" w:sz="4" w:space="0" w:color="000000"/>
              <w:right w:val="single" w:sz="4" w:space="0" w:color="000000"/>
            </w:tcBorders>
            <w:vAlign w:val="center"/>
          </w:tcPr>
          <w:p w14:paraId="1CE37BE8"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5E1535E4"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EC1580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A5AC31D" w14:textId="77777777" w:rsidR="004C35F0" w:rsidRDefault="004C35F0" w:rsidP="00443B23">
            <w:pPr>
              <w:pStyle w:val="null3"/>
              <w:rPr>
                <w:rFonts w:hint="default"/>
              </w:rPr>
            </w:pPr>
            <w:r>
              <w:t xml:space="preserve">1186.10 </w:t>
            </w:r>
          </w:p>
        </w:tc>
        <w:tc>
          <w:tcPr>
            <w:tcW w:w="555" w:type="pct"/>
            <w:tcBorders>
              <w:top w:val="single" w:sz="4" w:space="0" w:color="000000"/>
              <w:left w:val="single" w:sz="4" w:space="0" w:color="000000"/>
              <w:bottom w:val="single" w:sz="4" w:space="0" w:color="000000"/>
              <w:right w:val="single" w:sz="4" w:space="0" w:color="000000"/>
            </w:tcBorders>
            <w:vAlign w:val="center"/>
          </w:tcPr>
          <w:p w14:paraId="56FBD66C" w14:textId="77777777" w:rsidR="004C35F0" w:rsidRDefault="004C35F0" w:rsidP="00443B23">
            <w:pPr>
              <w:pStyle w:val="null3"/>
              <w:rPr>
                <w:rFonts w:hint="default"/>
              </w:rPr>
            </w:pPr>
            <w:r>
              <w:t>是</w:t>
            </w:r>
          </w:p>
        </w:tc>
      </w:tr>
      <w:tr w:rsidR="004C35F0" w14:paraId="5AD1275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83A839A" w14:textId="77777777" w:rsidR="004C35F0" w:rsidRDefault="004C35F0" w:rsidP="00443B23">
            <w:pPr>
              <w:pStyle w:val="null3"/>
              <w:rPr>
                <w:rFonts w:hint="default"/>
              </w:rPr>
            </w:pPr>
            <w:r>
              <w:t>87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7D7609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CA18328" w14:textId="77777777" w:rsidR="004C35F0" w:rsidRDefault="004C35F0" w:rsidP="00443B23">
            <w:pPr>
              <w:pStyle w:val="null3"/>
              <w:rPr>
                <w:rFonts w:hint="default"/>
              </w:rPr>
            </w:pPr>
            <w:r>
              <w:t>JD6000</w:t>
            </w:r>
            <w:r>
              <w:t>风扇</w:t>
            </w:r>
          </w:p>
        </w:tc>
        <w:tc>
          <w:tcPr>
            <w:tcW w:w="521" w:type="pct"/>
            <w:tcBorders>
              <w:top w:val="single" w:sz="4" w:space="0" w:color="000000"/>
              <w:left w:val="single" w:sz="4" w:space="0" w:color="000000"/>
              <w:bottom w:val="single" w:sz="4" w:space="0" w:color="000000"/>
              <w:right w:val="single" w:sz="4" w:space="0" w:color="000000"/>
            </w:tcBorders>
            <w:vAlign w:val="center"/>
          </w:tcPr>
          <w:p w14:paraId="6B316A7F"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61CF899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1DE3EA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6162325" w14:textId="77777777" w:rsidR="004C35F0" w:rsidRDefault="004C35F0" w:rsidP="00443B23">
            <w:pPr>
              <w:pStyle w:val="null3"/>
              <w:rPr>
                <w:rFonts w:hint="default"/>
              </w:rPr>
            </w:pPr>
            <w:r>
              <w:t xml:space="preserve">260.46 </w:t>
            </w:r>
          </w:p>
        </w:tc>
        <w:tc>
          <w:tcPr>
            <w:tcW w:w="555" w:type="pct"/>
            <w:tcBorders>
              <w:top w:val="single" w:sz="4" w:space="0" w:color="000000"/>
              <w:left w:val="single" w:sz="4" w:space="0" w:color="000000"/>
              <w:bottom w:val="single" w:sz="4" w:space="0" w:color="000000"/>
              <w:right w:val="single" w:sz="4" w:space="0" w:color="000000"/>
            </w:tcBorders>
            <w:vAlign w:val="center"/>
          </w:tcPr>
          <w:p w14:paraId="4A4F2F29" w14:textId="77777777" w:rsidR="004C35F0" w:rsidRDefault="004C35F0" w:rsidP="00443B23">
            <w:pPr>
              <w:pStyle w:val="null3"/>
              <w:rPr>
                <w:rFonts w:hint="default"/>
              </w:rPr>
            </w:pPr>
            <w:r>
              <w:t>是</w:t>
            </w:r>
          </w:p>
        </w:tc>
      </w:tr>
      <w:tr w:rsidR="004C35F0" w14:paraId="6C15A66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4DE05BA" w14:textId="77777777" w:rsidR="004C35F0" w:rsidRDefault="004C35F0" w:rsidP="00443B23">
            <w:pPr>
              <w:pStyle w:val="null3"/>
              <w:rPr>
                <w:rFonts w:hint="default"/>
              </w:rPr>
            </w:pPr>
            <w:r>
              <w:t>88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48E65F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5EBAEAC" w14:textId="77777777" w:rsidR="004C35F0" w:rsidRDefault="004C35F0" w:rsidP="00443B23">
            <w:pPr>
              <w:pStyle w:val="null3"/>
              <w:rPr>
                <w:rFonts w:hint="default"/>
              </w:rPr>
            </w:pPr>
            <w:r>
              <w:t>JD6000</w:t>
            </w:r>
            <w:r>
              <w:t>前盖板</w:t>
            </w:r>
          </w:p>
        </w:tc>
        <w:tc>
          <w:tcPr>
            <w:tcW w:w="521" w:type="pct"/>
            <w:tcBorders>
              <w:top w:val="single" w:sz="4" w:space="0" w:color="000000"/>
              <w:left w:val="single" w:sz="4" w:space="0" w:color="000000"/>
              <w:bottom w:val="single" w:sz="4" w:space="0" w:color="000000"/>
              <w:right w:val="single" w:sz="4" w:space="0" w:color="000000"/>
            </w:tcBorders>
            <w:vAlign w:val="center"/>
          </w:tcPr>
          <w:p w14:paraId="0D98B775"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36C2B51B"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66AAB01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D322FAF" w14:textId="77777777" w:rsidR="004C35F0" w:rsidRDefault="004C35F0" w:rsidP="00443B23">
            <w:pPr>
              <w:pStyle w:val="null3"/>
              <w:rPr>
                <w:rFonts w:hint="default"/>
              </w:rPr>
            </w:pPr>
            <w:r>
              <w:t xml:space="preserve">2265.98 </w:t>
            </w:r>
          </w:p>
        </w:tc>
        <w:tc>
          <w:tcPr>
            <w:tcW w:w="555" w:type="pct"/>
            <w:tcBorders>
              <w:top w:val="single" w:sz="4" w:space="0" w:color="000000"/>
              <w:left w:val="single" w:sz="4" w:space="0" w:color="000000"/>
              <w:bottom w:val="single" w:sz="4" w:space="0" w:color="000000"/>
              <w:right w:val="single" w:sz="4" w:space="0" w:color="000000"/>
            </w:tcBorders>
            <w:vAlign w:val="center"/>
          </w:tcPr>
          <w:p w14:paraId="495C116F" w14:textId="77777777" w:rsidR="004C35F0" w:rsidRDefault="004C35F0" w:rsidP="00443B23">
            <w:pPr>
              <w:pStyle w:val="null3"/>
              <w:rPr>
                <w:rFonts w:hint="default"/>
              </w:rPr>
            </w:pPr>
            <w:r>
              <w:t>是</w:t>
            </w:r>
          </w:p>
        </w:tc>
      </w:tr>
      <w:tr w:rsidR="004C35F0" w14:paraId="6BBBFD8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59D26B8" w14:textId="77777777" w:rsidR="004C35F0" w:rsidRDefault="004C35F0" w:rsidP="00443B23">
            <w:pPr>
              <w:pStyle w:val="null3"/>
              <w:rPr>
                <w:rFonts w:hint="default"/>
              </w:rPr>
            </w:pPr>
            <w:r>
              <w:t>89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8E312F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A5BA1CA" w14:textId="77777777" w:rsidR="004C35F0" w:rsidRDefault="004C35F0" w:rsidP="00443B23">
            <w:pPr>
              <w:pStyle w:val="null3"/>
              <w:rPr>
                <w:rFonts w:hint="default"/>
              </w:rPr>
            </w:pPr>
            <w:r>
              <w:t>JD6000</w:t>
            </w:r>
            <w:r>
              <w:t>机箱结构件更换</w:t>
            </w:r>
          </w:p>
        </w:tc>
        <w:tc>
          <w:tcPr>
            <w:tcW w:w="521" w:type="pct"/>
            <w:tcBorders>
              <w:top w:val="single" w:sz="4" w:space="0" w:color="000000"/>
              <w:left w:val="single" w:sz="4" w:space="0" w:color="000000"/>
              <w:bottom w:val="single" w:sz="4" w:space="0" w:color="000000"/>
              <w:right w:val="single" w:sz="4" w:space="0" w:color="000000"/>
            </w:tcBorders>
            <w:vAlign w:val="center"/>
          </w:tcPr>
          <w:p w14:paraId="385A993A"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06B50D8E"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AD5BF0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50D489B" w14:textId="77777777" w:rsidR="004C35F0" w:rsidRDefault="004C35F0" w:rsidP="00443B23">
            <w:pPr>
              <w:pStyle w:val="null3"/>
              <w:rPr>
                <w:rFonts w:hint="default"/>
              </w:rPr>
            </w:pPr>
            <w:r>
              <w:t xml:space="preserve">3478.26 </w:t>
            </w:r>
          </w:p>
        </w:tc>
        <w:tc>
          <w:tcPr>
            <w:tcW w:w="555" w:type="pct"/>
            <w:tcBorders>
              <w:top w:val="single" w:sz="4" w:space="0" w:color="000000"/>
              <w:left w:val="single" w:sz="4" w:space="0" w:color="000000"/>
              <w:bottom w:val="single" w:sz="4" w:space="0" w:color="000000"/>
              <w:right w:val="single" w:sz="4" w:space="0" w:color="000000"/>
            </w:tcBorders>
            <w:vAlign w:val="center"/>
          </w:tcPr>
          <w:p w14:paraId="09A7217A" w14:textId="77777777" w:rsidR="004C35F0" w:rsidRDefault="004C35F0" w:rsidP="00443B23">
            <w:pPr>
              <w:pStyle w:val="null3"/>
              <w:rPr>
                <w:rFonts w:hint="default"/>
              </w:rPr>
            </w:pPr>
            <w:r>
              <w:t>是</w:t>
            </w:r>
          </w:p>
        </w:tc>
      </w:tr>
      <w:tr w:rsidR="004C35F0" w14:paraId="388AEF2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5F993A3" w14:textId="77777777" w:rsidR="004C35F0" w:rsidRDefault="004C35F0" w:rsidP="00443B23">
            <w:pPr>
              <w:pStyle w:val="null3"/>
              <w:rPr>
                <w:rFonts w:hint="default"/>
              </w:rPr>
            </w:pPr>
            <w:r>
              <w:t>90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2A1903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B27143B" w14:textId="77777777" w:rsidR="004C35F0" w:rsidRDefault="004C35F0" w:rsidP="00443B23">
            <w:pPr>
              <w:pStyle w:val="null3"/>
              <w:rPr>
                <w:rFonts w:hint="default"/>
              </w:rPr>
            </w:pPr>
            <w:r>
              <w:t>JD6000</w:t>
            </w:r>
            <w:r>
              <w:t>电源模块维修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653FEB61"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6035E12C"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0E0C354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5645B35" w14:textId="77777777" w:rsidR="004C35F0" w:rsidRDefault="004C35F0" w:rsidP="00443B23">
            <w:pPr>
              <w:pStyle w:val="null3"/>
              <w:rPr>
                <w:rFonts w:hint="default"/>
              </w:rPr>
            </w:pPr>
            <w:r>
              <w:t xml:space="preserve">1431.90 </w:t>
            </w:r>
          </w:p>
        </w:tc>
        <w:tc>
          <w:tcPr>
            <w:tcW w:w="555" w:type="pct"/>
            <w:tcBorders>
              <w:top w:val="single" w:sz="4" w:space="0" w:color="000000"/>
              <w:left w:val="single" w:sz="4" w:space="0" w:color="000000"/>
              <w:bottom w:val="single" w:sz="4" w:space="0" w:color="000000"/>
              <w:right w:val="single" w:sz="4" w:space="0" w:color="000000"/>
            </w:tcBorders>
            <w:vAlign w:val="center"/>
          </w:tcPr>
          <w:p w14:paraId="760BAA23" w14:textId="77777777" w:rsidR="004C35F0" w:rsidRDefault="004C35F0" w:rsidP="00443B23">
            <w:pPr>
              <w:pStyle w:val="null3"/>
              <w:rPr>
                <w:rFonts w:hint="default"/>
              </w:rPr>
            </w:pPr>
            <w:r>
              <w:t>是</w:t>
            </w:r>
          </w:p>
        </w:tc>
      </w:tr>
      <w:tr w:rsidR="004C35F0" w14:paraId="5E22AE4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505C7D8" w14:textId="77777777" w:rsidR="004C35F0" w:rsidRDefault="004C35F0" w:rsidP="00443B23">
            <w:pPr>
              <w:pStyle w:val="null3"/>
              <w:rPr>
                <w:rFonts w:hint="default"/>
              </w:rPr>
            </w:pPr>
            <w:r>
              <w:t>91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9D07C0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E336BEB" w14:textId="77777777" w:rsidR="004C35F0" w:rsidRDefault="004C35F0" w:rsidP="00443B23">
            <w:pPr>
              <w:pStyle w:val="null3"/>
              <w:rPr>
                <w:rFonts w:hint="default"/>
              </w:rPr>
            </w:pPr>
            <w:r>
              <w:t>CEU-E</w:t>
            </w:r>
            <w:r>
              <w:t>主板维修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35BFD982"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1C08207A"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ED2B06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3C62F37" w14:textId="77777777" w:rsidR="004C35F0" w:rsidRDefault="004C35F0" w:rsidP="00443B23">
            <w:pPr>
              <w:pStyle w:val="null3"/>
              <w:rPr>
                <w:rFonts w:hint="default"/>
              </w:rPr>
            </w:pPr>
            <w:r>
              <w:t xml:space="preserve">4961.71 </w:t>
            </w:r>
          </w:p>
        </w:tc>
        <w:tc>
          <w:tcPr>
            <w:tcW w:w="555" w:type="pct"/>
            <w:tcBorders>
              <w:top w:val="single" w:sz="4" w:space="0" w:color="000000"/>
              <w:left w:val="single" w:sz="4" w:space="0" w:color="000000"/>
              <w:bottom w:val="single" w:sz="4" w:space="0" w:color="000000"/>
              <w:right w:val="single" w:sz="4" w:space="0" w:color="000000"/>
            </w:tcBorders>
            <w:vAlign w:val="center"/>
          </w:tcPr>
          <w:p w14:paraId="150E3C0E" w14:textId="77777777" w:rsidR="004C35F0" w:rsidRDefault="004C35F0" w:rsidP="00443B23">
            <w:pPr>
              <w:pStyle w:val="null3"/>
              <w:rPr>
                <w:rFonts w:hint="default"/>
              </w:rPr>
            </w:pPr>
            <w:r>
              <w:t>是</w:t>
            </w:r>
          </w:p>
        </w:tc>
      </w:tr>
      <w:tr w:rsidR="004C35F0" w14:paraId="611F439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385387A" w14:textId="77777777" w:rsidR="004C35F0" w:rsidRDefault="004C35F0" w:rsidP="00443B23">
            <w:pPr>
              <w:pStyle w:val="null3"/>
              <w:rPr>
                <w:rFonts w:hint="default"/>
              </w:rPr>
            </w:pPr>
            <w:r>
              <w:lastRenderedPageBreak/>
              <w:t>92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8D49A3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F2D914A" w14:textId="77777777" w:rsidR="004C35F0" w:rsidRDefault="004C35F0" w:rsidP="00443B23">
            <w:pPr>
              <w:pStyle w:val="null3"/>
              <w:rPr>
                <w:rFonts w:hint="default"/>
              </w:rPr>
            </w:pPr>
            <w:r>
              <w:t>CEU-E</w:t>
            </w:r>
            <w:r>
              <w:t>前面板卡扣</w:t>
            </w:r>
          </w:p>
        </w:tc>
        <w:tc>
          <w:tcPr>
            <w:tcW w:w="521" w:type="pct"/>
            <w:tcBorders>
              <w:top w:val="single" w:sz="4" w:space="0" w:color="000000"/>
              <w:left w:val="single" w:sz="4" w:space="0" w:color="000000"/>
              <w:bottom w:val="single" w:sz="4" w:space="0" w:color="000000"/>
              <w:right w:val="single" w:sz="4" w:space="0" w:color="000000"/>
            </w:tcBorders>
            <w:vAlign w:val="center"/>
          </w:tcPr>
          <w:p w14:paraId="422BA524"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1F6B273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CCCAB0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2CAB013" w14:textId="77777777" w:rsidR="004C35F0" w:rsidRDefault="004C35F0" w:rsidP="00443B23">
            <w:pPr>
              <w:pStyle w:val="null3"/>
              <w:rPr>
                <w:rFonts w:hint="default"/>
              </w:rPr>
            </w:pPr>
            <w:r>
              <w:t xml:space="preserve">208.66 </w:t>
            </w:r>
          </w:p>
        </w:tc>
        <w:tc>
          <w:tcPr>
            <w:tcW w:w="555" w:type="pct"/>
            <w:tcBorders>
              <w:top w:val="single" w:sz="4" w:space="0" w:color="000000"/>
              <w:left w:val="single" w:sz="4" w:space="0" w:color="000000"/>
              <w:bottom w:val="single" w:sz="4" w:space="0" w:color="000000"/>
              <w:right w:val="single" w:sz="4" w:space="0" w:color="000000"/>
            </w:tcBorders>
            <w:vAlign w:val="center"/>
          </w:tcPr>
          <w:p w14:paraId="34D16BBF" w14:textId="77777777" w:rsidR="004C35F0" w:rsidRDefault="004C35F0" w:rsidP="00443B23">
            <w:pPr>
              <w:pStyle w:val="null3"/>
              <w:rPr>
                <w:rFonts w:hint="default"/>
              </w:rPr>
            </w:pPr>
            <w:r>
              <w:t>是</w:t>
            </w:r>
          </w:p>
        </w:tc>
      </w:tr>
      <w:tr w:rsidR="004C35F0" w14:paraId="4FB0669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7721550" w14:textId="77777777" w:rsidR="004C35F0" w:rsidRDefault="004C35F0" w:rsidP="00443B23">
            <w:pPr>
              <w:pStyle w:val="null3"/>
              <w:rPr>
                <w:rFonts w:hint="default"/>
              </w:rPr>
            </w:pPr>
            <w:r>
              <w:t>93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EA85CC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BFC1968" w14:textId="77777777" w:rsidR="004C35F0" w:rsidRDefault="004C35F0" w:rsidP="00443B23">
            <w:pPr>
              <w:pStyle w:val="null3"/>
              <w:rPr>
                <w:rFonts w:hint="default"/>
              </w:rPr>
            </w:pPr>
            <w:r>
              <w:t>XMPU</w:t>
            </w:r>
            <w:r>
              <w:t>主板维修</w:t>
            </w:r>
          </w:p>
        </w:tc>
        <w:tc>
          <w:tcPr>
            <w:tcW w:w="521" w:type="pct"/>
            <w:tcBorders>
              <w:top w:val="single" w:sz="4" w:space="0" w:color="000000"/>
              <w:left w:val="single" w:sz="4" w:space="0" w:color="000000"/>
              <w:bottom w:val="single" w:sz="4" w:space="0" w:color="000000"/>
              <w:right w:val="single" w:sz="4" w:space="0" w:color="000000"/>
            </w:tcBorders>
            <w:vAlign w:val="center"/>
          </w:tcPr>
          <w:p w14:paraId="71677FD2"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2A9FA1B6"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490B97DC"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CCDBD78" w14:textId="77777777" w:rsidR="004C35F0" w:rsidRDefault="004C35F0" w:rsidP="00443B23">
            <w:pPr>
              <w:pStyle w:val="null3"/>
              <w:rPr>
                <w:rFonts w:hint="default"/>
              </w:rPr>
            </w:pPr>
            <w:r>
              <w:t xml:space="preserve">5144.04 </w:t>
            </w:r>
          </w:p>
        </w:tc>
        <w:tc>
          <w:tcPr>
            <w:tcW w:w="555" w:type="pct"/>
            <w:tcBorders>
              <w:top w:val="single" w:sz="4" w:space="0" w:color="000000"/>
              <w:left w:val="single" w:sz="4" w:space="0" w:color="000000"/>
              <w:bottom w:val="single" w:sz="4" w:space="0" w:color="000000"/>
              <w:right w:val="single" w:sz="4" w:space="0" w:color="000000"/>
            </w:tcBorders>
            <w:vAlign w:val="center"/>
          </w:tcPr>
          <w:p w14:paraId="5BEA89AC" w14:textId="77777777" w:rsidR="004C35F0" w:rsidRDefault="004C35F0" w:rsidP="00443B23">
            <w:pPr>
              <w:pStyle w:val="null3"/>
              <w:rPr>
                <w:rFonts w:hint="default"/>
              </w:rPr>
            </w:pPr>
            <w:r>
              <w:t>是</w:t>
            </w:r>
          </w:p>
        </w:tc>
      </w:tr>
      <w:tr w:rsidR="004C35F0" w14:paraId="655F7E1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D5CD0A0" w14:textId="77777777" w:rsidR="004C35F0" w:rsidRDefault="004C35F0" w:rsidP="00443B23">
            <w:pPr>
              <w:pStyle w:val="null3"/>
              <w:rPr>
                <w:rFonts w:hint="default"/>
              </w:rPr>
            </w:pPr>
            <w:r>
              <w:t>94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CBC6A2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34261AB" w14:textId="77777777" w:rsidR="004C35F0" w:rsidRDefault="004C35F0" w:rsidP="00443B23">
            <w:pPr>
              <w:pStyle w:val="null3"/>
              <w:rPr>
                <w:rFonts w:hint="default"/>
              </w:rPr>
            </w:pPr>
            <w:r>
              <w:t>XMPU</w:t>
            </w:r>
            <w:r>
              <w:t>前面板卡扣</w:t>
            </w:r>
          </w:p>
        </w:tc>
        <w:tc>
          <w:tcPr>
            <w:tcW w:w="521" w:type="pct"/>
            <w:tcBorders>
              <w:top w:val="single" w:sz="4" w:space="0" w:color="000000"/>
              <w:left w:val="single" w:sz="4" w:space="0" w:color="000000"/>
              <w:bottom w:val="single" w:sz="4" w:space="0" w:color="000000"/>
              <w:right w:val="single" w:sz="4" w:space="0" w:color="000000"/>
            </w:tcBorders>
            <w:vAlign w:val="center"/>
          </w:tcPr>
          <w:p w14:paraId="34A9B9BC"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6E47284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AE01FF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337960F" w14:textId="77777777" w:rsidR="004C35F0" w:rsidRDefault="004C35F0" w:rsidP="00443B23">
            <w:pPr>
              <w:pStyle w:val="null3"/>
              <w:rPr>
                <w:rFonts w:hint="default"/>
              </w:rPr>
            </w:pPr>
            <w:r>
              <w:t xml:space="preserve">356.40 </w:t>
            </w:r>
          </w:p>
        </w:tc>
        <w:tc>
          <w:tcPr>
            <w:tcW w:w="555" w:type="pct"/>
            <w:tcBorders>
              <w:top w:val="single" w:sz="4" w:space="0" w:color="000000"/>
              <w:left w:val="single" w:sz="4" w:space="0" w:color="000000"/>
              <w:bottom w:val="single" w:sz="4" w:space="0" w:color="000000"/>
              <w:right w:val="single" w:sz="4" w:space="0" w:color="000000"/>
            </w:tcBorders>
            <w:vAlign w:val="center"/>
          </w:tcPr>
          <w:p w14:paraId="468487EE" w14:textId="77777777" w:rsidR="004C35F0" w:rsidRDefault="004C35F0" w:rsidP="00443B23">
            <w:pPr>
              <w:pStyle w:val="null3"/>
              <w:rPr>
                <w:rFonts w:hint="default"/>
              </w:rPr>
            </w:pPr>
            <w:r>
              <w:t>是</w:t>
            </w:r>
          </w:p>
        </w:tc>
      </w:tr>
      <w:tr w:rsidR="004C35F0" w14:paraId="7A780FA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B742C64" w14:textId="77777777" w:rsidR="004C35F0" w:rsidRDefault="004C35F0" w:rsidP="00443B23">
            <w:pPr>
              <w:pStyle w:val="null3"/>
              <w:rPr>
                <w:rFonts w:hint="default"/>
              </w:rPr>
            </w:pPr>
            <w:r>
              <w:t>95</w:t>
            </w:r>
          </w:p>
        </w:tc>
        <w:tc>
          <w:tcPr>
            <w:tcW w:w="849" w:type="pct"/>
            <w:tcBorders>
              <w:top w:val="single" w:sz="4" w:space="0" w:color="000000"/>
              <w:left w:val="single" w:sz="4" w:space="0" w:color="000000"/>
              <w:bottom w:val="single" w:sz="4" w:space="0" w:color="000000"/>
              <w:right w:val="single" w:sz="4" w:space="0" w:color="000000"/>
            </w:tcBorders>
            <w:vAlign w:val="center"/>
          </w:tcPr>
          <w:p w14:paraId="52D7C67A" w14:textId="77777777" w:rsidR="004C35F0" w:rsidRDefault="004C35F0" w:rsidP="00443B23">
            <w:pPr>
              <w:pStyle w:val="null3"/>
              <w:rPr>
                <w:rFonts w:hint="default"/>
              </w:rPr>
            </w:pPr>
            <w:r>
              <w:t>全数字网络会议主席单元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3AE62178" w14:textId="77777777" w:rsidR="004C35F0" w:rsidRDefault="004C35F0" w:rsidP="00443B23">
            <w:pPr>
              <w:pStyle w:val="null3"/>
              <w:rPr>
                <w:rFonts w:hint="default"/>
              </w:rPr>
            </w:pPr>
            <w:r>
              <w:t>SM-7101</w:t>
            </w:r>
          </w:p>
        </w:tc>
        <w:tc>
          <w:tcPr>
            <w:tcW w:w="521" w:type="pct"/>
            <w:tcBorders>
              <w:top w:val="single" w:sz="4" w:space="0" w:color="000000"/>
              <w:left w:val="single" w:sz="4" w:space="0" w:color="000000"/>
              <w:bottom w:val="single" w:sz="4" w:space="0" w:color="000000"/>
              <w:right w:val="single" w:sz="4" w:space="0" w:color="000000"/>
            </w:tcBorders>
            <w:vAlign w:val="center"/>
          </w:tcPr>
          <w:p w14:paraId="299EC8B2"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4B860EC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0F2F33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36A5569" w14:textId="77777777" w:rsidR="004C35F0" w:rsidRDefault="004C35F0" w:rsidP="00443B23">
            <w:pPr>
              <w:pStyle w:val="null3"/>
              <w:rPr>
                <w:rFonts w:hint="default"/>
              </w:rPr>
            </w:pPr>
            <w:r>
              <w:t xml:space="preserve">949.94 </w:t>
            </w:r>
          </w:p>
        </w:tc>
        <w:tc>
          <w:tcPr>
            <w:tcW w:w="555" w:type="pct"/>
            <w:tcBorders>
              <w:top w:val="single" w:sz="4" w:space="0" w:color="000000"/>
              <w:left w:val="single" w:sz="4" w:space="0" w:color="000000"/>
              <w:bottom w:val="single" w:sz="4" w:space="0" w:color="000000"/>
              <w:right w:val="single" w:sz="4" w:space="0" w:color="000000"/>
            </w:tcBorders>
            <w:vAlign w:val="center"/>
          </w:tcPr>
          <w:p w14:paraId="115B6681" w14:textId="77777777" w:rsidR="004C35F0" w:rsidRDefault="004C35F0" w:rsidP="00443B23">
            <w:pPr>
              <w:pStyle w:val="null3"/>
              <w:rPr>
                <w:rFonts w:hint="default"/>
              </w:rPr>
            </w:pPr>
            <w:r>
              <w:t>是</w:t>
            </w:r>
          </w:p>
        </w:tc>
      </w:tr>
      <w:tr w:rsidR="004C35F0" w14:paraId="09490FB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AFE04C9" w14:textId="77777777" w:rsidR="004C35F0" w:rsidRDefault="004C35F0" w:rsidP="00443B23">
            <w:pPr>
              <w:pStyle w:val="null3"/>
              <w:rPr>
                <w:rFonts w:hint="default"/>
              </w:rPr>
            </w:pPr>
            <w:r>
              <w:t>96</w:t>
            </w:r>
          </w:p>
        </w:tc>
        <w:tc>
          <w:tcPr>
            <w:tcW w:w="849" w:type="pct"/>
            <w:vMerge w:val="restart"/>
            <w:tcBorders>
              <w:top w:val="single" w:sz="4" w:space="0" w:color="000000"/>
              <w:left w:val="single" w:sz="4" w:space="0" w:color="000000"/>
              <w:bottom w:val="nil"/>
              <w:right w:val="single" w:sz="4" w:space="0" w:color="000000"/>
            </w:tcBorders>
            <w:vAlign w:val="center"/>
          </w:tcPr>
          <w:p w14:paraId="2E0A81FD" w14:textId="77777777" w:rsidR="004C35F0" w:rsidRDefault="004C35F0" w:rsidP="00443B23">
            <w:pPr>
              <w:pStyle w:val="null3"/>
              <w:rPr>
                <w:rFonts w:hint="default"/>
              </w:rPr>
            </w:pPr>
            <w:r>
              <w:t>会议主席单元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6429A132" w14:textId="77777777" w:rsidR="004C35F0" w:rsidRDefault="004C35F0" w:rsidP="00443B23">
            <w:pPr>
              <w:pStyle w:val="null3"/>
              <w:rPr>
                <w:rFonts w:hint="default"/>
              </w:rPr>
            </w:pPr>
            <w:r>
              <w:t>TS-0223</w:t>
            </w:r>
          </w:p>
        </w:tc>
        <w:tc>
          <w:tcPr>
            <w:tcW w:w="521" w:type="pct"/>
            <w:tcBorders>
              <w:top w:val="single" w:sz="4" w:space="0" w:color="000000"/>
              <w:left w:val="single" w:sz="4" w:space="0" w:color="000000"/>
              <w:bottom w:val="single" w:sz="4" w:space="0" w:color="000000"/>
              <w:right w:val="single" w:sz="4" w:space="0" w:color="000000"/>
            </w:tcBorders>
            <w:vAlign w:val="center"/>
          </w:tcPr>
          <w:p w14:paraId="2C19F6A6"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7B17FEF7"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29D409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5C2D7D0" w14:textId="77777777" w:rsidR="004C35F0" w:rsidRDefault="004C35F0" w:rsidP="00443B23">
            <w:pPr>
              <w:pStyle w:val="null3"/>
              <w:rPr>
                <w:rFonts w:hint="default"/>
              </w:rPr>
            </w:pPr>
            <w:r>
              <w:t xml:space="preserve">1333.40 </w:t>
            </w:r>
          </w:p>
        </w:tc>
        <w:tc>
          <w:tcPr>
            <w:tcW w:w="555" w:type="pct"/>
            <w:tcBorders>
              <w:top w:val="single" w:sz="4" w:space="0" w:color="000000"/>
              <w:left w:val="single" w:sz="4" w:space="0" w:color="000000"/>
              <w:bottom w:val="single" w:sz="4" w:space="0" w:color="000000"/>
              <w:right w:val="single" w:sz="4" w:space="0" w:color="000000"/>
            </w:tcBorders>
            <w:vAlign w:val="center"/>
          </w:tcPr>
          <w:p w14:paraId="5EDE17EF" w14:textId="77777777" w:rsidR="004C35F0" w:rsidRDefault="004C35F0" w:rsidP="00443B23">
            <w:pPr>
              <w:pStyle w:val="null3"/>
              <w:rPr>
                <w:rFonts w:hint="default"/>
              </w:rPr>
            </w:pPr>
            <w:r>
              <w:t>是</w:t>
            </w:r>
          </w:p>
        </w:tc>
      </w:tr>
      <w:tr w:rsidR="004C35F0" w14:paraId="359EE7E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2EC4B19" w14:textId="77777777" w:rsidR="004C35F0" w:rsidRDefault="004C35F0" w:rsidP="00443B23">
            <w:pPr>
              <w:pStyle w:val="null3"/>
              <w:rPr>
                <w:rFonts w:hint="default"/>
              </w:rPr>
            </w:pPr>
            <w:r>
              <w:t>97</w:t>
            </w:r>
          </w:p>
        </w:tc>
        <w:tc>
          <w:tcPr>
            <w:tcW w:w="849" w:type="pct"/>
            <w:vMerge/>
            <w:tcBorders>
              <w:top w:val="single" w:sz="4" w:space="0" w:color="000000"/>
              <w:left w:val="single" w:sz="4" w:space="0" w:color="000000"/>
              <w:bottom w:val="nil"/>
              <w:right w:val="single" w:sz="4" w:space="0" w:color="000000"/>
            </w:tcBorders>
            <w:vAlign w:val="center"/>
          </w:tcPr>
          <w:p w14:paraId="4E09EEB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E172317" w14:textId="77777777" w:rsidR="004C35F0" w:rsidRDefault="004C35F0" w:rsidP="00443B23">
            <w:pPr>
              <w:pStyle w:val="null3"/>
              <w:rPr>
                <w:rFonts w:hint="default"/>
              </w:rPr>
            </w:pPr>
            <w:r>
              <w:t>TS-0308A</w:t>
            </w:r>
          </w:p>
        </w:tc>
        <w:tc>
          <w:tcPr>
            <w:tcW w:w="521" w:type="pct"/>
            <w:tcBorders>
              <w:top w:val="single" w:sz="4" w:space="0" w:color="000000"/>
              <w:left w:val="single" w:sz="4" w:space="0" w:color="000000"/>
              <w:bottom w:val="single" w:sz="4" w:space="0" w:color="000000"/>
              <w:right w:val="single" w:sz="4" w:space="0" w:color="000000"/>
            </w:tcBorders>
            <w:vAlign w:val="center"/>
          </w:tcPr>
          <w:p w14:paraId="08AA0FF0"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7F3210E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EC02A6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D2807EF" w14:textId="77777777" w:rsidR="004C35F0" w:rsidRDefault="004C35F0" w:rsidP="00443B23">
            <w:pPr>
              <w:pStyle w:val="null3"/>
              <w:rPr>
                <w:rFonts w:hint="default"/>
              </w:rPr>
            </w:pPr>
            <w:r>
              <w:t xml:space="preserve">1728.00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3C55D74" w14:textId="77777777" w:rsidR="004C35F0" w:rsidRDefault="004C35F0" w:rsidP="00443B23">
            <w:pPr>
              <w:pStyle w:val="null3"/>
              <w:rPr>
                <w:rFonts w:hint="default"/>
              </w:rPr>
            </w:pPr>
            <w:r>
              <w:t>是</w:t>
            </w:r>
          </w:p>
        </w:tc>
      </w:tr>
      <w:tr w:rsidR="004C35F0" w14:paraId="4E8D0A5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C339509" w14:textId="77777777" w:rsidR="004C35F0" w:rsidRDefault="004C35F0" w:rsidP="00443B23">
            <w:pPr>
              <w:pStyle w:val="null3"/>
              <w:rPr>
                <w:rFonts w:hint="default"/>
              </w:rPr>
            </w:pPr>
            <w:r>
              <w:t>98</w:t>
            </w:r>
          </w:p>
        </w:tc>
        <w:tc>
          <w:tcPr>
            <w:tcW w:w="849" w:type="pct"/>
            <w:vMerge/>
            <w:tcBorders>
              <w:top w:val="single" w:sz="4" w:space="0" w:color="000000"/>
              <w:left w:val="single" w:sz="4" w:space="0" w:color="000000"/>
              <w:bottom w:val="nil"/>
              <w:right w:val="single" w:sz="4" w:space="0" w:color="000000"/>
            </w:tcBorders>
            <w:vAlign w:val="center"/>
          </w:tcPr>
          <w:p w14:paraId="51E9475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D63DDD3" w14:textId="77777777" w:rsidR="004C35F0" w:rsidRDefault="004C35F0" w:rsidP="00443B23">
            <w:pPr>
              <w:pStyle w:val="null3"/>
              <w:rPr>
                <w:rFonts w:hint="default"/>
              </w:rPr>
            </w:pPr>
            <w:r>
              <w:t>TS-0202</w:t>
            </w:r>
          </w:p>
        </w:tc>
        <w:tc>
          <w:tcPr>
            <w:tcW w:w="521" w:type="pct"/>
            <w:tcBorders>
              <w:top w:val="single" w:sz="4" w:space="0" w:color="000000"/>
              <w:left w:val="single" w:sz="4" w:space="0" w:color="000000"/>
              <w:bottom w:val="single" w:sz="4" w:space="0" w:color="000000"/>
              <w:right w:val="single" w:sz="4" w:space="0" w:color="000000"/>
            </w:tcBorders>
            <w:vAlign w:val="center"/>
          </w:tcPr>
          <w:p w14:paraId="7B41F171"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2BD87DC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B5D18C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D8C3E98" w14:textId="77777777" w:rsidR="004C35F0" w:rsidRDefault="004C35F0" w:rsidP="00443B23">
            <w:pPr>
              <w:pStyle w:val="null3"/>
              <w:rPr>
                <w:rFonts w:hint="default"/>
              </w:rPr>
            </w:pPr>
            <w:r>
              <w:t xml:space="preserve">4518.87 </w:t>
            </w:r>
          </w:p>
        </w:tc>
        <w:tc>
          <w:tcPr>
            <w:tcW w:w="555" w:type="pct"/>
            <w:tcBorders>
              <w:top w:val="single" w:sz="4" w:space="0" w:color="000000"/>
              <w:left w:val="single" w:sz="4" w:space="0" w:color="000000"/>
              <w:bottom w:val="single" w:sz="4" w:space="0" w:color="000000"/>
              <w:right w:val="single" w:sz="4" w:space="0" w:color="000000"/>
            </w:tcBorders>
            <w:vAlign w:val="center"/>
          </w:tcPr>
          <w:p w14:paraId="784A1ED0" w14:textId="77777777" w:rsidR="004C35F0" w:rsidRDefault="004C35F0" w:rsidP="00443B23">
            <w:pPr>
              <w:pStyle w:val="null3"/>
              <w:rPr>
                <w:rFonts w:hint="default"/>
              </w:rPr>
            </w:pPr>
            <w:r>
              <w:t>是</w:t>
            </w:r>
          </w:p>
        </w:tc>
      </w:tr>
      <w:tr w:rsidR="004C35F0" w14:paraId="2B449E8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3D2CAAE" w14:textId="77777777" w:rsidR="004C35F0" w:rsidRDefault="004C35F0" w:rsidP="00443B23">
            <w:pPr>
              <w:pStyle w:val="null3"/>
              <w:rPr>
                <w:rFonts w:hint="default"/>
              </w:rPr>
            </w:pPr>
            <w:r>
              <w:t>99</w:t>
            </w:r>
          </w:p>
        </w:tc>
        <w:tc>
          <w:tcPr>
            <w:tcW w:w="849" w:type="pct"/>
            <w:vMerge/>
            <w:tcBorders>
              <w:top w:val="single" w:sz="4" w:space="0" w:color="000000"/>
              <w:left w:val="single" w:sz="4" w:space="0" w:color="000000"/>
              <w:bottom w:val="nil"/>
              <w:right w:val="single" w:sz="4" w:space="0" w:color="000000"/>
            </w:tcBorders>
            <w:vAlign w:val="center"/>
          </w:tcPr>
          <w:p w14:paraId="18B6409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2D8B05B" w14:textId="77777777" w:rsidR="004C35F0" w:rsidRDefault="004C35F0" w:rsidP="00443B23">
            <w:pPr>
              <w:pStyle w:val="null3"/>
              <w:rPr>
                <w:rFonts w:hint="default"/>
              </w:rPr>
            </w:pPr>
            <w:r>
              <w:t>CCS900 ULTRO</w:t>
            </w:r>
          </w:p>
        </w:tc>
        <w:tc>
          <w:tcPr>
            <w:tcW w:w="521" w:type="pct"/>
            <w:tcBorders>
              <w:top w:val="single" w:sz="4" w:space="0" w:color="000000"/>
              <w:left w:val="single" w:sz="4" w:space="0" w:color="000000"/>
              <w:bottom w:val="single" w:sz="4" w:space="0" w:color="000000"/>
              <w:right w:val="single" w:sz="4" w:space="0" w:color="000000"/>
            </w:tcBorders>
            <w:vAlign w:val="center"/>
          </w:tcPr>
          <w:p w14:paraId="6DF2622E" w14:textId="77777777" w:rsidR="004C35F0" w:rsidRDefault="004C35F0" w:rsidP="00443B23">
            <w:pPr>
              <w:pStyle w:val="null3"/>
              <w:rPr>
                <w:rFonts w:hint="default"/>
              </w:rPr>
            </w:pPr>
            <w:r>
              <w:t>博世</w:t>
            </w:r>
          </w:p>
        </w:tc>
        <w:tc>
          <w:tcPr>
            <w:tcW w:w="560" w:type="pct"/>
            <w:tcBorders>
              <w:top w:val="single" w:sz="4" w:space="0" w:color="000000"/>
              <w:left w:val="single" w:sz="4" w:space="0" w:color="000000"/>
              <w:bottom w:val="single" w:sz="4" w:space="0" w:color="000000"/>
              <w:right w:val="single" w:sz="4" w:space="0" w:color="000000"/>
            </w:tcBorders>
            <w:vAlign w:val="center"/>
          </w:tcPr>
          <w:p w14:paraId="06AD77B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7D6B52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2F11EF8" w14:textId="77777777" w:rsidR="004C35F0" w:rsidRDefault="004C35F0" w:rsidP="00443B23">
            <w:pPr>
              <w:pStyle w:val="null3"/>
              <w:rPr>
                <w:rFonts w:hint="default"/>
              </w:rPr>
            </w:pPr>
            <w:r>
              <w:t xml:space="preserve">5422.87 </w:t>
            </w:r>
          </w:p>
        </w:tc>
        <w:tc>
          <w:tcPr>
            <w:tcW w:w="555" w:type="pct"/>
            <w:tcBorders>
              <w:top w:val="single" w:sz="4" w:space="0" w:color="000000"/>
              <w:left w:val="single" w:sz="4" w:space="0" w:color="000000"/>
              <w:bottom w:val="single" w:sz="4" w:space="0" w:color="000000"/>
              <w:right w:val="single" w:sz="4" w:space="0" w:color="000000"/>
            </w:tcBorders>
            <w:vAlign w:val="center"/>
          </w:tcPr>
          <w:p w14:paraId="473DDC98" w14:textId="77777777" w:rsidR="004C35F0" w:rsidRDefault="004C35F0" w:rsidP="00443B23">
            <w:pPr>
              <w:pStyle w:val="null3"/>
              <w:rPr>
                <w:rFonts w:hint="default"/>
              </w:rPr>
            </w:pPr>
            <w:r>
              <w:t>是</w:t>
            </w:r>
          </w:p>
        </w:tc>
      </w:tr>
      <w:tr w:rsidR="004C35F0" w14:paraId="29EC740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2820BFE" w14:textId="77777777" w:rsidR="004C35F0" w:rsidRDefault="004C35F0" w:rsidP="00443B23">
            <w:pPr>
              <w:pStyle w:val="null3"/>
              <w:rPr>
                <w:rFonts w:hint="default"/>
              </w:rPr>
            </w:pPr>
            <w:r>
              <w:t>100</w:t>
            </w:r>
          </w:p>
        </w:tc>
        <w:tc>
          <w:tcPr>
            <w:tcW w:w="849" w:type="pct"/>
            <w:vMerge/>
            <w:tcBorders>
              <w:top w:val="single" w:sz="4" w:space="0" w:color="000000"/>
              <w:left w:val="single" w:sz="4" w:space="0" w:color="000000"/>
              <w:bottom w:val="nil"/>
              <w:right w:val="single" w:sz="4" w:space="0" w:color="000000"/>
            </w:tcBorders>
            <w:vAlign w:val="center"/>
          </w:tcPr>
          <w:p w14:paraId="5212C12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489B424" w14:textId="77777777" w:rsidR="004C35F0" w:rsidRDefault="004C35F0" w:rsidP="00443B23">
            <w:pPr>
              <w:pStyle w:val="null3"/>
              <w:rPr>
                <w:rFonts w:hint="default"/>
              </w:rPr>
            </w:pPr>
            <w:r>
              <w:t>BSM-TS1300</w:t>
            </w:r>
          </w:p>
        </w:tc>
        <w:tc>
          <w:tcPr>
            <w:tcW w:w="521" w:type="pct"/>
            <w:tcBorders>
              <w:top w:val="single" w:sz="4" w:space="0" w:color="000000"/>
              <w:left w:val="single" w:sz="4" w:space="0" w:color="000000"/>
              <w:bottom w:val="single" w:sz="4" w:space="0" w:color="000000"/>
              <w:right w:val="single" w:sz="4" w:space="0" w:color="000000"/>
            </w:tcBorders>
            <w:vAlign w:val="center"/>
          </w:tcPr>
          <w:p w14:paraId="21D09CED" w14:textId="77777777" w:rsidR="004C35F0" w:rsidRDefault="004C35F0" w:rsidP="00443B23">
            <w:pPr>
              <w:pStyle w:val="null3"/>
              <w:rPr>
                <w:rFonts w:hint="default"/>
              </w:rPr>
            </w:pPr>
            <w:r>
              <w:t>BESTPA</w:t>
            </w:r>
          </w:p>
        </w:tc>
        <w:tc>
          <w:tcPr>
            <w:tcW w:w="560" w:type="pct"/>
            <w:tcBorders>
              <w:top w:val="single" w:sz="4" w:space="0" w:color="000000"/>
              <w:left w:val="single" w:sz="4" w:space="0" w:color="000000"/>
              <w:bottom w:val="single" w:sz="4" w:space="0" w:color="000000"/>
              <w:right w:val="single" w:sz="4" w:space="0" w:color="000000"/>
            </w:tcBorders>
            <w:vAlign w:val="center"/>
          </w:tcPr>
          <w:p w14:paraId="5B20ED63"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93FDF23"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25FF1F8" w14:textId="77777777" w:rsidR="004C35F0" w:rsidRDefault="004C35F0" w:rsidP="00443B23">
            <w:pPr>
              <w:pStyle w:val="null3"/>
              <w:rPr>
                <w:rFonts w:hint="default"/>
              </w:rPr>
            </w:pPr>
            <w:r>
              <w:t xml:space="preserve">1333.40 </w:t>
            </w:r>
          </w:p>
        </w:tc>
        <w:tc>
          <w:tcPr>
            <w:tcW w:w="555" w:type="pct"/>
            <w:tcBorders>
              <w:top w:val="single" w:sz="4" w:space="0" w:color="000000"/>
              <w:left w:val="single" w:sz="4" w:space="0" w:color="000000"/>
              <w:bottom w:val="single" w:sz="4" w:space="0" w:color="000000"/>
              <w:right w:val="single" w:sz="4" w:space="0" w:color="000000"/>
            </w:tcBorders>
            <w:vAlign w:val="center"/>
          </w:tcPr>
          <w:p w14:paraId="75D29008" w14:textId="77777777" w:rsidR="004C35F0" w:rsidRDefault="004C35F0" w:rsidP="00443B23">
            <w:pPr>
              <w:pStyle w:val="null3"/>
              <w:rPr>
                <w:rFonts w:hint="default"/>
              </w:rPr>
            </w:pPr>
            <w:r>
              <w:t>是</w:t>
            </w:r>
          </w:p>
        </w:tc>
      </w:tr>
      <w:tr w:rsidR="004C35F0" w14:paraId="46F6B9B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F2CD4FC" w14:textId="77777777" w:rsidR="004C35F0" w:rsidRDefault="004C35F0" w:rsidP="00443B23">
            <w:pPr>
              <w:pStyle w:val="null3"/>
              <w:rPr>
                <w:rFonts w:hint="default"/>
              </w:rPr>
            </w:pPr>
            <w:r>
              <w:t>101</w:t>
            </w:r>
          </w:p>
        </w:tc>
        <w:tc>
          <w:tcPr>
            <w:tcW w:w="849" w:type="pct"/>
            <w:tcBorders>
              <w:top w:val="single" w:sz="4" w:space="0" w:color="000000"/>
              <w:left w:val="single" w:sz="4" w:space="0" w:color="000000"/>
              <w:bottom w:val="single" w:sz="4" w:space="0" w:color="000000"/>
              <w:right w:val="single" w:sz="4" w:space="0" w:color="000000"/>
            </w:tcBorders>
            <w:vAlign w:val="center"/>
          </w:tcPr>
          <w:p w14:paraId="25F3C594" w14:textId="77777777" w:rsidR="004C35F0" w:rsidRDefault="004C35F0" w:rsidP="00443B23">
            <w:pPr>
              <w:pStyle w:val="null3"/>
              <w:rPr>
                <w:rFonts w:hint="default"/>
              </w:rPr>
            </w:pPr>
            <w:r>
              <w:t>全数字网络会议嵌入式主席单元</w:t>
            </w:r>
          </w:p>
        </w:tc>
        <w:tc>
          <w:tcPr>
            <w:tcW w:w="1113" w:type="pct"/>
            <w:tcBorders>
              <w:top w:val="single" w:sz="4" w:space="0" w:color="000000"/>
              <w:left w:val="single" w:sz="4" w:space="0" w:color="000000"/>
              <w:bottom w:val="single" w:sz="4" w:space="0" w:color="000000"/>
              <w:right w:val="single" w:sz="4" w:space="0" w:color="000000"/>
            </w:tcBorders>
            <w:vAlign w:val="center"/>
          </w:tcPr>
          <w:p w14:paraId="13EF8653" w14:textId="77777777" w:rsidR="004C35F0" w:rsidRDefault="004C35F0" w:rsidP="00443B23">
            <w:pPr>
              <w:pStyle w:val="null3"/>
              <w:rPr>
                <w:rFonts w:hint="default"/>
              </w:rPr>
            </w:pPr>
            <w:r>
              <w:t>SM-7108</w:t>
            </w:r>
          </w:p>
        </w:tc>
        <w:tc>
          <w:tcPr>
            <w:tcW w:w="521" w:type="pct"/>
            <w:tcBorders>
              <w:top w:val="single" w:sz="4" w:space="0" w:color="000000"/>
              <w:left w:val="single" w:sz="4" w:space="0" w:color="000000"/>
              <w:bottom w:val="single" w:sz="4" w:space="0" w:color="000000"/>
              <w:right w:val="single" w:sz="4" w:space="0" w:color="000000"/>
            </w:tcBorders>
            <w:vAlign w:val="center"/>
          </w:tcPr>
          <w:p w14:paraId="6700E389"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2825E04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018DD2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4E8FC34" w14:textId="77777777" w:rsidR="004C35F0" w:rsidRDefault="004C35F0" w:rsidP="00443B23">
            <w:pPr>
              <w:pStyle w:val="null3"/>
              <w:rPr>
                <w:rFonts w:hint="default"/>
              </w:rPr>
            </w:pPr>
            <w:r>
              <w:t xml:space="preserve">682.16 </w:t>
            </w:r>
          </w:p>
        </w:tc>
        <w:tc>
          <w:tcPr>
            <w:tcW w:w="555" w:type="pct"/>
            <w:tcBorders>
              <w:top w:val="single" w:sz="4" w:space="0" w:color="000000"/>
              <w:left w:val="single" w:sz="4" w:space="0" w:color="000000"/>
              <w:bottom w:val="single" w:sz="4" w:space="0" w:color="000000"/>
              <w:right w:val="single" w:sz="4" w:space="0" w:color="000000"/>
            </w:tcBorders>
            <w:vAlign w:val="center"/>
          </w:tcPr>
          <w:p w14:paraId="59204B54" w14:textId="77777777" w:rsidR="004C35F0" w:rsidRDefault="004C35F0" w:rsidP="00443B23">
            <w:pPr>
              <w:pStyle w:val="null3"/>
              <w:rPr>
                <w:rFonts w:hint="default"/>
              </w:rPr>
            </w:pPr>
            <w:r>
              <w:t>是</w:t>
            </w:r>
          </w:p>
        </w:tc>
      </w:tr>
      <w:tr w:rsidR="004C35F0" w14:paraId="43F771F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23EB5E3" w14:textId="77777777" w:rsidR="004C35F0" w:rsidRDefault="004C35F0" w:rsidP="00443B23">
            <w:pPr>
              <w:pStyle w:val="null3"/>
              <w:rPr>
                <w:rFonts w:hint="default"/>
              </w:rPr>
            </w:pPr>
            <w:r>
              <w:t>102</w:t>
            </w:r>
          </w:p>
        </w:tc>
        <w:tc>
          <w:tcPr>
            <w:tcW w:w="849" w:type="pct"/>
            <w:tcBorders>
              <w:top w:val="single" w:sz="4" w:space="0" w:color="000000"/>
              <w:left w:val="single" w:sz="4" w:space="0" w:color="000000"/>
              <w:bottom w:val="single" w:sz="4" w:space="0" w:color="000000"/>
              <w:right w:val="single" w:sz="4" w:space="0" w:color="000000"/>
            </w:tcBorders>
            <w:vAlign w:val="center"/>
          </w:tcPr>
          <w:p w14:paraId="3AD47F3C" w14:textId="77777777" w:rsidR="004C35F0" w:rsidRDefault="004C35F0" w:rsidP="00443B23">
            <w:pPr>
              <w:pStyle w:val="null3"/>
              <w:rPr>
                <w:rFonts w:hint="default"/>
              </w:rPr>
            </w:pPr>
            <w:r>
              <w:t>全数字网络有线会议主机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0521FC5E" w14:textId="77777777" w:rsidR="004C35F0" w:rsidRDefault="004C35F0" w:rsidP="00443B23">
            <w:pPr>
              <w:pStyle w:val="null3"/>
              <w:rPr>
                <w:rFonts w:hint="default"/>
              </w:rPr>
            </w:pPr>
            <w:r>
              <w:t>SM-7100</w:t>
            </w:r>
          </w:p>
        </w:tc>
        <w:tc>
          <w:tcPr>
            <w:tcW w:w="521" w:type="pct"/>
            <w:tcBorders>
              <w:top w:val="single" w:sz="4" w:space="0" w:color="000000"/>
              <w:left w:val="single" w:sz="4" w:space="0" w:color="000000"/>
              <w:bottom w:val="single" w:sz="4" w:space="0" w:color="000000"/>
              <w:right w:val="single" w:sz="4" w:space="0" w:color="000000"/>
            </w:tcBorders>
            <w:vAlign w:val="center"/>
          </w:tcPr>
          <w:p w14:paraId="03DB44EB"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0DEFA9A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E4BA9E2"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7C10A81" w14:textId="77777777" w:rsidR="004C35F0" w:rsidRDefault="004C35F0" w:rsidP="00443B23">
            <w:pPr>
              <w:pStyle w:val="null3"/>
              <w:rPr>
                <w:rFonts w:hint="default"/>
              </w:rPr>
            </w:pPr>
            <w:r>
              <w:t xml:space="preserve">2750.51 </w:t>
            </w:r>
          </w:p>
        </w:tc>
        <w:tc>
          <w:tcPr>
            <w:tcW w:w="555" w:type="pct"/>
            <w:tcBorders>
              <w:top w:val="single" w:sz="4" w:space="0" w:color="000000"/>
              <w:left w:val="single" w:sz="4" w:space="0" w:color="000000"/>
              <w:bottom w:val="single" w:sz="4" w:space="0" w:color="000000"/>
              <w:right w:val="single" w:sz="4" w:space="0" w:color="000000"/>
            </w:tcBorders>
            <w:vAlign w:val="center"/>
          </w:tcPr>
          <w:p w14:paraId="43BCFB09" w14:textId="77777777" w:rsidR="004C35F0" w:rsidRDefault="004C35F0" w:rsidP="00443B23">
            <w:pPr>
              <w:pStyle w:val="null3"/>
              <w:rPr>
                <w:rFonts w:hint="default"/>
              </w:rPr>
            </w:pPr>
            <w:r>
              <w:t>是</w:t>
            </w:r>
          </w:p>
        </w:tc>
      </w:tr>
      <w:tr w:rsidR="004C35F0" w14:paraId="7A63313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6DD026E" w14:textId="77777777" w:rsidR="004C35F0" w:rsidRDefault="004C35F0" w:rsidP="00443B23">
            <w:pPr>
              <w:pStyle w:val="null3"/>
              <w:rPr>
                <w:rFonts w:hint="default"/>
              </w:rPr>
            </w:pPr>
            <w:r>
              <w:t>103</w:t>
            </w:r>
          </w:p>
        </w:tc>
        <w:tc>
          <w:tcPr>
            <w:tcW w:w="849" w:type="pct"/>
            <w:tcBorders>
              <w:top w:val="single" w:sz="4" w:space="0" w:color="000000"/>
              <w:left w:val="single" w:sz="4" w:space="0" w:color="000000"/>
              <w:bottom w:val="single" w:sz="4" w:space="0" w:color="000000"/>
              <w:right w:val="single" w:sz="4" w:space="0" w:color="000000"/>
            </w:tcBorders>
            <w:vAlign w:val="center"/>
          </w:tcPr>
          <w:p w14:paraId="67B2F1AD" w14:textId="77777777" w:rsidR="004C35F0" w:rsidRDefault="004C35F0" w:rsidP="00443B23">
            <w:pPr>
              <w:pStyle w:val="null3"/>
              <w:rPr>
                <w:rFonts w:hint="default"/>
              </w:rPr>
            </w:pPr>
            <w:r>
              <w:t>会议话筒处理器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56EE7122" w14:textId="77777777" w:rsidR="004C35F0" w:rsidRDefault="004C35F0" w:rsidP="00443B23">
            <w:pPr>
              <w:pStyle w:val="null3"/>
              <w:rPr>
                <w:rFonts w:hint="default"/>
              </w:rPr>
            </w:pPr>
            <w:r>
              <w:t>TS-3400MIX</w:t>
            </w:r>
          </w:p>
        </w:tc>
        <w:tc>
          <w:tcPr>
            <w:tcW w:w="521" w:type="pct"/>
            <w:tcBorders>
              <w:top w:val="single" w:sz="4" w:space="0" w:color="000000"/>
              <w:left w:val="single" w:sz="4" w:space="0" w:color="000000"/>
              <w:bottom w:val="single" w:sz="4" w:space="0" w:color="000000"/>
              <w:right w:val="single" w:sz="4" w:space="0" w:color="000000"/>
            </w:tcBorders>
            <w:vAlign w:val="center"/>
          </w:tcPr>
          <w:p w14:paraId="147705CA"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3525C11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46D7DB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77D1166" w14:textId="77777777" w:rsidR="004C35F0" w:rsidRDefault="004C35F0" w:rsidP="00443B23">
            <w:pPr>
              <w:pStyle w:val="null3"/>
              <w:rPr>
                <w:rFonts w:hint="default"/>
              </w:rPr>
            </w:pPr>
            <w:r>
              <w:t xml:space="preserve">5724.00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411652D" w14:textId="77777777" w:rsidR="004C35F0" w:rsidRDefault="004C35F0" w:rsidP="00443B23">
            <w:pPr>
              <w:pStyle w:val="null3"/>
              <w:rPr>
                <w:rFonts w:hint="default"/>
              </w:rPr>
            </w:pPr>
            <w:r>
              <w:t>是</w:t>
            </w:r>
          </w:p>
        </w:tc>
      </w:tr>
      <w:tr w:rsidR="004C35F0" w14:paraId="7149D8A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A63B17E" w14:textId="77777777" w:rsidR="004C35F0" w:rsidRDefault="004C35F0" w:rsidP="00443B23">
            <w:pPr>
              <w:pStyle w:val="null3"/>
              <w:rPr>
                <w:rFonts w:hint="default"/>
              </w:rPr>
            </w:pPr>
            <w:r>
              <w:t>104</w:t>
            </w:r>
          </w:p>
        </w:tc>
        <w:tc>
          <w:tcPr>
            <w:tcW w:w="849" w:type="pct"/>
            <w:tcBorders>
              <w:top w:val="single" w:sz="4" w:space="0" w:color="000000"/>
              <w:left w:val="single" w:sz="4" w:space="0" w:color="000000"/>
              <w:bottom w:val="single" w:sz="4" w:space="0" w:color="000000"/>
              <w:right w:val="single" w:sz="4" w:space="0" w:color="000000"/>
            </w:tcBorders>
            <w:vAlign w:val="center"/>
          </w:tcPr>
          <w:p w14:paraId="6D9D16B2" w14:textId="77777777" w:rsidR="004C35F0" w:rsidRDefault="004C35F0" w:rsidP="00443B23">
            <w:pPr>
              <w:pStyle w:val="null3"/>
              <w:rPr>
                <w:rFonts w:hint="default"/>
              </w:rPr>
            </w:pPr>
            <w:r>
              <w:t>音频隔离器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3E7CA865" w14:textId="77777777" w:rsidR="004C35F0" w:rsidRDefault="004C35F0" w:rsidP="00443B23">
            <w:pPr>
              <w:pStyle w:val="null3"/>
              <w:rPr>
                <w:rFonts w:hint="default"/>
              </w:rPr>
            </w:pPr>
            <w:r>
              <w:t>T-DG22</w:t>
            </w:r>
          </w:p>
        </w:tc>
        <w:tc>
          <w:tcPr>
            <w:tcW w:w="521" w:type="pct"/>
            <w:tcBorders>
              <w:top w:val="single" w:sz="4" w:space="0" w:color="000000"/>
              <w:left w:val="single" w:sz="4" w:space="0" w:color="000000"/>
              <w:bottom w:val="single" w:sz="4" w:space="0" w:color="000000"/>
              <w:right w:val="single" w:sz="4" w:space="0" w:color="000000"/>
            </w:tcBorders>
            <w:vAlign w:val="center"/>
          </w:tcPr>
          <w:p w14:paraId="4F54FCBD"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0A70B48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0CA7F0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377FD2C" w14:textId="77777777" w:rsidR="004C35F0" w:rsidRDefault="004C35F0" w:rsidP="00443B23">
            <w:pPr>
              <w:pStyle w:val="null3"/>
              <w:rPr>
                <w:rFonts w:hint="default"/>
              </w:rPr>
            </w:pPr>
            <w:r>
              <w:t xml:space="preserve">2160.00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D383B5A" w14:textId="77777777" w:rsidR="004C35F0" w:rsidRDefault="004C35F0" w:rsidP="00443B23">
            <w:pPr>
              <w:pStyle w:val="null3"/>
              <w:rPr>
                <w:rFonts w:hint="default"/>
              </w:rPr>
            </w:pPr>
            <w:r>
              <w:t>是</w:t>
            </w:r>
          </w:p>
        </w:tc>
      </w:tr>
      <w:tr w:rsidR="004C35F0" w14:paraId="24CA465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908E99D" w14:textId="77777777" w:rsidR="004C35F0" w:rsidRDefault="004C35F0" w:rsidP="00443B23">
            <w:pPr>
              <w:pStyle w:val="null3"/>
              <w:rPr>
                <w:rFonts w:hint="default"/>
              </w:rPr>
            </w:pPr>
            <w:r>
              <w:t>105</w:t>
            </w:r>
          </w:p>
        </w:tc>
        <w:tc>
          <w:tcPr>
            <w:tcW w:w="849" w:type="pct"/>
            <w:vMerge w:val="restart"/>
            <w:tcBorders>
              <w:top w:val="single" w:sz="4" w:space="0" w:color="000000"/>
              <w:left w:val="single" w:sz="4" w:space="0" w:color="000000"/>
              <w:bottom w:val="nil"/>
              <w:right w:val="single" w:sz="4" w:space="0" w:color="000000"/>
            </w:tcBorders>
            <w:vAlign w:val="center"/>
          </w:tcPr>
          <w:p w14:paraId="25F70461" w14:textId="77777777" w:rsidR="004C35F0" w:rsidRDefault="004C35F0" w:rsidP="00443B23">
            <w:pPr>
              <w:pStyle w:val="null3"/>
              <w:rPr>
                <w:rFonts w:hint="default"/>
              </w:rPr>
            </w:pPr>
            <w:r>
              <w:t>会议系统主机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106FB6A3" w14:textId="77777777" w:rsidR="004C35F0" w:rsidRDefault="004C35F0" w:rsidP="00443B23">
            <w:pPr>
              <w:pStyle w:val="null3"/>
              <w:rPr>
                <w:rFonts w:hint="default"/>
              </w:rPr>
            </w:pPr>
            <w:r>
              <w:t>TS-0200M</w:t>
            </w:r>
          </w:p>
        </w:tc>
        <w:tc>
          <w:tcPr>
            <w:tcW w:w="521" w:type="pct"/>
            <w:tcBorders>
              <w:top w:val="single" w:sz="4" w:space="0" w:color="000000"/>
              <w:left w:val="single" w:sz="4" w:space="0" w:color="000000"/>
              <w:bottom w:val="single" w:sz="4" w:space="0" w:color="000000"/>
              <w:right w:val="single" w:sz="4" w:space="0" w:color="000000"/>
            </w:tcBorders>
            <w:vAlign w:val="center"/>
          </w:tcPr>
          <w:p w14:paraId="28BE43F0"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264114E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9CC6732"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19FAB41" w14:textId="77777777" w:rsidR="004C35F0" w:rsidRDefault="004C35F0" w:rsidP="00443B23">
            <w:pPr>
              <w:pStyle w:val="null3"/>
              <w:rPr>
                <w:rFonts w:hint="default"/>
              </w:rPr>
            </w:pPr>
            <w:r>
              <w:t xml:space="preserve">9061.47 </w:t>
            </w:r>
          </w:p>
        </w:tc>
        <w:tc>
          <w:tcPr>
            <w:tcW w:w="555" w:type="pct"/>
            <w:tcBorders>
              <w:top w:val="single" w:sz="4" w:space="0" w:color="000000"/>
              <w:left w:val="single" w:sz="4" w:space="0" w:color="000000"/>
              <w:bottom w:val="single" w:sz="4" w:space="0" w:color="000000"/>
              <w:right w:val="single" w:sz="4" w:space="0" w:color="000000"/>
            </w:tcBorders>
            <w:vAlign w:val="center"/>
          </w:tcPr>
          <w:p w14:paraId="05799809" w14:textId="77777777" w:rsidR="004C35F0" w:rsidRDefault="004C35F0" w:rsidP="00443B23">
            <w:pPr>
              <w:pStyle w:val="null3"/>
              <w:rPr>
                <w:rFonts w:hint="default"/>
              </w:rPr>
            </w:pPr>
            <w:r>
              <w:t>是</w:t>
            </w:r>
          </w:p>
        </w:tc>
      </w:tr>
      <w:tr w:rsidR="004C35F0" w14:paraId="2E2DFD1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EF88257" w14:textId="77777777" w:rsidR="004C35F0" w:rsidRDefault="004C35F0" w:rsidP="00443B23">
            <w:pPr>
              <w:pStyle w:val="null3"/>
              <w:rPr>
                <w:rFonts w:hint="default"/>
              </w:rPr>
            </w:pPr>
            <w:r>
              <w:t>106</w:t>
            </w:r>
          </w:p>
        </w:tc>
        <w:tc>
          <w:tcPr>
            <w:tcW w:w="849" w:type="pct"/>
            <w:vMerge/>
            <w:tcBorders>
              <w:top w:val="single" w:sz="4" w:space="0" w:color="000000"/>
              <w:left w:val="single" w:sz="4" w:space="0" w:color="000000"/>
              <w:bottom w:val="nil"/>
              <w:right w:val="single" w:sz="4" w:space="0" w:color="000000"/>
            </w:tcBorders>
            <w:vAlign w:val="center"/>
          </w:tcPr>
          <w:p w14:paraId="1EAD398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6855FBC" w14:textId="77777777" w:rsidR="004C35F0" w:rsidRDefault="004C35F0" w:rsidP="00443B23">
            <w:pPr>
              <w:pStyle w:val="null3"/>
              <w:rPr>
                <w:rFonts w:hint="default"/>
              </w:rPr>
            </w:pPr>
            <w:r>
              <w:t>NL-5617BA-49</w:t>
            </w:r>
          </w:p>
        </w:tc>
        <w:tc>
          <w:tcPr>
            <w:tcW w:w="521" w:type="pct"/>
            <w:tcBorders>
              <w:top w:val="single" w:sz="4" w:space="0" w:color="000000"/>
              <w:left w:val="single" w:sz="4" w:space="0" w:color="000000"/>
              <w:bottom w:val="single" w:sz="4" w:space="0" w:color="000000"/>
              <w:right w:val="single" w:sz="4" w:space="0" w:color="000000"/>
            </w:tcBorders>
            <w:vAlign w:val="center"/>
          </w:tcPr>
          <w:p w14:paraId="75B6B21E" w14:textId="77777777" w:rsidR="004C35F0" w:rsidRDefault="004C35F0" w:rsidP="00443B23">
            <w:pPr>
              <w:pStyle w:val="null3"/>
              <w:rPr>
                <w:rFonts w:hint="default"/>
              </w:rPr>
            </w:pPr>
            <w:r>
              <w:t>博世</w:t>
            </w:r>
          </w:p>
        </w:tc>
        <w:tc>
          <w:tcPr>
            <w:tcW w:w="560" w:type="pct"/>
            <w:tcBorders>
              <w:top w:val="single" w:sz="4" w:space="0" w:color="000000"/>
              <w:left w:val="single" w:sz="4" w:space="0" w:color="000000"/>
              <w:bottom w:val="single" w:sz="4" w:space="0" w:color="000000"/>
              <w:right w:val="single" w:sz="4" w:space="0" w:color="000000"/>
            </w:tcBorders>
            <w:vAlign w:val="center"/>
          </w:tcPr>
          <w:p w14:paraId="7CDC2EC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5FC125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25953EC" w14:textId="77777777" w:rsidR="004C35F0" w:rsidRDefault="004C35F0" w:rsidP="00443B23">
            <w:pPr>
              <w:pStyle w:val="null3"/>
              <w:rPr>
                <w:rFonts w:hint="default"/>
              </w:rPr>
            </w:pPr>
            <w:r>
              <w:t xml:space="preserve">14313.55 </w:t>
            </w:r>
          </w:p>
        </w:tc>
        <w:tc>
          <w:tcPr>
            <w:tcW w:w="555" w:type="pct"/>
            <w:tcBorders>
              <w:top w:val="single" w:sz="4" w:space="0" w:color="000000"/>
              <w:left w:val="single" w:sz="4" w:space="0" w:color="000000"/>
              <w:bottom w:val="single" w:sz="4" w:space="0" w:color="000000"/>
              <w:right w:val="single" w:sz="4" w:space="0" w:color="000000"/>
            </w:tcBorders>
            <w:vAlign w:val="center"/>
          </w:tcPr>
          <w:p w14:paraId="47F57248" w14:textId="77777777" w:rsidR="004C35F0" w:rsidRDefault="004C35F0" w:rsidP="00443B23">
            <w:pPr>
              <w:pStyle w:val="null3"/>
              <w:rPr>
                <w:rFonts w:hint="default"/>
              </w:rPr>
            </w:pPr>
            <w:r>
              <w:t>是</w:t>
            </w:r>
          </w:p>
        </w:tc>
      </w:tr>
      <w:tr w:rsidR="004C35F0" w14:paraId="4B1ACE9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5521E8A" w14:textId="77777777" w:rsidR="004C35F0" w:rsidRDefault="004C35F0" w:rsidP="00443B23">
            <w:pPr>
              <w:pStyle w:val="null3"/>
              <w:rPr>
                <w:rFonts w:hint="default"/>
              </w:rPr>
            </w:pPr>
            <w:r>
              <w:t>107</w:t>
            </w:r>
          </w:p>
        </w:tc>
        <w:tc>
          <w:tcPr>
            <w:tcW w:w="849" w:type="pct"/>
            <w:vMerge/>
            <w:tcBorders>
              <w:top w:val="single" w:sz="4" w:space="0" w:color="000000"/>
              <w:left w:val="single" w:sz="4" w:space="0" w:color="000000"/>
              <w:bottom w:val="nil"/>
              <w:right w:val="single" w:sz="4" w:space="0" w:color="000000"/>
            </w:tcBorders>
            <w:vAlign w:val="center"/>
          </w:tcPr>
          <w:p w14:paraId="2A6A51C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BD0EBC1" w14:textId="77777777" w:rsidR="004C35F0" w:rsidRDefault="004C35F0" w:rsidP="00443B23">
            <w:pPr>
              <w:pStyle w:val="null3"/>
              <w:rPr>
                <w:rFonts w:hint="default"/>
              </w:rPr>
            </w:pPr>
            <w:r>
              <w:t>TS-0300M</w:t>
            </w:r>
          </w:p>
        </w:tc>
        <w:tc>
          <w:tcPr>
            <w:tcW w:w="521" w:type="pct"/>
            <w:tcBorders>
              <w:top w:val="single" w:sz="4" w:space="0" w:color="000000"/>
              <w:left w:val="single" w:sz="4" w:space="0" w:color="000000"/>
              <w:bottom w:val="single" w:sz="4" w:space="0" w:color="000000"/>
              <w:right w:val="single" w:sz="4" w:space="0" w:color="000000"/>
            </w:tcBorders>
            <w:vAlign w:val="center"/>
          </w:tcPr>
          <w:p w14:paraId="28F1337D"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48511D3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ADAF33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CB25BB3" w14:textId="77777777" w:rsidR="004C35F0" w:rsidRDefault="004C35F0" w:rsidP="00443B23">
            <w:pPr>
              <w:pStyle w:val="null3"/>
              <w:rPr>
                <w:rFonts w:hint="default"/>
              </w:rPr>
            </w:pPr>
            <w:r>
              <w:t xml:space="preserve">19440.00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174DBA4" w14:textId="77777777" w:rsidR="004C35F0" w:rsidRDefault="004C35F0" w:rsidP="00443B23">
            <w:pPr>
              <w:pStyle w:val="null3"/>
              <w:rPr>
                <w:rFonts w:hint="default"/>
              </w:rPr>
            </w:pPr>
            <w:r>
              <w:t>是</w:t>
            </w:r>
          </w:p>
        </w:tc>
      </w:tr>
      <w:tr w:rsidR="004C35F0" w14:paraId="228F49F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E7335B0" w14:textId="77777777" w:rsidR="004C35F0" w:rsidRDefault="004C35F0" w:rsidP="00443B23">
            <w:pPr>
              <w:pStyle w:val="null3"/>
              <w:rPr>
                <w:rFonts w:hint="default"/>
              </w:rPr>
            </w:pPr>
            <w:r>
              <w:t>108</w:t>
            </w:r>
          </w:p>
        </w:tc>
        <w:tc>
          <w:tcPr>
            <w:tcW w:w="849" w:type="pct"/>
            <w:vMerge/>
            <w:tcBorders>
              <w:top w:val="single" w:sz="4" w:space="0" w:color="000000"/>
              <w:left w:val="single" w:sz="4" w:space="0" w:color="000000"/>
              <w:bottom w:val="nil"/>
              <w:right w:val="single" w:sz="4" w:space="0" w:color="000000"/>
            </w:tcBorders>
            <w:vAlign w:val="center"/>
          </w:tcPr>
          <w:p w14:paraId="04DF96C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0A9059A" w14:textId="77777777" w:rsidR="004C35F0" w:rsidRDefault="004C35F0" w:rsidP="00443B23">
            <w:pPr>
              <w:pStyle w:val="null3"/>
              <w:rPr>
                <w:rFonts w:hint="default"/>
              </w:rPr>
            </w:pPr>
            <w:r>
              <w:t>BSM-TS100</w:t>
            </w:r>
          </w:p>
        </w:tc>
        <w:tc>
          <w:tcPr>
            <w:tcW w:w="521" w:type="pct"/>
            <w:tcBorders>
              <w:top w:val="single" w:sz="4" w:space="0" w:color="000000"/>
              <w:left w:val="single" w:sz="4" w:space="0" w:color="000000"/>
              <w:bottom w:val="single" w:sz="4" w:space="0" w:color="000000"/>
              <w:right w:val="single" w:sz="4" w:space="0" w:color="000000"/>
            </w:tcBorders>
            <w:vAlign w:val="center"/>
          </w:tcPr>
          <w:p w14:paraId="3F48913A" w14:textId="77777777" w:rsidR="004C35F0" w:rsidRDefault="004C35F0" w:rsidP="00443B23">
            <w:pPr>
              <w:pStyle w:val="null3"/>
              <w:rPr>
                <w:rFonts w:hint="default"/>
              </w:rPr>
            </w:pPr>
            <w:r>
              <w:t>BESTPA</w:t>
            </w:r>
          </w:p>
        </w:tc>
        <w:tc>
          <w:tcPr>
            <w:tcW w:w="560" w:type="pct"/>
            <w:tcBorders>
              <w:top w:val="single" w:sz="4" w:space="0" w:color="000000"/>
              <w:left w:val="single" w:sz="4" w:space="0" w:color="000000"/>
              <w:bottom w:val="single" w:sz="4" w:space="0" w:color="000000"/>
              <w:right w:val="single" w:sz="4" w:space="0" w:color="000000"/>
            </w:tcBorders>
            <w:vAlign w:val="center"/>
          </w:tcPr>
          <w:p w14:paraId="5DF8455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888402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E12823F" w14:textId="77777777" w:rsidR="004C35F0" w:rsidRDefault="004C35F0" w:rsidP="00443B23">
            <w:pPr>
              <w:pStyle w:val="null3"/>
              <w:rPr>
                <w:rFonts w:hint="default"/>
              </w:rPr>
            </w:pPr>
            <w:r>
              <w:t xml:space="preserve">4292.87 </w:t>
            </w:r>
          </w:p>
        </w:tc>
        <w:tc>
          <w:tcPr>
            <w:tcW w:w="555" w:type="pct"/>
            <w:tcBorders>
              <w:top w:val="single" w:sz="4" w:space="0" w:color="000000"/>
              <w:left w:val="single" w:sz="4" w:space="0" w:color="000000"/>
              <w:bottom w:val="single" w:sz="4" w:space="0" w:color="000000"/>
              <w:right w:val="single" w:sz="4" w:space="0" w:color="000000"/>
            </w:tcBorders>
            <w:vAlign w:val="center"/>
          </w:tcPr>
          <w:p w14:paraId="671B6F72" w14:textId="77777777" w:rsidR="004C35F0" w:rsidRDefault="004C35F0" w:rsidP="00443B23">
            <w:pPr>
              <w:pStyle w:val="null3"/>
              <w:rPr>
                <w:rFonts w:hint="default"/>
              </w:rPr>
            </w:pPr>
            <w:r>
              <w:t>是</w:t>
            </w:r>
          </w:p>
        </w:tc>
      </w:tr>
      <w:tr w:rsidR="004C35F0" w14:paraId="0D628B6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E159BF6" w14:textId="77777777" w:rsidR="004C35F0" w:rsidRDefault="004C35F0" w:rsidP="00443B23">
            <w:pPr>
              <w:pStyle w:val="null3"/>
              <w:rPr>
                <w:rFonts w:hint="default"/>
              </w:rPr>
            </w:pPr>
            <w:r>
              <w:t>109</w:t>
            </w:r>
          </w:p>
        </w:tc>
        <w:tc>
          <w:tcPr>
            <w:tcW w:w="849" w:type="pct"/>
            <w:tcBorders>
              <w:top w:val="single" w:sz="4" w:space="0" w:color="000000"/>
              <w:left w:val="single" w:sz="4" w:space="0" w:color="000000"/>
              <w:bottom w:val="single" w:sz="4" w:space="0" w:color="000000"/>
              <w:right w:val="single" w:sz="4" w:space="0" w:color="000000"/>
            </w:tcBorders>
            <w:vAlign w:val="center"/>
          </w:tcPr>
          <w:p w14:paraId="4E0D29A6" w14:textId="77777777" w:rsidR="004C35F0" w:rsidRDefault="004C35F0" w:rsidP="00443B23">
            <w:pPr>
              <w:pStyle w:val="null3"/>
              <w:rPr>
                <w:rFonts w:hint="default"/>
              </w:rPr>
            </w:pPr>
            <w:r>
              <w:t>高效抑制处理器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6A0393C1" w14:textId="77777777" w:rsidR="004C35F0" w:rsidRDefault="004C35F0" w:rsidP="00443B23">
            <w:pPr>
              <w:pStyle w:val="null3"/>
              <w:rPr>
                <w:rFonts w:hint="default"/>
              </w:rPr>
            </w:pPr>
            <w:r>
              <w:t>SM-203B</w:t>
            </w:r>
          </w:p>
        </w:tc>
        <w:tc>
          <w:tcPr>
            <w:tcW w:w="521" w:type="pct"/>
            <w:tcBorders>
              <w:top w:val="single" w:sz="4" w:space="0" w:color="000000"/>
              <w:left w:val="single" w:sz="4" w:space="0" w:color="000000"/>
              <w:bottom w:val="single" w:sz="4" w:space="0" w:color="000000"/>
              <w:right w:val="single" w:sz="4" w:space="0" w:color="000000"/>
            </w:tcBorders>
            <w:vAlign w:val="center"/>
          </w:tcPr>
          <w:p w14:paraId="264833C6"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3AF6F28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EC3A08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1F13ED2" w14:textId="77777777" w:rsidR="004C35F0" w:rsidRDefault="004C35F0" w:rsidP="00443B23">
            <w:pPr>
              <w:pStyle w:val="null3"/>
              <w:rPr>
                <w:rFonts w:hint="default"/>
              </w:rPr>
            </w:pPr>
            <w:r>
              <w:t xml:space="preserve">3263.56 </w:t>
            </w:r>
          </w:p>
        </w:tc>
        <w:tc>
          <w:tcPr>
            <w:tcW w:w="555" w:type="pct"/>
            <w:tcBorders>
              <w:top w:val="single" w:sz="4" w:space="0" w:color="000000"/>
              <w:left w:val="single" w:sz="4" w:space="0" w:color="000000"/>
              <w:bottom w:val="single" w:sz="4" w:space="0" w:color="000000"/>
              <w:right w:val="single" w:sz="4" w:space="0" w:color="000000"/>
            </w:tcBorders>
            <w:vAlign w:val="center"/>
          </w:tcPr>
          <w:p w14:paraId="3F03BC7B" w14:textId="77777777" w:rsidR="004C35F0" w:rsidRDefault="004C35F0" w:rsidP="00443B23">
            <w:pPr>
              <w:pStyle w:val="null3"/>
              <w:rPr>
                <w:rFonts w:hint="default"/>
              </w:rPr>
            </w:pPr>
            <w:r>
              <w:t>是</w:t>
            </w:r>
          </w:p>
        </w:tc>
      </w:tr>
      <w:tr w:rsidR="004C35F0" w14:paraId="3D947EF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889FA22" w14:textId="77777777" w:rsidR="004C35F0" w:rsidRDefault="004C35F0" w:rsidP="00443B23">
            <w:pPr>
              <w:pStyle w:val="null3"/>
              <w:rPr>
                <w:rFonts w:hint="default"/>
              </w:rPr>
            </w:pPr>
            <w:r>
              <w:t>110</w:t>
            </w:r>
          </w:p>
        </w:tc>
        <w:tc>
          <w:tcPr>
            <w:tcW w:w="849" w:type="pct"/>
            <w:vMerge w:val="restart"/>
            <w:tcBorders>
              <w:top w:val="single" w:sz="4" w:space="0" w:color="000000"/>
              <w:left w:val="single" w:sz="4" w:space="0" w:color="000000"/>
              <w:bottom w:val="nil"/>
              <w:right w:val="single" w:sz="4" w:space="0" w:color="000000"/>
            </w:tcBorders>
            <w:vAlign w:val="center"/>
          </w:tcPr>
          <w:p w14:paraId="004DA16E" w14:textId="77777777" w:rsidR="004C35F0" w:rsidRDefault="004C35F0" w:rsidP="00443B23">
            <w:pPr>
              <w:pStyle w:val="null3"/>
              <w:rPr>
                <w:rFonts w:hint="default"/>
              </w:rPr>
            </w:pPr>
            <w:r>
              <w:t>反馈抑制器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3D36997B" w14:textId="77777777" w:rsidR="004C35F0" w:rsidRDefault="004C35F0" w:rsidP="00443B23">
            <w:pPr>
              <w:pStyle w:val="null3"/>
              <w:rPr>
                <w:rFonts w:hint="default"/>
              </w:rPr>
            </w:pPr>
            <w:r>
              <w:t>DSP24</w:t>
            </w:r>
          </w:p>
        </w:tc>
        <w:tc>
          <w:tcPr>
            <w:tcW w:w="521" w:type="pct"/>
            <w:tcBorders>
              <w:top w:val="single" w:sz="4" w:space="0" w:color="000000"/>
              <w:left w:val="single" w:sz="4" w:space="0" w:color="000000"/>
              <w:bottom w:val="single" w:sz="4" w:space="0" w:color="000000"/>
              <w:right w:val="single" w:sz="4" w:space="0" w:color="000000"/>
            </w:tcBorders>
            <w:vAlign w:val="center"/>
          </w:tcPr>
          <w:p w14:paraId="72AAD714" w14:textId="77777777" w:rsidR="004C35F0" w:rsidRDefault="004C35F0" w:rsidP="00443B23">
            <w:pPr>
              <w:pStyle w:val="null3"/>
              <w:rPr>
                <w:rFonts w:hint="default"/>
              </w:rPr>
            </w:pPr>
            <w:r>
              <w:t>LAX</w:t>
            </w:r>
          </w:p>
        </w:tc>
        <w:tc>
          <w:tcPr>
            <w:tcW w:w="560" w:type="pct"/>
            <w:tcBorders>
              <w:top w:val="single" w:sz="4" w:space="0" w:color="000000"/>
              <w:left w:val="single" w:sz="4" w:space="0" w:color="000000"/>
              <w:bottom w:val="single" w:sz="4" w:space="0" w:color="000000"/>
              <w:right w:val="single" w:sz="4" w:space="0" w:color="000000"/>
            </w:tcBorders>
            <w:vAlign w:val="center"/>
          </w:tcPr>
          <w:p w14:paraId="1F0A08D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F02BDA8"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732B8CA" w14:textId="77777777" w:rsidR="004C35F0" w:rsidRDefault="004C35F0" w:rsidP="00443B23">
            <w:pPr>
              <w:pStyle w:val="null3"/>
              <w:rPr>
                <w:rFonts w:hint="default"/>
              </w:rPr>
            </w:pPr>
            <w:r>
              <w:t xml:space="preserve">2013.66 </w:t>
            </w:r>
          </w:p>
        </w:tc>
        <w:tc>
          <w:tcPr>
            <w:tcW w:w="555" w:type="pct"/>
            <w:tcBorders>
              <w:top w:val="single" w:sz="4" w:space="0" w:color="000000"/>
              <w:left w:val="single" w:sz="4" w:space="0" w:color="000000"/>
              <w:bottom w:val="single" w:sz="4" w:space="0" w:color="000000"/>
              <w:right w:val="single" w:sz="4" w:space="0" w:color="000000"/>
            </w:tcBorders>
            <w:vAlign w:val="center"/>
          </w:tcPr>
          <w:p w14:paraId="3FE7E04B" w14:textId="77777777" w:rsidR="004C35F0" w:rsidRDefault="004C35F0" w:rsidP="00443B23">
            <w:pPr>
              <w:pStyle w:val="null3"/>
              <w:rPr>
                <w:rFonts w:hint="default"/>
              </w:rPr>
            </w:pPr>
            <w:r>
              <w:t>是</w:t>
            </w:r>
          </w:p>
        </w:tc>
      </w:tr>
      <w:tr w:rsidR="004C35F0" w14:paraId="6FEA685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4D72B17" w14:textId="77777777" w:rsidR="004C35F0" w:rsidRDefault="004C35F0" w:rsidP="00443B23">
            <w:pPr>
              <w:pStyle w:val="null3"/>
              <w:rPr>
                <w:rFonts w:hint="default"/>
              </w:rPr>
            </w:pPr>
            <w:r>
              <w:t>111</w:t>
            </w:r>
          </w:p>
        </w:tc>
        <w:tc>
          <w:tcPr>
            <w:tcW w:w="849" w:type="pct"/>
            <w:vMerge/>
            <w:tcBorders>
              <w:top w:val="single" w:sz="4" w:space="0" w:color="000000"/>
              <w:left w:val="single" w:sz="4" w:space="0" w:color="000000"/>
              <w:bottom w:val="nil"/>
              <w:right w:val="single" w:sz="4" w:space="0" w:color="000000"/>
            </w:tcBorders>
            <w:vAlign w:val="center"/>
          </w:tcPr>
          <w:p w14:paraId="4D9CB9A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08BA453" w14:textId="77777777" w:rsidR="004C35F0" w:rsidRDefault="004C35F0" w:rsidP="00443B23">
            <w:pPr>
              <w:pStyle w:val="null3"/>
              <w:rPr>
                <w:rFonts w:hint="default"/>
              </w:rPr>
            </w:pPr>
            <w:r>
              <w:t>TS-224D</w:t>
            </w:r>
          </w:p>
        </w:tc>
        <w:tc>
          <w:tcPr>
            <w:tcW w:w="521" w:type="pct"/>
            <w:tcBorders>
              <w:top w:val="single" w:sz="4" w:space="0" w:color="000000"/>
              <w:left w:val="single" w:sz="4" w:space="0" w:color="000000"/>
              <w:bottom w:val="single" w:sz="4" w:space="0" w:color="000000"/>
              <w:right w:val="single" w:sz="4" w:space="0" w:color="000000"/>
            </w:tcBorders>
            <w:vAlign w:val="center"/>
          </w:tcPr>
          <w:p w14:paraId="582BB767"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2027CD8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205599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24BA924" w14:textId="77777777" w:rsidR="004C35F0" w:rsidRDefault="004C35F0" w:rsidP="00443B23">
            <w:pPr>
              <w:pStyle w:val="null3"/>
              <w:rPr>
                <w:rFonts w:hint="default"/>
              </w:rPr>
            </w:pPr>
            <w:r>
              <w:t xml:space="preserve">4367.70 </w:t>
            </w:r>
          </w:p>
        </w:tc>
        <w:tc>
          <w:tcPr>
            <w:tcW w:w="555" w:type="pct"/>
            <w:tcBorders>
              <w:top w:val="single" w:sz="4" w:space="0" w:color="000000"/>
              <w:left w:val="single" w:sz="4" w:space="0" w:color="000000"/>
              <w:bottom w:val="single" w:sz="4" w:space="0" w:color="000000"/>
              <w:right w:val="single" w:sz="4" w:space="0" w:color="000000"/>
            </w:tcBorders>
            <w:vAlign w:val="center"/>
          </w:tcPr>
          <w:p w14:paraId="7BA47A07" w14:textId="77777777" w:rsidR="004C35F0" w:rsidRDefault="004C35F0" w:rsidP="00443B23">
            <w:pPr>
              <w:pStyle w:val="null3"/>
              <w:rPr>
                <w:rFonts w:hint="default"/>
              </w:rPr>
            </w:pPr>
            <w:r>
              <w:t>是</w:t>
            </w:r>
          </w:p>
        </w:tc>
      </w:tr>
      <w:tr w:rsidR="004C35F0" w14:paraId="7597CF8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EB18695" w14:textId="77777777" w:rsidR="004C35F0" w:rsidRDefault="004C35F0" w:rsidP="00443B23">
            <w:pPr>
              <w:pStyle w:val="null3"/>
              <w:rPr>
                <w:rFonts w:hint="default"/>
              </w:rPr>
            </w:pPr>
            <w:r>
              <w:t>112</w:t>
            </w:r>
          </w:p>
        </w:tc>
        <w:tc>
          <w:tcPr>
            <w:tcW w:w="849" w:type="pct"/>
            <w:vMerge w:val="restart"/>
            <w:tcBorders>
              <w:top w:val="single" w:sz="4" w:space="0" w:color="000000"/>
              <w:left w:val="single" w:sz="4" w:space="0" w:color="000000"/>
              <w:bottom w:val="nil"/>
              <w:right w:val="single" w:sz="4" w:space="0" w:color="000000"/>
            </w:tcBorders>
            <w:vAlign w:val="center"/>
          </w:tcPr>
          <w:p w14:paraId="4B84C5CA" w14:textId="77777777" w:rsidR="004C35F0" w:rsidRDefault="004C35F0" w:rsidP="00443B23">
            <w:pPr>
              <w:pStyle w:val="null3"/>
              <w:rPr>
                <w:rFonts w:hint="default"/>
              </w:rPr>
            </w:pPr>
            <w:r>
              <w:t>16</w:t>
            </w:r>
            <w:r>
              <w:t>路调音台</w:t>
            </w:r>
          </w:p>
        </w:tc>
        <w:tc>
          <w:tcPr>
            <w:tcW w:w="1113" w:type="pct"/>
            <w:tcBorders>
              <w:top w:val="single" w:sz="4" w:space="0" w:color="000000"/>
              <w:left w:val="single" w:sz="4" w:space="0" w:color="000000"/>
              <w:bottom w:val="single" w:sz="4" w:space="0" w:color="000000"/>
              <w:right w:val="single" w:sz="4" w:space="0" w:color="000000"/>
            </w:tcBorders>
            <w:vAlign w:val="center"/>
          </w:tcPr>
          <w:p w14:paraId="3FA4B10C" w14:textId="77777777" w:rsidR="004C35F0" w:rsidRDefault="004C35F0" w:rsidP="00443B23">
            <w:pPr>
              <w:pStyle w:val="null3"/>
              <w:rPr>
                <w:rFonts w:hint="default"/>
              </w:rPr>
            </w:pPr>
            <w:r>
              <w:t>SM-16X-4</w:t>
            </w:r>
          </w:p>
        </w:tc>
        <w:tc>
          <w:tcPr>
            <w:tcW w:w="521" w:type="pct"/>
            <w:tcBorders>
              <w:top w:val="single" w:sz="4" w:space="0" w:color="000000"/>
              <w:left w:val="single" w:sz="4" w:space="0" w:color="000000"/>
              <w:bottom w:val="single" w:sz="4" w:space="0" w:color="000000"/>
              <w:right w:val="single" w:sz="4" w:space="0" w:color="000000"/>
            </w:tcBorders>
            <w:vAlign w:val="center"/>
          </w:tcPr>
          <w:p w14:paraId="2C28EAF5" w14:textId="77777777" w:rsidR="004C35F0" w:rsidRDefault="004C35F0" w:rsidP="00443B23">
            <w:pPr>
              <w:pStyle w:val="null3"/>
              <w:rPr>
                <w:rFonts w:hint="default"/>
              </w:rPr>
            </w:pPr>
            <w:r>
              <w:t>视音微</w:t>
            </w:r>
            <w:r>
              <w:lastRenderedPageBreak/>
              <w:t>云</w:t>
            </w:r>
          </w:p>
        </w:tc>
        <w:tc>
          <w:tcPr>
            <w:tcW w:w="560" w:type="pct"/>
            <w:tcBorders>
              <w:top w:val="single" w:sz="4" w:space="0" w:color="000000"/>
              <w:left w:val="single" w:sz="4" w:space="0" w:color="000000"/>
              <w:bottom w:val="single" w:sz="4" w:space="0" w:color="000000"/>
              <w:right w:val="single" w:sz="4" w:space="0" w:color="000000"/>
            </w:tcBorders>
            <w:vAlign w:val="center"/>
          </w:tcPr>
          <w:p w14:paraId="38CA8B6D" w14:textId="77777777" w:rsidR="004C35F0" w:rsidRDefault="004C35F0" w:rsidP="00443B23">
            <w:pPr>
              <w:pStyle w:val="null3"/>
              <w:rPr>
                <w:rFonts w:hint="default"/>
              </w:rPr>
            </w:pPr>
            <w:r>
              <w:lastRenderedPageBreak/>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D53A6F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D385D4B" w14:textId="77777777" w:rsidR="004C35F0" w:rsidRDefault="004C35F0" w:rsidP="00443B23">
            <w:pPr>
              <w:pStyle w:val="null3"/>
              <w:rPr>
                <w:rFonts w:hint="default"/>
              </w:rPr>
            </w:pPr>
            <w:r>
              <w:t xml:space="preserve">2237.40 </w:t>
            </w:r>
          </w:p>
        </w:tc>
        <w:tc>
          <w:tcPr>
            <w:tcW w:w="555" w:type="pct"/>
            <w:tcBorders>
              <w:top w:val="single" w:sz="4" w:space="0" w:color="000000"/>
              <w:left w:val="single" w:sz="4" w:space="0" w:color="000000"/>
              <w:bottom w:val="single" w:sz="4" w:space="0" w:color="000000"/>
              <w:right w:val="single" w:sz="4" w:space="0" w:color="000000"/>
            </w:tcBorders>
            <w:vAlign w:val="center"/>
          </w:tcPr>
          <w:p w14:paraId="165FD5BF" w14:textId="77777777" w:rsidR="004C35F0" w:rsidRDefault="004C35F0" w:rsidP="00443B23">
            <w:pPr>
              <w:pStyle w:val="null3"/>
              <w:rPr>
                <w:rFonts w:hint="default"/>
              </w:rPr>
            </w:pPr>
            <w:r>
              <w:t>是</w:t>
            </w:r>
          </w:p>
        </w:tc>
      </w:tr>
      <w:tr w:rsidR="004C35F0" w14:paraId="70A0F62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C00A73C" w14:textId="77777777" w:rsidR="004C35F0" w:rsidRDefault="004C35F0" w:rsidP="00443B23">
            <w:pPr>
              <w:pStyle w:val="null3"/>
              <w:rPr>
                <w:rFonts w:hint="default"/>
              </w:rPr>
            </w:pPr>
            <w:r>
              <w:t>113</w:t>
            </w:r>
          </w:p>
        </w:tc>
        <w:tc>
          <w:tcPr>
            <w:tcW w:w="849" w:type="pct"/>
            <w:vMerge/>
            <w:tcBorders>
              <w:top w:val="single" w:sz="4" w:space="0" w:color="000000"/>
              <w:left w:val="single" w:sz="4" w:space="0" w:color="000000"/>
              <w:bottom w:val="nil"/>
              <w:right w:val="single" w:sz="4" w:space="0" w:color="000000"/>
            </w:tcBorders>
            <w:vAlign w:val="center"/>
          </w:tcPr>
          <w:p w14:paraId="201C902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2D1E19D" w14:textId="77777777" w:rsidR="004C35F0" w:rsidRDefault="004C35F0" w:rsidP="00443B23">
            <w:pPr>
              <w:pStyle w:val="null3"/>
              <w:rPr>
                <w:rFonts w:hint="default"/>
              </w:rPr>
            </w:pPr>
            <w:r>
              <w:t>DM16</w:t>
            </w:r>
          </w:p>
        </w:tc>
        <w:tc>
          <w:tcPr>
            <w:tcW w:w="521" w:type="pct"/>
            <w:tcBorders>
              <w:top w:val="single" w:sz="4" w:space="0" w:color="000000"/>
              <w:left w:val="single" w:sz="4" w:space="0" w:color="000000"/>
              <w:bottom w:val="single" w:sz="4" w:space="0" w:color="000000"/>
              <w:right w:val="single" w:sz="4" w:space="0" w:color="000000"/>
            </w:tcBorders>
            <w:vAlign w:val="center"/>
          </w:tcPr>
          <w:p w14:paraId="48C8EA2C" w14:textId="77777777" w:rsidR="004C35F0" w:rsidRDefault="004C35F0" w:rsidP="00443B23">
            <w:pPr>
              <w:pStyle w:val="null3"/>
              <w:rPr>
                <w:rFonts w:hint="default"/>
              </w:rPr>
            </w:pPr>
            <w:r>
              <w:t>迈达斯</w:t>
            </w:r>
            <w:r>
              <w:t>MIDAS</w:t>
            </w:r>
          </w:p>
        </w:tc>
        <w:tc>
          <w:tcPr>
            <w:tcW w:w="560" w:type="pct"/>
            <w:tcBorders>
              <w:top w:val="single" w:sz="4" w:space="0" w:color="000000"/>
              <w:left w:val="single" w:sz="4" w:space="0" w:color="000000"/>
              <w:bottom w:val="single" w:sz="4" w:space="0" w:color="000000"/>
              <w:right w:val="single" w:sz="4" w:space="0" w:color="000000"/>
            </w:tcBorders>
            <w:vAlign w:val="center"/>
          </w:tcPr>
          <w:p w14:paraId="5ECC854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722103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0D41D5E" w14:textId="77777777" w:rsidR="004C35F0" w:rsidRDefault="004C35F0" w:rsidP="00443B23">
            <w:pPr>
              <w:pStyle w:val="null3"/>
              <w:rPr>
                <w:rFonts w:hint="default"/>
              </w:rPr>
            </w:pPr>
            <w:r>
              <w:t xml:space="preserve">2994.50 </w:t>
            </w:r>
          </w:p>
        </w:tc>
        <w:tc>
          <w:tcPr>
            <w:tcW w:w="555" w:type="pct"/>
            <w:tcBorders>
              <w:top w:val="single" w:sz="4" w:space="0" w:color="000000"/>
              <w:left w:val="single" w:sz="4" w:space="0" w:color="000000"/>
              <w:bottom w:val="single" w:sz="4" w:space="0" w:color="000000"/>
              <w:right w:val="single" w:sz="4" w:space="0" w:color="000000"/>
            </w:tcBorders>
            <w:vAlign w:val="center"/>
          </w:tcPr>
          <w:p w14:paraId="04775267" w14:textId="77777777" w:rsidR="004C35F0" w:rsidRDefault="004C35F0" w:rsidP="00443B23">
            <w:pPr>
              <w:pStyle w:val="null3"/>
              <w:rPr>
                <w:rFonts w:hint="default"/>
              </w:rPr>
            </w:pPr>
            <w:r>
              <w:t>是</w:t>
            </w:r>
          </w:p>
        </w:tc>
      </w:tr>
      <w:tr w:rsidR="004C35F0" w14:paraId="04875D4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A114ED3" w14:textId="77777777" w:rsidR="004C35F0" w:rsidRDefault="004C35F0" w:rsidP="00443B23">
            <w:pPr>
              <w:pStyle w:val="null3"/>
              <w:rPr>
                <w:rFonts w:hint="default"/>
              </w:rPr>
            </w:pPr>
            <w:r>
              <w:t>114</w:t>
            </w:r>
          </w:p>
        </w:tc>
        <w:tc>
          <w:tcPr>
            <w:tcW w:w="849" w:type="pct"/>
            <w:vMerge/>
            <w:tcBorders>
              <w:top w:val="single" w:sz="4" w:space="0" w:color="000000"/>
              <w:left w:val="single" w:sz="4" w:space="0" w:color="000000"/>
              <w:bottom w:val="nil"/>
              <w:right w:val="single" w:sz="4" w:space="0" w:color="000000"/>
            </w:tcBorders>
            <w:vAlign w:val="center"/>
          </w:tcPr>
          <w:p w14:paraId="3509E84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8205CF5" w14:textId="77777777" w:rsidR="004C35F0" w:rsidRDefault="004C35F0" w:rsidP="00443B23">
            <w:pPr>
              <w:pStyle w:val="null3"/>
              <w:rPr>
                <w:rFonts w:hint="default"/>
              </w:rPr>
            </w:pPr>
            <w:r>
              <w:t>MG16XU</w:t>
            </w:r>
          </w:p>
        </w:tc>
        <w:tc>
          <w:tcPr>
            <w:tcW w:w="521" w:type="pct"/>
            <w:tcBorders>
              <w:top w:val="single" w:sz="4" w:space="0" w:color="000000"/>
              <w:left w:val="single" w:sz="4" w:space="0" w:color="000000"/>
              <w:bottom w:val="single" w:sz="4" w:space="0" w:color="000000"/>
              <w:right w:val="single" w:sz="4" w:space="0" w:color="000000"/>
            </w:tcBorders>
            <w:vAlign w:val="center"/>
          </w:tcPr>
          <w:p w14:paraId="6C9AFE30" w14:textId="77777777" w:rsidR="004C35F0" w:rsidRDefault="004C35F0" w:rsidP="00443B23">
            <w:pPr>
              <w:pStyle w:val="null3"/>
              <w:rPr>
                <w:rFonts w:hint="default"/>
              </w:rPr>
            </w:pPr>
            <w:r>
              <w:t>YAMAHA</w:t>
            </w:r>
          </w:p>
        </w:tc>
        <w:tc>
          <w:tcPr>
            <w:tcW w:w="560" w:type="pct"/>
            <w:tcBorders>
              <w:top w:val="single" w:sz="4" w:space="0" w:color="000000"/>
              <w:left w:val="single" w:sz="4" w:space="0" w:color="000000"/>
              <w:bottom w:val="single" w:sz="4" w:space="0" w:color="000000"/>
              <w:right w:val="single" w:sz="4" w:space="0" w:color="000000"/>
            </w:tcBorders>
            <w:vAlign w:val="center"/>
          </w:tcPr>
          <w:p w14:paraId="111679D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64BFC8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C228F78" w14:textId="77777777" w:rsidR="004C35F0" w:rsidRDefault="004C35F0" w:rsidP="00443B23">
            <w:pPr>
              <w:pStyle w:val="null3"/>
              <w:rPr>
                <w:rFonts w:hint="default"/>
              </w:rPr>
            </w:pPr>
            <w:r>
              <w:t xml:space="preserve">4124.50 </w:t>
            </w:r>
          </w:p>
        </w:tc>
        <w:tc>
          <w:tcPr>
            <w:tcW w:w="555" w:type="pct"/>
            <w:tcBorders>
              <w:top w:val="single" w:sz="4" w:space="0" w:color="000000"/>
              <w:left w:val="single" w:sz="4" w:space="0" w:color="000000"/>
              <w:bottom w:val="single" w:sz="4" w:space="0" w:color="000000"/>
              <w:right w:val="single" w:sz="4" w:space="0" w:color="000000"/>
            </w:tcBorders>
            <w:vAlign w:val="center"/>
          </w:tcPr>
          <w:p w14:paraId="64E6C7AE" w14:textId="77777777" w:rsidR="004C35F0" w:rsidRDefault="004C35F0" w:rsidP="00443B23">
            <w:pPr>
              <w:pStyle w:val="null3"/>
              <w:rPr>
                <w:rFonts w:hint="default"/>
              </w:rPr>
            </w:pPr>
            <w:r>
              <w:t>是</w:t>
            </w:r>
          </w:p>
        </w:tc>
      </w:tr>
      <w:tr w:rsidR="004C35F0" w14:paraId="2273634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812BC1E" w14:textId="77777777" w:rsidR="004C35F0" w:rsidRDefault="004C35F0" w:rsidP="00443B23">
            <w:pPr>
              <w:pStyle w:val="null3"/>
              <w:rPr>
                <w:rFonts w:hint="default"/>
              </w:rPr>
            </w:pPr>
            <w:r>
              <w:t>115</w:t>
            </w:r>
          </w:p>
        </w:tc>
        <w:tc>
          <w:tcPr>
            <w:tcW w:w="849" w:type="pct"/>
            <w:vMerge w:val="restart"/>
            <w:tcBorders>
              <w:top w:val="single" w:sz="4" w:space="0" w:color="000000"/>
              <w:left w:val="single" w:sz="4" w:space="0" w:color="000000"/>
              <w:bottom w:val="nil"/>
              <w:right w:val="single" w:sz="4" w:space="0" w:color="000000"/>
            </w:tcBorders>
            <w:vAlign w:val="center"/>
          </w:tcPr>
          <w:p w14:paraId="61C7BBBD" w14:textId="77777777" w:rsidR="004C35F0" w:rsidRDefault="004C35F0" w:rsidP="00443B23">
            <w:pPr>
              <w:pStyle w:val="null3"/>
              <w:rPr>
                <w:rFonts w:hint="default"/>
              </w:rPr>
            </w:pPr>
            <w:r>
              <w:t>12</w:t>
            </w:r>
            <w:r>
              <w:t>路调音台</w:t>
            </w:r>
          </w:p>
        </w:tc>
        <w:tc>
          <w:tcPr>
            <w:tcW w:w="1113" w:type="pct"/>
            <w:tcBorders>
              <w:top w:val="single" w:sz="4" w:space="0" w:color="000000"/>
              <w:left w:val="single" w:sz="4" w:space="0" w:color="000000"/>
              <w:bottom w:val="single" w:sz="4" w:space="0" w:color="000000"/>
              <w:right w:val="single" w:sz="4" w:space="0" w:color="000000"/>
            </w:tcBorders>
            <w:vAlign w:val="center"/>
          </w:tcPr>
          <w:p w14:paraId="467A30A1" w14:textId="77777777" w:rsidR="004C35F0" w:rsidRDefault="004C35F0" w:rsidP="00443B23">
            <w:pPr>
              <w:pStyle w:val="null3"/>
              <w:rPr>
                <w:rFonts w:hint="default"/>
              </w:rPr>
            </w:pPr>
            <w:r>
              <w:t>DM12</w:t>
            </w:r>
          </w:p>
        </w:tc>
        <w:tc>
          <w:tcPr>
            <w:tcW w:w="521" w:type="pct"/>
            <w:tcBorders>
              <w:top w:val="single" w:sz="4" w:space="0" w:color="000000"/>
              <w:left w:val="single" w:sz="4" w:space="0" w:color="000000"/>
              <w:bottom w:val="single" w:sz="4" w:space="0" w:color="000000"/>
              <w:right w:val="single" w:sz="4" w:space="0" w:color="000000"/>
            </w:tcBorders>
            <w:vAlign w:val="center"/>
          </w:tcPr>
          <w:p w14:paraId="58A86AB3" w14:textId="77777777" w:rsidR="004C35F0" w:rsidRDefault="004C35F0" w:rsidP="00443B23">
            <w:pPr>
              <w:pStyle w:val="null3"/>
              <w:rPr>
                <w:rFonts w:hint="default"/>
              </w:rPr>
            </w:pPr>
            <w:r>
              <w:t>迈达斯</w:t>
            </w:r>
            <w:r>
              <w:t>MIDAS</w:t>
            </w:r>
          </w:p>
        </w:tc>
        <w:tc>
          <w:tcPr>
            <w:tcW w:w="560" w:type="pct"/>
            <w:tcBorders>
              <w:top w:val="single" w:sz="4" w:space="0" w:color="000000"/>
              <w:left w:val="single" w:sz="4" w:space="0" w:color="000000"/>
              <w:bottom w:val="single" w:sz="4" w:space="0" w:color="000000"/>
              <w:right w:val="single" w:sz="4" w:space="0" w:color="000000"/>
            </w:tcBorders>
            <w:vAlign w:val="center"/>
          </w:tcPr>
          <w:p w14:paraId="5012498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89C1E4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8428041" w14:textId="77777777" w:rsidR="004C35F0" w:rsidRDefault="004C35F0" w:rsidP="00443B23">
            <w:pPr>
              <w:pStyle w:val="null3"/>
              <w:rPr>
                <w:rFonts w:hint="default"/>
              </w:rPr>
            </w:pPr>
            <w:r>
              <w:t xml:space="preserve">4225.16 </w:t>
            </w:r>
          </w:p>
        </w:tc>
        <w:tc>
          <w:tcPr>
            <w:tcW w:w="555" w:type="pct"/>
            <w:tcBorders>
              <w:top w:val="single" w:sz="4" w:space="0" w:color="000000"/>
              <w:left w:val="single" w:sz="4" w:space="0" w:color="000000"/>
              <w:bottom w:val="single" w:sz="4" w:space="0" w:color="000000"/>
              <w:right w:val="single" w:sz="4" w:space="0" w:color="000000"/>
            </w:tcBorders>
            <w:vAlign w:val="center"/>
          </w:tcPr>
          <w:p w14:paraId="3A3F1E1F" w14:textId="77777777" w:rsidR="004C35F0" w:rsidRDefault="004C35F0" w:rsidP="00443B23">
            <w:pPr>
              <w:pStyle w:val="null3"/>
              <w:rPr>
                <w:rFonts w:hint="default"/>
              </w:rPr>
            </w:pPr>
            <w:r>
              <w:t>是</w:t>
            </w:r>
          </w:p>
        </w:tc>
      </w:tr>
      <w:tr w:rsidR="004C35F0" w14:paraId="1D80F70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FB56B39" w14:textId="77777777" w:rsidR="004C35F0" w:rsidRDefault="004C35F0" w:rsidP="00443B23">
            <w:pPr>
              <w:pStyle w:val="null3"/>
              <w:rPr>
                <w:rFonts w:hint="default"/>
              </w:rPr>
            </w:pPr>
            <w:r>
              <w:t>116</w:t>
            </w:r>
          </w:p>
        </w:tc>
        <w:tc>
          <w:tcPr>
            <w:tcW w:w="849" w:type="pct"/>
            <w:vMerge/>
            <w:tcBorders>
              <w:top w:val="single" w:sz="4" w:space="0" w:color="000000"/>
              <w:left w:val="single" w:sz="4" w:space="0" w:color="000000"/>
              <w:bottom w:val="nil"/>
              <w:right w:val="single" w:sz="4" w:space="0" w:color="000000"/>
            </w:tcBorders>
            <w:vAlign w:val="center"/>
          </w:tcPr>
          <w:p w14:paraId="2DDF32E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6B1003D" w14:textId="77777777" w:rsidR="004C35F0" w:rsidRDefault="004C35F0" w:rsidP="00443B23">
            <w:pPr>
              <w:pStyle w:val="null3"/>
              <w:rPr>
                <w:rFonts w:hint="default"/>
              </w:rPr>
            </w:pPr>
            <w:r>
              <w:t>TS-24PD-12</w:t>
            </w:r>
          </w:p>
        </w:tc>
        <w:tc>
          <w:tcPr>
            <w:tcW w:w="521" w:type="pct"/>
            <w:tcBorders>
              <w:top w:val="single" w:sz="4" w:space="0" w:color="000000"/>
              <w:left w:val="single" w:sz="4" w:space="0" w:color="000000"/>
              <w:bottom w:val="single" w:sz="4" w:space="0" w:color="000000"/>
              <w:right w:val="single" w:sz="4" w:space="0" w:color="000000"/>
            </w:tcBorders>
            <w:vAlign w:val="center"/>
          </w:tcPr>
          <w:p w14:paraId="2F631E12"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08856053"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FCD041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7224862" w14:textId="77777777" w:rsidR="004C35F0" w:rsidRDefault="004C35F0" w:rsidP="00443B23">
            <w:pPr>
              <w:pStyle w:val="null3"/>
              <w:rPr>
                <w:rFonts w:hint="default"/>
              </w:rPr>
            </w:pPr>
            <w:r>
              <w:t xml:space="preserve">11880.00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93FBEA0" w14:textId="77777777" w:rsidR="004C35F0" w:rsidRDefault="004C35F0" w:rsidP="00443B23">
            <w:pPr>
              <w:pStyle w:val="null3"/>
              <w:rPr>
                <w:rFonts w:hint="default"/>
              </w:rPr>
            </w:pPr>
            <w:r>
              <w:t>是</w:t>
            </w:r>
          </w:p>
        </w:tc>
      </w:tr>
      <w:tr w:rsidR="004C35F0" w14:paraId="5845090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791F84C" w14:textId="77777777" w:rsidR="004C35F0" w:rsidRDefault="004C35F0" w:rsidP="00443B23">
            <w:pPr>
              <w:pStyle w:val="null3"/>
              <w:rPr>
                <w:rFonts w:hint="default"/>
              </w:rPr>
            </w:pPr>
            <w:r>
              <w:t>117</w:t>
            </w:r>
          </w:p>
        </w:tc>
        <w:tc>
          <w:tcPr>
            <w:tcW w:w="849" w:type="pct"/>
            <w:vMerge/>
            <w:tcBorders>
              <w:top w:val="single" w:sz="4" w:space="0" w:color="000000"/>
              <w:left w:val="single" w:sz="4" w:space="0" w:color="000000"/>
              <w:bottom w:val="nil"/>
              <w:right w:val="single" w:sz="4" w:space="0" w:color="000000"/>
            </w:tcBorders>
            <w:vAlign w:val="center"/>
          </w:tcPr>
          <w:p w14:paraId="35EF684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7F6E24" w14:textId="77777777" w:rsidR="004C35F0" w:rsidRDefault="004C35F0" w:rsidP="00443B23">
            <w:pPr>
              <w:pStyle w:val="null3"/>
              <w:rPr>
                <w:rFonts w:hint="default"/>
              </w:rPr>
            </w:pPr>
            <w:r>
              <w:t>MG12XU</w:t>
            </w:r>
          </w:p>
        </w:tc>
        <w:tc>
          <w:tcPr>
            <w:tcW w:w="521" w:type="pct"/>
            <w:tcBorders>
              <w:top w:val="single" w:sz="4" w:space="0" w:color="000000"/>
              <w:left w:val="single" w:sz="4" w:space="0" w:color="000000"/>
              <w:bottom w:val="single" w:sz="4" w:space="0" w:color="000000"/>
              <w:right w:val="single" w:sz="4" w:space="0" w:color="000000"/>
            </w:tcBorders>
            <w:vAlign w:val="center"/>
          </w:tcPr>
          <w:p w14:paraId="7FB11D76" w14:textId="77777777" w:rsidR="004C35F0" w:rsidRDefault="004C35F0" w:rsidP="00443B23">
            <w:pPr>
              <w:pStyle w:val="null3"/>
              <w:rPr>
                <w:rFonts w:hint="default"/>
              </w:rPr>
            </w:pPr>
            <w:r>
              <w:t>YAMAHA</w:t>
            </w:r>
          </w:p>
        </w:tc>
        <w:tc>
          <w:tcPr>
            <w:tcW w:w="560" w:type="pct"/>
            <w:tcBorders>
              <w:top w:val="single" w:sz="4" w:space="0" w:color="000000"/>
              <w:left w:val="single" w:sz="4" w:space="0" w:color="000000"/>
              <w:bottom w:val="single" w:sz="4" w:space="0" w:color="000000"/>
              <w:right w:val="single" w:sz="4" w:space="0" w:color="000000"/>
            </w:tcBorders>
            <w:vAlign w:val="center"/>
          </w:tcPr>
          <w:p w14:paraId="48C43586"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A4620A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F60AC98" w14:textId="77777777" w:rsidR="004C35F0" w:rsidRDefault="004C35F0" w:rsidP="00443B23">
            <w:pPr>
              <w:pStyle w:val="null3"/>
              <w:rPr>
                <w:rFonts w:hint="default"/>
              </w:rPr>
            </w:pPr>
            <w:r>
              <w:t xml:space="preserve">2243.05 </w:t>
            </w:r>
          </w:p>
        </w:tc>
        <w:tc>
          <w:tcPr>
            <w:tcW w:w="555" w:type="pct"/>
            <w:tcBorders>
              <w:top w:val="single" w:sz="4" w:space="0" w:color="000000"/>
              <w:left w:val="single" w:sz="4" w:space="0" w:color="000000"/>
              <w:bottom w:val="single" w:sz="4" w:space="0" w:color="000000"/>
              <w:right w:val="single" w:sz="4" w:space="0" w:color="000000"/>
            </w:tcBorders>
            <w:vAlign w:val="center"/>
          </w:tcPr>
          <w:p w14:paraId="1ACA26F3" w14:textId="77777777" w:rsidR="004C35F0" w:rsidRDefault="004C35F0" w:rsidP="00443B23">
            <w:pPr>
              <w:pStyle w:val="null3"/>
              <w:rPr>
                <w:rFonts w:hint="default"/>
              </w:rPr>
            </w:pPr>
            <w:r>
              <w:t>是</w:t>
            </w:r>
          </w:p>
        </w:tc>
      </w:tr>
      <w:tr w:rsidR="004C35F0" w14:paraId="66CCA80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B790A37" w14:textId="77777777" w:rsidR="004C35F0" w:rsidRDefault="004C35F0" w:rsidP="00443B23">
            <w:pPr>
              <w:pStyle w:val="null3"/>
              <w:rPr>
                <w:rFonts w:hint="default"/>
              </w:rPr>
            </w:pPr>
            <w:r>
              <w:t>118</w:t>
            </w:r>
          </w:p>
        </w:tc>
        <w:tc>
          <w:tcPr>
            <w:tcW w:w="849" w:type="pct"/>
            <w:vMerge w:val="restart"/>
            <w:tcBorders>
              <w:top w:val="single" w:sz="4" w:space="0" w:color="000000"/>
              <w:left w:val="single" w:sz="4" w:space="0" w:color="000000"/>
              <w:bottom w:val="nil"/>
              <w:right w:val="single" w:sz="4" w:space="0" w:color="000000"/>
            </w:tcBorders>
            <w:vAlign w:val="center"/>
          </w:tcPr>
          <w:p w14:paraId="1D89DFA9" w14:textId="77777777" w:rsidR="004C35F0" w:rsidRDefault="004C35F0" w:rsidP="00443B23">
            <w:pPr>
              <w:pStyle w:val="null3"/>
              <w:rPr>
                <w:rFonts w:hint="default"/>
              </w:rPr>
            </w:pPr>
            <w:r>
              <w:t xml:space="preserve"> </w:t>
            </w:r>
            <w:r>
              <w:t>线话筒主机一拖四</w:t>
            </w:r>
          </w:p>
        </w:tc>
        <w:tc>
          <w:tcPr>
            <w:tcW w:w="1113" w:type="pct"/>
            <w:tcBorders>
              <w:top w:val="single" w:sz="4" w:space="0" w:color="000000"/>
              <w:left w:val="single" w:sz="4" w:space="0" w:color="000000"/>
              <w:bottom w:val="single" w:sz="4" w:space="0" w:color="000000"/>
              <w:right w:val="single" w:sz="4" w:space="0" w:color="000000"/>
            </w:tcBorders>
            <w:vAlign w:val="center"/>
          </w:tcPr>
          <w:p w14:paraId="4D561DA7" w14:textId="77777777" w:rsidR="004C35F0" w:rsidRDefault="004C35F0" w:rsidP="00443B23">
            <w:pPr>
              <w:pStyle w:val="null3"/>
              <w:rPr>
                <w:rFonts w:hint="default"/>
              </w:rPr>
            </w:pPr>
            <w:r>
              <w:t>TD-9292Pro+</w:t>
            </w:r>
          </w:p>
        </w:tc>
        <w:tc>
          <w:tcPr>
            <w:tcW w:w="521" w:type="pct"/>
            <w:tcBorders>
              <w:top w:val="single" w:sz="4" w:space="0" w:color="000000"/>
              <w:left w:val="single" w:sz="4" w:space="0" w:color="000000"/>
              <w:bottom w:val="single" w:sz="4" w:space="0" w:color="000000"/>
              <w:right w:val="single" w:sz="4" w:space="0" w:color="000000"/>
            </w:tcBorders>
            <w:vAlign w:val="center"/>
          </w:tcPr>
          <w:p w14:paraId="7BBC5F8A" w14:textId="77777777" w:rsidR="004C35F0" w:rsidRDefault="004C35F0" w:rsidP="00443B23">
            <w:pPr>
              <w:pStyle w:val="null3"/>
              <w:rPr>
                <w:rFonts w:hint="default"/>
              </w:rPr>
            </w:pPr>
            <w:r>
              <w:t>DVON</w:t>
            </w:r>
            <w:r>
              <w:t>迪华奥</w:t>
            </w:r>
          </w:p>
        </w:tc>
        <w:tc>
          <w:tcPr>
            <w:tcW w:w="560" w:type="pct"/>
            <w:tcBorders>
              <w:top w:val="single" w:sz="4" w:space="0" w:color="000000"/>
              <w:left w:val="single" w:sz="4" w:space="0" w:color="000000"/>
              <w:bottom w:val="single" w:sz="4" w:space="0" w:color="000000"/>
              <w:right w:val="single" w:sz="4" w:space="0" w:color="000000"/>
            </w:tcBorders>
            <w:vAlign w:val="center"/>
          </w:tcPr>
          <w:p w14:paraId="04AA231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E115A9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ACC100B" w14:textId="77777777" w:rsidR="004C35F0" w:rsidRDefault="004C35F0" w:rsidP="00443B23">
            <w:pPr>
              <w:pStyle w:val="null3"/>
              <w:rPr>
                <w:rFonts w:hint="default"/>
              </w:rPr>
            </w:pPr>
            <w:r>
              <w:t xml:space="preserve">1554.88 </w:t>
            </w:r>
          </w:p>
        </w:tc>
        <w:tc>
          <w:tcPr>
            <w:tcW w:w="555" w:type="pct"/>
            <w:tcBorders>
              <w:top w:val="single" w:sz="4" w:space="0" w:color="000000"/>
              <w:left w:val="single" w:sz="4" w:space="0" w:color="000000"/>
              <w:bottom w:val="single" w:sz="4" w:space="0" w:color="000000"/>
              <w:right w:val="single" w:sz="4" w:space="0" w:color="000000"/>
            </w:tcBorders>
            <w:vAlign w:val="center"/>
          </w:tcPr>
          <w:p w14:paraId="119045A6" w14:textId="77777777" w:rsidR="004C35F0" w:rsidRDefault="004C35F0" w:rsidP="00443B23">
            <w:pPr>
              <w:pStyle w:val="null3"/>
              <w:rPr>
                <w:rFonts w:hint="default"/>
              </w:rPr>
            </w:pPr>
            <w:r>
              <w:t>是</w:t>
            </w:r>
          </w:p>
        </w:tc>
      </w:tr>
      <w:tr w:rsidR="004C35F0" w14:paraId="1726719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55F8C4" w14:textId="77777777" w:rsidR="004C35F0" w:rsidRDefault="004C35F0" w:rsidP="00443B23">
            <w:pPr>
              <w:pStyle w:val="null3"/>
              <w:rPr>
                <w:rFonts w:hint="default"/>
              </w:rPr>
            </w:pPr>
            <w:r>
              <w:t>119</w:t>
            </w:r>
          </w:p>
        </w:tc>
        <w:tc>
          <w:tcPr>
            <w:tcW w:w="849" w:type="pct"/>
            <w:vMerge/>
            <w:tcBorders>
              <w:top w:val="single" w:sz="4" w:space="0" w:color="000000"/>
              <w:left w:val="single" w:sz="4" w:space="0" w:color="000000"/>
              <w:bottom w:val="nil"/>
              <w:right w:val="single" w:sz="4" w:space="0" w:color="000000"/>
            </w:tcBorders>
            <w:vAlign w:val="center"/>
          </w:tcPr>
          <w:p w14:paraId="01355F3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7922C39" w14:textId="77777777" w:rsidR="004C35F0" w:rsidRDefault="004C35F0" w:rsidP="00443B23">
            <w:pPr>
              <w:pStyle w:val="null3"/>
              <w:rPr>
                <w:rFonts w:hint="default"/>
              </w:rPr>
            </w:pPr>
            <w:r>
              <w:t>BSG-319U</w:t>
            </w:r>
          </w:p>
        </w:tc>
        <w:tc>
          <w:tcPr>
            <w:tcW w:w="521" w:type="pct"/>
            <w:tcBorders>
              <w:top w:val="single" w:sz="4" w:space="0" w:color="000000"/>
              <w:left w:val="single" w:sz="4" w:space="0" w:color="000000"/>
              <w:bottom w:val="single" w:sz="4" w:space="0" w:color="000000"/>
              <w:right w:val="single" w:sz="4" w:space="0" w:color="000000"/>
            </w:tcBorders>
            <w:vAlign w:val="center"/>
          </w:tcPr>
          <w:p w14:paraId="3DB77AD9" w14:textId="77777777" w:rsidR="004C35F0" w:rsidRDefault="004C35F0" w:rsidP="00443B23">
            <w:pPr>
              <w:pStyle w:val="null3"/>
              <w:rPr>
                <w:rFonts w:hint="default"/>
              </w:rPr>
            </w:pPr>
            <w:r>
              <w:t>BESTPA</w:t>
            </w:r>
          </w:p>
        </w:tc>
        <w:tc>
          <w:tcPr>
            <w:tcW w:w="560" w:type="pct"/>
            <w:tcBorders>
              <w:top w:val="single" w:sz="4" w:space="0" w:color="000000"/>
              <w:left w:val="single" w:sz="4" w:space="0" w:color="000000"/>
              <w:bottom w:val="single" w:sz="4" w:space="0" w:color="000000"/>
              <w:right w:val="single" w:sz="4" w:space="0" w:color="000000"/>
            </w:tcBorders>
            <w:vAlign w:val="center"/>
          </w:tcPr>
          <w:p w14:paraId="42F0AAA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5D0928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D9128AB" w14:textId="77777777" w:rsidR="004C35F0" w:rsidRDefault="004C35F0" w:rsidP="00443B23">
            <w:pPr>
              <w:pStyle w:val="null3"/>
              <w:rPr>
                <w:rFonts w:hint="default"/>
              </w:rPr>
            </w:pPr>
            <w:r>
              <w:t xml:space="preserve">794.39 </w:t>
            </w:r>
          </w:p>
        </w:tc>
        <w:tc>
          <w:tcPr>
            <w:tcW w:w="555" w:type="pct"/>
            <w:tcBorders>
              <w:top w:val="single" w:sz="4" w:space="0" w:color="000000"/>
              <w:left w:val="single" w:sz="4" w:space="0" w:color="000000"/>
              <w:bottom w:val="single" w:sz="4" w:space="0" w:color="000000"/>
              <w:right w:val="single" w:sz="4" w:space="0" w:color="000000"/>
            </w:tcBorders>
            <w:vAlign w:val="center"/>
          </w:tcPr>
          <w:p w14:paraId="54D1FEBD" w14:textId="77777777" w:rsidR="004C35F0" w:rsidRDefault="004C35F0" w:rsidP="00443B23">
            <w:pPr>
              <w:pStyle w:val="null3"/>
              <w:rPr>
                <w:rFonts w:hint="default"/>
              </w:rPr>
            </w:pPr>
            <w:r>
              <w:t>是</w:t>
            </w:r>
          </w:p>
        </w:tc>
      </w:tr>
      <w:tr w:rsidR="004C35F0" w14:paraId="5B59115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8E0EBB9" w14:textId="77777777" w:rsidR="004C35F0" w:rsidRDefault="004C35F0" w:rsidP="00443B23">
            <w:pPr>
              <w:pStyle w:val="null3"/>
              <w:rPr>
                <w:rFonts w:hint="default"/>
              </w:rPr>
            </w:pPr>
            <w:r>
              <w:t>120</w:t>
            </w:r>
          </w:p>
        </w:tc>
        <w:tc>
          <w:tcPr>
            <w:tcW w:w="849" w:type="pct"/>
            <w:vMerge/>
            <w:tcBorders>
              <w:top w:val="single" w:sz="4" w:space="0" w:color="000000"/>
              <w:left w:val="single" w:sz="4" w:space="0" w:color="000000"/>
              <w:bottom w:val="nil"/>
              <w:right w:val="single" w:sz="4" w:space="0" w:color="000000"/>
            </w:tcBorders>
            <w:vAlign w:val="center"/>
          </w:tcPr>
          <w:p w14:paraId="27BFFCB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B4DB5AC" w14:textId="77777777" w:rsidR="004C35F0" w:rsidRDefault="004C35F0" w:rsidP="00443B23">
            <w:pPr>
              <w:pStyle w:val="null3"/>
              <w:rPr>
                <w:rFonts w:hint="default"/>
              </w:rPr>
            </w:pPr>
            <w:r>
              <w:t>HT860U</w:t>
            </w:r>
          </w:p>
        </w:tc>
        <w:tc>
          <w:tcPr>
            <w:tcW w:w="521" w:type="pct"/>
            <w:tcBorders>
              <w:top w:val="single" w:sz="4" w:space="0" w:color="000000"/>
              <w:left w:val="single" w:sz="4" w:space="0" w:color="000000"/>
              <w:bottom w:val="single" w:sz="4" w:space="0" w:color="000000"/>
              <w:right w:val="single" w:sz="4" w:space="0" w:color="000000"/>
            </w:tcBorders>
            <w:vAlign w:val="center"/>
          </w:tcPr>
          <w:p w14:paraId="3F3F30C5" w14:textId="77777777" w:rsidR="004C35F0" w:rsidRDefault="004C35F0" w:rsidP="00443B23">
            <w:pPr>
              <w:pStyle w:val="null3"/>
              <w:rPr>
                <w:rFonts w:hint="default"/>
              </w:rPr>
            </w:pPr>
            <w:r>
              <w:t>海天</w:t>
            </w:r>
          </w:p>
        </w:tc>
        <w:tc>
          <w:tcPr>
            <w:tcW w:w="560" w:type="pct"/>
            <w:tcBorders>
              <w:top w:val="single" w:sz="4" w:space="0" w:color="000000"/>
              <w:left w:val="single" w:sz="4" w:space="0" w:color="000000"/>
              <w:bottom w:val="single" w:sz="4" w:space="0" w:color="000000"/>
              <w:right w:val="single" w:sz="4" w:space="0" w:color="000000"/>
            </w:tcBorders>
            <w:vAlign w:val="center"/>
          </w:tcPr>
          <w:p w14:paraId="763ED2A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32334E4"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8B0F6E7" w14:textId="77777777" w:rsidR="004C35F0" w:rsidRDefault="004C35F0" w:rsidP="00443B23">
            <w:pPr>
              <w:pStyle w:val="null3"/>
              <w:rPr>
                <w:rFonts w:hint="default"/>
              </w:rPr>
            </w:pPr>
            <w:r>
              <w:t xml:space="preserve">801.17 </w:t>
            </w:r>
          </w:p>
        </w:tc>
        <w:tc>
          <w:tcPr>
            <w:tcW w:w="555" w:type="pct"/>
            <w:tcBorders>
              <w:top w:val="single" w:sz="4" w:space="0" w:color="000000"/>
              <w:left w:val="single" w:sz="4" w:space="0" w:color="000000"/>
              <w:bottom w:val="single" w:sz="4" w:space="0" w:color="000000"/>
              <w:right w:val="single" w:sz="4" w:space="0" w:color="000000"/>
            </w:tcBorders>
            <w:vAlign w:val="center"/>
          </w:tcPr>
          <w:p w14:paraId="17FCE139" w14:textId="77777777" w:rsidR="004C35F0" w:rsidRDefault="004C35F0" w:rsidP="00443B23">
            <w:pPr>
              <w:pStyle w:val="null3"/>
              <w:rPr>
                <w:rFonts w:hint="default"/>
              </w:rPr>
            </w:pPr>
            <w:r>
              <w:t>是</w:t>
            </w:r>
          </w:p>
        </w:tc>
      </w:tr>
      <w:tr w:rsidR="004C35F0" w14:paraId="0BC08BA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2FBE578" w14:textId="77777777" w:rsidR="004C35F0" w:rsidRDefault="004C35F0" w:rsidP="00443B23">
            <w:pPr>
              <w:pStyle w:val="null3"/>
              <w:rPr>
                <w:rFonts w:hint="default"/>
              </w:rPr>
            </w:pPr>
            <w:r>
              <w:t>121</w:t>
            </w:r>
          </w:p>
        </w:tc>
        <w:tc>
          <w:tcPr>
            <w:tcW w:w="849" w:type="pct"/>
            <w:vMerge w:val="restart"/>
            <w:tcBorders>
              <w:top w:val="single" w:sz="4" w:space="0" w:color="000000"/>
              <w:left w:val="single" w:sz="4" w:space="0" w:color="000000"/>
              <w:bottom w:val="nil"/>
              <w:right w:val="single" w:sz="4" w:space="0" w:color="000000"/>
            </w:tcBorders>
            <w:vAlign w:val="center"/>
          </w:tcPr>
          <w:p w14:paraId="149EE76A" w14:textId="77777777" w:rsidR="004C35F0" w:rsidRDefault="004C35F0" w:rsidP="00443B23">
            <w:pPr>
              <w:pStyle w:val="null3"/>
              <w:rPr>
                <w:rFonts w:hint="default"/>
              </w:rPr>
            </w:pPr>
            <w:r>
              <w:t xml:space="preserve"> </w:t>
            </w:r>
            <w:r>
              <w:t>线手持麦克风</w:t>
            </w:r>
          </w:p>
        </w:tc>
        <w:tc>
          <w:tcPr>
            <w:tcW w:w="1113" w:type="pct"/>
            <w:tcBorders>
              <w:top w:val="single" w:sz="4" w:space="0" w:color="000000"/>
              <w:left w:val="single" w:sz="4" w:space="0" w:color="000000"/>
              <w:bottom w:val="single" w:sz="4" w:space="0" w:color="000000"/>
              <w:right w:val="single" w:sz="4" w:space="0" w:color="000000"/>
            </w:tcBorders>
            <w:vAlign w:val="center"/>
          </w:tcPr>
          <w:p w14:paraId="2F20978A" w14:textId="77777777" w:rsidR="004C35F0" w:rsidRDefault="004C35F0" w:rsidP="00443B23">
            <w:pPr>
              <w:pStyle w:val="null3"/>
              <w:rPr>
                <w:rFonts w:hint="default"/>
              </w:rPr>
            </w:pPr>
            <w:r>
              <w:t>TD-9292</w:t>
            </w:r>
          </w:p>
        </w:tc>
        <w:tc>
          <w:tcPr>
            <w:tcW w:w="521" w:type="pct"/>
            <w:tcBorders>
              <w:top w:val="single" w:sz="4" w:space="0" w:color="000000"/>
              <w:left w:val="single" w:sz="4" w:space="0" w:color="000000"/>
              <w:bottom w:val="single" w:sz="4" w:space="0" w:color="000000"/>
              <w:right w:val="single" w:sz="4" w:space="0" w:color="000000"/>
            </w:tcBorders>
            <w:vAlign w:val="center"/>
          </w:tcPr>
          <w:p w14:paraId="1062654C" w14:textId="77777777" w:rsidR="004C35F0" w:rsidRDefault="004C35F0" w:rsidP="00443B23">
            <w:pPr>
              <w:pStyle w:val="null3"/>
              <w:rPr>
                <w:rFonts w:hint="default"/>
              </w:rPr>
            </w:pPr>
            <w:r>
              <w:t>DVON</w:t>
            </w:r>
            <w:r>
              <w:t>迪华奥</w:t>
            </w:r>
          </w:p>
        </w:tc>
        <w:tc>
          <w:tcPr>
            <w:tcW w:w="560" w:type="pct"/>
            <w:tcBorders>
              <w:top w:val="single" w:sz="4" w:space="0" w:color="000000"/>
              <w:left w:val="single" w:sz="4" w:space="0" w:color="000000"/>
              <w:bottom w:val="single" w:sz="4" w:space="0" w:color="000000"/>
              <w:right w:val="single" w:sz="4" w:space="0" w:color="000000"/>
            </w:tcBorders>
            <w:vAlign w:val="center"/>
          </w:tcPr>
          <w:p w14:paraId="29D4D81F" w14:textId="77777777" w:rsidR="004C35F0" w:rsidRDefault="004C35F0" w:rsidP="00443B23">
            <w:pPr>
              <w:pStyle w:val="null3"/>
              <w:rPr>
                <w:rFonts w:hint="default"/>
              </w:rPr>
            </w:pPr>
            <w:r>
              <w:t>支</w:t>
            </w:r>
          </w:p>
        </w:tc>
        <w:tc>
          <w:tcPr>
            <w:tcW w:w="537" w:type="pct"/>
            <w:tcBorders>
              <w:top w:val="single" w:sz="4" w:space="0" w:color="000000"/>
              <w:left w:val="single" w:sz="4" w:space="0" w:color="000000"/>
              <w:bottom w:val="single" w:sz="4" w:space="0" w:color="000000"/>
              <w:right w:val="single" w:sz="4" w:space="0" w:color="000000"/>
            </w:tcBorders>
            <w:vAlign w:val="center"/>
          </w:tcPr>
          <w:p w14:paraId="6573E9F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AE468C0" w14:textId="77777777" w:rsidR="004C35F0" w:rsidRDefault="004C35F0" w:rsidP="00443B23">
            <w:pPr>
              <w:pStyle w:val="null3"/>
              <w:rPr>
                <w:rFonts w:hint="default"/>
              </w:rPr>
            </w:pPr>
            <w:r>
              <w:t xml:space="preserve">181.06 </w:t>
            </w:r>
          </w:p>
        </w:tc>
        <w:tc>
          <w:tcPr>
            <w:tcW w:w="555" w:type="pct"/>
            <w:tcBorders>
              <w:top w:val="single" w:sz="4" w:space="0" w:color="000000"/>
              <w:left w:val="single" w:sz="4" w:space="0" w:color="000000"/>
              <w:bottom w:val="single" w:sz="4" w:space="0" w:color="000000"/>
              <w:right w:val="single" w:sz="4" w:space="0" w:color="000000"/>
            </w:tcBorders>
            <w:vAlign w:val="center"/>
          </w:tcPr>
          <w:p w14:paraId="17935F6D" w14:textId="77777777" w:rsidR="004C35F0" w:rsidRDefault="004C35F0" w:rsidP="00443B23">
            <w:pPr>
              <w:pStyle w:val="null3"/>
              <w:rPr>
                <w:rFonts w:hint="default"/>
              </w:rPr>
            </w:pPr>
            <w:r>
              <w:t>是</w:t>
            </w:r>
          </w:p>
        </w:tc>
      </w:tr>
      <w:tr w:rsidR="004C35F0" w14:paraId="232F3D8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4B94759" w14:textId="77777777" w:rsidR="004C35F0" w:rsidRDefault="004C35F0" w:rsidP="00443B23">
            <w:pPr>
              <w:pStyle w:val="null3"/>
              <w:rPr>
                <w:rFonts w:hint="default"/>
              </w:rPr>
            </w:pPr>
            <w:r>
              <w:t>122</w:t>
            </w:r>
          </w:p>
        </w:tc>
        <w:tc>
          <w:tcPr>
            <w:tcW w:w="849" w:type="pct"/>
            <w:vMerge/>
            <w:tcBorders>
              <w:top w:val="single" w:sz="4" w:space="0" w:color="000000"/>
              <w:left w:val="single" w:sz="4" w:space="0" w:color="000000"/>
              <w:bottom w:val="nil"/>
              <w:right w:val="single" w:sz="4" w:space="0" w:color="000000"/>
            </w:tcBorders>
            <w:vAlign w:val="center"/>
          </w:tcPr>
          <w:p w14:paraId="02F3137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23DEED4" w14:textId="77777777" w:rsidR="004C35F0" w:rsidRDefault="004C35F0" w:rsidP="00443B23">
            <w:pPr>
              <w:pStyle w:val="null3"/>
              <w:rPr>
                <w:rFonts w:hint="default"/>
              </w:rPr>
            </w:pPr>
            <w:r>
              <w:t>T-592UH</w:t>
            </w:r>
          </w:p>
        </w:tc>
        <w:tc>
          <w:tcPr>
            <w:tcW w:w="521" w:type="pct"/>
            <w:tcBorders>
              <w:top w:val="single" w:sz="4" w:space="0" w:color="000000"/>
              <w:left w:val="single" w:sz="4" w:space="0" w:color="000000"/>
              <w:bottom w:val="single" w:sz="4" w:space="0" w:color="000000"/>
              <w:right w:val="single" w:sz="4" w:space="0" w:color="000000"/>
            </w:tcBorders>
            <w:vAlign w:val="center"/>
          </w:tcPr>
          <w:p w14:paraId="5D0022DE"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6946860C"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51916DAC"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3294E3A" w14:textId="77777777" w:rsidR="004C35F0" w:rsidRDefault="004C35F0" w:rsidP="00443B23">
            <w:pPr>
              <w:pStyle w:val="null3"/>
              <w:rPr>
                <w:rFonts w:hint="default"/>
              </w:rPr>
            </w:pPr>
            <w:r>
              <w:t xml:space="preserve">3780.00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2AAF2BD" w14:textId="77777777" w:rsidR="004C35F0" w:rsidRDefault="004C35F0" w:rsidP="00443B23">
            <w:pPr>
              <w:pStyle w:val="null3"/>
              <w:rPr>
                <w:rFonts w:hint="default"/>
              </w:rPr>
            </w:pPr>
            <w:r>
              <w:t>是</w:t>
            </w:r>
          </w:p>
        </w:tc>
      </w:tr>
      <w:tr w:rsidR="004C35F0" w14:paraId="6BB7778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6589ACB" w14:textId="77777777" w:rsidR="004C35F0" w:rsidRDefault="004C35F0" w:rsidP="00443B23">
            <w:pPr>
              <w:pStyle w:val="null3"/>
              <w:rPr>
                <w:rFonts w:hint="default"/>
              </w:rPr>
            </w:pPr>
            <w:r>
              <w:t>123</w:t>
            </w:r>
          </w:p>
        </w:tc>
        <w:tc>
          <w:tcPr>
            <w:tcW w:w="849" w:type="pct"/>
            <w:vMerge/>
            <w:tcBorders>
              <w:top w:val="single" w:sz="4" w:space="0" w:color="000000"/>
              <w:left w:val="single" w:sz="4" w:space="0" w:color="000000"/>
              <w:bottom w:val="nil"/>
              <w:right w:val="single" w:sz="4" w:space="0" w:color="000000"/>
            </w:tcBorders>
            <w:vAlign w:val="center"/>
          </w:tcPr>
          <w:p w14:paraId="7037386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17BE5BF" w14:textId="77777777" w:rsidR="004C35F0" w:rsidRDefault="004C35F0" w:rsidP="00443B23">
            <w:pPr>
              <w:pStyle w:val="null3"/>
              <w:rPr>
                <w:rFonts w:hint="default"/>
              </w:rPr>
            </w:pPr>
            <w:r>
              <w:t>BSM-TS1300</w:t>
            </w:r>
          </w:p>
        </w:tc>
        <w:tc>
          <w:tcPr>
            <w:tcW w:w="521" w:type="pct"/>
            <w:tcBorders>
              <w:top w:val="single" w:sz="4" w:space="0" w:color="000000"/>
              <w:left w:val="single" w:sz="4" w:space="0" w:color="000000"/>
              <w:bottom w:val="single" w:sz="4" w:space="0" w:color="000000"/>
              <w:right w:val="single" w:sz="4" w:space="0" w:color="000000"/>
            </w:tcBorders>
            <w:vAlign w:val="center"/>
          </w:tcPr>
          <w:p w14:paraId="59297C85" w14:textId="77777777" w:rsidR="004C35F0" w:rsidRDefault="004C35F0" w:rsidP="00443B23">
            <w:pPr>
              <w:pStyle w:val="null3"/>
              <w:rPr>
                <w:rFonts w:hint="default"/>
              </w:rPr>
            </w:pPr>
            <w:r>
              <w:t>BESTPA</w:t>
            </w:r>
          </w:p>
        </w:tc>
        <w:tc>
          <w:tcPr>
            <w:tcW w:w="560" w:type="pct"/>
            <w:tcBorders>
              <w:top w:val="single" w:sz="4" w:space="0" w:color="000000"/>
              <w:left w:val="single" w:sz="4" w:space="0" w:color="000000"/>
              <w:bottom w:val="single" w:sz="4" w:space="0" w:color="000000"/>
              <w:right w:val="single" w:sz="4" w:space="0" w:color="000000"/>
            </w:tcBorders>
            <w:vAlign w:val="center"/>
          </w:tcPr>
          <w:p w14:paraId="279AD3A2" w14:textId="77777777" w:rsidR="004C35F0" w:rsidRDefault="004C35F0" w:rsidP="00443B23">
            <w:pPr>
              <w:pStyle w:val="null3"/>
              <w:rPr>
                <w:rFonts w:hint="default"/>
              </w:rPr>
            </w:pPr>
            <w:r>
              <w:t>支</w:t>
            </w:r>
          </w:p>
        </w:tc>
        <w:tc>
          <w:tcPr>
            <w:tcW w:w="537" w:type="pct"/>
            <w:tcBorders>
              <w:top w:val="single" w:sz="4" w:space="0" w:color="000000"/>
              <w:left w:val="single" w:sz="4" w:space="0" w:color="000000"/>
              <w:bottom w:val="single" w:sz="4" w:space="0" w:color="000000"/>
              <w:right w:val="single" w:sz="4" w:space="0" w:color="000000"/>
            </w:tcBorders>
            <w:vAlign w:val="center"/>
          </w:tcPr>
          <w:p w14:paraId="79B5B51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AF1C30C" w14:textId="77777777" w:rsidR="004C35F0" w:rsidRDefault="004C35F0" w:rsidP="00443B23">
            <w:pPr>
              <w:pStyle w:val="null3"/>
              <w:rPr>
                <w:rFonts w:hint="default"/>
              </w:rPr>
            </w:pPr>
            <w:r>
              <w:t xml:space="preserve">113.34 </w:t>
            </w:r>
          </w:p>
        </w:tc>
        <w:tc>
          <w:tcPr>
            <w:tcW w:w="555" w:type="pct"/>
            <w:tcBorders>
              <w:top w:val="single" w:sz="4" w:space="0" w:color="000000"/>
              <w:left w:val="single" w:sz="4" w:space="0" w:color="000000"/>
              <w:bottom w:val="single" w:sz="4" w:space="0" w:color="000000"/>
              <w:right w:val="single" w:sz="4" w:space="0" w:color="000000"/>
            </w:tcBorders>
            <w:vAlign w:val="center"/>
          </w:tcPr>
          <w:p w14:paraId="37D46F1D" w14:textId="77777777" w:rsidR="004C35F0" w:rsidRDefault="004C35F0" w:rsidP="00443B23">
            <w:pPr>
              <w:pStyle w:val="null3"/>
              <w:rPr>
                <w:rFonts w:hint="default"/>
              </w:rPr>
            </w:pPr>
            <w:r>
              <w:t>是</w:t>
            </w:r>
          </w:p>
        </w:tc>
      </w:tr>
      <w:tr w:rsidR="004C35F0" w14:paraId="40CB960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870BD78" w14:textId="77777777" w:rsidR="004C35F0" w:rsidRDefault="004C35F0" w:rsidP="00443B23">
            <w:pPr>
              <w:pStyle w:val="null3"/>
              <w:rPr>
                <w:rFonts w:hint="default"/>
              </w:rPr>
            </w:pPr>
            <w:r>
              <w:t>124</w:t>
            </w:r>
          </w:p>
        </w:tc>
        <w:tc>
          <w:tcPr>
            <w:tcW w:w="849" w:type="pct"/>
            <w:tcBorders>
              <w:top w:val="single" w:sz="4" w:space="0" w:color="000000"/>
              <w:left w:val="single" w:sz="4" w:space="0" w:color="000000"/>
              <w:bottom w:val="single" w:sz="4" w:space="0" w:color="000000"/>
              <w:right w:val="single" w:sz="4" w:space="0" w:color="000000"/>
            </w:tcBorders>
            <w:vAlign w:val="center"/>
          </w:tcPr>
          <w:p w14:paraId="18219F8E" w14:textId="77777777" w:rsidR="004C35F0" w:rsidRDefault="004C35F0" w:rsidP="00443B23">
            <w:pPr>
              <w:pStyle w:val="null3"/>
              <w:rPr>
                <w:rFonts w:hint="default"/>
              </w:rPr>
            </w:pPr>
            <w:r>
              <w:t xml:space="preserve"> </w:t>
            </w:r>
            <w:r>
              <w:t>线鹅颈麦克风</w:t>
            </w:r>
          </w:p>
        </w:tc>
        <w:tc>
          <w:tcPr>
            <w:tcW w:w="1113" w:type="pct"/>
            <w:tcBorders>
              <w:top w:val="single" w:sz="4" w:space="0" w:color="000000"/>
              <w:left w:val="single" w:sz="4" w:space="0" w:color="000000"/>
              <w:bottom w:val="single" w:sz="4" w:space="0" w:color="000000"/>
              <w:right w:val="single" w:sz="4" w:space="0" w:color="000000"/>
            </w:tcBorders>
            <w:vAlign w:val="center"/>
          </w:tcPr>
          <w:p w14:paraId="5CF2C0E8" w14:textId="77777777" w:rsidR="004C35F0" w:rsidRDefault="004C35F0" w:rsidP="00443B23">
            <w:pPr>
              <w:pStyle w:val="null3"/>
              <w:rPr>
                <w:rFonts w:hint="default"/>
              </w:rPr>
            </w:pPr>
            <w:r>
              <w:t>HT8600</w:t>
            </w:r>
          </w:p>
        </w:tc>
        <w:tc>
          <w:tcPr>
            <w:tcW w:w="521" w:type="pct"/>
            <w:tcBorders>
              <w:top w:val="single" w:sz="4" w:space="0" w:color="000000"/>
              <w:left w:val="single" w:sz="4" w:space="0" w:color="000000"/>
              <w:bottom w:val="single" w:sz="4" w:space="0" w:color="000000"/>
              <w:right w:val="single" w:sz="4" w:space="0" w:color="000000"/>
            </w:tcBorders>
            <w:vAlign w:val="center"/>
          </w:tcPr>
          <w:p w14:paraId="67DF7891" w14:textId="77777777" w:rsidR="004C35F0" w:rsidRDefault="004C35F0" w:rsidP="00443B23">
            <w:pPr>
              <w:pStyle w:val="null3"/>
              <w:rPr>
                <w:rFonts w:hint="default"/>
              </w:rPr>
            </w:pPr>
            <w:r>
              <w:t>海天</w:t>
            </w:r>
          </w:p>
        </w:tc>
        <w:tc>
          <w:tcPr>
            <w:tcW w:w="560" w:type="pct"/>
            <w:tcBorders>
              <w:top w:val="single" w:sz="4" w:space="0" w:color="000000"/>
              <w:left w:val="single" w:sz="4" w:space="0" w:color="000000"/>
              <w:bottom w:val="single" w:sz="4" w:space="0" w:color="000000"/>
              <w:right w:val="single" w:sz="4" w:space="0" w:color="000000"/>
            </w:tcBorders>
            <w:vAlign w:val="center"/>
          </w:tcPr>
          <w:p w14:paraId="03214F49" w14:textId="77777777" w:rsidR="004C35F0" w:rsidRDefault="004C35F0" w:rsidP="00443B23">
            <w:pPr>
              <w:pStyle w:val="null3"/>
              <w:rPr>
                <w:rFonts w:hint="default"/>
              </w:rPr>
            </w:pPr>
            <w:r>
              <w:t>支</w:t>
            </w:r>
          </w:p>
        </w:tc>
        <w:tc>
          <w:tcPr>
            <w:tcW w:w="537" w:type="pct"/>
            <w:tcBorders>
              <w:top w:val="single" w:sz="4" w:space="0" w:color="000000"/>
              <w:left w:val="single" w:sz="4" w:space="0" w:color="000000"/>
              <w:bottom w:val="single" w:sz="4" w:space="0" w:color="000000"/>
              <w:right w:val="single" w:sz="4" w:space="0" w:color="000000"/>
            </w:tcBorders>
            <w:vAlign w:val="center"/>
          </w:tcPr>
          <w:p w14:paraId="2FEB599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2D9E1C8" w14:textId="77777777" w:rsidR="004C35F0" w:rsidRDefault="004C35F0" w:rsidP="00443B23">
            <w:pPr>
              <w:pStyle w:val="null3"/>
              <w:rPr>
                <w:rFonts w:hint="default"/>
              </w:rPr>
            </w:pPr>
            <w:r>
              <w:t xml:space="preserve">202.28 </w:t>
            </w:r>
          </w:p>
        </w:tc>
        <w:tc>
          <w:tcPr>
            <w:tcW w:w="555" w:type="pct"/>
            <w:tcBorders>
              <w:top w:val="single" w:sz="4" w:space="0" w:color="000000"/>
              <w:left w:val="single" w:sz="4" w:space="0" w:color="000000"/>
              <w:bottom w:val="single" w:sz="4" w:space="0" w:color="000000"/>
              <w:right w:val="single" w:sz="4" w:space="0" w:color="000000"/>
            </w:tcBorders>
            <w:vAlign w:val="center"/>
          </w:tcPr>
          <w:p w14:paraId="2BB7AF44" w14:textId="77777777" w:rsidR="004C35F0" w:rsidRDefault="004C35F0" w:rsidP="00443B23">
            <w:pPr>
              <w:pStyle w:val="null3"/>
              <w:rPr>
                <w:rFonts w:hint="default"/>
              </w:rPr>
            </w:pPr>
            <w:r>
              <w:t>是</w:t>
            </w:r>
          </w:p>
        </w:tc>
      </w:tr>
      <w:tr w:rsidR="004C35F0" w14:paraId="03BB33C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D483C19" w14:textId="77777777" w:rsidR="004C35F0" w:rsidRDefault="004C35F0" w:rsidP="00443B23">
            <w:pPr>
              <w:pStyle w:val="null3"/>
              <w:rPr>
                <w:rFonts w:hint="default"/>
              </w:rPr>
            </w:pPr>
            <w:r>
              <w:t>125</w:t>
            </w:r>
          </w:p>
        </w:tc>
        <w:tc>
          <w:tcPr>
            <w:tcW w:w="849" w:type="pct"/>
            <w:tcBorders>
              <w:top w:val="single" w:sz="4" w:space="0" w:color="000000"/>
              <w:left w:val="single" w:sz="4" w:space="0" w:color="000000"/>
              <w:bottom w:val="single" w:sz="4" w:space="0" w:color="000000"/>
              <w:right w:val="single" w:sz="4" w:space="0" w:color="000000"/>
            </w:tcBorders>
            <w:vAlign w:val="center"/>
          </w:tcPr>
          <w:p w14:paraId="373680F2" w14:textId="77777777" w:rsidR="004C35F0" w:rsidRDefault="004C35F0" w:rsidP="00443B23">
            <w:pPr>
              <w:pStyle w:val="null3"/>
              <w:rPr>
                <w:rFonts w:hint="default"/>
              </w:rPr>
            </w:pPr>
            <w:r>
              <w:t>变压器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40FD930A" w14:textId="77777777" w:rsidR="004C35F0" w:rsidRDefault="004C35F0" w:rsidP="00443B23">
            <w:pPr>
              <w:pStyle w:val="null3"/>
              <w:rPr>
                <w:rFonts w:hint="default"/>
              </w:rPr>
            </w:pPr>
            <w:r>
              <w:t>T-97060</w:t>
            </w:r>
          </w:p>
        </w:tc>
        <w:tc>
          <w:tcPr>
            <w:tcW w:w="521" w:type="pct"/>
            <w:tcBorders>
              <w:top w:val="single" w:sz="4" w:space="0" w:color="000000"/>
              <w:left w:val="single" w:sz="4" w:space="0" w:color="000000"/>
              <w:bottom w:val="single" w:sz="4" w:space="0" w:color="000000"/>
              <w:right w:val="single" w:sz="4" w:space="0" w:color="000000"/>
            </w:tcBorders>
            <w:vAlign w:val="center"/>
          </w:tcPr>
          <w:p w14:paraId="5AFEB947"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7916C00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8D24B5F"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6A27293" w14:textId="77777777" w:rsidR="004C35F0" w:rsidRDefault="004C35F0" w:rsidP="00443B23">
            <w:pPr>
              <w:pStyle w:val="null3"/>
              <w:rPr>
                <w:rFonts w:hint="default"/>
              </w:rPr>
            </w:pPr>
            <w:r>
              <w:t xml:space="preserve">176.28 </w:t>
            </w:r>
          </w:p>
        </w:tc>
        <w:tc>
          <w:tcPr>
            <w:tcW w:w="555" w:type="pct"/>
            <w:tcBorders>
              <w:top w:val="single" w:sz="4" w:space="0" w:color="000000"/>
              <w:left w:val="single" w:sz="4" w:space="0" w:color="000000"/>
              <w:bottom w:val="single" w:sz="4" w:space="0" w:color="000000"/>
              <w:right w:val="single" w:sz="4" w:space="0" w:color="000000"/>
            </w:tcBorders>
            <w:vAlign w:val="center"/>
          </w:tcPr>
          <w:p w14:paraId="11123D02" w14:textId="77777777" w:rsidR="004C35F0" w:rsidRDefault="004C35F0" w:rsidP="00443B23">
            <w:pPr>
              <w:pStyle w:val="null3"/>
              <w:rPr>
                <w:rFonts w:hint="default"/>
              </w:rPr>
            </w:pPr>
            <w:r>
              <w:t>是</w:t>
            </w:r>
          </w:p>
        </w:tc>
      </w:tr>
      <w:tr w:rsidR="004C35F0" w14:paraId="69AA350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FBDCF54" w14:textId="77777777" w:rsidR="004C35F0" w:rsidRDefault="004C35F0" w:rsidP="00443B23">
            <w:pPr>
              <w:pStyle w:val="null3"/>
              <w:rPr>
                <w:rFonts w:hint="default"/>
              </w:rPr>
            </w:pPr>
            <w:r>
              <w:t>126</w:t>
            </w:r>
          </w:p>
        </w:tc>
        <w:tc>
          <w:tcPr>
            <w:tcW w:w="849" w:type="pct"/>
            <w:tcBorders>
              <w:top w:val="single" w:sz="4" w:space="0" w:color="000000"/>
              <w:left w:val="single" w:sz="4" w:space="0" w:color="000000"/>
              <w:bottom w:val="single" w:sz="4" w:space="0" w:color="000000"/>
              <w:right w:val="single" w:sz="4" w:space="0" w:color="000000"/>
            </w:tcBorders>
            <w:vAlign w:val="center"/>
          </w:tcPr>
          <w:p w14:paraId="6FC79D48" w14:textId="77777777" w:rsidR="004C35F0" w:rsidRDefault="004C35F0" w:rsidP="00443B23">
            <w:pPr>
              <w:pStyle w:val="null3"/>
              <w:rPr>
                <w:rFonts w:hint="default"/>
              </w:rPr>
            </w:pPr>
            <w:r>
              <w:t>UHF</w:t>
            </w:r>
            <w:r>
              <w:t>段液晶显示真分集可调频</w:t>
            </w:r>
            <w:r>
              <w:t xml:space="preserve"> </w:t>
            </w:r>
            <w:r>
              <w:t>线咪</w:t>
            </w:r>
            <w:r>
              <w:t xml:space="preserve"> </w:t>
            </w:r>
            <w:r>
              <w:t>双手持</w:t>
            </w:r>
            <w:r>
              <w:t>(</w:t>
            </w:r>
            <w:r>
              <w:t>一拖二</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57E9D634" w14:textId="77777777" w:rsidR="004C35F0" w:rsidRDefault="004C35F0" w:rsidP="00443B23">
            <w:pPr>
              <w:pStyle w:val="null3"/>
              <w:rPr>
                <w:rFonts w:hint="default"/>
              </w:rPr>
            </w:pPr>
            <w:r>
              <w:t>S-840UH</w:t>
            </w:r>
          </w:p>
        </w:tc>
        <w:tc>
          <w:tcPr>
            <w:tcW w:w="521" w:type="pct"/>
            <w:tcBorders>
              <w:top w:val="single" w:sz="4" w:space="0" w:color="000000"/>
              <w:left w:val="single" w:sz="4" w:space="0" w:color="000000"/>
              <w:bottom w:val="single" w:sz="4" w:space="0" w:color="000000"/>
              <w:right w:val="single" w:sz="4" w:space="0" w:color="000000"/>
            </w:tcBorders>
            <w:vAlign w:val="center"/>
          </w:tcPr>
          <w:p w14:paraId="40CB7D41"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599103D3"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2B4C8DFF"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F02908" w14:textId="77777777" w:rsidR="004C35F0" w:rsidRDefault="004C35F0" w:rsidP="00443B23">
            <w:pPr>
              <w:pStyle w:val="null3"/>
              <w:rPr>
                <w:rFonts w:hint="default"/>
              </w:rPr>
            </w:pPr>
            <w:r>
              <w:t xml:space="preserve">2237.67 </w:t>
            </w:r>
          </w:p>
        </w:tc>
        <w:tc>
          <w:tcPr>
            <w:tcW w:w="555" w:type="pct"/>
            <w:tcBorders>
              <w:top w:val="single" w:sz="4" w:space="0" w:color="000000"/>
              <w:left w:val="single" w:sz="4" w:space="0" w:color="000000"/>
              <w:bottom w:val="single" w:sz="4" w:space="0" w:color="000000"/>
              <w:right w:val="single" w:sz="4" w:space="0" w:color="000000"/>
            </w:tcBorders>
            <w:vAlign w:val="center"/>
          </w:tcPr>
          <w:p w14:paraId="4262F6FE" w14:textId="77777777" w:rsidR="004C35F0" w:rsidRDefault="004C35F0" w:rsidP="00443B23">
            <w:pPr>
              <w:pStyle w:val="null3"/>
              <w:rPr>
                <w:rFonts w:hint="default"/>
              </w:rPr>
            </w:pPr>
            <w:r>
              <w:t>是</w:t>
            </w:r>
          </w:p>
        </w:tc>
      </w:tr>
      <w:tr w:rsidR="004C35F0" w14:paraId="29AFE96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1C0532F" w14:textId="77777777" w:rsidR="004C35F0" w:rsidRDefault="004C35F0" w:rsidP="00443B23">
            <w:pPr>
              <w:pStyle w:val="null3"/>
              <w:rPr>
                <w:rFonts w:hint="default"/>
              </w:rPr>
            </w:pPr>
            <w:r>
              <w:t>127</w:t>
            </w:r>
          </w:p>
        </w:tc>
        <w:tc>
          <w:tcPr>
            <w:tcW w:w="849" w:type="pct"/>
            <w:tcBorders>
              <w:top w:val="single" w:sz="4" w:space="0" w:color="000000"/>
              <w:left w:val="single" w:sz="4" w:space="0" w:color="000000"/>
              <w:bottom w:val="single" w:sz="4" w:space="0" w:color="000000"/>
              <w:right w:val="single" w:sz="4" w:space="0" w:color="000000"/>
            </w:tcBorders>
            <w:vAlign w:val="center"/>
          </w:tcPr>
          <w:p w14:paraId="0A441A87" w14:textId="77777777" w:rsidR="004C35F0" w:rsidRDefault="004C35F0" w:rsidP="00443B23">
            <w:pPr>
              <w:pStyle w:val="null3"/>
              <w:rPr>
                <w:rFonts w:hint="default"/>
              </w:rPr>
            </w:pPr>
            <w:r>
              <w:t>会议话筒</w:t>
            </w:r>
          </w:p>
        </w:tc>
        <w:tc>
          <w:tcPr>
            <w:tcW w:w="1113" w:type="pct"/>
            <w:tcBorders>
              <w:top w:val="single" w:sz="4" w:space="0" w:color="000000"/>
              <w:left w:val="single" w:sz="4" w:space="0" w:color="000000"/>
              <w:bottom w:val="single" w:sz="4" w:space="0" w:color="000000"/>
              <w:right w:val="single" w:sz="4" w:space="0" w:color="000000"/>
            </w:tcBorders>
            <w:vAlign w:val="center"/>
          </w:tcPr>
          <w:p w14:paraId="71BA6875" w14:textId="77777777" w:rsidR="004C35F0" w:rsidRDefault="004C35F0" w:rsidP="00443B23">
            <w:pPr>
              <w:pStyle w:val="null3"/>
              <w:rPr>
                <w:rFonts w:hint="default"/>
              </w:rPr>
            </w:pPr>
            <w:r>
              <w:t>S-484</w:t>
            </w:r>
          </w:p>
        </w:tc>
        <w:tc>
          <w:tcPr>
            <w:tcW w:w="521" w:type="pct"/>
            <w:tcBorders>
              <w:top w:val="single" w:sz="4" w:space="0" w:color="000000"/>
              <w:left w:val="single" w:sz="4" w:space="0" w:color="000000"/>
              <w:bottom w:val="single" w:sz="4" w:space="0" w:color="000000"/>
              <w:right w:val="single" w:sz="4" w:space="0" w:color="000000"/>
            </w:tcBorders>
            <w:vAlign w:val="center"/>
          </w:tcPr>
          <w:p w14:paraId="17465248"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7FCF5EB5"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1713BB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00BCB8C" w14:textId="77777777" w:rsidR="004C35F0" w:rsidRDefault="004C35F0" w:rsidP="00443B23">
            <w:pPr>
              <w:pStyle w:val="null3"/>
              <w:rPr>
                <w:rFonts w:hint="default"/>
              </w:rPr>
            </w:pPr>
            <w:r>
              <w:t xml:space="preserve">740.28 </w:t>
            </w:r>
          </w:p>
        </w:tc>
        <w:tc>
          <w:tcPr>
            <w:tcW w:w="555" w:type="pct"/>
            <w:tcBorders>
              <w:top w:val="single" w:sz="4" w:space="0" w:color="000000"/>
              <w:left w:val="single" w:sz="4" w:space="0" w:color="000000"/>
              <w:bottom w:val="single" w:sz="4" w:space="0" w:color="000000"/>
              <w:right w:val="single" w:sz="4" w:space="0" w:color="000000"/>
            </w:tcBorders>
            <w:vAlign w:val="center"/>
          </w:tcPr>
          <w:p w14:paraId="5F8C6FF5" w14:textId="77777777" w:rsidR="004C35F0" w:rsidRDefault="004C35F0" w:rsidP="00443B23">
            <w:pPr>
              <w:pStyle w:val="null3"/>
              <w:rPr>
                <w:rFonts w:hint="default"/>
              </w:rPr>
            </w:pPr>
            <w:r>
              <w:t>是</w:t>
            </w:r>
          </w:p>
        </w:tc>
      </w:tr>
      <w:tr w:rsidR="004C35F0" w14:paraId="5A6BB96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C996B35" w14:textId="77777777" w:rsidR="004C35F0" w:rsidRDefault="004C35F0" w:rsidP="00443B23">
            <w:pPr>
              <w:pStyle w:val="null3"/>
              <w:rPr>
                <w:rFonts w:hint="default"/>
              </w:rPr>
            </w:pPr>
            <w:r>
              <w:t>128</w:t>
            </w:r>
          </w:p>
        </w:tc>
        <w:tc>
          <w:tcPr>
            <w:tcW w:w="849" w:type="pct"/>
            <w:tcBorders>
              <w:top w:val="single" w:sz="4" w:space="0" w:color="000000"/>
              <w:left w:val="single" w:sz="4" w:space="0" w:color="000000"/>
              <w:bottom w:val="single" w:sz="4" w:space="0" w:color="000000"/>
              <w:right w:val="single" w:sz="4" w:space="0" w:color="000000"/>
            </w:tcBorders>
            <w:vAlign w:val="center"/>
          </w:tcPr>
          <w:p w14:paraId="04B2ADD8" w14:textId="77777777" w:rsidR="004C35F0" w:rsidRDefault="004C35F0" w:rsidP="00443B23">
            <w:pPr>
              <w:pStyle w:val="null3"/>
              <w:rPr>
                <w:rFonts w:hint="default"/>
              </w:rPr>
            </w:pPr>
            <w:r>
              <w:t>真分集</w:t>
            </w:r>
            <w:r>
              <w:t>UHF</w:t>
            </w:r>
            <w:r>
              <w:t>段一拖四</w:t>
            </w:r>
            <w:r>
              <w:t xml:space="preserve"> </w:t>
            </w:r>
            <w:r>
              <w:t>线手持话筒</w:t>
            </w:r>
          </w:p>
        </w:tc>
        <w:tc>
          <w:tcPr>
            <w:tcW w:w="1113" w:type="pct"/>
            <w:tcBorders>
              <w:top w:val="single" w:sz="4" w:space="0" w:color="000000"/>
              <w:left w:val="single" w:sz="4" w:space="0" w:color="000000"/>
              <w:bottom w:val="single" w:sz="4" w:space="0" w:color="000000"/>
              <w:right w:val="single" w:sz="4" w:space="0" w:color="000000"/>
            </w:tcBorders>
            <w:vAlign w:val="center"/>
          </w:tcPr>
          <w:p w14:paraId="55C3E5EC" w14:textId="77777777" w:rsidR="004C35F0" w:rsidRDefault="004C35F0" w:rsidP="00443B23">
            <w:pPr>
              <w:pStyle w:val="null3"/>
              <w:rPr>
                <w:rFonts w:hint="default"/>
              </w:rPr>
            </w:pPr>
            <w:r>
              <w:t>S-834UA</w:t>
            </w:r>
          </w:p>
        </w:tc>
        <w:tc>
          <w:tcPr>
            <w:tcW w:w="521" w:type="pct"/>
            <w:tcBorders>
              <w:top w:val="single" w:sz="4" w:space="0" w:color="000000"/>
              <w:left w:val="single" w:sz="4" w:space="0" w:color="000000"/>
              <w:bottom w:val="single" w:sz="4" w:space="0" w:color="000000"/>
              <w:right w:val="single" w:sz="4" w:space="0" w:color="000000"/>
            </w:tcBorders>
            <w:vAlign w:val="center"/>
          </w:tcPr>
          <w:p w14:paraId="57588040"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793CF834"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330AE4B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3F61E9F" w14:textId="77777777" w:rsidR="004C35F0" w:rsidRDefault="004C35F0" w:rsidP="00443B23">
            <w:pPr>
              <w:pStyle w:val="null3"/>
              <w:rPr>
                <w:rFonts w:hint="default"/>
              </w:rPr>
            </w:pPr>
            <w:r>
              <w:t xml:space="preserve">3028.40 </w:t>
            </w:r>
          </w:p>
        </w:tc>
        <w:tc>
          <w:tcPr>
            <w:tcW w:w="555" w:type="pct"/>
            <w:tcBorders>
              <w:top w:val="single" w:sz="4" w:space="0" w:color="000000"/>
              <w:left w:val="single" w:sz="4" w:space="0" w:color="000000"/>
              <w:bottom w:val="single" w:sz="4" w:space="0" w:color="000000"/>
              <w:right w:val="single" w:sz="4" w:space="0" w:color="000000"/>
            </w:tcBorders>
            <w:vAlign w:val="center"/>
          </w:tcPr>
          <w:p w14:paraId="54018C2F" w14:textId="77777777" w:rsidR="004C35F0" w:rsidRDefault="004C35F0" w:rsidP="00443B23">
            <w:pPr>
              <w:pStyle w:val="null3"/>
              <w:rPr>
                <w:rFonts w:hint="default"/>
              </w:rPr>
            </w:pPr>
            <w:r>
              <w:t>是</w:t>
            </w:r>
          </w:p>
        </w:tc>
      </w:tr>
      <w:tr w:rsidR="004C35F0" w14:paraId="5C0D578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1B52F9C" w14:textId="77777777" w:rsidR="004C35F0" w:rsidRDefault="004C35F0" w:rsidP="00443B23">
            <w:pPr>
              <w:pStyle w:val="null3"/>
              <w:rPr>
                <w:rFonts w:hint="default"/>
              </w:rPr>
            </w:pPr>
            <w:r>
              <w:lastRenderedPageBreak/>
              <w:t>129</w:t>
            </w:r>
          </w:p>
        </w:tc>
        <w:tc>
          <w:tcPr>
            <w:tcW w:w="849" w:type="pct"/>
            <w:tcBorders>
              <w:top w:val="single" w:sz="4" w:space="0" w:color="000000"/>
              <w:left w:val="single" w:sz="4" w:space="0" w:color="000000"/>
              <w:bottom w:val="single" w:sz="4" w:space="0" w:color="000000"/>
              <w:right w:val="single" w:sz="4" w:space="0" w:color="000000"/>
            </w:tcBorders>
            <w:vAlign w:val="center"/>
          </w:tcPr>
          <w:p w14:paraId="4EF06989" w14:textId="77777777" w:rsidR="004C35F0" w:rsidRDefault="004C35F0" w:rsidP="00443B23">
            <w:pPr>
              <w:pStyle w:val="null3"/>
              <w:rPr>
                <w:rFonts w:hint="default"/>
              </w:rPr>
            </w:pPr>
            <w:r>
              <w:t>U</w:t>
            </w:r>
            <w:r>
              <w:t>段一拖四</w:t>
            </w:r>
            <w:r>
              <w:t xml:space="preserve"> </w:t>
            </w:r>
            <w:r>
              <w:t>线会议</w:t>
            </w:r>
          </w:p>
        </w:tc>
        <w:tc>
          <w:tcPr>
            <w:tcW w:w="1113" w:type="pct"/>
            <w:tcBorders>
              <w:top w:val="single" w:sz="4" w:space="0" w:color="000000"/>
              <w:left w:val="single" w:sz="4" w:space="0" w:color="000000"/>
              <w:bottom w:val="single" w:sz="4" w:space="0" w:color="000000"/>
              <w:right w:val="single" w:sz="4" w:space="0" w:color="000000"/>
            </w:tcBorders>
            <w:vAlign w:val="center"/>
          </w:tcPr>
          <w:p w14:paraId="780D7BF7" w14:textId="77777777" w:rsidR="004C35F0" w:rsidRDefault="004C35F0" w:rsidP="00443B23">
            <w:pPr>
              <w:pStyle w:val="null3"/>
              <w:rPr>
                <w:rFonts w:hint="default"/>
              </w:rPr>
            </w:pPr>
            <w:r>
              <w:t>S-864U</w:t>
            </w:r>
          </w:p>
        </w:tc>
        <w:tc>
          <w:tcPr>
            <w:tcW w:w="521" w:type="pct"/>
            <w:tcBorders>
              <w:top w:val="single" w:sz="4" w:space="0" w:color="000000"/>
              <w:left w:val="single" w:sz="4" w:space="0" w:color="000000"/>
              <w:bottom w:val="single" w:sz="4" w:space="0" w:color="000000"/>
              <w:right w:val="single" w:sz="4" w:space="0" w:color="000000"/>
            </w:tcBorders>
            <w:vAlign w:val="center"/>
          </w:tcPr>
          <w:p w14:paraId="3859B2B5"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6429ACE2" w14:textId="77777777" w:rsidR="004C35F0" w:rsidRDefault="004C35F0" w:rsidP="00443B23">
            <w:pPr>
              <w:pStyle w:val="null3"/>
              <w:rPr>
                <w:rFonts w:hint="default"/>
              </w:rPr>
            </w:pPr>
            <w:r>
              <w:t>套</w:t>
            </w:r>
          </w:p>
        </w:tc>
        <w:tc>
          <w:tcPr>
            <w:tcW w:w="537" w:type="pct"/>
            <w:tcBorders>
              <w:top w:val="single" w:sz="4" w:space="0" w:color="000000"/>
              <w:left w:val="single" w:sz="4" w:space="0" w:color="000000"/>
              <w:bottom w:val="single" w:sz="4" w:space="0" w:color="000000"/>
              <w:right w:val="single" w:sz="4" w:space="0" w:color="000000"/>
            </w:tcBorders>
            <w:vAlign w:val="center"/>
          </w:tcPr>
          <w:p w14:paraId="2DDA3FD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8D081A9" w14:textId="77777777" w:rsidR="004C35F0" w:rsidRDefault="004C35F0" w:rsidP="00443B23">
            <w:pPr>
              <w:pStyle w:val="null3"/>
              <w:rPr>
                <w:rFonts w:hint="default"/>
              </w:rPr>
            </w:pPr>
            <w:r>
              <w:t xml:space="preserve">1717.60 </w:t>
            </w:r>
          </w:p>
        </w:tc>
        <w:tc>
          <w:tcPr>
            <w:tcW w:w="555" w:type="pct"/>
            <w:tcBorders>
              <w:top w:val="single" w:sz="4" w:space="0" w:color="000000"/>
              <w:left w:val="single" w:sz="4" w:space="0" w:color="000000"/>
              <w:bottom w:val="single" w:sz="4" w:space="0" w:color="000000"/>
              <w:right w:val="single" w:sz="4" w:space="0" w:color="000000"/>
            </w:tcBorders>
            <w:vAlign w:val="center"/>
          </w:tcPr>
          <w:p w14:paraId="620B06B6" w14:textId="77777777" w:rsidR="004C35F0" w:rsidRDefault="004C35F0" w:rsidP="00443B23">
            <w:pPr>
              <w:pStyle w:val="null3"/>
              <w:rPr>
                <w:rFonts w:hint="default"/>
              </w:rPr>
            </w:pPr>
            <w:r>
              <w:t>是</w:t>
            </w:r>
          </w:p>
        </w:tc>
      </w:tr>
      <w:tr w:rsidR="004C35F0" w14:paraId="53141A2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6E47120" w14:textId="77777777" w:rsidR="004C35F0" w:rsidRDefault="004C35F0" w:rsidP="00443B23">
            <w:pPr>
              <w:pStyle w:val="null3"/>
              <w:rPr>
                <w:rFonts w:hint="default"/>
              </w:rPr>
            </w:pPr>
            <w:r>
              <w:t>130</w:t>
            </w:r>
          </w:p>
        </w:tc>
        <w:tc>
          <w:tcPr>
            <w:tcW w:w="849" w:type="pct"/>
            <w:tcBorders>
              <w:top w:val="single" w:sz="4" w:space="0" w:color="000000"/>
              <w:left w:val="single" w:sz="4" w:space="0" w:color="000000"/>
              <w:bottom w:val="single" w:sz="4" w:space="0" w:color="000000"/>
              <w:right w:val="single" w:sz="4" w:space="0" w:color="000000"/>
            </w:tcBorders>
            <w:vAlign w:val="center"/>
          </w:tcPr>
          <w:p w14:paraId="04D4953F" w14:textId="77777777" w:rsidR="004C35F0" w:rsidRDefault="004C35F0" w:rsidP="00443B23">
            <w:pPr>
              <w:pStyle w:val="null3"/>
              <w:rPr>
                <w:rFonts w:hint="default"/>
              </w:rPr>
            </w:pPr>
            <w:r>
              <w:t>指向性天线分配器（一拖八）</w:t>
            </w:r>
          </w:p>
        </w:tc>
        <w:tc>
          <w:tcPr>
            <w:tcW w:w="1113" w:type="pct"/>
            <w:tcBorders>
              <w:top w:val="single" w:sz="4" w:space="0" w:color="000000"/>
              <w:left w:val="single" w:sz="4" w:space="0" w:color="000000"/>
              <w:bottom w:val="single" w:sz="4" w:space="0" w:color="000000"/>
              <w:right w:val="single" w:sz="4" w:space="0" w:color="000000"/>
            </w:tcBorders>
            <w:vAlign w:val="center"/>
          </w:tcPr>
          <w:p w14:paraId="6A6E4356" w14:textId="77777777" w:rsidR="004C35F0" w:rsidRDefault="004C35F0" w:rsidP="00443B23">
            <w:pPr>
              <w:pStyle w:val="null3"/>
              <w:rPr>
                <w:rFonts w:hint="default"/>
              </w:rPr>
            </w:pPr>
            <w:r>
              <w:t>S-800BT-8</w:t>
            </w:r>
          </w:p>
        </w:tc>
        <w:tc>
          <w:tcPr>
            <w:tcW w:w="521" w:type="pct"/>
            <w:tcBorders>
              <w:top w:val="single" w:sz="4" w:space="0" w:color="000000"/>
              <w:left w:val="single" w:sz="4" w:space="0" w:color="000000"/>
              <w:bottom w:val="single" w:sz="4" w:space="0" w:color="000000"/>
              <w:right w:val="single" w:sz="4" w:space="0" w:color="000000"/>
            </w:tcBorders>
            <w:vAlign w:val="center"/>
          </w:tcPr>
          <w:p w14:paraId="231A35F3"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3F9480D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F1FC8F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16CA3A9" w14:textId="77777777" w:rsidR="004C35F0" w:rsidRDefault="004C35F0" w:rsidP="00443B23">
            <w:pPr>
              <w:pStyle w:val="null3"/>
              <w:rPr>
                <w:rFonts w:hint="default"/>
              </w:rPr>
            </w:pPr>
            <w:r>
              <w:t xml:space="preserve">77.97 </w:t>
            </w:r>
          </w:p>
        </w:tc>
        <w:tc>
          <w:tcPr>
            <w:tcW w:w="555" w:type="pct"/>
            <w:tcBorders>
              <w:top w:val="single" w:sz="4" w:space="0" w:color="000000"/>
              <w:left w:val="single" w:sz="4" w:space="0" w:color="000000"/>
              <w:bottom w:val="single" w:sz="4" w:space="0" w:color="000000"/>
              <w:right w:val="single" w:sz="4" w:space="0" w:color="000000"/>
            </w:tcBorders>
            <w:vAlign w:val="center"/>
          </w:tcPr>
          <w:p w14:paraId="7FCF69A0" w14:textId="77777777" w:rsidR="004C35F0" w:rsidRDefault="004C35F0" w:rsidP="00443B23">
            <w:pPr>
              <w:pStyle w:val="null3"/>
              <w:rPr>
                <w:rFonts w:hint="default"/>
              </w:rPr>
            </w:pPr>
            <w:r>
              <w:t>是</w:t>
            </w:r>
          </w:p>
        </w:tc>
      </w:tr>
      <w:tr w:rsidR="004C35F0" w14:paraId="43A32F7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53C5443" w14:textId="77777777" w:rsidR="004C35F0" w:rsidRDefault="004C35F0" w:rsidP="00443B23">
            <w:pPr>
              <w:pStyle w:val="null3"/>
              <w:rPr>
                <w:rFonts w:hint="default"/>
              </w:rPr>
            </w:pPr>
            <w:r>
              <w:t>131</w:t>
            </w:r>
          </w:p>
        </w:tc>
        <w:tc>
          <w:tcPr>
            <w:tcW w:w="849" w:type="pct"/>
            <w:tcBorders>
              <w:top w:val="single" w:sz="4" w:space="0" w:color="000000"/>
              <w:left w:val="single" w:sz="4" w:space="0" w:color="000000"/>
              <w:bottom w:val="single" w:sz="4" w:space="0" w:color="000000"/>
              <w:right w:val="single" w:sz="4" w:space="0" w:color="000000"/>
            </w:tcBorders>
            <w:vAlign w:val="center"/>
          </w:tcPr>
          <w:p w14:paraId="36795F1D" w14:textId="77777777" w:rsidR="004C35F0" w:rsidRDefault="004C35F0" w:rsidP="00443B23">
            <w:pPr>
              <w:pStyle w:val="null3"/>
              <w:rPr>
                <w:rFonts w:hint="default"/>
              </w:rPr>
            </w:pPr>
            <w:r>
              <w:t>天线分配器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6942AE07" w14:textId="77777777" w:rsidR="004C35F0" w:rsidRDefault="004C35F0" w:rsidP="00443B23">
            <w:pPr>
              <w:pStyle w:val="null3"/>
              <w:rPr>
                <w:rFonts w:hint="default"/>
              </w:rPr>
            </w:pPr>
            <w:r>
              <w:t>T-522A</w:t>
            </w:r>
          </w:p>
        </w:tc>
        <w:tc>
          <w:tcPr>
            <w:tcW w:w="521" w:type="pct"/>
            <w:tcBorders>
              <w:top w:val="single" w:sz="4" w:space="0" w:color="000000"/>
              <w:left w:val="single" w:sz="4" w:space="0" w:color="000000"/>
              <w:bottom w:val="single" w:sz="4" w:space="0" w:color="000000"/>
              <w:right w:val="single" w:sz="4" w:space="0" w:color="000000"/>
            </w:tcBorders>
            <w:vAlign w:val="center"/>
          </w:tcPr>
          <w:p w14:paraId="3E1B4239"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36C84BF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D17129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9318FE9" w14:textId="77777777" w:rsidR="004C35F0" w:rsidRDefault="004C35F0" w:rsidP="00443B23">
            <w:pPr>
              <w:pStyle w:val="null3"/>
              <w:rPr>
                <w:rFonts w:hint="default"/>
              </w:rPr>
            </w:pPr>
            <w:r>
              <w:t xml:space="preserve">6033.67 </w:t>
            </w:r>
          </w:p>
        </w:tc>
        <w:tc>
          <w:tcPr>
            <w:tcW w:w="555" w:type="pct"/>
            <w:tcBorders>
              <w:top w:val="single" w:sz="4" w:space="0" w:color="000000"/>
              <w:left w:val="single" w:sz="4" w:space="0" w:color="000000"/>
              <w:bottom w:val="single" w:sz="4" w:space="0" w:color="000000"/>
              <w:right w:val="single" w:sz="4" w:space="0" w:color="000000"/>
            </w:tcBorders>
            <w:vAlign w:val="center"/>
          </w:tcPr>
          <w:p w14:paraId="3D6AC20D" w14:textId="77777777" w:rsidR="004C35F0" w:rsidRDefault="004C35F0" w:rsidP="00443B23">
            <w:pPr>
              <w:pStyle w:val="null3"/>
              <w:rPr>
                <w:rFonts w:hint="default"/>
              </w:rPr>
            </w:pPr>
            <w:r>
              <w:t>是</w:t>
            </w:r>
          </w:p>
        </w:tc>
      </w:tr>
      <w:tr w:rsidR="004C35F0" w14:paraId="067B469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6617BD1" w14:textId="77777777" w:rsidR="004C35F0" w:rsidRDefault="004C35F0" w:rsidP="00443B23">
            <w:pPr>
              <w:pStyle w:val="null3"/>
              <w:rPr>
                <w:rFonts w:hint="default"/>
              </w:rPr>
            </w:pPr>
            <w:r>
              <w:t>132</w:t>
            </w:r>
          </w:p>
        </w:tc>
        <w:tc>
          <w:tcPr>
            <w:tcW w:w="849" w:type="pct"/>
            <w:tcBorders>
              <w:top w:val="single" w:sz="4" w:space="0" w:color="000000"/>
              <w:left w:val="single" w:sz="4" w:space="0" w:color="000000"/>
              <w:bottom w:val="single" w:sz="4" w:space="0" w:color="000000"/>
              <w:right w:val="single" w:sz="4" w:space="0" w:color="000000"/>
            </w:tcBorders>
            <w:vAlign w:val="center"/>
          </w:tcPr>
          <w:p w14:paraId="44D7DD9D" w14:textId="77777777" w:rsidR="004C35F0" w:rsidRDefault="004C35F0" w:rsidP="00443B23">
            <w:pPr>
              <w:pStyle w:val="null3"/>
              <w:rPr>
                <w:rFonts w:hint="default"/>
              </w:rPr>
            </w:pPr>
            <w:r>
              <w:t>话筒天线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285D9DF6" w14:textId="77777777" w:rsidR="004C35F0" w:rsidRDefault="004C35F0" w:rsidP="00443B23">
            <w:pPr>
              <w:pStyle w:val="null3"/>
              <w:rPr>
                <w:rFonts w:hint="default"/>
              </w:rPr>
            </w:pPr>
            <w:r>
              <w:t>T-522S</w:t>
            </w:r>
          </w:p>
        </w:tc>
        <w:tc>
          <w:tcPr>
            <w:tcW w:w="521" w:type="pct"/>
            <w:tcBorders>
              <w:top w:val="single" w:sz="4" w:space="0" w:color="000000"/>
              <w:left w:val="single" w:sz="4" w:space="0" w:color="000000"/>
              <w:bottom w:val="single" w:sz="4" w:space="0" w:color="000000"/>
              <w:right w:val="single" w:sz="4" w:space="0" w:color="000000"/>
            </w:tcBorders>
            <w:vAlign w:val="center"/>
          </w:tcPr>
          <w:p w14:paraId="2A81BC9C"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4E2D892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3F2BCBC"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23F5AE7" w14:textId="77777777" w:rsidR="004C35F0" w:rsidRDefault="004C35F0" w:rsidP="00443B23">
            <w:pPr>
              <w:pStyle w:val="null3"/>
              <w:rPr>
                <w:rFonts w:hint="default"/>
              </w:rPr>
            </w:pPr>
            <w:r>
              <w:t xml:space="preserve">6255.44 </w:t>
            </w:r>
          </w:p>
        </w:tc>
        <w:tc>
          <w:tcPr>
            <w:tcW w:w="555" w:type="pct"/>
            <w:tcBorders>
              <w:top w:val="single" w:sz="4" w:space="0" w:color="000000"/>
              <w:left w:val="single" w:sz="4" w:space="0" w:color="000000"/>
              <w:bottom w:val="single" w:sz="4" w:space="0" w:color="000000"/>
              <w:right w:val="single" w:sz="4" w:space="0" w:color="000000"/>
            </w:tcBorders>
            <w:vAlign w:val="center"/>
          </w:tcPr>
          <w:p w14:paraId="638F2B41" w14:textId="77777777" w:rsidR="004C35F0" w:rsidRDefault="004C35F0" w:rsidP="00443B23">
            <w:pPr>
              <w:pStyle w:val="null3"/>
              <w:rPr>
                <w:rFonts w:hint="default"/>
              </w:rPr>
            </w:pPr>
            <w:r>
              <w:t>是</w:t>
            </w:r>
          </w:p>
        </w:tc>
      </w:tr>
      <w:tr w:rsidR="004C35F0" w14:paraId="237DECB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24ED602" w14:textId="77777777" w:rsidR="004C35F0" w:rsidRDefault="004C35F0" w:rsidP="00443B23">
            <w:pPr>
              <w:pStyle w:val="null3"/>
              <w:rPr>
                <w:rFonts w:hint="default"/>
              </w:rPr>
            </w:pPr>
            <w:r>
              <w:t>133</w:t>
            </w:r>
          </w:p>
        </w:tc>
        <w:tc>
          <w:tcPr>
            <w:tcW w:w="849" w:type="pct"/>
            <w:tcBorders>
              <w:top w:val="single" w:sz="4" w:space="0" w:color="000000"/>
              <w:left w:val="single" w:sz="4" w:space="0" w:color="000000"/>
              <w:bottom w:val="single" w:sz="4" w:space="0" w:color="000000"/>
              <w:right w:val="single" w:sz="4" w:space="0" w:color="000000"/>
            </w:tcBorders>
            <w:vAlign w:val="center"/>
          </w:tcPr>
          <w:p w14:paraId="6574E071" w14:textId="77777777" w:rsidR="004C35F0" w:rsidRDefault="004C35F0" w:rsidP="00443B23">
            <w:pPr>
              <w:pStyle w:val="null3"/>
              <w:rPr>
                <w:rFonts w:hint="default"/>
              </w:rPr>
            </w:pPr>
            <w:r>
              <w:t>指向性天线翼</w:t>
            </w:r>
          </w:p>
        </w:tc>
        <w:tc>
          <w:tcPr>
            <w:tcW w:w="1113" w:type="pct"/>
            <w:tcBorders>
              <w:top w:val="single" w:sz="4" w:space="0" w:color="000000"/>
              <w:left w:val="single" w:sz="4" w:space="0" w:color="000000"/>
              <w:bottom w:val="single" w:sz="4" w:space="0" w:color="000000"/>
              <w:right w:val="single" w:sz="4" w:space="0" w:color="000000"/>
            </w:tcBorders>
            <w:vAlign w:val="center"/>
          </w:tcPr>
          <w:p w14:paraId="4FD34776" w14:textId="77777777" w:rsidR="004C35F0" w:rsidRDefault="004C35F0" w:rsidP="00443B23">
            <w:pPr>
              <w:pStyle w:val="null3"/>
              <w:rPr>
                <w:rFonts w:hint="default"/>
              </w:rPr>
            </w:pPr>
            <w:r>
              <w:t>S-800AT</w:t>
            </w:r>
          </w:p>
        </w:tc>
        <w:tc>
          <w:tcPr>
            <w:tcW w:w="521" w:type="pct"/>
            <w:tcBorders>
              <w:top w:val="single" w:sz="4" w:space="0" w:color="000000"/>
              <w:left w:val="single" w:sz="4" w:space="0" w:color="000000"/>
              <w:bottom w:val="single" w:sz="4" w:space="0" w:color="000000"/>
              <w:right w:val="single" w:sz="4" w:space="0" w:color="000000"/>
            </w:tcBorders>
            <w:vAlign w:val="center"/>
          </w:tcPr>
          <w:p w14:paraId="77694FBB"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1E24BF4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2CAFADC"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0068B42" w14:textId="77777777" w:rsidR="004C35F0" w:rsidRDefault="004C35F0" w:rsidP="00443B23">
            <w:pPr>
              <w:pStyle w:val="null3"/>
              <w:rPr>
                <w:rFonts w:hint="default"/>
              </w:rPr>
            </w:pPr>
            <w:r>
              <w:t xml:space="preserve">1489.77 </w:t>
            </w:r>
          </w:p>
        </w:tc>
        <w:tc>
          <w:tcPr>
            <w:tcW w:w="555" w:type="pct"/>
            <w:tcBorders>
              <w:top w:val="single" w:sz="4" w:space="0" w:color="000000"/>
              <w:left w:val="single" w:sz="4" w:space="0" w:color="000000"/>
              <w:bottom w:val="single" w:sz="4" w:space="0" w:color="000000"/>
              <w:right w:val="single" w:sz="4" w:space="0" w:color="000000"/>
            </w:tcBorders>
            <w:vAlign w:val="center"/>
          </w:tcPr>
          <w:p w14:paraId="56194BCD" w14:textId="77777777" w:rsidR="004C35F0" w:rsidRDefault="004C35F0" w:rsidP="00443B23">
            <w:pPr>
              <w:pStyle w:val="null3"/>
              <w:rPr>
                <w:rFonts w:hint="default"/>
              </w:rPr>
            </w:pPr>
            <w:r>
              <w:t>是</w:t>
            </w:r>
          </w:p>
        </w:tc>
      </w:tr>
      <w:tr w:rsidR="004C35F0" w14:paraId="564FE48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0EFCC67" w14:textId="77777777" w:rsidR="004C35F0" w:rsidRDefault="004C35F0" w:rsidP="00443B23">
            <w:pPr>
              <w:pStyle w:val="null3"/>
              <w:rPr>
                <w:rFonts w:hint="default"/>
              </w:rPr>
            </w:pPr>
            <w:r>
              <w:t>134</w:t>
            </w:r>
          </w:p>
        </w:tc>
        <w:tc>
          <w:tcPr>
            <w:tcW w:w="849" w:type="pct"/>
            <w:vMerge w:val="restart"/>
            <w:tcBorders>
              <w:top w:val="single" w:sz="4" w:space="0" w:color="000000"/>
              <w:left w:val="single" w:sz="4" w:space="0" w:color="000000"/>
              <w:bottom w:val="nil"/>
              <w:right w:val="single" w:sz="4" w:space="0" w:color="000000"/>
            </w:tcBorders>
            <w:vAlign w:val="center"/>
          </w:tcPr>
          <w:p w14:paraId="7A8158AA" w14:textId="77777777" w:rsidR="004C35F0" w:rsidRDefault="004C35F0" w:rsidP="00443B23">
            <w:pPr>
              <w:pStyle w:val="null3"/>
              <w:rPr>
                <w:rFonts w:hint="default"/>
              </w:rPr>
            </w:pPr>
            <w:r>
              <w:t>台面式手持话筒支架</w:t>
            </w:r>
          </w:p>
        </w:tc>
        <w:tc>
          <w:tcPr>
            <w:tcW w:w="1113" w:type="pct"/>
            <w:tcBorders>
              <w:top w:val="single" w:sz="4" w:space="0" w:color="000000"/>
              <w:left w:val="single" w:sz="4" w:space="0" w:color="000000"/>
              <w:bottom w:val="single" w:sz="4" w:space="0" w:color="000000"/>
              <w:right w:val="single" w:sz="4" w:space="0" w:color="000000"/>
            </w:tcBorders>
            <w:vAlign w:val="center"/>
          </w:tcPr>
          <w:p w14:paraId="4F337C60" w14:textId="77777777" w:rsidR="004C35F0" w:rsidRDefault="004C35F0" w:rsidP="00443B23">
            <w:pPr>
              <w:pStyle w:val="null3"/>
              <w:rPr>
                <w:rFonts w:hint="default"/>
              </w:rPr>
            </w:pPr>
            <w:r>
              <w:t>S-200K</w:t>
            </w:r>
          </w:p>
        </w:tc>
        <w:tc>
          <w:tcPr>
            <w:tcW w:w="521" w:type="pct"/>
            <w:tcBorders>
              <w:top w:val="single" w:sz="4" w:space="0" w:color="000000"/>
              <w:left w:val="single" w:sz="4" w:space="0" w:color="000000"/>
              <w:bottom w:val="single" w:sz="4" w:space="0" w:color="000000"/>
              <w:right w:val="single" w:sz="4" w:space="0" w:color="000000"/>
            </w:tcBorders>
            <w:vAlign w:val="center"/>
          </w:tcPr>
          <w:p w14:paraId="05374A37"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3526E39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FF5055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5DBE33A" w14:textId="77777777" w:rsidR="004C35F0" w:rsidRDefault="004C35F0" w:rsidP="00443B23">
            <w:pPr>
              <w:pStyle w:val="null3"/>
              <w:rPr>
                <w:rFonts w:hint="default"/>
              </w:rPr>
            </w:pPr>
            <w:r>
              <w:t xml:space="preserve">22.57 </w:t>
            </w:r>
          </w:p>
        </w:tc>
        <w:tc>
          <w:tcPr>
            <w:tcW w:w="555" w:type="pct"/>
            <w:tcBorders>
              <w:top w:val="single" w:sz="4" w:space="0" w:color="000000"/>
              <w:left w:val="single" w:sz="4" w:space="0" w:color="000000"/>
              <w:bottom w:val="single" w:sz="4" w:space="0" w:color="000000"/>
              <w:right w:val="single" w:sz="4" w:space="0" w:color="000000"/>
            </w:tcBorders>
            <w:vAlign w:val="center"/>
          </w:tcPr>
          <w:p w14:paraId="3FA9207B" w14:textId="77777777" w:rsidR="004C35F0" w:rsidRDefault="004C35F0" w:rsidP="00443B23">
            <w:pPr>
              <w:pStyle w:val="null3"/>
              <w:rPr>
                <w:rFonts w:hint="default"/>
              </w:rPr>
            </w:pPr>
            <w:r>
              <w:t>是</w:t>
            </w:r>
          </w:p>
        </w:tc>
      </w:tr>
      <w:tr w:rsidR="004C35F0" w14:paraId="10F318E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1FFD534" w14:textId="77777777" w:rsidR="004C35F0" w:rsidRDefault="004C35F0" w:rsidP="00443B23">
            <w:pPr>
              <w:pStyle w:val="null3"/>
              <w:rPr>
                <w:rFonts w:hint="default"/>
              </w:rPr>
            </w:pPr>
            <w:r>
              <w:t>135</w:t>
            </w:r>
          </w:p>
        </w:tc>
        <w:tc>
          <w:tcPr>
            <w:tcW w:w="849" w:type="pct"/>
            <w:vMerge/>
            <w:tcBorders>
              <w:top w:val="single" w:sz="4" w:space="0" w:color="000000"/>
              <w:left w:val="single" w:sz="4" w:space="0" w:color="000000"/>
              <w:bottom w:val="nil"/>
              <w:right w:val="single" w:sz="4" w:space="0" w:color="000000"/>
            </w:tcBorders>
            <w:vAlign w:val="center"/>
          </w:tcPr>
          <w:p w14:paraId="5EA31FE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30ADB79" w14:textId="77777777" w:rsidR="004C35F0" w:rsidRDefault="004C35F0" w:rsidP="00443B23">
            <w:pPr>
              <w:pStyle w:val="null3"/>
              <w:rPr>
                <w:rFonts w:hint="default"/>
              </w:rPr>
            </w:pPr>
            <w:r>
              <w:t>suly</w:t>
            </w:r>
          </w:p>
        </w:tc>
        <w:tc>
          <w:tcPr>
            <w:tcW w:w="521" w:type="pct"/>
            <w:tcBorders>
              <w:top w:val="single" w:sz="4" w:space="0" w:color="000000"/>
              <w:left w:val="single" w:sz="4" w:space="0" w:color="000000"/>
              <w:bottom w:val="single" w:sz="4" w:space="0" w:color="000000"/>
              <w:right w:val="single" w:sz="4" w:space="0" w:color="000000"/>
            </w:tcBorders>
            <w:vAlign w:val="center"/>
          </w:tcPr>
          <w:p w14:paraId="4292778A" w14:textId="77777777" w:rsidR="004C35F0" w:rsidRDefault="004C35F0" w:rsidP="00443B23">
            <w:pPr>
              <w:pStyle w:val="null3"/>
              <w:rPr>
                <w:rFonts w:hint="default"/>
              </w:rPr>
            </w:pPr>
            <w:r>
              <w:t>suly</w:t>
            </w:r>
          </w:p>
        </w:tc>
        <w:tc>
          <w:tcPr>
            <w:tcW w:w="560" w:type="pct"/>
            <w:tcBorders>
              <w:top w:val="single" w:sz="4" w:space="0" w:color="000000"/>
              <w:left w:val="single" w:sz="4" w:space="0" w:color="000000"/>
              <w:bottom w:val="single" w:sz="4" w:space="0" w:color="000000"/>
              <w:right w:val="single" w:sz="4" w:space="0" w:color="000000"/>
            </w:tcBorders>
            <w:vAlign w:val="center"/>
          </w:tcPr>
          <w:p w14:paraId="0800C70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0DFD52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600CD79" w14:textId="77777777" w:rsidR="004C35F0" w:rsidRDefault="004C35F0" w:rsidP="00443B23">
            <w:pPr>
              <w:pStyle w:val="null3"/>
              <w:rPr>
                <w:rFonts w:hint="default"/>
              </w:rPr>
            </w:pPr>
            <w:r>
              <w:t xml:space="preserve">37.29 </w:t>
            </w:r>
          </w:p>
        </w:tc>
        <w:tc>
          <w:tcPr>
            <w:tcW w:w="555" w:type="pct"/>
            <w:tcBorders>
              <w:top w:val="single" w:sz="4" w:space="0" w:color="000000"/>
              <w:left w:val="single" w:sz="4" w:space="0" w:color="000000"/>
              <w:bottom w:val="single" w:sz="4" w:space="0" w:color="000000"/>
              <w:right w:val="single" w:sz="4" w:space="0" w:color="000000"/>
            </w:tcBorders>
            <w:vAlign w:val="center"/>
          </w:tcPr>
          <w:p w14:paraId="27D77D6A" w14:textId="77777777" w:rsidR="004C35F0" w:rsidRDefault="004C35F0" w:rsidP="00443B23">
            <w:pPr>
              <w:pStyle w:val="null3"/>
              <w:rPr>
                <w:rFonts w:hint="default"/>
              </w:rPr>
            </w:pPr>
            <w:r>
              <w:t>是</w:t>
            </w:r>
          </w:p>
        </w:tc>
      </w:tr>
      <w:tr w:rsidR="004C35F0" w14:paraId="07B1A9B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90F6E79" w14:textId="77777777" w:rsidR="004C35F0" w:rsidRDefault="004C35F0" w:rsidP="00443B23">
            <w:pPr>
              <w:pStyle w:val="null3"/>
              <w:rPr>
                <w:rFonts w:hint="default"/>
              </w:rPr>
            </w:pPr>
            <w:r>
              <w:t>136</w:t>
            </w:r>
          </w:p>
        </w:tc>
        <w:tc>
          <w:tcPr>
            <w:tcW w:w="849" w:type="pct"/>
            <w:vMerge/>
            <w:tcBorders>
              <w:top w:val="single" w:sz="4" w:space="0" w:color="000000"/>
              <w:left w:val="single" w:sz="4" w:space="0" w:color="000000"/>
              <w:bottom w:val="nil"/>
              <w:right w:val="single" w:sz="4" w:space="0" w:color="000000"/>
            </w:tcBorders>
            <w:vAlign w:val="center"/>
          </w:tcPr>
          <w:p w14:paraId="400DEAE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0F97CAD" w14:textId="77777777" w:rsidR="004C35F0" w:rsidRDefault="004C35F0" w:rsidP="00443B23">
            <w:pPr>
              <w:pStyle w:val="null3"/>
              <w:rPr>
                <w:rFonts w:hint="default"/>
              </w:rPr>
            </w:pPr>
            <w:r>
              <w:t>艾维乐</w:t>
            </w:r>
          </w:p>
        </w:tc>
        <w:tc>
          <w:tcPr>
            <w:tcW w:w="521" w:type="pct"/>
            <w:tcBorders>
              <w:top w:val="single" w:sz="4" w:space="0" w:color="000000"/>
              <w:left w:val="single" w:sz="4" w:space="0" w:color="000000"/>
              <w:bottom w:val="single" w:sz="4" w:space="0" w:color="000000"/>
              <w:right w:val="single" w:sz="4" w:space="0" w:color="000000"/>
            </w:tcBorders>
            <w:vAlign w:val="center"/>
          </w:tcPr>
          <w:p w14:paraId="2E30F41B" w14:textId="77777777" w:rsidR="004C35F0" w:rsidRDefault="004C35F0" w:rsidP="00443B23">
            <w:pPr>
              <w:pStyle w:val="null3"/>
              <w:rPr>
                <w:rFonts w:hint="default"/>
              </w:rPr>
            </w:pPr>
            <w:r>
              <w:t>艾维乐</w:t>
            </w:r>
          </w:p>
        </w:tc>
        <w:tc>
          <w:tcPr>
            <w:tcW w:w="560" w:type="pct"/>
            <w:tcBorders>
              <w:top w:val="single" w:sz="4" w:space="0" w:color="000000"/>
              <w:left w:val="single" w:sz="4" w:space="0" w:color="000000"/>
              <w:bottom w:val="single" w:sz="4" w:space="0" w:color="000000"/>
              <w:right w:val="single" w:sz="4" w:space="0" w:color="000000"/>
            </w:tcBorders>
            <w:vAlign w:val="center"/>
          </w:tcPr>
          <w:p w14:paraId="2711820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5B5442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604FD5C" w14:textId="77777777" w:rsidR="004C35F0" w:rsidRDefault="004C35F0" w:rsidP="00443B23">
            <w:pPr>
              <w:pStyle w:val="null3"/>
              <w:rPr>
                <w:rFonts w:hint="default"/>
              </w:rPr>
            </w:pPr>
            <w:r>
              <w:t xml:space="preserve">89.00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878A729" w14:textId="77777777" w:rsidR="004C35F0" w:rsidRDefault="004C35F0" w:rsidP="00443B23">
            <w:pPr>
              <w:pStyle w:val="null3"/>
              <w:rPr>
                <w:rFonts w:hint="default"/>
              </w:rPr>
            </w:pPr>
            <w:r>
              <w:t>是</w:t>
            </w:r>
          </w:p>
        </w:tc>
      </w:tr>
      <w:tr w:rsidR="004C35F0" w14:paraId="675AACD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5C962F8" w14:textId="77777777" w:rsidR="004C35F0" w:rsidRDefault="004C35F0" w:rsidP="00443B23">
            <w:pPr>
              <w:pStyle w:val="null3"/>
              <w:rPr>
                <w:rFonts w:hint="default"/>
              </w:rPr>
            </w:pPr>
            <w:r>
              <w:t>137</w:t>
            </w:r>
          </w:p>
        </w:tc>
        <w:tc>
          <w:tcPr>
            <w:tcW w:w="849" w:type="pct"/>
            <w:vMerge/>
            <w:tcBorders>
              <w:top w:val="single" w:sz="4" w:space="0" w:color="000000"/>
              <w:left w:val="single" w:sz="4" w:space="0" w:color="000000"/>
              <w:bottom w:val="nil"/>
              <w:right w:val="single" w:sz="4" w:space="0" w:color="000000"/>
            </w:tcBorders>
            <w:vAlign w:val="center"/>
          </w:tcPr>
          <w:p w14:paraId="59E69D7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F346C45" w14:textId="77777777" w:rsidR="004C35F0" w:rsidRDefault="004C35F0" w:rsidP="00443B23">
            <w:pPr>
              <w:pStyle w:val="null3"/>
              <w:rPr>
                <w:rFonts w:hint="default"/>
              </w:rPr>
            </w:pPr>
            <w:r>
              <w:t>TK-200</w:t>
            </w:r>
          </w:p>
        </w:tc>
        <w:tc>
          <w:tcPr>
            <w:tcW w:w="521" w:type="pct"/>
            <w:tcBorders>
              <w:top w:val="single" w:sz="4" w:space="0" w:color="000000"/>
              <w:left w:val="single" w:sz="4" w:space="0" w:color="000000"/>
              <w:bottom w:val="single" w:sz="4" w:space="0" w:color="000000"/>
              <w:right w:val="single" w:sz="4" w:space="0" w:color="000000"/>
            </w:tcBorders>
            <w:vAlign w:val="center"/>
          </w:tcPr>
          <w:p w14:paraId="192A852F"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0F44282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4C43B7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72A87B8" w14:textId="77777777" w:rsidR="004C35F0" w:rsidRDefault="004C35F0" w:rsidP="00443B23">
            <w:pPr>
              <w:pStyle w:val="null3"/>
              <w:rPr>
                <w:rFonts w:hint="default"/>
              </w:rPr>
            </w:pPr>
            <w:r>
              <w:t xml:space="preserve">117.08 </w:t>
            </w:r>
          </w:p>
        </w:tc>
        <w:tc>
          <w:tcPr>
            <w:tcW w:w="555" w:type="pct"/>
            <w:tcBorders>
              <w:top w:val="single" w:sz="4" w:space="0" w:color="000000"/>
              <w:left w:val="single" w:sz="4" w:space="0" w:color="000000"/>
              <w:bottom w:val="single" w:sz="4" w:space="0" w:color="000000"/>
              <w:right w:val="single" w:sz="4" w:space="0" w:color="000000"/>
            </w:tcBorders>
            <w:vAlign w:val="center"/>
          </w:tcPr>
          <w:p w14:paraId="75A573DC" w14:textId="77777777" w:rsidR="004C35F0" w:rsidRDefault="004C35F0" w:rsidP="00443B23">
            <w:pPr>
              <w:pStyle w:val="null3"/>
              <w:rPr>
                <w:rFonts w:hint="default"/>
              </w:rPr>
            </w:pPr>
            <w:r>
              <w:t>是</w:t>
            </w:r>
          </w:p>
        </w:tc>
      </w:tr>
      <w:tr w:rsidR="004C35F0" w14:paraId="2026A91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CA59FEE" w14:textId="77777777" w:rsidR="004C35F0" w:rsidRDefault="004C35F0" w:rsidP="00443B23">
            <w:pPr>
              <w:pStyle w:val="null3"/>
              <w:rPr>
                <w:rFonts w:hint="default"/>
              </w:rPr>
            </w:pPr>
            <w:r>
              <w:t>138</w:t>
            </w:r>
          </w:p>
        </w:tc>
        <w:tc>
          <w:tcPr>
            <w:tcW w:w="849" w:type="pct"/>
            <w:tcBorders>
              <w:top w:val="single" w:sz="4" w:space="0" w:color="000000"/>
              <w:left w:val="single" w:sz="4" w:space="0" w:color="000000"/>
              <w:bottom w:val="single" w:sz="4" w:space="0" w:color="000000"/>
              <w:right w:val="single" w:sz="4" w:space="0" w:color="000000"/>
            </w:tcBorders>
            <w:vAlign w:val="center"/>
          </w:tcPr>
          <w:p w14:paraId="18F52F8D" w14:textId="77777777" w:rsidR="004C35F0" w:rsidRDefault="004C35F0" w:rsidP="00443B23">
            <w:pPr>
              <w:pStyle w:val="null3"/>
              <w:rPr>
                <w:rFonts w:hint="default"/>
              </w:rPr>
            </w:pPr>
            <w:r>
              <w:t>音箱壁挂支架</w:t>
            </w:r>
          </w:p>
        </w:tc>
        <w:tc>
          <w:tcPr>
            <w:tcW w:w="1113" w:type="pct"/>
            <w:tcBorders>
              <w:top w:val="single" w:sz="4" w:space="0" w:color="000000"/>
              <w:left w:val="single" w:sz="4" w:space="0" w:color="000000"/>
              <w:bottom w:val="single" w:sz="4" w:space="0" w:color="000000"/>
              <w:right w:val="single" w:sz="4" w:space="0" w:color="000000"/>
            </w:tcBorders>
            <w:vAlign w:val="center"/>
          </w:tcPr>
          <w:p w14:paraId="112DEFA5" w14:textId="77777777" w:rsidR="004C35F0" w:rsidRDefault="004C35F0" w:rsidP="00443B23">
            <w:pPr>
              <w:pStyle w:val="null3"/>
              <w:rPr>
                <w:rFonts w:hint="default"/>
              </w:rPr>
            </w:pPr>
            <w:r>
              <w:t>S-BR04</w:t>
            </w:r>
          </w:p>
        </w:tc>
        <w:tc>
          <w:tcPr>
            <w:tcW w:w="521" w:type="pct"/>
            <w:tcBorders>
              <w:top w:val="single" w:sz="4" w:space="0" w:color="000000"/>
              <w:left w:val="single" w:sz="4" w:space="0" w:color="000000"/>
              <w:bottom w:val="single" w:sz="4" w:space="0" w:color="000000"/>
              <w:right w:val="single" w:sz="4" w:space="0" w:color="000000"/>
            </w:tcBorders>
            <w:vAlign w:val="center"/>
          </w:tcPr>
          <w:p w14:paraId="2A4F41FE"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3DA377D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338CF9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580A9F2" w14:textId="77777777" w:rsidR="004C35F0" w:rsidRDefault="004C35F0" w:rsidP="00443B23">
            <w:pPr>
              <w:pStyle w:val="null3"/>
              <w:rPr>
                <w:rFonts w:hint="default"/>
              </w:rPr>
            </w:pPr>
            <w:r>
              <w:t xml:space="preserve">108.98 </w:t>
            </w:r>
          </w:p>
        </w:tc>
        <w:tc>
          <w:tcPr>
            <w:tcW w:w="555" w:type="pct"/>
            <w:tcBorders>
              <w:top w:val="single" w:sz="4" w:space="0" w:color="000000"/>
              <w:left w:val="single" w:sz="4" w:space="0" w:color="000000"/>
              <w:bottom w:val="single" w:sz="4" w:space="0" w:color="000000"/>
              <w:right w:val="single" w:sz="4" w:space="0" w:color="000000"/>
            </w:tcBorders>
            <w:vAlign w:val="center"/>
          </w:tcPr>
          <w:p w14:paraId="64049DCD" w14:textId="77777777" w:rsidR="004C35F0" w:rsidRDefault="004C35F0" w:rsidP="00443B23">
            <w:pPr>
              <w:pStyle w:val="null3"/>
              <w:rPr>
                <w:rFonts w:hint="default"/>
              </w:rPr>
            </w:pPr>
            <w:r>
              <w:t>是</w:t>
            </w:r>
          </w:p>
        </w:tc>
      </w:tr>
      <w:tr w:rsidR="004C35F0" w14:paraId="0B9AA23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63205F1" w14:textId="77777777" w:rsidR="004C35F0" w:rsidRDefault="004C35F0" w:rsidP="00443B23">
            <w:pPr>
              <w:pStyle w:val="null3"/>
              <w:rPr>
                <w:rFonts w:hint="default"/>
              </w:rPr>
            </w:pPr>
            <w:r>
              <w:t>139</w:t>
            </w:r>
          </w:p>
        </w:tc>
        <w:tc>
          <w:tcPr>
            <w:tcW w:w="849" w:type="pct"/>
            <w:tcBorders>
              <w:top w:val="single" w:sz="4" w:space="0" w:color="000000"/>
              <w:left w:val="single" w:sz="4" w:space="0" w:color="000000"/>
              <w:bottom w:val="single" w:sz="4" w:space="0" w:color="000000"/>
              <w:right w:val="single" w:sz="4" w:space="0" w:color="000000"/>
            </w:tcBorders>
            <w:vAlign w:val="center"/>
          </w:tcPr>
          <w:p w14:paraId="481AAA91" w14:textId="77777777" w:rsidR="004C35F0" w:rsidRDefault="004C35F0" w:rsidP="00443B23">
            <w:pPr>
              <w:pStyle w:val="null3"/>
              <w:rPr>
                <w:rFonts w:hint="default"/>
              </w:rPr>
            </w:pPr>
            <w:r>
              <w:t>二分频会议音箱</w:t>
            </w:r>
            <w:r>
              <w:t>150W</w:t>
            </w:r>
          </w:p>
        </w:tc>
        <w:tc>
          <w:tcPr>
            <w:tcW w:w="1113" w:type="pct"/>
            <w:tcBorders>
              <w:top w:val="single" w:sz="4" w:space="0" w:color="000000"/>
              <w:left w:val="single" w:sz="4" w:space="0" w:color="000000"/>
              <w:bottom w:val="single" w:sz="4" w:space="0" w:color="000000"/>
              <w:right w:val="single" w:sz="4" w:space="0" w:color="000000"/>
            </w:tcBorders>
            <w:vAlign w:val="center"/>
          </w:tcPr>
          <w:p w14:paraId="420E6979" w14:textId="77777777" w:rsidR="004C35F0" w:rsidRDefault="004C35F0" w:rsidP="00443B23">
            <w:pPr>
              <w:pStyle w:val="null3"/>
              <w:rPr>
                <w:rFonts w:hint="default"/>
              </w:rPr>
            </w:pPr>
            <w:r>
              <w:t>S-808</w:t>
            </w:r>
          </w:p>
        </w:tc>
        <w:tc>
          <w:tcPr>
            <w:tcW w:w="521" w:type="pct"/>
            <w:tcBorders>
              <w:top w:val="single" w:sz="4" w:space="0" w:color="000000"/>
              <w:left w:val="single" w:sz="4" w:space="0" w:color="000000"/>
              <w:bottom w:val="single" w:sz="4" w:space="0" w:color="000000"/>
              <w:right w:val="single" w:sz="4" w:space="0" w:color="000000"/>
            </w:tcBorders>
            <w:vAlign w:val="center"/>
          </w:tcPr>
          <w:p w14:paraId="3DF116E8"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650894D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5434F7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24CE4D2" w14:textId="77777777" w:rsidR="004C35F0" w:rsidRDefault="004C35F0" w:rsidP="00443B23">
            <w:pPr>
              <w:pStyle w:val="null3"/>
              <w:rPr>
                <w:rFonts w:hint="default"/>
              </w:rPr>
            </w:pPr>
            <w:r>
              <w:t xml:space="preserve">1164.20 </w:t>
            </w:r>
          </w:p>
        </w:tc>
        <w:tc>
          <w:tcPr>
            <w:tcW w:w="555" w:type="pct"/>
            <w:tcBorders>
              <w:top w:val="single" w:sz="4" w:space="0" w:color="000000"/>
              <w:left w:val="single" w:sz="4" w:space="0" w:color="000000"/>
              <w:bottom w:val="single" w:sz="4" w:space="0" w:color="000000"/>
              <w:right w:val="single" w:sz="4" w:space="0" w:color="000000"/>
            </w:tcBorders>
            <w:vAlign w:val="center"/>
          </w:tcPr>
          <w:p w14:paraId="6AF31C89" w14:textId="77777777" w:rsidR="004C35F0" w:rsidRDefault="004C35F0" w:rsidP="00443B23">
            <w:pPr>
              <w:pStyle w:val="null3"/>
              <w:rPr>
                <w:rFonts w:hint="default"/>
              </w:rPr>
            </w:pPr>
            <w:r>
              <w:t>是</w:t>
            </w:r>
          </w:p>
        </w:tc>
      </w:tr>
      <w:tr w:rsidR="004C35F0" w14:paraId="59348C2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64DE7EE" w14:textId="77777777" w:rsidR="004C35F0" w:rsidRDefault="004C35F0" w:rsidP="00443B23">
            <w:pPr>
              <w:pStyle w:val="null3"/>
              <w:rPr>
                <w:rFonts w:hint="default"/>
              </w:rPr>
            </w:pPr>
            <w:r>
              <w:t>140</w:t>
            </w:r>
          </w:p>
        </w:tc>
        <w:tc>
          <w:tcPr>
            <w:tcW w:w="849" w:type="pct"/>
            <w:tcBorders>
              <w:top w:val="single" w:sz="4" w:space="0" w:color="000000"/>
              <w:left w:val="single" w:sz="4" w:space="0" w:color="000000"/>
              <w:bottom w:val="single" w:sz="4" w:space="0" w:color="000000"/>
              <w:right w:val="single" w:sz="4" w:space="0" w:color="000000"/>
            </w:tcBorders>
            <w:vAlign w:val="center"/>
          </w:tcPr>
          <w:p w14:paraId="35C76808" w14:textId="77777777" w:rsidR="004C35F0" w:rsidRDefault="004C35F0" w:rsidP="00443B23">
            <w:pPr>
              <w:pStyle w:val="null3"/>
              <w:rPr>
                <w:rFonts w:hint="default"/>
              </w:rPr>
            </w:pPr>
            <w:r>
              <w:t>专业音箱</w:t>
            </w:r>
          </w:p>
        </w:tc>
        <w:tc>
          <w:tcPr>
            <w:tcW w:w="1113" w:type="pct"/>
            <w:tcBorders>
              <w:top w:val="single" w:sz="4" w:space="0" w:color="000000"/>
              <w:left w:val="single" w:sz="4" w:space="0" w:color="000000"/>
              <w:bottom w:val="single" w:sz="4" w:space="0" w:color="000000"/>
              <w:right w:val="single" w:sz="4" w:space="0" w:color="000000"/>
            </w:tcBorders>
            <w:vAlign w:val="center"/>
          </w:tcPr>
          <w:p w14:paraId="3DEEDB31" w14:textId="77777777" w:rsidR="004C35F0" w:rsidRDefault="004C35F0" w:rsidP="00443B23">
            <w:pPr>
              <w:pStyle w:val="null3"/>
              <w:rPr>
                <w:rFonts w:hint="default"/>
              </w:rPr>
            </w:pPr>
            <w:r>
              <w:t>TS-608AY</w:t>
            </w:r>
          </w:p>
        </w:tc>
        <w:tc>
          <w:tcPr>
            <w:tcW w:w="521" w:type="pct"/>
            <w:tcBorders>
              <w:top w:val="single" w:sz="4" w:space="0" w:color="000000"/>
              <w:left w:val="single" w:sz="4" w:space="0" w:color="000000"/>
              <w:bottom w:val="single" w:sz="4" w:space="0" w:color="000000"/>
              <w:right w:val="single" w:sz="4" w:space="0" w:color="000000"/>
            </w:tcBorders>
            <w:vAlign w:val="center"/>
          </w:tcPr>
          <w:p w14:paraId="0F5BA9F1"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4A932C6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B1C8CC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151315D" w14:textId="77777777" w:rsidR="004C35F0" w:rsidRDefault="004C35F0" w:rsidP="00443B23">
            <w:pPr>
              <w:pStyle w:val="null3"/>
              <w:rPr>
                <w:rFonts w:hint="default"/>
              </w:rPr>
            </w:pPr>
            <w:r>
              <w:t xml:space="preserve">794.39 </w:t>
            </w:r>
          </w:p>
        </w:tc>
        <w:tc>
          <w:tcPr>
            <w:tcW w:w="555" w:type="pct"/>
            <w:tcBorders>
              <w:top w:val="single" w:sz="4" w:space="0" w:color="000000"/>
              <w:left w:val="single" w:sz="4" w:space="0" w:color="000000"/>
              <w:bottom w:val="single" w:sz="4" w:space="0" w:color="000000"/>
              <w:right w:val="single" w:sz="4" w:space="0" w:color="000000"/>
            </w:tcBorders>
            <w:vAlign w:val="center"/>
          </w:tcPr>
          <w:p w14:paraId="02DFA7C9" w14:textId="77777777" w:rsidR="004C35F0" w:rsidRDefault="004C35F0" w:rsidP="00443B23">
            <w:pPr>
              <w:pStyle w:val="null3"/>
              <w:rPr>
                <w:rFonts w:hint="default"/>
              </w:rPr>
            </w:pPr>
            <w:r>
              <w:t>是</w:t>
            </w:r>
          </w:p>
        </w:tc>
      </w:tr>
      <w:tr w:rsidR="004C35F0" w14:paraId="2A0CF04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FF2A976" w14:textId="77777777" w:rsidR="004C35F0" w:rsidRDefault="004C35F0" w:rsidP="00443B23">
            <w:pPr>
              <w:pStyle w:val="null3"/>
              <w:rPr>
                <w:rFonts w:hint="default"/>
              </w:rPr>
            </w:pPr>
            <w:r>
              <w:t>141</w:t>
            </w:r>
          </w:p>
        </w:tc>
        <w:tc>
          <w:tcPr>
            <w:tcW w:w="849" w:type="pct"/>
            <w:tcBorders>
              <w:top w:val="single" w:sz="4" w:space="0" w:color="000000"/>
              <w:left w:val="single" w:sz="4" w:space="0" w:color="000000"/>
              <w:bottom w:val="single" w:sz="4" w:space="0" w:color="000000"/>
              <w:right w:val="single" w:sz="4" w:space="0" w:color="000000"/>
            </w:tcBorders>
            <w:vAlign w:val="center"/>
          </w:tcPr>
          <w:p w14:paraId="2B5C022A" w14:textId="77777777" w:rsidR="004C35F0" w:rsidRDefault="004C35F0" w:rsidP="00443B23">
            <w:pPr>
              <w:pStyle w:val="null3"/>
              <w:rPr>
                <w:rFonts w:hint="default"/>
              </w:rPr>
            </w:pPr>
            <w:r>
              <w:t>两通道专业功放</w:t>
            </w:r>
            <w:r>
              <w:t>200W</w:t>
            </w:r>
          </w:p>
        </w:tc>
        <w:tc>
          <w:tcPr>
            <w:tcW w:w="1113" w:type="pct"/>
            <w:tcBorders>
              <w:top w:val="single" w:sz="4" w:space="0" w:color="000000"/>
              <w:left w:val="single" w:sz="4" w:space="0" w:color="000000"/>
              <w:bottom w:val="single" w:sz="4" w:space="0" w:color="000000"/>
              <w:right w:val="single" w:sz="4" w:space="0" w:color="000000"/>
            </w:tcBorders>
            <w:vAlign w:val="center"/>
          </w:tcPr>
          <w:p w14:paraId="03CBC720" w14:textId="77777777" w:rsidR="004C35F0" w:rsidRDefault="004C35F0" w:rsidP="00443B23">
            <w:pPr>
              <w:pStyle w:val="null3"/>
              <w:rPr>
                <w:rFonts w:hint="default"/>
              </w:rPr>
            </w:pPr>
            <w:r>
              <w:t>S-200CZ</w:t>
            </w:r>
          </w:p>
        </w:tc>
        <w:tc>
          <w:tcPr>
            <w:tcW w:w="521" w:type="pct"/>
            <w:tcBorders>
              <w:top w:val="single" w:sz="4" w:space="0" w:color="000000"/>
              <w:left w:val="single" w:sz="4" w:space="0" w:color="000000"/>
              <w:bottom w:val="single" w:sz="4" w:space="0" w:color="000000"/>
              <w:right w:val="single" w:sz="4" w:space="0" w:color="000000"/>
            </w:tcBorders>
            <w:vAlign w:val="center"/>
          </w:tcPr>
          <w:p w14:paraId="3BA2BD24"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6D3ECF7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DAADE3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F1B4B08" w14:textId="77777777" w:rsidR="004C35F0" w:rsidRDefault="004C35F0" w:rsidP="00443B23">
            <w:pPr>
              <w:pStyle w:val="null3"/>
              <w:rPr>
                <w:rFonts w:hint="default"/>
              </w:rPr>
            </w:pPr>
            <w:r>
              <w:t xml:space="preserve">1916.84 </w:t>
            </w:r>
          </w:p>
        </w:tc>
        <w:tc>
          <w:tcPr>
            <w:tcW w:w="555" w:type="pct"/>
            <w:tcBorders>
              <w:top w:val="single" w:sz="4" w:space="0" w:color="000000"/>
              <w:left w:val="single" w:sz="4" w:space="0" w:color="000000"/>
              <w:bottom w:val="single" w:sz="4" w:space="0" w:color="000000"/>
              <w:right w:val="single" w:sz="4" w:space="0" w:color="000000"/>
            </w:tcBorders>
            <w:vAlign w:val="center"/>
          </w:tcPr>
          <w:p w14:paraId="151A3917" w14:textId="77777777" w:rsidR="004C35F0" w:rsidRDefault="004C35F0" w:rsidP="00443B23">
            <w:pPr>
              <w:pStyle w:val="null3"/>
              <w:rPr>
                <w:rFonts w:hint="default"/>
              </w:rPr>
            </w:pPr>
            <w:r>
              <w:t>是</w:t>
            </w:r>
          </w:p>
        </w:tc>
      </w:tr>
      <w:tr w:rsidR="004C35F0" w14:paraId="5ADC1D5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D6A0A10" w14:textId="77777777" w:rsidR="004C35F0" w:rsidRDefault="004C35F0" w:rsidP="00443B23">
            <w:pPr>
              <w:pStyle w:val="null3"/>
              <w:rPr>
                <w:rFonts w:hint="default"/>
              </w:rPr>
            </w:pPr>
            <w:r>
              <w:t>142</w:t>
            </w:r>
          </w:p>
        </w:tc>
        <w:tc>
          <w:tcPr>
            <w:tcW w:w="849" w:type="pct"/>
            <w:vMerge w:val="restart"/>
            <w:tcBorders>
              <w:top w:val="single" w:sz="4" w:space="0" w:color="000000"/>
              <w:left w:val="single" w:sz="4" w:space="0" w:color="000000"/>
              <w:bottom w:val="nil"/>
              <w:right w:val="single" w:sz="4" w:space="0" w:color="000000"/>
            </w:tcBorders>
            <w:vAlign w:val="center"/>
          </w:tcPr>
          <w:p w14:paraId="7810EBD7" w14:textId="77777777" w:rsidR="004C35F0" w:rsidRDefault="004C35F0" w:rsidP="00443B23">
            <w:pPr>
              <w:pStyle w:val="null3"/>
              <w:rPr>
                <w:rFonts w:hint="default"/>
              </w:rPr>
            </w:pPr>
            <w:r>
              <w:t>多通道专业功放</w:t>
            </w:r>
          </w:p>
        </w:tc>
        <w:tc>
          <w:tcPr>
            <w:tcW w:w="1113" w:type="pct"/>
            <w:tcBorders>
              <w:top w:val="single" w:sz="4" w:space="0" w:color="000000"/>
              <w:left w:val="single" w:sz="4" w:space="0" w:color="000000"/>
              <w:bottom w:val="single" w:sz="4" w:space="0" w:color="000000"/>
              <w:right w:val="single" w:sz="4" w:space="0" w:color="000000"/>
            </w:tcBorders>
            <w:vAlign w:val="center"/>
          </w:tcPr>
          <w:p w14:paraId="3C3483C1" w14:textId="77777777" w:rsidR="004C35F0" w:rsidRDefault="004C35F0" w:rsidP="00443B23">
            <w:pPr>
              <w:pStyle w:val="null3"/>
              <w:rPr>
                <w:rFonts w:hint="default"/>
              </w:rPr>
            </w:pPr>
            <w:r>
              <w:t>E1000</w:t>
            </w:r>
          </w:p>
        </w:tc>
        <w:tc>
          <w:tcPr>
            <w:tcW w:w="521" w:type="pct"/>
            <w:tcBorders>
              <w:top w:val="single" w:sz="4" w:space="0" w:color="000000"/>
              <w:left w:val="single" w:sz="4" w:space="0" w:color="000000"/>
              <w:bottom w:val="single" w:sz="4" w:space="0" w:color="000000"/>
              <w:right w:val="single" w:sz="4" w:space="0" w:color="000000"/>
            </w:tcBorders>
            <w:vAlign w:val="center"/>
          </w:tcPr>
          <w:p w14:paraId="45AF4546" w14:textId="77777777" w:rsidR="004C35F0" w:rsidRDefault="004C35F0" w:rsidP="00443B23">
            <w:pPr>
              <w:pStyle w:val="null3"/>
              <w:rPr>
                <w:rFonts w:hint="default"/>
              </w:rPr>
            </w:pPr>
            <w:r>
              <w:t>LAX</w:t>
            </w:r>
          </w:p>
        </w:tc>
        <w:tc>
          <w:tcPr>
            <w:tcW w:w="560" w:type="pct"/>
            <w:tcBorders>
              <w:top w:val="single" w:sz="4" w:space="0" w:color="000000"/>
              <w:left w:val="single" w:sz="4" w:space="0" w:color="000000"/>
              <w:bottom w:val="single" w:sz="4" w:space="0" w:color="000000"/>
              <w:right w:val="single" w:sz="4" w:space="0" w:color="000000"/>
            </w:tcBorders>
            <w:vAlign w:val="center"/>
          </w:tcPr>
          <w:p w14:paraId="7001772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345F70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E21AC5E" w14:textId="77777777" w:rsidR="004C35F0" w:rsidRDefault="004C35F0" w:rsidP="00443B23">
            <w:pPr>
              <w:pStyle w:val="null3"/>
              <w:rPr>
                <w:rFonts w:hint="default"/>
              </w:rPr>
            </w:pPr>
            <w:r>
              <w:t xml:space="preserve">1410.24 </w:t>
            </w:r>
          </w:p>
        </w:tc>
        <w:tc>
          <w:tcPr>
            <w:tcW w:w="555" w:type="pct"/>
            <w:tcBorders>
              <w:top w:val="single" w:sz="4" w:space="0" w:color="000000"/>
              <w:left w:val="single" w:sz="4" w:space="0" w:color="000000"/>
              <w:bottom w:val="single" w:sz="4" w:space="0" w:color="000000"/>
              <w:right w:val="single" w:sz="4" w:space="0" w:color="000000"/>
            </w:tcBorders>
            <w:vAlign w:val="center"/>
          </w:tcPr>
          <w:p w14:paraId="5CDE652B" w14:textId="77777777" w:rsidR="004C35F0" w:rsidRDefault="004C35F0" w:rsidP="00443B23">
            <w:pPr>
              <w:pStyle w:val="null3"/>
              <w:rPr>
                <w:rFonts w:hint="default"/>
              </w:rPr>
            </w:pPr>
            <w:r>
              <w:t>是</w:t>
            </w:r>
          </w:p>
        </w:tc>
      </w:tr>
      <w:tr w:rsidR="004C35F0" w14:paraId="1EEC4F0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95EF3C4" w14:textId="77777777" w:rsidR="004C35F0" w:rsidRDefault="004C35F0" w:rsidP="00443B23">
            <w:pPr>
              <w:pStyle w:val="null3"/>
              <w:rPr>
                <w:rFonts w:hint="default"/>
              </w:rPr>
            </w:pPr>
            <w:r>
              <w:t>143</w:t>
            </w:r>
          </w:p>
        </w:tc>
        <w:tc>
          <w:tcPr>
            <w:tcW w:w="849" w:type="pct"/>
            <w:vMerge/>
            <w:tcBorders>
              <w:top w:val="single" w:sz="4" w:space="0" w:color="000000"/>
              <w:left w:val="single" w:sz="4" w:space="0" w:color="000000"/>
              <w:bottom w:val="nil"/>
              <w:right w:val="single" w:sz="4" w:space="0" w:color="000000"/>
            </w:tcBorders>
            <w:vAlign w:val="center"/>
          </w:tcPr>
          <w:p w14:paraId="5ABA798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ED4E2EB" w14:textId="77777777" w:rsidR="004C35F0" w:rsidRDefault="004C35F0" w:rsidP="00443B23">
            <w:pPr>
              <w:pStyle w:val="null3"/>
              <w:rPr>
                <w:rFonts w:hint="default"/>
              </w:rPr>
            </w:pPr>
            <w:r>
              <w:t>MPA600</w:t>
            </w:r>
          </w:p>
        </w:tc>
        <w:tc>
          <w:tcPr>
            <w:tcW w:w="521" w:type="pct"/>
            <w:tcBorders>
              <w:top w:val="single" w:sz="4" w:space="0" w:color="000000"/>
              <w:left w:val="single" w:sz="4" w:space="0" w:color="000000"/>
              <w:bottom w:val="single" w:sz="4" w:space="0" w:color="000000"/>
              <w:right w:val="single" w:sz="4" w:space="0" w:color="000000"/>
            </w:tcBorders>
            <w:vAlign w:val="center"/>
          </w:tcPr>
          <w:p w14:paraId="08123807" w14:textId="77777777" w:rsidR="004C35F0" w:rsidRDefault="004C35F0" w:rsidP="00443B23">
            <w:pPr>
              <w:pStyle w:val="null3"/>
              <w:rPr>
                <w:rFonts w:hint="default"/>
              </w:rPr>
            </w:pPr>
            <w:r>
              <w:t>LAX</w:t>
            </w:r>
          </w:p>
        </w:tc>
        <w:tc>
          <w:tcPr>
            <w:tcW w:w="560" w:type="pct"/>
            <w:tcBorders>
              <w:top w:val="single" w:sz="4" w:space="0" w:color="000000"/>
              <w:left w:val="single" w:sz="4" w:space="0" w:color="000000"/>
              <w:bottom w:val="single" w:sz="4" w:space="0" w:color="000000"/>
              <w:right w:val="single" w:sz="4" w:space="0" w:color="000000"/>
            </w:tcBorders>
            <w:vAlign w:val="center"/>
          </w:tcPr>
          <w:p w14:paraId="3DFC122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A52139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9C5D655" w14:textId="77777777" w:rsidR="004C35F0" w:rsidRDefault="004C35F0" w:rsidP="00443B23">
            <w:pPr>
              <w:pStyle w:val="null3"/>
              <w:rPr>
                <w:rFonts w:hint="default"/>
              </w:rPr>
            </w:pPr>
            <w:r>
              <w:t xml:space="preserve">3525.60 </w:t>
            </w:r>
          </w:p>
        </w:tc>
        <w:tc>
          <w:tcPr>
            <w:tcW w:w="555" w:type="pct"/>
            <w:tcBorders>
              <w:top w:val="single" w:sz="4" w:space="0" w:color="000000"/>
              <w:left w:val="single" w:sz="4" w:space="0" w:color="000000"/>
              <w:bottom w:val="single" w:sz="4" w:space="0" w:color="000000"/>
              <w:right w:val="single" w:sz="4" w:space="0" w:color="000000"/>
            </w:tcBorders>
            <w:vAlign w:val="center"/>
          </w:tcPr>
          <w:p w14:paraId="05BC2BE3" w14:textId="77777777" w:rsidR="004C35F0" w:rsidRDefault="004C35F0" w:rsidP="00443B23">
            <w:pPr>
              <w:pStyle w:val="null3"/>
              <w:rPr>
                <w:rFonts w:hint="default"/>
              </w:rPr>
            </w:pPr>
            <w:r>
              <w:t>是</w:t>
            </w:r>
          </w:p>
        </w:tc>
      </w:tr>
      <w:tr w:rsidR="004C35F0" w14:paraId="4F215C1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A9F7AEE" w14:textId="77777777" w:rsidR="004C35F0" w:rsidRDefault="004C35F0" w:rsidP="00443B23">
            <w:pPr>
              <w:pStyle w:val="null3"/>
              <w:rPr>
                <w:rFonts w:hint="default"/>
              </w:rPr>
            </w:pPr>
            <w:r>
              <w:t>144</w:t>
            </w:r>
          </w:p>
        </w:tc>
        <w:tc>
          <w:tcPr>
            <w:tcW w:w="849" w:type="pct"/>
            <w:vMerge/>
            <w:tcBorders>
              <w:top w:val="single" w:sz="4" w:space="0" w:color="000000"/>
              <w:left w:val="single" w:sz="4" w:space="0" w:color="000000"/>
              <w:bottom w:val="nil"/>
              <w:right w:val="single" w:sz="4" w:space="0" w:color="000000"/>
            </w:tcBorders>
            <w:vAlign w:val="center"/>
          </w:tcPr>
          <w:p w14:paraId="033BE4B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BC100D1" w14:textId="77777777" w:rsidR="004C35F0" w:rsidRDefault="004C35F0" w:rsidP="00443B23">
            <w:pPr>
              <w:pStyle w:val="null3"/>
              <w:rPr>
                <w:rFonts w:hint="default"/>
              </w:rPr>
            </w:pPr>
            <w:r>
              <w:t>XLi800</w:t>
            </w:r>
          </w:p>
        </w:tc>
        <w:tc>
          <w:tcPr>
            <w:tcW w:w="521" w:type="pct"/>
            <w:tcBorders>
              <w:top w:val="single" w:sz="4" w:space="0" w:color="000000"/>
              <w:left w:val="single" w:sz="4" w:space="0" w:color="000000"/>
              <w:bottom w:val="single" w:sz="4" w:space="0" w:color="000000"/>
              <w:right w:val="single" w:sz="4" w:space="0" w:color="000000"/>
            </w:tcBorders>
            <w:vAlign w:val="center"/>
          </w:tcPr>
          <w:p w14:paraId="26491358" w14:textId="77777777" w:rsidR="004C35F0" w:rsidRDefault="004C35F0" w:rsidP="00443B23">
            <w:pPr>
              <w:pStyle w:val="null3"/>
              <w:rPr>
                <w:rFonts w:hint="default"/>
              </w:rPr>
            </w:pPr>
            <w:r>
              <w:t>皇冠</w:t>
            </w:r>
          </w:p>
        </w:tc>
        <w:tc>
          <w:tcPr>
            <w:tcW w:w="560" w:type="pct"/>
            <w:tcBorders>
              <w:top w:val="single" w:sz="4" w:space="0" w:color="000000"/>
              <w:left w:val="single" w:sz="4" w:space="0" w:color="000000"/>
              <w:bottom w:val="single" w:sz="4" w:space="0" w:color="000000"/>
              <w:right w:val="single" w:sz="4" w:space="0" w:color="000000"/>
            </w:tcBorders>
            <w:vAlign w:val="center"/>
          </w:tcPr>
          <w:p w14:paraId="5C77D109"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B9B3DB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D9B10C3" w14:textId="77777777" w:rsidR="004C35F0" w:rsidRDefault="004C35F0" w:rsidP="00443B23">
            <w:pPr>
              <w:pStyle w:val="null3"/>
              <w:rPr>
                <w:rFonts w:hint="default"/>
              </w:rPr>
            </w:pPr>
            <w:r>
              <w:t xml:space="preserve">1525.50 </w:t>
            </w:r>
          </w:p>
        </w:tc>
        <w:tc>
          <w:tcPr>
            <w:tcW w:w="555" w:type="pct"/>
            <w:tcBorders>
              <w:top w:val="single" w:sz="4" w:space="0" w:color="000000"/>
              <w:left w:val="single" w:sz="4" w:space="0" w:color="000000"/>
              <w:bottom w:val="single" w:sz="4" w:space="0" w:color="000000"/>
              <w:right w:val="single" w:sz="4" w:space="0" w:color="000000"/>
            </w:tcBorders>
            <w:vAlign w:val="center"/>
          </w:tcPr>
          <w:p w14:paraId="10DED1C0" w14:textId="77777777" w:rsidR="004C35F0" w:rsidRDefault="004C35F0" w:rsidP="00443B23">
            <w:pPr>
              <w:pStyle w:val="null3"/>
              <w:rPr>
                <w:rFonts w:hint="default"/>
              </w:rPr>
            </w:pPr>
            <w:r>
              <w:t>是</w:t>
            </w:r>
          </w:p>
        </w:tc>
      </w:tr>
      <w:tr w:rsidR="004C35F0" w14:paraId="6C0725C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DD78233" w14:textId="77777777" w:rsidR="004C35F0" w:rsidRDefault="004C35F0" w:rsidP="00443B23">
            <w:pPr>
              <w:pStyle w:val="null3"/>
              <w:rPr>
                <w:rFonts w:hint="default"/>
              </w:rPr>
            </w:pPr>
            <w:r>
              <w:t>145</w:t>
            </w:r>
          </w:p>
        </w:tc>
        <w:tc>
          <w:tcPr>
            <w:tcW w:w="849" w:type="pct"/>
            <w:vMerge/>
            <w:tcBorders>
              <w:top w:val="single" w:sz="4" w:space="0" w:color="000000"/>
              <w:left w:val="single" w:sz="4" w:space="0" w:color="000000"/>
              <w:bottom w:val="nil"/>
              <w:right w:val="single" w:sz="4" w:space="0" w:color="000000"/>
            </w:tcBorders>
            <w:vAlign w:val="center"/>
          </w:tcPr>
          <w:p w14:paraId="5FAACB2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6413F5C" w14:textId="77777777" w:rsidR="004C35F0" w:rsidRDefault="004C35F0" w:rsidP="00443B23">
            <w:pPr>
              <w:pStyle w:val="null3"/>
              <w:rPr>
                <w:rFonts w:hint="default"/>
              </w:rPr>
            </w:pPr>
            <w:r>
              <w:t>XLi1500</w:t>
            </w:r>
          </w:p>
        </w:tc>
        <w:tc>
          <w:tcPr>
            <w:tcW w:w="521" w:type="pct"/>
            <w:tcBorders>
              <w:top w:val="single" w:sz="4" w:space="0" w:color="000000"/>
              <w:left w:val="single" w:sz="4" w:space="0" w:color="000000"/>
              <w:bottom w:val="single" w:sz="4" w:space="0" w:color="000000"/>
              <w:right w:val="single" w:sz="4" w:space="0" w:color="000000"/>
            </w:tcBorders>
            <w:vAlign w:val="center"/>
          </w:tcPr>
          <w:p w14:paraId="0028873D" w14:textId="77777777" w:rsidR="004C35F0" w:rsidRDefault="004C35F0" w:rsidP="00443B23">
            <w:pPr>
              <w:pStyle w:val="null3"/>
              <w:rPr>
                <w:rFonts w:hint="default"/>
              </w:rPr>
            </w:pPr>
            <w:r>
              <w:t>皇冠</w:t>
            </w:r>
          </w:p>
        </w:tc>
        <w:tc>
          <w:tcPr>
            <w:tcW w:w="560" w:type="pct"/>
            <w:tcBorders>
              <w:top w:val="single" w:sz="4" w:space="0" w:color="000000"/>
              <w:left w:val="single" w:sz="4" w:space="0" w:color="000000"/>
              <w:bottom w:val="single" w:sz="4" w:space="0" w:color="000000"/>
              <w:right w:val="single" w:sz="4" w:space="0" w:color="000000"/>
            </w:tcBorders>
            <w:vAlign w:val="center"/>
          </w:tcPr>
          <w:p w14:paraId="2DD8E855"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555CF0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7F553EE" w14:textId="77777777" w:rsidR="004C35F0" w:rsidRDefault="004C35F0" w:rsidP="00443B23">
            <w:pPr>
              <w:pStyle w:val="null3"/>
              <w:rPr>
                <w:rFonts w:hint="default"/>
              </w:rPr>
            </w:pPr>
            <w:r>
              <w:t xml:space="preserve">1701.78 </w:t>
            </w:r>
          </w:p>
        </w:tc>
        <w:tc>
          <w:tcPr>
            <w:tcW w:w="555" w:type="pct"/>
            <w:tcBorders>
              <w:top w:val="single" w:sz="4" w:space="0" w:color="000000"/>
              <w:left w:val="single" w:sz="4" w:space="0" w:color="000000"/>
              <w:bottom w:val="single" w:sz="4" w:space="0" w:color="000000"/>
              <w:right w:val="single" w:sz="4" w:space="0" w:color="000000"/>
            </w:tcBorders>
            <w:vAlign w:val="center"/>
          </w:tcPr>
          <w:p w14:paraId="19A1B771" w14:textId="77777777" w:rsidR="004C35F0" w:rsidRDefault="004C35F0" w:rsidP="00443B23">
            <w:pPr>
              <w:pStyle w:val="null3"/>
              <w:rPr>
                <w:rFonts w:hint="default"/>
              </w:rPr>
            </w:pPr>
            <w:r>
              <w:t>是</w:t>
            </w:r>
          </w:p>
        </w:tc>
      </w:tr>
      <w:tr w:rsidR="004C35F0" w14:paraId="196B49B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940C77D" w14:textId="77777777" w:rsidR="004C35F0" w:rsidRDefault="004C35F0" w:rsidP="00443B23">
            <w:pPr>
              <w:pStyle w:val="null3"/>
              <w:rPr>
                <w:rFonts w:hint="default"/>
              </w:rPr>
            </w:pPr>
            <w:r>
              <w:t>146</w:t>
            </w:r>
          </w:p>
        </w:tc>
        <w:tc>
          <w:tcPr>
            <w:tcW w:w="849" w:type="pct"/>
            <w:vMerge/>
            <w:tcBorders>
              <w:top w:val="single" w:sz="4" w:space="0" w:color="000000"/>
              <w:left w:val="single" w:sz="4" w:space="0" w:color="000000"/>
              <w:bottom w:val="nil"/>
              <w:right w:val="single" w:sz="4" w:space="0" w:color="000000"/>
            </w:tcBorders>
            <w:vAlign w:val="center"/>
          </w:tcPr>
          <w:p w14:paraId="7531E6D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671BD8B" w14:textId="77777777" w:rsidR="004C35F0" w:rsidRDefault="004C35F0" w:rsidP="00443B23">
            <w:pPr>
              <w:pStyle w:val="null3"/>
              <w:rPr>
                <w:rFonts w:hint="default"/>
              </w:rPr>
            </w:pPr>
            <w:r>
              <w:t>TC-2350B</w:t>
            </w:r>
          </w:p>
        </w:tc>
        <w:tc>
          <w:tcPr>
            <w:tcW w:w="521" w:type="pct"/>
            <w:tcBorders>
              <w:top w:val="single" w:sz="4" w:space="0" w:color="000000"/>
              <w:left w:val="single" w:sz="4" w:space="0" w:color="000000"/>
              <w:bottom w:val="single" w:sz="4" w:space="0" w:color="000000"/>
              <w:right w:val="single" w:sz="4" w:space="0" w:color="000000"/>
            </w:tcBorders>
            <w:vAlign w:val="center"/>
          </w:tcPr>
          <w:p w14:paraId="248145A7"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0E59EE7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B1CFF3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277306E" w14:textId="77777777" w:rsidR="004C35F0" w:rsidRDefault="004C35F0" w:rsidP="00443B23">
            <w:pPr>
              <w:pStyle w:val="null3"/>
              <w:rPr>
                <w:rFonts w:hint="default"/>
              </w:rPr>
            </w:pPr>
            <w:r>
              <w:t xml:space="preserve">6739.20 </w:t>
            </w:r>
          </w:p>
        </w:tc>
        <w:tc>
          <w:tcPr>
            <w:tcW w:w="555" w:type="pct"/>
            <w:tcBorders>
              <w:top w:val="single" w:sz="4" w:space="0" w:color="000000"/>
              <w:left w:val="single" w:sz="4" w:space="0" w:color="000000"/>
              <w:bottom w:val="single" w:sz="4" w:space="0" w:color="000000"/>
              <w:right w:val="single" w:sz="4" w:space="0" w:color="000000"/>
            </w:tcBorders>
            <w:vAlign w:val="center"/>
          </w:tcPr>
          <w:p w14:paraId="0189AAD4" w14:textId="77777777" w:rsidR="004C35F0" w:rsidRDefault="004C35F0" w:rsidP="00443B23">
            <w:pPr>
              <w:pStyle w:val="null3"/>
              <w:rPr>
                <w:rFonts w:hint="default"/>
              </w:rPr>
            </w:pPr>
            <w:r>
              <w:t>是</w:t>
            </w:r>
          </w:p>
        </w:tc>
      </w:tr>
      <w:tr w:rsidR="004C35F0" w14:paraId="1BE65FC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3F74B32" w14:textId="77777777" w:rsidR="004C35F0" w:rsidRDefault="004C35F0" w:rsidP="00443B23">
            <w:pPr>
              <w:pStyle w:val="null3"/>
              <w:rPr>
                <w:rFonts w:hint="default"/>
              </w:rPr>
            </w:pPr>
            <w:r>
              <w:t>147</w:t>
            </w:r>
          </w:p>
        </w:tc>
        <w:tc>
          <w:tcPr>
            <w:tcW w:w="849" w:type="pct"/>
            <w:vMerge/>
            <w:tcBorders>
              <w:top w:val="single" w:sz="4" w:space="0" w:color="000000"/>
              <w:left w:val="single" w:sz="4" w:space="0" w:color="000000"/>
              <w:bottom w:val="nil"/>
              <w:right w:val="single" w:sz="4" w:space="0" w:color="000000"/>
            </w:tcBorders>
            <w:vAlign w:val="center"/>
          </w:tcPr>
          <w:p w14:paraId="010C831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80EA555" w14:textId="77777777" w:rsidR="004C35F0" w:rsidRDefault="004C35F0" w:rsidP="00443B23">
            <w:pPr>
              <w:pStyle w:val="null3"/>
              <w:rPr>
                <w:rFonts w:hint="default"/>
              </w:rPr>
            </w:pPr>
            <w:r>
              <w:t>TS-200PI</w:t>
            </w:r>
          </w:p>
        </w:tc>
        <w:tc>
          <w:tcPr>
            <w:tcW w:w="521" w:type="pct"/>
            <w:tcBorders>
              <w:top w:val="single" w:sz="4" w:space="0" w:color="000000"/>
              <w:left w:val="single" w:sz="4" w:space="0" w:color="000000"/>
              <w:bottom w:val="single" w:sz="4" w:space="0" w:color="000000"/>
              <w:right w:val="single" w:sz="4" w:space="0" w:color="000000"/>
            </w:tcBorders>
            <w:vAlign w:val="center"/>
          </w:tcPr>
          <w:p w14:paraId="44E997C1"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506F9F4E"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53F452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74CF6DB" w14:textId="77777777" w:rsidR="004C35F0" w:rsidRDefault="004C35F0" w:rsidP="00443B23">
            <w:pPr>
              <w:pStyle w:val="null3"/>
              <w:rPr>
                <w:rFonts w:hint="default"/>
              </w:rPr>
            </w:pPr>
            <w:r>
              <w:t xml:space="preserve">4591.19 </w:t>
            </w:r>
          </w:p>
        </w:tc>
        <w:tc>
          <w:tcPr>
            <w:tcW w:w="555" w:type="pct"/>
            <w:tcBorders>
              <w:top w:val="single" w:sz="4" w:space="0" w:color="000000"/>
              <w:left w:val="single" w:sz="4" w:space="0" w:color="000000"/>
              <w:bottom w:val="single" w:sz="4" w:space="0" w:color="000000"/>
              <w:right w:val="single" w:sz="4" w:space="0" w:color="000000"/>
            </w:tcBorders>
            <w:vAlign w:val="center"/>
          </w:tcPr>
          <w:p w14:paraId="6EA71BE7" w14:textId="77777777" w:rsidR="004C35F0" w:rsidRDefault="004C35F0" w:rsidP="00443B23">
            <w:pPr>
              <w:pStyle w:val="null3"/>
              <w:rPr>
                <w:rFonts w:hint="default"/>
              </w:rPr>
            </w:pPr>
            <w:r>
              <w:t>是</w:t>
            </w:r>
          </w:p>
        </w:tc>
      </w:tr>
      <w:tr w:rsidR="004C35F0" w14:paraId="43CB6CB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FF56707" w14:textId="77777777" w:rsidR="004C35F0" w:rsidRDefault="004C35F0" w:rsidP="00443B23">
            <w:pPr>
              <w:pStyle w:val="null3"/>
              <w:rPr>
                <w:rFonts w:hint="default"/>
              </w:rPr>
            </w:pPr>
            <w:r>
              <w:lastRenderedPageBreak/>
              <w:t>148</w:t>
            </w:r>
          </w:p>
        </w:tc>
        <w:tc>
          <w:tcPr>
            <w:tcW w:w="849" w:type="pct"/>
            <w:tcBorders>
              <w:top w:val="single" w:sz="4" w:space="0" w:color="000000"/>
              <w:left w:val="single" w:sz="4" w:space="0" w:color="000000"/>
              <w:bottom w:val="single" w:sz="4" w:space="0" w:color="000000"/>
              <w:right w:val="single" w:sz="4" w:space="0" w:color="000000"/>
            </w:tcBorders>
            <w:vAlign w:val="center"/>
          </w:tcPr>
          <w:p w14:paraId="347E5C8C" w14:textId="77777777" w:rsidR="004C35F0" w:rsidRDefault="004C35F0" w:rsidP="00443B23">
            <w:pPr>
              <w:pStyle w:val="null3"/>
              <w:rPr>
                <w:rFonts w:hint="default"/>
              </w:rPr>
            </w:pPr>
            <w:r>
              <w:t>音频处理器会议矩阵</w:t>
            </w:r>
            <w:r>
              <w:t>4*4</w:t>
            </w:r>
          </w:p>
        </w:tc>
        <w:tc>
          <w:tcPr>
            <w:tcW w:w="1113" w:type="pct"/>
            <w:tcBorders>
              <w:top w:val="single" w:sz="4" w:space="0" w:color="000000"/>
              <w:left w:val="single" w:sz="4" w:space="0" w:color="000000"/>
              <w:bottom w:val="single" w:sz="4" w:space="0" w:color="000000"/>
              <w:right w:val="single" w:sz="4" w:space="0" w:color="000000"/>
            </w:tcBorders>
            <w:vAlign w:val="center"/>
          </w:tcPr>
          <w:p w14:paraId="6EB13B00" w14:textId="77777777" w:rsidR="004C35F0" w:rsidRDefault="004C35F0" w:rsidP="00443B23">
            <w:pPr>
              <w:pStyle w:val="null3"/>
              <w:rPr>
                <w:rFonts w:hint="default"/>
              </w:rPr>
            </w:pPr>
            <w:r>
              <w:t>SM-440</w:t>
            </w:r>
          </w:p>
        </w:tc>
        <w:tc>
          <w:tcPr>
            <w:tcW w:w="521" w:type="pct"/>
            <w:tcBorders>
              <w:top w:val="single" w:sz="4" w:space="0" w:color="000000"/>
              <w:left w:val="single" w:sz="4" w:space="0" w:color="000000"/>
              <w:bottom w:val="single" w:sz="4" w:space="0" w:color="000000"/>
              <w:right w:val="single" w:sz="4" w:space="0" w:color="000000"/>
            </w:tcBorders>
            <w:vAlign w:val="center"/>
          </w:tcPr>
          <w:p w14:paraId="20316E88"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236A10E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716476E"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CBF0992" w14:textId="77777777" w:rsidR="004C35F0" w:rsidRDefault="004C35F0" w:rsidP="00443B23">
            <w:pPr>
              <w:pStyle w:val="null3"/>
              <w:rPr>
                <w:rFonts w:hint="default"/>
              </w:rPr>
            </w:pPr>
            <w:r>
              <w:t xml:space="preserve">3362.03 </w:t>
            </w:r>
          </w:p>
        </w:tc>
        <w:tc>
          <w:tcPr>
            <w:tcW w:w="555" w:type="pct"/>
            <w:tcBorders>
              <w:top w:val="single" w:sz="4" w:space="0" w:color="000000"/>
              <w:left w:val="single" w:sz="4" w:space="0" w:color="000000"/>
              <w:bottom w:val="single" w:sz="4" w:space="0" w:color="000000"/>
              <w:right w:val="single" w:sz="4" w:space="0" w:color="000000"/>
            </w:tcBorders>
            <w:vAlign w:val="center"/>
          </w:tcPr>
          <w:p w14:paraId="77DF123C" w14:textId="77777777" w:rsidR="004C35F0" w:rsidRDefault="004C35F0" w:rsidP="00443B23">
            <w:pPr>
              <w:pStyle w:val="null3"/>
              <w:rPr>
                <w:rFonts w:hint="default"/>
              </w:rPr>
            </w:pPr>
            <w:r>
              <w:t>是</w:t>
            </w:r>
          </w:p>
        </w:tc>
      </w:tr>
      <w:tr w:rsidR="004C35F0" w14:paraId="3DD451C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E16E8D2" w14:textId="77777777" w:rsidR="004C35F0" w:rsidRDefault="004C35F0" w:rsidP="00443B23">
            <w:pPr>
              <w:pStyle w:val="null3"/>
              <w:rPr>
                <w:rFonts w:hint="default"/>
              </w:rPr>
            </w:pPr>
            <w:r>
              <w:t>149</w:t>
            </w:r>
          </w:p>
        </w:tc>
        <w:tc>
          <w:tcPr>
            <w:tcW w:w="849" w:type="pct"/>
            <w:tcBorders>
              <w:top w:val="single" w:sz="4" w:space="0" w:color="000000"/>
              <w:left w:val="single" w:sz="4" w:space="0" w:color="000000"/>
              <w:bottom w:val="nil"/>
              <w:right w:val="single" w:sz="4" w:space="0" w:color="000000"/>
            </w:tcBorders>
            <w:vAlign w:val="center"/>
          </w:tcPr>
          <w:p w14:paraId="7FEEA48A" w14:textId="77777777" w:rsidR="004C35F0" w:rsidRDefault="004C35F0" w:rsidP="00443B23">
            <w:pPr>
              <w:pStyle w:val="null3"/>
              <w:rPr>
                <w:rFonts w:hint="default"/>
              </w:rPr>
            </w:pPr>
            <w:r>
              <w:t>音频处理器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012B43D6" w14:textId="77777777" w:rsidR="004C35F0" w:rsidRDefault="004C35F0" w:rsidP="00443B23">
            <w:pPr>
              <w:pStyle w:val="null3"/>
              <w:rPr>
                <w:rFonts w:hint="default"/>
              </w:rPr>
            </w:pPr>
            <w:r>
              <w:t>KX180</w:t>
            </w:r>
          </w:p>
        </w:tc>
        <w:tc>
          <w:tcPr>
            <w:tcW w:w="521" w:type="pct"/>
            <w:tcBorders>
              <w:top w:val="single" w:sz="4" w:space="0" w:color="000000"/>
              <w:left w:val="single" w:sz="4" w:space="0" w:color="000000"/>
              <w:bottom w:val="single" w:sz="4" w:space="0" w:color="000000"/>
              <w:right w:val="single" w:sz="4" w:space="0" w:color="000000"/>
            </w:tcBorders>
            <w:vAlign w:val="center"/>
          </w:tcPr>
          <w:p w14:paraId="73D62C66" w14:textId="77777777" w:rsidR="004C35F0" w:rsidRDefault="004C35F0" w:rsidP="00443B23">
            <w:pPr>
              <w:pStyle w:val="null3"/>
              <w:rPr>
                <w:rFonts w:hint="default"/>
              </w:rPr>
            </w:pPr>
            <w:r>
              <w:t>JBL</w:t>
            </w:r>
          </w:p>
        </w:tc>
        <w:tc>
          <w:tcPr>
            <w:tcW w:w="560" w:type="pct"/>
            <w:tcBorders>
              <w:top w:val="single" w:sz="4" w:space="0" w:color="000000"/>
              <w:left w:val="single" w:sz="4" w:space="0" w:color="000000"/>
              <w:bottom w:val="single" w:sz="4" w:space="0" w:color="000000"/>
              <w:right w:val="single" w:sz="4" w:space="0" w:color="000000"/>
            </w:tcBorders>
            <w:vAlign w:val="center"/>
          </w:tcPr>
          <w:p w14:paraId="7A724614"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CF770C5"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BADE0A7" w14:textId="77777777" w:rsidR="004C35F0" w:rsidRDefault="004C35F0" w:rsidP="00443B23">
            <w:pPr>
              <w:pStyle w:val="null3"/>
              <w:rPr>
                <w:rFonts w:hint="default"/>
              </w:rPr>
            </w:pPr>
            <w:r>
              <w:t xml:space="preserve">3021.45 </w:t>
            </w:r>
          </w:p>
        </w:tc>
        <w:tc>
          <w:tcPr>
            <w:tcW w:w="555" w:type="pct"/>
            <w:tcBorders>
              <w:top w:val="single" w:sz="4" w:space="0" w:color="000000"/>
              <w:left w:val="single" w:sz="4" w:space="0" w:color="000000"/>
              <w:bottom w:val="single" w:sz="4" w:space="0" w:color="000000"/>
              <w:right w:val="single" w:sz="4" w:space="0" w:color="000000"/>
            </w:tcBorders>
            <w:vAlign w:val="center"/>
          </w:tcPr>
          <w:p w14:paraId="28902B27" w14:textId="77777777" w:rsidR="004C35F0" w:rsidRDefault="004C35F0" w:rsidP="00443B23">
            <w:pPr>
              <w:pStyle w:val="null3"/>
              <w:rPr>
                <w:rFonts w:hint="default"/>
              </w:rPr>
            </w:pPr>
            <w:r>
              <w:t>是</w:t>
            </w:r>
          </w:p>
        </w:tc>
      </w:tr>
      <w:tr w:rsidR="004C35F0" w14:paraId="7255794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5514A1C" w14:textId="77777777" w:rsidR="004C35F0" w:rsidRDefault="004C35F0" w:rsidP="00443B23">
            <w:pPr>
              <w:pStyle w:val="null3"/>
              <w:rPr>
                <w:rFonts w:hint="default"/>
              </w:rPr>
            </w:pPr>
            <w:r>
              <w:t>150</w:t>
            </w:r>
          </w:p>
        </w:tc>
        <w:tc>
          <w:tcPr>
            <w:tcW w:w="849" w:type="pct"/>
            <w:tcBorders>
              <w:top w:val="single" w:sz="4" w:space="0" w:color="000000"/>
              <w:left w:val="single" w:sz="4" w:space="0" w:color="000000"/>
              <w:bottom w:val="single" w:sz="4" w:space="0" w:color="000000"/>
              <w:right w:val="single" w:sz="4" w:space="0" w:color="000000"/>
            </w:tcBorders>
            <w:vAlign w:val="center"/>
          </w:tcPr>
          <w:p w14:paraId="6A94C459" w14:textId="77777777" w:rsidR="004C35F0" w:rsidRDefault="004C35F0" w:rsidP="00443B23">
            <w:pPr>
              <w:pStyle w:val="null3"/>
              <w:rPr>
                <w:rFonts w:hint="default"/>
              </w:rPr>
            </w:pPr>
            <w:r>
              <w:t>音频处理器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683D82AA" w14:textId="77777777" w:rsidR="004C35F0" w:rsidRDefault="004C35F0" w:rsidP="00443B23">
            <w:pPr>
              <w:pStyle w:val="null3"/>
              <w:rPr>
                <w:rFonts w:hint="default"/>
              </w:rPr>
            </w:pPr>
            <w:r>
              <w:t>TS-P440</w:t>
            </w:r>
          </w:p>
        </w:tc>
        <w:tc>
          <w:tcPr>
            <w:tcW w:w="521" w:type="pct"/>
            <w:tcBorders>
              <w:top w:val="single" w:sz="4" w:space="0" w:color="000000"/>
              <w:left w:val="single" w:sz="4" w:space="0" w:color="000000"/>
              <w:bottom w:val="single" w:sz="4" w:space="0" w:color="000000"/>
              <w:right w:val="single" w:sz="4" w:space="0" w:color="000000"/>
            </w:tcBorders>
            <w:vAlign w:val="center"/>
          </w:tcPr>
          <w:p w14:paraId="1ACAA906"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6BC308E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43A12F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F731E1" w14:textId="77777777" w:rsidR="004C35F0" w:rsidRDefault="004C35F0" w:rsidP="00443B23">
            <w:pPr>
              <w:pStyle w:val="null3"/>
              <w:rPr>
                <w:rFonts w:hint="default"/>
              </w:rPr>
            </w:pPr>
            <w:r>
              <w:t xml:space="preserve">11300.00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0414088" w14:textId="77777777" w:rsidR="004C35F0" w:rsidRDefault="004C35F0" w:rsidP="00443B23">
            <w:pPr>
              <w:pStyle w:val="null3"/>
              <w:rPr>
                <w:rFonts w:hint="default"/>
              </w:rPr>
            </w:pPr>
            <w:r>
              <w:t>是</w:t>
            </w:r>
          </w:p>
        </w:tc>
      </w:tr>
      <w:tr w:rsidR="004C35F0" w14:paraId="60AB261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1B34EC" w14:textId="77777777" w:rsidR="004C35F0" w:rsidRDefault="004C35F0" w:rsidP="00443B23">
            <w:pPr>
              <w:pStyle w:val="null3"/>
              <w:rPr>
                <w:rFonts w:hint="default"/>
              </w:rPr>
            </w:pPr>
            <w:r>
              <w:t>151</w:t>
            </w:r>
          </w:p>
        </w:tc>
        <w:tc>
          <w:tcPr>
            <w:tcW w:w="849" w:type="pct"/>
            <w:tcBorders>
              <w:top w:val="single" w:sz="4" w:space="0" w:color="000000"/>
              <w:left w:val="single" w:sz="4" w:space="0" w:color="000000"/>
              <w:bottom w:val="nil"/>
              <w:right w:val="single" w:sz="4" w:space="0" w:color="000000"/>
            </w:tcBorders>
            <w:vAlign w:val="center"/>
          </w:tcPr>
          <w:p w14:paraId="32CA132F" w14:textId="77777777" w:rsidR="004C35F0" w:rsidRDefault="004C35F0" w:rsidP="00443B23">
            <w:pPr>
              <w:pStyle w:val="null3"/>
              <w:rPr>
                <w:rFonts w:hint="default"/>
              </w:rPr>
            </w:pPr>
            <w:r>
              <w:t>音频处理器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0D4EB690" w14:textId="77777777" w:rsidR="004C35F0" w:rsidRDefault="004C35F0" w:rsidP="00443B23">
            <w:pPr>
              <w:pStyle w:val="null3"/>
              <w:rPr>
                <w:rFonts w:hint="default"/>
              </w:rPr>
            </w:pPr>
            <w:r>
              <w:t>TS-DP880</w:t>
            </w:r>
          </w:p>
        </w:tc>
        <w:tc>
          <w:tcPr>
            <w:tcW w:w="521" w:type="pct"/>
            <w:tcBorders>
              <w:top w:val="single" w:sz="4" w:space="0" w:color="000000"/>
              <w:left w:val="single" w:sz="4" w:space="0" w:color="000000"/>
              <w:bottom w:val="single" w:sz="4" w:space="0" w:color="000000"/>
              <w:right w:val="single" w:sz="4" w:space="0" w:color="000000"/>
            </w:tcBorders>
            <w:vAlign w:val="center"/>
          </w:tcPr>
          <w:p w14:paraId="1FBE668A"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667086C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5EEBD63"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E42A93" w14:textId="77777777" w:rsidR="004C35F0" w:rsidRDefault="004C35F0" w:rsidP="00443B23">
            <w:pPr>
              <w:pStyle w:val="null3"/>
              <w:rPr>
                <w:rFonts w:hint="default"/>
              </w:rPr>
            </w:pPr>
            <w:r>
              <w:t xml:space="preserve">18645.00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642184D" w14:textId="77777777" w:rsidR="004C35F0" w:rsidRDefault="004C35F0" w:rsidP="00443B23">
            <w:pPr>
              <w:pStyle w:val="null3"/>
              <w:rPr>
                <w:rFonts w:hint="default"/>
              </w:rPr>
            </w:pPr>
            <w:r>
              <w:t>是</w:t>
            </w:r>
          </w:p>
        </w:tc>
      </w:tr>
      <w:tr w:rsidR="004C35F0" w14:paraId="654BAA4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0E09A85" w14:textId="77777777" w:rsidR="004C35F0" w:rsidRDefault="004C35F0" w:rsidP="00443B23">
            <w:pPr>
              <w:pStyle w:val="null3"/>
              <w:rPr>
                <w:rFonts w:hint="default"/>
              </w:rPr>
            </w:pPr>
            <w:r>
              <w:t>152</w:t>
            </w:r>
          </w:p>
        </w:tc>
        <w:tc>
          <w:tcPr>
            <w:tcW w:w="849" w:type="pct"/>
            <w:tcBorders>
              <w:top w:val="single" w:sz="4" w:space="0" w:color="000000"/>
              <w:left w:val="single" w:sz="4" w:space="0" w:color="000000"/>
              <w:bottom w:val="single" w:sz="4" w:space="0" w:color="000000"/>
              <w:right w:val="single" w:sz="4" w:space="0" w:color="000000"/>
            </w:tcBorders>
            <w:vAlign w:val="center"/>
          </w:tcPr>
          <w:p w14:paraId="63949E35" w14:textId="77777777" w:rsidR="004C35F0" w:rsidRDefault="004C35F0" w:rsidP="00443B23">
            <w:pPr>
              <w:pStyle w:val="null3"/>
              <w:rPr>
                <w:rFonts w:hint="default"/>
              </w:rPr>
            </w:pPr>
            <w:r>
              <w:t>音频隔离器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57863271" w14:textId="77777777" w:rsidR="004C35F0" w:rsidRDefault="004C35F0" w:rsidP="00443B23">
            <w:pPr>
              <w:pStyle w:val="null3"/>
              <w:rPr>
                <w:rFonts w:hint="default"/>
              </w:rPr>
            </w:pPr>
            <w:r>
              <w:t>S-YP0101</w:t>
            </w:r>
          </w:p>
        </w:tc>
        <w:tc>
          <w:tcPr>
            <w:tcW w:w="521" w:type="pct"/>
            <w:tcBorders>
              <w:top w:val="single" w:sz="4" w:space="0" w:color="000000"/>
              <w:left w:val="single" w:sz="4" w:space="0" w:color="000000"/>
              <w:bottom w:val="single" w:sz="4" w:space="0" w:color="000000"/>
              <w:right w:val="single" w:sz="4" w:space="0" w:color="000000"/>
            </w:tcBorders>
            <w:vAlign w:val="center"/>
          </w:tcPr>
          <w:p w14:paraId="5249F510"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7A4B42BF"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44C94B8"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8F23015" w14:textId="77777777" w:rsidR="004C35F0" w:rsidRDefault="004C35F0" w:rsidP="00443B23">
            <w:pPr>
              <w:pStyle w:val="null3"/>
              <w:rPr>
                <w:rFonts w:hint="default"/>
              </w:rPr>
            </w:pPr>
            <w:r>
              <w:t xml:space="preserve">28.58 </w:t>
            </w:r>
          </w:p>
        </w:tc>
        <w:tc>
          <w:tcPr>
            <w:tcW w:w="555" w:type="pct"/>
            <w:tcBorders>
              <w:top w:val="single" w:sz="4" w:space="0" w:color="000000"/>
              <w:left w:val="single" w:sz="4" w:space="0" w:color="000000"/>
              <w:bottom w:val="single" w:sz="4" w:space="0" w:color="000000"/>
              <w:right w:val="single" w:sz="4" w:space="0" w:color="000000"/>
            </w:tcBorders>
            <w:vAlign w:val="center"/>
          </w:tcPr>
          <w:p w14:paraId="7E2B7C47" w14:textId="77777777" w:rsidR="004C35F0" w:rsidRDefault="004C35F0" w:rsidP="00443B23">
            <w:pPr>
              <w:pStyle w:val="null3"/>
              <w:rPr>
                <w:rFonts w:hint="default"/>
              </w:rPr>
            </w:pPr>
            <w:r>
              <w:t>是</w:t>
            </w:r>
          </w:p>
        </w:tc>
      </w:tr>
      <w:tr w:rsidR="004C35F0" w14:paraId="5DE6BDB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2D12537" w14:textId="77777777" w:rsidR="004C35F0" w:rsidRDefault="004C35F0" w:rsidP="00443B23">
            <w:pPr>
              <w:pStyle w:val="null3"/>
              <w:rPr>
                <w:rFonts w:hint="default"/>
              </w:rPr>
            </w:pPr>
            <w:r>
              <w:t>153</w:t>
            </w:r>
          </w:p>
        </w:tc>
        <w:tc>
          <w:tcPr>
            <w:tcW w:w="849" w:type="pct"/>
            <w:tcBorders>
              <w:top w:val="single" w:sz="4" w:space="0" w:color="000000"/>
              <w:left w:val="single" w:sz="4" w:space="0" w:color="000000"/>
              <w:bottom w:val="single" w:sz="4" w:space="0" w:color="000000"/>
              <w:right w:val="single" w:sz="4" w:space="0" w:color="000000"/>
            </w:tcBorders>
            <w:vAlign w:val="center"/>
          </w:tcPr>
          <w:p w14:paraId="4C8D6F45" w14:textId="77777777" w:rsidR="004C35F0" w:rsidRDefault="004C35F0" w:rsidP="00443B23">
            <w:pPr>
              <w:pStyle w:val="null3"/>
              <w:rPr>
                <w:rFonts w:hint="default"/>
              </w:rPr>
            </w:pPr>
            <w:r>
              <w:t>高档会议同轴带后罩吸顶天花喇叭</w:t>
            </w:r>
            <w:r>
              <w:t>8</w:t>
            </w:r>
            <w:r>
              <w:t>寸</w:t>
            </w:r>
            <w:r>
              <w:t xml:space="preserve"> 100W</w:t>
            </w:r>
          </w:p>
        </w:tc>
        <w:tc>
          <w:tcPr>
            <w:tcW w:w="1113" w:type="pct"/>
            <w:tcBorders>
              <w:top w:val="single" w:sz="4" w:space="0" w:color="000000"/>
              <w:left w:val="single" w:sz="4" w:space="0" w:color="000000"/>
              <w:bottom w:val="single" w:sz="4" w:space="0" w:color="000000"/>
              <w:right w:val="single" w:sz="4" w:space="0" w:color="000000"/>
            </w:tcBorders>
            <w:vAlign w:val="center"/>
          </w:tcPr>
          <w:p w14:paraId="68F27E0F" w14:textId="77777777" w:rsidR="004C35F0" w:rsidRDefault="004C35F0" w:rsidP="00443B23">
            <w:pPr>
              <w:pStyle w:val="null3"/>
              <w:rPr>
                <w:rFonts w:hint="default"/>
              </w:rPr>
            </w:pPr>
            <w:r>
              <w:t>S-208HFS</w:t>
            </w:r>
          </w:p>
        </w:tc>
        <w:tc>
          <w:tcPr>
            <w:tcW w:w="521" w:type="pct"/>
            <w:tcBorders>
              <w:top w:val="single" w:sz="4" w:space="0" w:color="000000"/>
              <w:left w:val="single" w:sz="4" w:space="0" w:color="000000"/>
              <w:bottom w:val="single" w:sz="4" w:space="0" w:color="000000"/>
              <w:right w:val="single" w:sz="4" w:space="0" w:color="000000"/>
            </w:tcBorders>
            <w:vAlign w:val="center"/>
          </w:tcPr>
          <w:p w14:paraId="39DAF70B"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20442290" w14:textId="77777777" w:rsidR="004C35F0" w:rsidRDefault="004C35F0" w:rsidP="00443B23">
            <w:pPr>
              <w:pStyle w:val="null3"/>
              <w:rPr>
                <w:rFonts w:hint="default"/>
              </w:rPr>
            </w:pPr>
            <w:r>
              <w:t>只</w:t>
            </w:r>
          </w:p>
        </w:tc>
        <w:tc>
          <w:tcPr>
            <w:tcW w:w="537" w:type="pct"/>
            <w:tcBorders>
              <w:top w:val="single" w:sz="4" w:space="0" w:color="000000"/>
              <w:left w:val="single" w:sz="4" w:space="0" w:color="000000"/>
              <w:bottom w:val="single" w:sz="4" w:space="0" w:color="000000"/>
              <w:right w:val="single" w:sz="4" w:space="0" w:color="000000"/>
            </w:tcBorders>
            <w:vAlign w:val="center"/>
          </w:tcPr>
          <w:p w14:paraId="70EE9F5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D62B853" w14:textId="77777777" w:rsidR="004C35F0" w:rsidRDefault="004C35F0" w:rsidP="00443B23">
            <w:pPr>
              <w:pStyle w:val="null3"/>
              <w:rPr>
                <w:rFonts w:hint="default"/>
              </w:rPr>
            </w:pPr>
            <w:r>
              <w:t xml:space="preserve">139.33 </w:t>
            </w:r>
          </w:p>
        </w:tc>
        <w:tc>
          <w:tcPr>
            <w:tcW w:w="555" w:type="pct"/>
            <w:tcBorders>
              <w:top w:val="single" w:sz="4" w:space="0" w:color="000000"/>
              <w:left w:val="single" w:sz="4" w:space="0" w:color="000000"/>
              <w:bottom w:val="single" w:sz="4" w:space="0" w:color="000000"/>
              <w:right w:val="single" w:sz="4" w:space="0" w:color="000000"/>
            </w:tcBorders>
            <w:vAlign w:val="center"/>
          </w:tcPr>
          <w:p w14:paraId="1F461029" w14:textId="77777777" w:rsidR="004C35F0" w:rsidRDefault="004C35F0" w:rsidP="00443B23">
            <w:pPr>
              <w:pStyle w:val="null3"/>
              <w:rPr>
                <w:rFonts w:hint="default"/>
              </w:rPr>
            </w:pPr>
            <w:r>
              <w:t>是</w:t>
            </w:r>
          </w:p>
        </w:tc>
      </w:tr>
      <w:tr w:rsidR="004C35F0" w14:paraId="07EAF6B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8095153" w14:textId="77777777" w:rsidR="004C35F0" w:rsidRDefault="004C35F0" w:rsidP="00443B23">
            <w:pPr>
              <w:pStyle w:val="null3"/>
              <w:rPr>
                <w:rFonts w:hint="default"/>
              </w:rPr>
            </w:pPr>
            <w:r>
              <w:t>154</w:t>
            </w:r>
          </w:p>
        </w:tc>
        <w:tc>
          <w:tcPr>
            <w:tcW w:w="849" w:type="pct"/>
            <w:tcBorders>
              <w:top w:val="single" w:sz="4" w:space="0" w:color="000000"/>
              <w:left w:val="single" w:sz="4" w:space="0" w:color="000000"/>
              <w:bottom w:val="single" w:sz="4" w:space="0" w:color="000000"/>
              <w:right w:val="single" w:sz="4" w:space="0" w:color="000000"/>
            </w:tcBorders>
            <w:vAlign w:val="center"/>
          </w:tcPr>
          <w:p w14:paraId="1881C54E" w14:textId="77777777" w:rsidR="004C35F0" w:rsidRDefault="004C35F0" w:rsidP="00443B23">
            <w:pPr>
              <w:pStyle w:val="null3"/>
              <w:rPr>
                <w:rFonts w:hint="default"/>
              </w:rPr>
            </w:pPr>
            <w:r>
              <w:t>吸顶扬声器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457B0765" w14:textId="77777777" w:rsidR="004C35F0" w:rsidRDefault="004C35F0" w:rsidP="00443B23">
            <w:pPr>
              <w:pStyle w:val="null3"/>
              <w:rPr>
                <w:rFonts w:hint="default"/>
              </w:rPr>
            </w:pPr>
            <w:r>
              <w:t>TS-208R</w:t>
            </w:r>
          </w:p>
        </w:tc>
        <w:tc>
          <w:tcPr>
            <w:tcW w:w="521" w:type="pct"/>
            <w:tcBorders>
              <w:top w:val="single" w:sz="4" w:space="0" w:color="000000"/>
              <w:left w:val="single" w:sz="4" w:space="0" w:color="000000"/>
              <w:bottom w:val="single" w:sz="4" w:space="0" w:color="000000"/>
              <w:right w:val="single" w:sz="4" w:space="0" w:color="000000"/>
            </w:tcBorders>
            <w:vAlign w:val="center"/>
          </w:tcPr>
          <w:p w14:paraId="1BD7812A"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3582E91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7A3435F2"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0068006" w14:textId="77777777" w:rsidR="004C35F0" w:rsidRDefault="004C35F0" w:rsidP="00443B23">
            <w:pPr>
              <w:pStyle w:val="null3"/>
              <w:rPr>
                <w:rFonts w:hint="default"/>
              </w:rPr>
            </w:pPr>
            <w:r>
              <w:t xml:space="preserve">314.25 </w:t>
            </w:r>
          </w:p>
        </w:tc>
        <w:tc>
          <w:tcPr>
            <w:tcW w:w="555" w:type="pct"/>
            <w:tcBorders>
              <w:top w:val="single" w:sz="4" w:space="0" w:color="000000"/>
              <w:left w:val="single" w:sz="4" w:space="0" w:color="000000"/>
              <w:bottom w:val="single" w:sz="4" w:space="0" w:color="000000"/>
              <w:right w:val="single" w:sz="4" w:space="0" w:color="000000"/>
            </w:tcBorders>
            <w:vAlign w:val="center"/>
          </w:tcPr>
          <w:p w14:paraId="546A2A70" w14:textId="77777777" w:rsidR="004C35F0" w:rsidRDefault="004C35F0" w:rsidP="00443B23">
            <w:pPr>
              <w:pStyle w:val="null3"/>
              <w:rPr>
                <w:rFonts w:hint="default"/>
              </w:rPr>
            </w:pPr>
            <w:r>
              <w:t>是</w:t>
            </w:r>
          </w:p>
        </w:tc>
      </w:tr>
      <w:tr w:rsidR="004C35F0" w14:paraId="533309F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C08614A" w14:textId="77777777" w:rsidR="004C35F0" w:rsidRDefault="004C35F0" w:rsidP="00443B23">
            <w:pPr>
              <w:pStyle w:val="null3"/>
              <w:rPr>
                <w:rFonts w:hint="default"/>
              </w:rPr>
            </w:pPr>
            <w:r>
              <w:t>155</w:t>
            </w:r>
          </w:p>
        </w:tc>
        <w:tc>
          <w:tcPr>
            <w:tcW w:w="849" w:type="pct"/>
            <w:vMerge w:val="restart"/>
            <w:tcBorders>
              <w:top w:val="single" w:sz="4" w:space="0" w:color="000000"/>
              <w:left w:val="single" w:sz="4" w:space="0" w:color="000000"/>
              <w:bottom w:val="nil"/>
              <w:right w:val="single" w:sz="4" w:space="0" w:color="000000"/>
            </w:tcBorders>
            <w:vAlign w:val="center"/>
          </w:tcPr>
          <w:p w14:paraId="4889294D" w14:textId="77777777" w:rsidR="004C35F0" w:rsidRDefault="004C35F0" w:rsidP="00443B23">
            <w:pPr>
              <w:pStyle w:val="null3"/>
              <w:rPr>
                <w:rFonts w:hint="default"/>
              </w:rPr>
            </w:pPr>
            <w:r>
              <w:t>电源时序器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51024B82" w14:textId="77777777" w:rsidR="004C35F0" w:rsidRDefault="004C35F0" w:rsidP="00443B23">
            <w:pPr>
              <w:pStyle w:val="null3"/>
              <w:rPr>
                <w:rFonts w:hint="default"/>
              </w:rPr>
            </w:pPr>
            <w:r>
              <w:t>SM-208</w:t>
            </w:r>
          </w:p>
        </w:tc>
        <w:tc>
          <w:tcPr>
            <w:tcW w:w="521" w:type="pct"/>
            <w:tcBorders>
              <w:top w:val="single" w:sz="4" w:space="0" w:color="000000"/>
              <w:left w:val="single" w:sz="4" w:space="0" w:color="000000"/>
              <w:bottom w:val="single" w:sz="4" w:space="0" w:color="000000"/>
              <w:right w:val="single" w:sz="4" w:space="0" w:color="000000"/>
            </w:tcBorders>
            <w:vAlign w:val="center"/>
          </w:tcPr>
          <w:p w14:paraId="6017A094" w14:textId="77777777" w:rsidR="004C35F0" w:rsidRDefault="004C35F0" w:rsidP="00443B23">
            <w:pPr>
              <w:pStyle w:val="null3"/>
              <w:rPr>
                <w:rFonts w:hint="default"/>
              </w:rPr>
            </w:pPr>
            <w:r>
              <w:t>视音微云</w:t>
            </w:r>
          </w:p>
        </w:tc>
        <w:tc>
          <w:tcPr>
            <w:tcW w:w="560" w:type="pct"/>
            <w:tcBorders>
              <w:top w:val="single" w:sz="4" w:space="0" w:color="000000"/>
              <w:left w:val="single" w:sz="4" w:space="0" w:color="000000"/>
              <w:bottom w:val="single" w:sz="4" w:space="0" w:color="000000"/>
              <w:right w:val="single" w:sz="4" w:space="0" w:color="000000"/>
            </w:tcBorders>
            <w:vAlign w:val="center"/>
          </w:tcPr>
          <w:p w14:paraId="05782C41"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E466EF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F1BB9CC" w14:textId="77777777" w:rsidR="004C35F0" w:rsidRDefault="004C35F0" w:rsidP="00443B23">
            <w:pPr>
              <w:pStyle w:val="null3"/>
              <w:rPr>
                <w:rFonts w:hint="default"/>
              </w:rPr>
            </w:pPr>
            <w:r>
              <w:t xml:space="preserve">717.75 </w:t>
            </w:r>
          </w:p>
        </w:tc>
        <w:tc>
          <w:tcPr>
            <w:tcW w:w="555" w:type="pct"/>
            <w:tcBorders>
              <w:top w:val="single" w:sz="4" w:space="0" w:color="000000"/>
              <w:left w:val="single" w:sz="4" w:space="0" w:color="000000"/>
              <w:bottom w:val="single" w:sz="4" w:space="0" w:color="000000"/>
              <w:right w:val="single" w:sz="4" w:space="0" w:color="000000"/>
            </w:tcBorders>
            <w:vAlign w:val="center"/>
          </w:tcPr>
          <w:p w14:paraId="05B38647" w14:textId="77777777" w:rsidR="004C35F0" w:rsidRDefault="004C35F0" w:rsidP="00443B23">
            <w:pPr>
              <w:pStyle w:val="null3"/>
              <w:rPr>
                <w:rFonts w:hint="default"/>
              </w:rPr>
            </w:pPr>
            <w:r>
              <w:t>是</w:t>
            </w:r>
          </w:p>
        </w:tc>
      </w:tr>
      <w:tr w:rsidR="004C35F0" w14:paraId="7A43818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8131197" w14:textId="77777777" w:rsidR="004C35F0" w:rsidRDefault="004C35F0" w:rsidP="00443B23">
            <w:pPr>
              <w:pStyle w:val="null3"/>
              <w:rPr>
                <w:rFonts w:hint="default"/>
              </w:rPr>
            </w:pPr>
            <w:r>
              <w:t>156</w:t>
            </w:r>
          </w:p>
        </w:tc>
        <w:tc>
          <w:tcPr>
            <w:tcW w:w="849" w:type="pct"/>
            <w:vMerge/>
            <w:tcBorders>
              <w:top w:val="single" w:sz="4" w:space="0" w:color="000000"/>
              <w:left w:val="single" w:sz="4" w:space="0" w:color="000000"/>
              <w:bottom w:val="nil"/>
              <w:right w:val="single" w:sz="4" w:space="0" w:color="000000"/>
            </w:tcBorders>
            <w:vAlign w:val="center"/>
          </w:tcPr>
          <w:p w14:paraId="3E96B02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5F0FAB9" w14:textId="77777777" w:rsidR="004C35F0" w:rsidRDefault="004C35F0" w:rsidP="00443B23">
            <w:pPr>
              <w:pStyle w:val="null3"/>
              <w:rPr>
                <w:rFonts w:hint="default"/>
              </w:rPr>
            </w:pPr>
            <w:r>
              <w:t>PSC802D</w:t>
            </w:r>
          </w:p>
        </w:tc>
        <w:tc>
          <w:tcPr>
            <w:tcW w:w="521" w:type="pct"/>
            <w:tcBorders>
              <w:top w:val="single" w:sz="4" w:space="0" w:color="000000"/>
              <w:left w:val="single" w:sz="4" w:space="0" w:color="000000"/>
              <w:bottom w:val="single" w:sz="4" w:space="0" w:color="000000"/>
              <w:right w:val="single" w:sz="4" w:space="0" w:color="000000"/>
            </w:tcBorders>
            <w:vAlign w:val="center"/>
          </w:tcPr>
          <w:p w14:paraId="78CF5F46" w14:textId="77777777" w:rsidR="004C35F0" w:rsidRDefault="004C35F0" w:rsidP="00443B23">
            <w:pPr>
              <w:pStyle w:val="null3"/>
              <w:rPr>
                <w:rFonts w:hint="default"/>
              </w:rPr>
            </w:pPr>
            <w:r>
              <w:t>LAX</w:t>
            </w:r>
          </w:p>
        </w:tc>
        <w:tc>
          <w:tcPr>
            <w:tcW w:w="560" w:type="pct"/>
            <w:tcBorders>
              <w:top w:val="single" w:sz="4" w:space="0" w:color="000000"/>
              <w:left w:val="single" w:sz="4" w:space="0" w:color="000000"/>
              <w:bottom w:val="single" w:sz="4" w:space="0" w:color="000000"/>
              <w:right w:val="single" w:sz="4" w:space="0" w:color="000000"/>
            </w:tcBorders>
            <w:vAlign w:val="center"/>
          </w:tcPr>
          <w:p w14:paraId="4686F8FD"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30AE5C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41E5518" w14:textId="77777777" w:rsidR="004C35F0" w:rsidRDefault="004C35F0" w:rsidP="00443B23">
            <w:pPr>
              <w:pStyle w:val="null3"/>
              <w:rPr>
                <w:rFonts w:hint="default"/>
              </w:rPr>
            </w:pPr>
            <w:r>
              <w:t xml:space="preserve">334.48 </w:t>
            </w:r>
          </w:p>
        </w:tc>
        <w:tc>
          <w:tcPr>
            <w:tcW w:w="555" w:type="pct"/>
            <w:tcBorders>
              <w:top w:val="single" w:sz="4" w:space="0" w:color="000000"/>
              <w:left w:val="single" w:sz="4" w:space="0" w:color="000000"/>
              <w:bottom w:val="single" w:sz="4" w:space="0" w:color="000000"/>
              <w:right w:val="single" w:sz="4" w:space="0" w:color="000000"/>
            </w:tcBorders>
            <w:vAlign w:val="center"/>
          </w:tcPr>
          <w:p w14:paraId="6AB343F8" w14:textId="77777777" w:rsidR="004C35F0" w:rsidRDefault="004C35F0" w:rsidP="00443B23">
            <w:pPr>
              <w:pStyle w:val="null3"/>
              <w:rPr>
                <w:rFonts w:hint="default"/>
              </w:rPr>
            </w:pPr>
            <w:r>
              <w:t>是</w:t>
            </w:r>
          </w:p>
        </w:tc>
      </w:tr>
      <w:tr w:rsidR="004C35F0" w14:paraId="1FC0A92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ACCB1E6" w14:textId="77777777" w:rsidR="004C35F0" w:rsidRDefault="004C35F0" w:rsidP="00443B23">
            <w:pPr>
              <w:pStyle w:val="null3"/>
              <w:rPr>
                <w:rFonts w:hint="default"/>
              </w:rPr>
            </w:pPr>
            <w:r>
              <w:t>157</w:t>
            </w:r>
          </w:p>
        </w:tc>
        <w:tc>
          <w:tcPr>
            <w:tcW w:w="849" w:type="pct"/>
            <w:vMerge/>
            <w:tcBorders>
              <w:top w:val="single" w:sz="4" w:space="0" w:color="000000"/>
              <w:left w:val="single" w:sz="4" w:space="0" w:color="000000"/>
              <w:bottom w:val="nil"/>
              <w:right w:val="single" w:sz="4" w:space="0" w:color="000000"/>
            </w:tcBorders>
            <w:vAlign w:val="center"/>
          </w:tcPr>
          <w:p w14:paraId="69D16B4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20DF291" w14:textId="77777777" w:rsidR="004C35F0" w:rsidRDefault="004C35F0" w:rsidP="00443B23">
            <w:pPr>
              <w:pStyle w:val="null3"/>
              <w:rPr>
                <w:rFonts w:hint="default"/>
              </w:rPr>
            </w:pPr>
            <w:r>
              <w:t>TS-820</w:t>
            </w:r>
          </w:p>
        </w:tc>
        <w:tc>
          <w:tcPr>
            <w:tcW w:w="521" w:type="pct"/>
            <w:tcBorders>
              <w:top w:val="single" w:sz="4" w:space="0" w:color="000000"/>
              <w:left w:val="single" w:sz="4" w:space="0" w:color="000000"/>
              <w:bottom w:val="single" w:sz="4" w:space="0" w:color="000000"/>
              <w:right w:val="single" w:sz="4" w:space="0" w:color="000000"/>
            </w:tcBorders>
            <w:vAlign w:val="center"/>
          </w:tcPr>
          <w:p w14:paraId="0C1F61BF"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2AF5914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9D3808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1F58651" w14:textId="77777777" w:rsidR="004C35F0" w:rsidRDefault="004C35F0" w:rsidP="00443B23">
            <w:pPr>
              <w:pStyle w:val="null3"/>
              <w:rPr>
                <w:rFonts w:hint="default"/>
              </w:rPr>
            </w:pPr>
            <w:r>
              <w:t xml:space="preserve">7436.85 </w:t>
            </w:r>
          </w:p>
        </w:tc>
        <w:tc>
          <w:tcPr>
            <w:tcW w:w="555" w:type="pct"/>
            <w:tcBorders>
              <w:top w:val="single" w:sz="4" w:space="0" w:color="000000"/>
              <w:left w:val="single" w:sz="4" w:space="0" w:color="000000"/>
              <w:bottom w:val="single" w:sz="4" w:space="0" w:color="000000"/>
              <w:right w:val="single" w:sz="4" w:space="0" w:color="000000"/>
            </w:tcBorders>
            <w:vAlign w:val="center"/>
          </w:tcPr>
          <w:p w14:paraId="332EA6C5" w14:textId="77777777" w:rsidR="004C35F0" w:rsidRDefault="004C35F0" w:rsidP="00443B23">
            <w:pPr>
              <w:pStyle w:val="null3"/>
              <w:rPr>
                <w:rFonts w:hint="default"/>
              </w:rPr>
            </w:pPr>
            <w:r>
              <w:t>是</w:t>
            </w:r>
          </w:p>
        </w:tc>
      </w:tr>
      <w:tr w:rsidR="004C35F0" w14:paraId="43B0395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D2567D3" w14:textId="77777777" w:rsidR="004C35F0" w:rsidRDefault="004C35F0" w:rsidP="00443B23">
            <w:pPr>
              <w:pStyle w:val="null3"/>
              <w:rPr>
                <w:rFonts w:hint="default"/>
              </w:rPr>
            </w:pPr>
            <w:r>
              <w:t>158</w:t>
            </w:r>
          </w:p>
        </w:tc>
        <w:tc>
          <w:tcPr>
            <w:tcW w:w="849" w:type="pct"/>
            <w:vMerge/>
            <w:tcBorders>
              <w:top w:val="single" w:sz="4" w:space="0" w:color="000000"/>
              <w:left w:val="single" w:sz="4" w:space="0" w:color="000000"/>
              <w:bottom w:val="nil"/>
              <w:right w:val="single" w:sz="4" w:space="0" w:color="000000"/>
            </w:tcBorders>
            <w:vAlign w:val="center"/>
          </w:tcPr>
          <w:p w14:paraId="5F0CE7C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D240314" w14:textId="77777777" w:rsidR="004C35F0" w:rsidRDefault="004C35F0" w:rsidP="00443B23">
            <w:pPr>
              <w:pStyle w:val="null3"/>
              <w:rPr>
                <w:rFonts w:hint="default"/>
              </w:rPr>
            </w:pPr>
            <w:r>
              <w:t>RS-208</w:t>
            </w:r>
          </w:p>
        </w:tc>
        <w:tc>
          <w:tcPr>
            <w:tcW w:w="521" w:type="pct"/>
            <w:tcBorders>
              <w:top w:val="single" w:sz="4" w:space="0" w:color="000000"/>
              <w:left w:val="single" w:sz="4" w:space="0" w:color="000000"/>
              <w:bottom w:val="single" w:sz="4" w:space="0" w:color="000000"/>
              <w:right w:val="single" w:sz="4" w:space="0" w:color="000000"/>
            </w:tcBorders>
            <w:vAlign w:val="center"/>
          </w:tcPr>
          <w:p w14:paraId="3996C492" w14:textId="77777777" w:rsidR="004C35F0" w:rsidRDefault="004C35F0" w:rsidP="00443B23">
            <w:pPr>
              <w:pStyle w:val="null3"/>
              <w:rPr>
                <w:rFonts w:hint="default"/>
              </w:rPr>
            </w:pPr>
            <w:r>
              <w:t>LWK</w:t>
            </w:r>
          </w:p>
        </w:tc>
        <w:tc>
          <w:tcPr>
            <w:tcW w:w="560" w:type="pct"/>
            <w:tcBorders>
              <w:top w:val="single" w:sz="4" w:space="0" w:color="000000"/>
              <w:left w:val="single" w:sz="4" w:space="0" w:color="000000"/>
              <w:bottom w:val="single" w:sz="4" w:space="0" w:color="000000"/>
              <w:right w:val="single" w:sz="4" w:space="0" w:color="000000"/>
            </w:tcBorders>
            <w:vAlign w:val="center"/>
          </w:tcPr>
          <w:p w14:paraId="67FFF89E"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1F1AE9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FC3FE53" w14:textId="77777777" w:rsidR="004C35F0" w:rsidRDefault="004C35F0" w:rsidP="00443B23">
            <w:pPr>
              <w:pStyle w:val="null3"/>
              <w:rPr>
                <w:rFonts w:hint="default"/>
              </w:rPr>
            </w:pPr>
            <w:r>
              <w:t xml:space="preserve">450.87 </w:t>
            </w:r>
          </w:p>
        </w:tc>
        <w:tc>
          <w:tcPr>
            <w:tcW w:w="555" w:type="pct"/>
            <w:tcBorders>
              <w:top w:val="single" w:sz="4" w:space="0" w:color="000000"/>
              <w:left w:val="single" w:sz="4" w:space="0" w:color="000000"/>
              <w:bottom w:val="single" w:sz="4" w:space="0" w:color="000000"/>
              <w:right w:val="single" w:sz="4" w:space="0" w:color="000000"/>
            </w:tcBorders>
            <w:vAlign w:val="center"/>
          </w:tcPr>
          <w:p w14:paraId="6D00685A" w14:textId="77777777" w:rsidR="004C35F0" w:rsidRDefault="004C35F0" w:rsidP="00443B23">
            <w:pPr>
              <w:pStyle w:val="null3"/>
              <w:rPr>
                <w:rFonts w:hint="default"/>
              </w:rPr>
            </w:pPr>
            <w:r>
              <w:t>是</w:t>
            </w:r>
          </w:p>
        </w:tc>
      </w:tr>
      <w:tr w:rsidR="004C35F0" w14:paraId="45EABDC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A955137" w14:textId="77777777" w:rsidR="004C35F0" w:rsidRDefault="004C35F0" w:rsidP="00443B23">
            <w:pPr>
              <w:pStyle w:val="null3"/>
              <w:rPr>
                <w:rFonts w:hint="default"/>
              </w:rPr>
            </w:pPr>
            <w:r>
              <w:t>159</w:t>
            </w:r>
          </w:p>
        </w:tc>
        <w:tc>
          <w:tcPr>
            <w:tcW w:w="849" w:type="pct"/>
            <w:tcBorders>
              <w:top w:val="single" w:sz="4" w:space="0" w:color="000000"/>
              <w:left w:val="single" w:sz="4" w:space="0" w:color="000000"/>
              <w:bottom w:val="single" w:sz="4" w:space="0" w:color="000000"/>
              <w:right w:val="single" w:sz="4" w:space="0" w:color="000000"/>
            </w:tcBorders>
            <w:vAlign w:val="center"/>
          </w:tcPr>
          <w:p w14:paraId="2D59A02B" w14:textId="77777777" w:rsidR="004C35F0" w:rsidRDefault="004C35F0" w:rsidP="00443B23">
            <w:pPr>
              <w:pStyle w:val="null3"/>
              <w:rPr>
                <w:rFonts w:hint="default"/>
              </w:rPr>
            </w:pPr>
            <w:r>
              <w:t>麦克风</w:t>
            </w:r>
          </w:p>
        </w:tc>
        <w:tc>
          <w:tcPr>
            <w:tcW w:w="1113" w:type="pct"/>
            <w:tcBorders>
              <w:top w:val="single" w:sz="4" w:space="0" w:color="000000"/>
              <w:left w:val="single" w:sz="4" w:space="0" w:color="000000"/>
              <w:bottom w:val="single" w:sz="4" w:space="0" w:color="000000"/>
              <w:right w:val="single" w:sz="4" w:space="0" w:color="000000"/>
            </w:tcBorders>
            <w:vAlign w:val="center"/>
          </w:tcPr>
          <w:p w14:paraId="62626EC1" w14:textId="77777777" w:rsidR="004C35F0" w:rsidRDefault="004C35F0" w:rsidP="00443B23">
            <w:pPr>
              <w:pStyle w:val="null3"/>
              <w:rPr>
                <w:rFonts w:hint="default"/>
              </w:rPr>
            </w:pPr>
            <w:r>
              <w:t>TrueVoc 300D</w:t>
            </w:r>
          </w:p>
        </w:tc>
        <w:tc>
          <w:tcPr>
            <w:tcW w:w="521" w:type="pct"/>
            <w:tcBorders>
              <w:top w:val="single" w:sz="4" w:space="0" w:color="000000"/>
              <w:left w:val="single" w:sz="4" w:space="0" w:color="000000"/>
              <w:bottom w:val="single" w:sz="4" w:space="0" w:color="000000"/>
              <w:right w:val="single" w:sz="4" w:space="0" w:color="000000"/>
            </w:tcBorders>
            <w:vAlign w:val="center"/>
          </w:tcPr>
          <w:p w14:paraId="753FD9D9"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2D953DB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16D4DE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9526823" w14:textId="77777777" w:rsidR="004C35F0" w:rsidRDefault="004C35F0" w:rsidP="00443B23">
            <w:pPr>
              <w:pStyle w:val="null3"/>
              <w:rPr>
                <w:rFonts w:hint="default"/>
              </w:rPr>
            </w:pPr>
            <w:r>
              <w:t xml:space="preserve">475.20 </w:t>
            </w:r>
          </w:p>
        </w:tc>
        <w:tc>
          <w:tcPr>
            <w:tcW w:w="555" w:type="pct"/>
            <w:tcBorders>
              <w:top w:val="single" w:sz="4" w:space="0" w:color="000000"/>
              <w:left w:val="single" w:sz="4" w:space="0" w:color="000000"/>
              <w:bottom w:val="single" w:sz="4" w:space="0" w:color="000000"/>
              <w:right w:val="single" w:sz="4" w:space="0" w:color="000000"/>
            </w:tcBorders>
            <w:vAlign w:val="center"/>
          </w:tcPr>
          <w:p w14:paraId="19720306" w14:textId="77777777" w:rsidR="004C35F0" w:rsidRDefault="004C35F0" w:rsidP="00443B23">
            <w:pPr>
              <w:pStyle w:val="null3"/>
              <w:rPr>
                <w:rFonts w:hint="default"/>
              </w:rPr>
            </w:pPr>
            <w:r>
              <w:t>否</w:t>
            </w:r>
          </w:p>
        </w:tc>
      </w:tr>
      <w:tr w:rsidR="004C35F0" w14:paraId="737960C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97EF812" w14:textId="77777777" w:rsidR="004C35F0" w:rsidRDefault="004C35F0" w:rsidP="00443B23">
            <w:pPr>
              <w:pStyle w:val="null3"/>
              <w:rPr>
                <w:rFonts w:hint="default"/>
              </w:rPr>
            </w:pPr>
            <w:r>
              <w:t>160</w:t>
            </w:r>
          </w:p>
        </w:tc>
        <w:tc>
          <w:tcPr>
            <w:tcW w:w="849" w:type="pct"/>
            <w:vMerge w:val="restart"/>
            <w:tcBorders>
              <w:top w:val="single" w:sz="4" w:space="0" w:color="000000"/>
              <w:left w:val="single" w:sz="4" w:space="0" w:color="000000"/>
              <w:bottom w:val="nil"/>
              <w:right w:val="single" w:sz="4" w:space="0" w:color="000000"/>
            </w:tcBorders>
            <w:vAlign w:val="center"/>
          </w:tcPr>
          <w:p w14:paraId="76FFABA5" w14:textId="77777777" w:rsidR="004C35F0" w:rsidRDefault="004C35F0" w:rsidP="00443B23">
            <w:pPr>
              <w:pStyle w:val="null3"/>
              <w:rPr>
                <w:rFonts w:hint="default"/>
              </w:rPr>
            </w:pPr>
            <w:r>
              <w:t>鹅颈麦克风</w:t>
            </w:r>
          </w:p>
        </w:tc>
        <w:tc>
          <w:tcPr>
            <w:tcW w:w="1113" w:type="pct"/>
            <w:tcBorders>
              <w:top w:val="single" w:sz="4" w:space="0" w:color="000000"/>
              <w:left w:val="single" w:sz="4" w:space="0" w:color="000000"/>
              <w:bottom w:val="single" w:sz="4" w:space="0" w:color="000000"/>
              <w:right w:val="single" w:sz="4" w:space="0" w:color="000000"/>
            </w:tcBorders>
            <w:vAlign w:val="center"/>
          </w:tcPr>
          <w:p w14:paraId="4968C25E" w14:textId="77777777" w:rsidR="004C35F0" w:rsidRDefault="004C35F0" w:rsidP="00443B23">
            <w:pPr>
              <w:pStyle w:val="null3"/>
              <w:rPr>
                <w:rFonts w:hint="default"/>
              </w:rPr>
            </w:pPr>
            <w:r>
              <w:t>MS-189</w:t>
            </w:r>
          </w:p>
        </w:tc>
        <w:tc>
          <w:tcPr>
            <w:tcW w:w="521" w:type="pct"/>
            <w:tcBorders>
              <w:top w:val="single" w:sz="4" w:space="0" w:color="000000"/>
              <w:left w:val="single" w:sz="4" w:space="0" w:color="000000"/>
              <w:bottom w:val="single" w:sz="4" w:space="0" w:color="000000"/>
              <w:right w:val="single" w:sz="4" w:space="0" w:color="000000"/>
            </w:tcBorders>
            <w:vAlign w:val="center"/>
          </w:tcPr>
          <w:p w14:paraId="52F55981" w14:textId="77777777" w:rsidR="004C35F0" w:rsidRDefault="004C35F0" w:rsidP="00443B23">
            <w:pPr>
              <w:pStyle w:val="null3"/>
              <w:rPr>
                <w:rFonts w:hint="default"/>
              </w:rPr>
            </w:pPr>
            <w:r>
              <w:t>得胜</w:t>
            </w:r>
          </w:p>
        </w:tc>
        <w:tc>
          <w:tcPr>
            <w:tcW w:w="560" w:type="pct"/>
            <w:tcBorders>
              <w:top w:val="single" w:sz="4" w:space="0" w:color="000000"/>
              <w:left w:val="single" w:sz="4" w:space="0" w:color="000000"/>
              <w:bottom w:val="single" w:sz="4" w:space="0" w:color="000000"/>
              <w:right w:val="single" w:sz="4" w:space="0" w:color="000000"/>
            </w:tcBorders>
            <w:vAlign w:val="center"/>
          </w:tcPr>
          <w:p w14:paraId="29777D0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8048D92"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1B808F0" w14:textId="77777777" w:rsidR="004C35F0" w:rsidRDefault="004C35F0" w:rsidP="00443B23">
            <w:pPr>
              <w:pStyle w:val="null3"/>
              <w:rPr>
                <w:rFonts w:hint="default"/>
              </w:rPr>
            </w:pPr>
            <w:r>
              <w:t xml:space="preserve">422.62 </w:t>
            </w:r>
          </w:p>
        </w:tc>
        <w:tc>
          <w:tcPr>
            <w:tcW w:w="555" w:type="pct"/>
            <w:tcBorders>
              <w:top w:val="single" w:sz="4" w:space="0" w:color="000000"/>
              <w:left w:val="single" w:sz="4" w:space="0" w:color="000000"/>
              <w:bottom w:val="single" w:sz="4" w:space="0" w:color="000000"/>
              <w:right w:val="single" w:sz="4" w:space="0" w:color="000000"/>
            </w:tcBorders>
            <w:vAlign w:val="center"/>
          </w:tcPr>
          <w:p w14:paraId="5C3B8C11" w14:textId="77777777" w:rsidR="004C35F0" w:rsidRDefault="004C35F0" w:rsidP="00443B23">
            <w:pPr>
              <w:pStyle w:val="null3"/>
              <w:rPr>
                <w:rFonts w:hint="default"/>
              </w:rPr>
            </w:pPr>
            <w:r>
              <w:t>否</w:t>
            </w:r>
          </w:p>
        </w:tc>
      </w:tr>
      <w:tr w:rsidR="004C35F0" w14:paraId="17E94ED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283CFFA" w14:textId="77777777" w:rsidR="004C35F0" w:rsidRDefault="004C35F0" w:rsidP="00443B23">
            <w:pPr>
              <w:pStyle w:val="null3"/>
              <w:rPr>
                <w:rFonts w:hint="default"/>
              </w:rPr>
            </w:pPr>
            <w:r>
              <w:t>161</w:t>
            </w:r>
          </w:p>
        </w:tc>
        <w:tc>
          <w:tcPr>
            <w:tcW w:w="849" w:type="pct"/>
            <w:vMerge/>
            <w:tcBorders>
              <w:top w:val="single" w:sz="4" w:space="0" w:color="000000"/>
              <w:left w:val="single" w:sz="4" w:space="0" w:color="000000"/>
              <w:bottom w:val="nil"/>
              <w:right w:val="single" w:sz="4" w:space="0" w:color="000000"/>
            </w:tcBorders>
            <w:vAlign w:val="center"/>
          </w:tcPr>
          <w:p w14:paraId="65CE572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7F248E3" w14:textId="77777777" w:rsidR="004C35F0" w:rsidRDefault="004C35F0" w:rsidP="00443B23">
            <w:pPr>
              <w:pStyle w:val="null3"/>
              <w:rPr>
                <w:rFonts w:hint="default"/>
              </w:rPr>
            </w:pPr>
            <w:r>
              <w:t>HT-D38</w:t>
            </w:r>
          </w:p>
        </w:tc>
        <w:tc>
          <w:tcPr>
            <w:tcW w:w="521" w:type="pct"/>
            <w:tcBorders>
              <w:top w:val="single" w:sz="4" w:space="0" w:color="000000"/>
              <w:left w:val="single" w:sz="4" w:space="0" w:color="000000"/>
              <w:bottom w:val="single" w:sz="4" w:space="0" w:color="000000"/>
              <w:right w:val="single" w:sz="4" w:space="0" w:color="000000"/>
            </w:tcBorders>
            <w:vAlign w:val="center"/>
          </w:tcPr>
          <w:p w14:paraId="64E2FE82" w14:textId="77777777" w:rsidR="004C35F0" w:rsidRDefault="004C35F0" w:rsidP="00443B23">
            <w:pPr>
              <w:pStyle w:val="null3"/>
              <w:rPr>
                <w:rFonts w:hint="default"/>
              </w:rPr>
            </w:pPr>
            <w:r>
              <w:t>海天</w:t>
            </w:r>
          </w:p>
        </w:tc>
        <w:tc>
          <w:tcPr>
            <w:tcW w:w="560" w:type="pct"/>
            <w:tcBorders>
              <w:top w:val="single" w:sz="4" w:space="0" w:color="000000"/>
              <w:left w:val="single" w:sz="4" w:space="0" w:color="000000"/>
              <w:bottom w:val="single" w:sz="4" w:space="0" w:color="000000"/>
              <w:right w:val="single" w:sz="4" w:space="0" w:color="000000"/>
            </w:tcBorders>
            <w:vAlign w:val="center"/>
          </w:tcPr>
          <w:p w14:paraId="734ABD7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553117D"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ED2B61D" w14:textId="77777777" w:rsidR="004C35F0" w:rsidRDefault="004C35F0" w:rsidP="00443B23">
            <w:pPr>
              <w:pStyle w:val="null3"/>
              <w:rPr>
                <w:rFonts w:hint="default"/>
              </w:rPr>
            </w:pPr>
            <w:r>
              <w:t xml:space="preserve">209.05 </w:t>
            </w:r>
          </w:p>
        </w:tc>
        <w:tc>
          <w:tcPr>
            <w:tcW w:w="555" w:type="pct"/>
            <w:tcBorders>
              <w:top w:val="single" w:sz="4" w:space="0" w:color="000000"/>
              <w:left w:val="single" w:sz="4" w:space="0" w:color="000000"/>
              <w:bottom w:val="single" w:sz="4" w:space="0" w:color="000000"/>
              <w:right w:val="single" w:sz="4" w:space="0" w:color="000000"/>
            </w:tcBorders>
            <w:vAlign w:val="center"/>
          </w:tcPr>
          <w:p w14:paraId="64A137DF" w14:textId="77777777" w:rsidR="004C35F0" w:rsidRDefault="004C35F0" w:rsidP="00443B23">
            <w:pPr>
              <w:pStyle w:val="null3"/>
              <w:rPr>
                <w:rFonts w:hint="default"/>
              </w:rPr>
            </w:pPr>
            <w:r>
              <w:t>否</w:t>
            </w:r>
          </w:p>
        </w:tc>
      </w:tr>
      <w:tr w:rsidR="004C35F0" w14:paraId="0396715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C824600" w14:textId="77777777" w:rsidR="004C35F0" w:rsidRDefault="004C35F0" w:rsidP="00443B23">
            <w:pPr>
              <w:pStyle w:val="null3"/>
              <w:rPr>
                <w:rFonts w:hint="default"/>
              </w:rPr>
            </w:pPr>
            <w:r>
              <w:t>162</w:t>
            </w:r>
          </w:p>
        </w:tc>
        <w:tc>
          <w:tcPr>
            <w:tcW w:w="849" w:type="pct"/>
            <w:tcBorders>
              <w:top w:val="single" w:sz="4" w:space="0" w:color="000000"/>
              <w:left w:val="single" w:sz="4" w:space="0" w:color="000000"/>
              <w:bottom w:val="single" w:sz="4" w:space="0" w:color="000000"/>
              <w:right w:val="single" w:sz="4" w:space="0" w:color="000000"/>
            </w:tcBorders>
            <w:vAlign w:val="center"/>
          </w:tcPr>
          <w:p w14:paraId="5CC45B2B" w14:textId="77777777" w:rsidR="004C35F0" w:rsidRDefault="004C35F0" w:rsidP="00443B23">
            <w:pPr>
              <w:pStyle w:val="null3"/>
              <w:rPr>
                <w:rFonts w:hint="default"/>
              </w:rPr>
            </w:pPr>
            <w:r>
              <w:t>音响</w:t>
            </w:r>
          </w:p>
        </w:tc>
        <w:tc>
          <w:tcPr>
            <w:tcW w:w="1113" w:type="pct"/>
            <w:tcBorders>
              <w:top w:val="single" w:sz="4" w:space="0" w:color="000000"/>
              <w:left w:val="single" w:sz="4" w:space="0" w:color="000000"/>
              <w:bottom w:val="single" w:sz="4" w:space="0" w:color="000000"/>
              <w:right w:val="single" w:sz="4" w:space="0" w:color="000000"/>
            </w:tcBorders>
            <w:vAlign w:val="center"/>
          </w:tcPr>
          <w:p w14:paraId="73EA737C" w14:textId="77777777" w:rsidR="004C35F0" w:rsidRDefault="004C35F0" w:rsidP="00443B23">
            <w:pPr>
              <w:pStyle w:val="null3"/>
              <w:rPr>
                <w:rFonts w:hint="default"/>
              </w:rPr>
            </w:pPr>
            <w:r>
              <w:t>M2000MKIII</w:t>
            </w:r>
          </w:p>
        </w:tc>
        <w:tc>
          <w:tcPr>
            <w:tcW w:w="521" w:type="pct"/>
            <w:tcBorders>
              <w:top w:val="single" w:sz="4" w:space="0" w:color="000000"/>
              <w:left w:val="single" w:sz="4" w:space="0" w:color="000000"/>
              <w:bottom w:val="single" w:sz="4" w:space="0" w:color="000000"/>
              <w:right w:val="single" w:sz="4" w:space="0" w:color="000000"/>
            </w:tcBorders>
            <w:vAlign w:val="center"/>
          </w:tcPr>
          <w:p w14:paraId="045D4759"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0986D90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153FD3A2"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CA6A047" w14:textId="77777777" w:rsidR="004C35F0" w:rsidRDefault="004C35F0" w:rsidP="00443B23">
            <w:pPr>
              <w:pStyle w:val="null3"/>
              <w:rPr>
                <w:rFonts w:hint="default"/>
              </w:rPr>
            </w:pPr>
            <w:r>
              <w:t xml:space="preserve">2506.91 </w:t>
            </w:r>
          </w:p>
        </w:tc>
        <w:tc>
          <w:tcPr>
            <w:tcW w:w="555" w:type="pct"/>
            <w:tcBorders>
              <w:top w:val="single" w:sz="4" w:space="0" w:color="000000"/>
              <w:left w:val="single" w:sz="4" w:space="0" w:color="000000"/>
              <w:bottom w:val="single" w:sz="4" w:space="0" w:color="000000"/>
              <w:right w:val="single" w:sz="4" w:space="0" w:color="000000"/>
            </w:tcBorders>
            <w:vAlign w:val="center"/>
          </w:tcPr>
          <w:p w14:paraId="2F5FA700" w14:textId="77777777" w:rsidR="004C35F0" w:rsidRDefault="004C35F0" w:rsidP="00443B23">
            <w:pPr>
              <w:pStyle w:val="null3"/>
              <w:rPr>
                <w:rFonts w:hint="default"/>
              </w:rPr>
            </w:pPr>
            <w:r>
              <w:t>是</w:t>
            </w:r>
          </w:p>
        </w:tc>
      </w:tr>
      <w:tr w:rsidR="004C35F0" w14:paraId="17BE2E0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D879F67" w14:textId="77777777" w:rsidR="004C35F0" w:rsidRDefault="004C35F0" w:rsidP="00443B23">
            <w:pPr>
              <w:pStyle w:val="null3"/>
              <w:rPr>
                <w:rFonts w:hint="default"/>
              </w:rPr>
            </w:pPr>
            <w:r>
              <w:t>163</w:t>
            </w:r>
          </w:p>
        </w:tc>
        <w:tc>
          <w:tcPr>
            <w:tcW w:w="849" w:type="pct"/>
            <w:vMerge w:val="restart"/>
            <w:tcBorders>
              <w:top w:val="single" w:sz="4" w:space="0" w:color="000000"/>
              <w:left w:val="single" w:sz="4" w:space="0" w:color="000000"/>
              <w:bottom w:val="nil"/>
              <w:right w:val="single" w:sz="4" w:space="0" w:color="000000"/>
            </w:tcBorders>
            <w:vAlign w:val="center"/>
          </w:tcPr>
          <w:p w14:paraId="16FB091D" w14:textId="77777777" w:rsidR="004C35F0" w:rsidRDefault="004C35F0" w:rsidP="00443B23">
            <w:pPr>
              <w:pStyle w:val="null3"/>
              <w:rPr>
                <w:rFonts w:hint="default"/>
              </w:rPr>
            </w:pPr>
            <w:r>
              <w:t>电脑音箱</w:t>
            </w:r>
          </w:p>
        </w:tc>
        <w:tc>
          <w:tcPr>
            <w:tcW w:w="1113" w:type="pct"/>
            <w:tcBorders>
              <w:top w:val="single" w:sz="4" w:space="0" w:color="000000"/>
              <w:left w:val="single" w:sz="4" w:space="0" w:color="000000"/>
              <w:bottom w:val="single" w:sz="4" w:space="0" w:color="000000"/>
              <w:right w:val="single" w:sz="4" w:space="0" w:color="000000"/>
            </w:tcBorders>
            <w:vAlign w:val="center"/>
          </w:tcPr>
          <w:p w14:paraId="37995715" w14:textId="77777777" w:rsidR="004C35F0" w:rsidRDefault="004C35F0" w:rsidP="00443B23">
            <w:pPr>
              <w:pStyle w:val="null3"/>
              <w:rPr>
                <w:rFonts w:hint="default"/>
              </w:rPr>
            </w:pPr>
            <w:r>
              <w:t>R33BT</w:t>
            </w:r>
          </w:p>
        </w:tc>
        <w:tc>
          <w:tcPr>
            <w:tcW w:w="521" w:type="pct"/>
            <w:tcBorders>
              <w:top w:val="single" w:sz="4" w:space="0" w:color="000000"/>
              <w:left w:val="single" w:sz="4" w:space="0" w:color="000000"/>
              <w:bottom w:val="single" w:sz="4" w:space="0" w:color="000000"/>
              <w:right w:val="single" w:sz="4" w:space="0" w:color="000000"/>
            </w:tcBorders>
            <w:vAlign w:val="center"/>
          </w:tcPr>
          <w:p w14:paraId="10AE874A" w14:textId="77777777" w:rsidR="004C35F0" w:rsidRDefault="004C35F0" w:rsidP="00443B23">
            <w:pPr>
              <w:pStyle w:val="null3"/>
              <w:rPr>
                <w:rFonts w:hint="default"/>
              </w:rPr>
            </w:pPr>
            <w:r>
              <w:t>漫步者</w:t>
            </w:r>
          </w:p>
        </w:tc>
        <w:tc>
          <w:tcPr>
            <w:tcW w:w="560" w:type="pct"/>
            <w:tcBorders>
              <w:top w:val="single" w:sz="4" w:space="0" w:color="000000"/>
              <w:left w:val="single" w:sz="4" w:space="0" w:color="000000"/>
              <w:bottom w:val="single" w:sz="4" w:space="0" w:color="000000"/>
              <w:right w:val="single" w:sz="4" w:space="0" w:color="000000"/>
            </w:tcBorders>
            <w:vAlign w:val="center"/>
          </w:tcPr>
          <w:p w14:paraId="1288E060"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2814891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6DBCC09" w14:textId="77777777" w:rsidR="004C35F0" w:rsidRDefault="004C35F0" w:rsidP="00443B23">
            <w:pPr>
              <w:pStyle w:val="null3"/>
              <w:rPr>
                <w:rFonts w:hint="default"/>
              </w:rPr>
            </w:pPr>
            <w:r>
              <w:t xml:space="preserve">218.99 </w:t>
            </w:r>
          </w:p>
        </w:tc>
        <w:tc>
          <w:tcPr>
            <w:tcW w:w="555" w:type="pct"/>
            <w:tcBorders>
              <w:top w:val="single" w:sz="4" w:space="0" w:color="000000"/>
              <w:left w:val="single" w:sz="4" w:space="0" w:color="000000"/>
              <w:bottom w:val="single" w:sz="4" w:space="0" w:color="000000"/>
              <w:right w:val="single" w:sz="4" w:space="0" w:color="000000"/>
            </w:tcBorders>
            <w:vAlign w:val="center"/>
          </w:tcPr>
          <w:p w14:paraId="292F5435" w14:textId="77777777" w:rsidR="004C35F0" w:rsidRDefault="004C35F0" w:rsidP="00443B23">
            <w:pPr>
              <w:pStyle w:val="null3"/>
              <w:rPr>
                <w:rFonts w:hint="default"/>
              </w:rPr>
            </w:pPr>
            <w:r>
              <w:t>否</w:t>
            </w:r>
          </w:p>
        </w:tc>
      </w:tr>
      <w:tr w:rsidR="004C35F0" w14:paraId="57CC38A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5F9766C" w14:textId="77777777" w:rsidR="004C35F0" w:rsidRDefault="004C35F0" w:rsidP="00443B23">
            <w:pPr>
              <w:pStyle w:val="null3"/>
              <w:rPr>
                <w:rFonts w:hint="default"/>
              </w:rPr>
            </w:pPr>
            <w:r>
              <w:t>164</w:t>
            </w:r>
          </w:p>
        </w:tc>
        <w:tc>
          <w:tcPr>
            <w:tcW w:w="849" w:type="pct"/>
            <w:vMerge/>
            <w:tcBorders>
              <w:top w:val="single" w:sz="4" w:space="0" w:color="000000"/>
              <w:left w:val="single" w:sz="4" w:space="0" w:color="000000"/>
              <w:bottom w:val="nil"/>
              <w:right w:val="single" w:sz="4" w:space="0" w:color="000000"/>
            </w:tcBorders>
            <w:vAlign w:val="center"/>
          </w:tcPr>
          <w:p w14:paraId="7E40F4E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D015DA7" w14:textId="77777777" w:rsidR="004C35F0" w:rsidRDefault="004C35F0" w:rsidP="00443B23">
            <w:pPr>
              <w:pStyle w:val="null3"/>
              <w:rPr>
                <w:rFonts w:hint="default"/>
              </w:rPr>
            </w:pPr>
            <w:r>
              <w:t>PS3500</w:t>
            </w:r>
          </w:p>
        </w:tc>
        <w:tc>
          <w:tcPr>
            <w:tcW w:w="521" w:type="pct"/>
            <w:tcBorders>
              <w:top w:val="single" w:sz="4" w:space="0" w:color="000000"/>
              <w:left w:val="single" w:sz="4" w:space="0" w:color="000000"/>
              <w:bottom w:val="single" w:sz="4" w:space="0" w:color="000000"/>
              <w:right w:val="single" w:sz="4" w:space="0" w:color="000000"/>
            </w:tcBorders>
            <w:vAlign w:val="center"/>
          </w:tcPr>
          <w:p w14:paraId="587287A3" w14:textId="77777777" w:rsidR="004C35F0" w:rsidRDefault="004C35F0" w:rsidP="00443B23">
            <w:pPr>
              <w:pStyle w:val="null3"/>
              <w:rPr>
                <w:rFonts w:hint="default"/>
              </w:rPr>
            </w:pPr>
            <w:r>
              <w:t>JBL</w:t>
            </w:r>
          </w:p>
        </w:tc>
        <w:tc>
          <w:tcPr>
            <w:tcW w:w="560" w:type="pct"/>
            <w:tcBorders>
              <w:top w:val="single" w:sz="4" w:space="0" w:color="000000"/>
              <w:left w:val="single" w:sz="4" w:space="0" w:color="000000"/>
              <w:bottom w:val="single" w:sz="4" w:space="0" w:color="000000"/>
              <w:right w:val="single" w:sz="4" w:space="0" w:color="000000"/>
            </w:tcBorders>
            <w:vAlign w:val="center"/>
          </w:tcPr>
          <w:p w14:paraId="3CCA6C5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CABA75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0407F7E" w14:textId="77777777" w:rsidR="004C35F0" w:rsidRDefault="004C35F0" w:rsidP="00443B23">
            <w:pPr>
              <w:pStyle w:val="null3"/>
              <w:rPr>
                <w:rFonts w:hint="default"/>
              </w:rPr>
            </w:pPr>
            <w:r>
              <w:t xml:space="preserve">258.37 </w:t>
            </w:r>
          </w:p>
        </w:tc>
        <w:tc>
          <w:tcPr>
            <w:tcW w:w="555" w:type="pct"/>
            <w:tcBorders>
              <w:top w:val="single" w:sz="4" w:space="0" w:color="000000"/>
              <w:left w:val="single" w:sz="4" w:space="0" w:color="000000"/>
              <w:bottom w:val="single" w:sz="4" w:space="0" w:color="000000"/>
              <w:right w:val="single" w:sz="4" w:space="0" w:color="000000"/>
            </w:tcBorders>
            <w:vAlign w:val="center"/>
          </w:tcPr>
          <w:p w14:paraId="6567BD0B" w14:textId="77777777" w:rsidR="004C35F0" w:rsidRDefault="004C35F0" w:rsidP="00443B23">
            <w:pPr>
              <w:pStyle w:val="null3"/>
              <w:rPr>
                <w:rFonts w:hint="default"/>
              </w:rPr>
            </w:pPr>
            <w:r>
              <w:t>否</w:t>
            </w:r>
          </w:p>
        </w:tc>
      </w:tr>
      <w:tr w:rsidR="004C35F0" w14:paraId="6B76DC7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0A5F020" w14:textId="77777777" w:rsidR="004C35F0" w:rsidRDefault="004C35F0" w:rsidP="00443B23">
            <w:pPr>
              <w:pStyle w:val="null3"/>
              <w:rPr>
                <w:rFonts w:hint="default"/>
              </w:rPr>
            </w:pPr>
            <w:r>
              <w:t>165</w:t>
            </w:r>
          </w:p>
        </w:tc>
        <w:tc>
          <w:tcPr>
            <w:tcW w:w="849" w:type="pct"/>
            <w:vMerge/>
            <w:tcBorders>
              <w:top w:val="single" w:sz="4" w:space="0" w:color="000000"/>
              <w:left w:val="single" w:sz="4" w:space="0" w:color="000000"/>
              <w:bottom w:val="nil"/>
              <w:right w:val="single" w:sz="4" w:space="0" w:color="000000"/>
            </w:tcBorders>
            <w:vAlign w:val="center"/>
          </w:tcPr>
          <w:p w14:paraId="08F9E1D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5595290" w14:textId="77777777" w:rsidR="004C35F0" w:rsidRDefault="004C35F0" w:rsidP="00443B23">
            <w:pPr>
              <w:pStyle w:val="null3"/>
              <w:rPr>
                <w:rFonts w:hint="default"/>
              </w:rPr>
            </w:pPr>
            <w:r>
              <w:t>（</w:t>
            </w:r>
            <w:r>
              <w:t>EDIFIER</w:t>
            </w:r>
            <w:r>
              <w:t>）</w:t>
            </w:r>
            <w:r>
              <w:t>R101V</w:t>
            </w:r>
          </w:p>
        </w:tc>
        <w:tc>
          <w:tcPr>
            <w:tcW w:w="521" w:type="pct"/>
            <w:tcBorders>
              <w:top w:val="single" w:sz="4" w:space="0" w:color="000000"/>
              <w:left w:val="single" w:sz="4" w:space="0" w:color="000000"/>
              <w:bottom w:val="single" w:sz="4" w:space="0" w:color="000000"/>
              <w:right w:val="single" w:sz="4" w:space="0" w:color="000000"/>
            </w:tcBorders>
            <w:vAlign w:val="center"/>
          </w:tcPr>
          <w:p w14:paraId="7EC14243" w14:textId="77777777" w:rsidR="004C35F0" w:rsidRDefault="004C35F0" w:rsidP="00443B23">
            <w:pPr>
              <w:pStyle w:val="null3"/>
              <w:rPr>
                <w:rFonts w:hint="default"/>
              </w:rPr>
            </w:pPr>
            <w:r>
              <w:t>漫步者</w:t>
            </w:r>
          </w:p>
        </w:tc>
        <w:tc>
          <w:tcPr>
            <w:tcW w:w="560" w:type="pct"/>
            <w:tcBorders>
              <w:top w:val="single" w:sz="4" w:space="0" w:color="000000"/>
              <w:left w:val="single" w:sz="4" w:space="0" w:color="000000"/>
              <w:bottom w:val="single" w:sz="4" w:space="0" w:color="000000"/>
              <w:right w:val="single" w:sz="4" w:space="0" w:color="000000"/>
            </w:tcBorders>
            <w:vAlign w:val="center"/>
          </w:tcPr>
          <w:p w14:paraId="57181088"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13F058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9C4CB62" w14:textId="77777777" w:rsidR="004C35F0" w:rsidRDefault="004C35F0" w:rsidP="00443B23">
            <w:pPr>
              <w:pStyle w:val="null3"/>
              <w:rPr>
                <w:rFonts w:hint="default"/>
              </w:rPr>
            </w:pPr>
            <w:r>
              <w:t xml:space="preserve">128.14 </w:t>
            </w:r>
          </w:p>
        </w:tc>
        <w:tc>
          <w:tcPr>
            <w:tcW w:w="555" w:type="pct"/>
            <w:tcBorders>
              <w:top w:val="single" w:sz="4" w:space="0" w:color="000000"/>
              <w:left w:val="single" w:sz="4" w:space="0" w:color="000000"/>
              <w:bottom w:val="single" w:sz="4" w:space="0" w:color="000000"/>
              <w:right w:val="single" w:sz="4" w:space="0" w:color="000000"/>
            </w:tcBorders>
            <w:vAlign w:val="center"/>
          </w:tcPr>
          <w:p w14:paraId="0DBB74A7" w14:textId="77777777" w:rsidR="004C35F0" w:rsidRDefault="004C35F0" w:rsidP="00443B23">
            <w:pPr>
              <w:pStyle w:val="null3"/>
              <w:rPr>
                <w:rFonts w:hint="default"/>
              </w:rPr>
            </w:pPr>
            <w:r>
              <w:t>否</w:t>
            </w:r>
          </w:p>
        </w:tc>
      </w:tr>
      <w:tr w:rsidR="004C35F0" w14:paraId="21ED185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9F5C5F5" w14:textId="77777777" w:rsidR="004C35F0" w:rsidRDefault="004C35F0" w:rsidP="00443B23">
            <w:pPr>
              <w:pStyle w:val="null3"/>
              <w:rPr>
                <w:rFonts w:hint="default"/>
              </w:rPr>
            </w:pPr>
            <w:r>
              <w:t>166</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4B82F54" w14:textId="77777777" w:rsidR="004C35F0" w:rsidRDefault="004C35F0" w:rsidP="00443B23">
            <w:pPr>
              <w:pStyle w:val="null3"/>
              <w:rPr>
                <w:rFonts w:hint="default"/>
              </w:rPr>
            </w:pPr>
            <w:r>
              <w:t>头戴耳麦</w:t>
            </w:r>
          </w:p>
        </w:tc>
        <w:tc>
          <w:tcPr>
            <w:tcW w:w="1113" w:type="pct"/>
            <w:tcBorders>
              <w:top w:val="single" w:sz="4" w:space="0" w:color="000000"/>
              <w:left w:val="single" w:sz="4" w:space="0" w:color="000000"/>
              <w:bottom w:val="single" w:sz="4" w:space="0" w:color="000000"/>
              <w:right w:val="single" w:sz="4" w:space="0" w:color="000000"/>
            </w:tcBorders>
            <w:vAlign w:val="center"/>
          </w:tcPr>
          <w:p w14:paraId="58FC95DC" w14:textId="77777777" w:rsidR="004C35F0" w:rsidRDefault="004C35F0" w:rsidP="00443B23">
            <w:pPr>
              <w:pStyle w:val="null3"/>
              <w:rPr>
                <w:rFonts w:hint="default"/>
              </w:rPr>
            </w:pPr>
            <w:r>
              <w:t>K800</w:t>
            </w:r>
          </w:p>
        </w:tc>
        <w:tc>
          <w:tcPr>
            <w:tcW w:w="521" w:type="pct"/>
            <w:tcBorders>
              <w:top w:val="single" w:sz="4" w:space="0" w:color="000000"/>
              <w:left w:val="single" w:sz="4" w:space="0" w:color="000000"/>
              <w:bottom w:val="single" w:sz="4" w:space="0" w:color="000000"/>
              <w:right w:val="single" w:sz="4" w:space="0" w:color="000000"/>
            </w:tcBorders>
            <w:vAlign w:val="center"/>
          </w:tcPr>
          <w:p w14:paraId="6D0E0BEF" w14:textId="77777777" w:rsidR="004C35F0" w:rsidRDefault="004C35F0" w:rsidP="00443B23">
            <w:pPr>
              <w:pStyle w:val="null3"/>
              <w:rPr>
                <w:rFonts w:hint="default"/>
              </w:rPr>
            </w:pPr>
            <w:r>
              <w:t>漫步者</w:t>
            </w:r>
          </w:p>
        </w:tc>
        <w:tc>
          <w:tcPr>
            <w:tcW w:w="560" w:type="pct"/>
            <w:tcBorders>
              <w:top w:val="single" w:sz="4" w:space="0" w:color="000000"/>
              <w:left w:val="single" w:sz="4" w:space="0" w:color="000000"/>
              <w:bottom w:val="single" w:sz="4" w:space="0" w:color="000000"/>
              <w:right w:val="single" w:sz="4" w:space="0" w:color="000000"/>
            </w:tcBorders>
            <w:vAlign w:val="center"/>
          </w:tcPr>
          <w:p w14:paraId="4EECC90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CEA1A6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C035547" w14:textId="77777777" w:rsidR="004C35F0" w:rsidRDefault="004C35F0" w:rsidP="00443B23">
            <w:pPr>
              <w:pStyle w:val="null3"/>
              <w:rPr>
                <w:rFonts w:hint="default"/>
              </w:rPr>
            </w:pPr>
            <w:r>
              <w:t xml:space="preserve">87.07 </w:t>
            </w:r>
          </w:p>
        </w:tc>
        <w:tc>
          <w:tcPr>
            <w:tcW w:w="555" w:type="pct"/>
            <w:tcBorders>
              <w:top w:val="single" w:sz="4" w:space="0" w:color="000000"/>
              <w:left w:val="single" w:sz="4" w:space="0" w:color="000000"/>
              <w:bottom w:val="single" w:sz="4" w:space="0" w:color="000000"/>
              <w:right w:val="single" w:sz="4" w:space="0" w:color="000000"/>
            </w:tcBorders>
            <w:vAlign w:val="center"/>
          </w:tcPr>
          <w:p w14:paraId="56EB74CF" w14:textId="77777777" w:rsidR="004C35F0" w:rsidRDefault="004C35F0" w:rsidP="00443B23">
            <w:pPr>
              <w:pStyle w:val="null3"/>
              <w:rPr>
                <w:rFonts w:hint="default"/>
              </w:rPr>
            </w:pPr>
            <w:r>
              <w:t>否</w:t>
            </w:r>
          </w:p>
        </w:tc>
      </w:tr>
      <w:tr w:rsidR="004C35F0" w14:paraId="636B979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FCAC394" w14:textId="77777777" w:rsidR="004C35F0" w:rsidRDefault="004C35F0" w:rsidP="00443B23">
            <w:pPr>
              <w:pStyle w:val="null3"/>
              <w:rPr>
                <w:rFonts w:hint="default"/>
              </w:rPr>
            </w:pPr>
            <w:r>
              <w:t>167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0BDCAA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C151461" w14:textId="77777777" w:rsidR="004C35F0" w:rsidRDefault="004C35F0" w:rsidP="00443B23">
            <w:pPr>
              <w:pStyle w:val="null3"/>
              <w:rPr>
                <w:rFonts w:hint="default"/>
              </w:rPr>
            </w:pPr>
            <w:r>
              <w:t>小米（</w:t>
            </w:r>
            <w:r>
              <w:t>MI</w:t>
            </w:r>
            <w:r>
              <w:t>）米家头戴耳</w:t>
            </w:r>
            <w:r>
              <w:lastRenderedPageBreak/>
              <w:t>麦</w:t>
            </w:r>
          </w:p>
        </w:tc>
        <w:tc>
          <w:tcPr>
            <w:tcW w:w="521" w:type="pct"/>
            <w:tcBorders>
              <w:top w:val="single" w:sz="4" w:space="0" w:color="000000"/>
              <w:left w:val="single" w:sz="4" w:space="0" w:color="000000"/>
              <w:bottom w:val="single" w:sz="4" w:space="0" w:color="000000"/>
              <w:right w:val="single" w:sz="4" w:space="0" w:color="000000"/>
            </w:tcBorders>
            <w:vAlign w:val="center"/>
          </w:tcPr>
          <w:p w14:paraId="5FBBBCA8" w14:textId="77777777" w:rsidR="004C35F0" w:rsidRDefault="004C35F0" w:rsidP="00443B23">
            <w:pPr>
              <w:pStyle w:val="null3"/>
              <w:rPr>
                <w:rFonts w:hint="default"/>
              </w:rPr>
            </w:pPr>
            <w:r>
              <w:lastRenderedPageBreak/>
              <w:t>小米</w:t>
            </w:r>
          </w:p>
        </w:tc>
        <w:tc>
          <w:tcPr>
            <w:tcW w:w="560" w:type="pct"/>
            <w:tcBorders>
              <w:top w:val="single" w:sz="4" w:space="0" w:color="000000"/>
              <w:left w:val="single" w:sz="4" w:space="0" w:color="000000"/>
              <w:bottom w:val="single" w:sz="4" w:space="0" w:color="000000"/>
              <w:right w:val="single" w:sz="4" w:space="0" w:color="000000"/>
            </w:tcBorders>
            <w:vAlign w:val="center"/>
          </w:tcPr>
          <w:p w14:paraId="404156B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5A7A01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AB55964" w14:textId="77777777" w:rsidR="004C35F0" w:rsidRDefault="004C35F0" w:rsidP="00443B23">
            <w:pPr>
              <w:pStyle w:val="null3"/>
              <w:rPr>
                <w:rFonts w:hint="default"/>
              </w:rPr>
            </w:pPr>
            <w:r>
              <w:t xml:space="preserve">75.57 </w:t>
            </w:r>
          </w:p>
        </w:tc>
        <w:tc>
          <w:tcPr>
            <w:tcW w:w="555" w:type="pct"/>
            <w:tcBorders>
              <w:top w:val="single" w:sz="4" w:space="0" w:color="000000"/>
              <w:left w:val="single" w:sz="4" w:space="0" w:color="000000"/>
              <w:bottom w:val="single" w:sz="4" w:space="0" w:color="000000"/>
              <w:right w:val="single" w:sz="4" w:space="0" w:color="000000"/>
            </w:tcBorders>
            <w:vAlign w:val="center"/>
          </w:tcPr>
          <w:p w14:paraId="0A330C4D" w14:textId="77777777" w:rsidR="004C35F0" w:rsidRDefault="004C35F0" w:rsidP="00443B23">
            <w:pPr>
              <w:pStyle w:val="null3"/>
              <w:rPr>
                <w:rFonts w:hint="default"/>
              </w:rPr>
            </w:pPr>
            <w:r>
              <w:t>否</w:t>
            </w:r>
          </w:p>
        </w:tc>
      </w:tr>
      <w:tr w:rsidR="004C35F0" w14:paraId="657E91F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1A2C5AF" w14:textId="77777777" w:rsidR="004C35F0" w:rsidRDefault="004C35F0" w:rsidP="00443B23">
            <w:pPr>
              <w:pStyle w:val="null3"/>
              <w:rPr>
                <w:rFonts w:hint="default"/>
              </w:rPr>
            </w:pPr>
            <w:r>
              <w:t>168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C8697E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27E3DC6" w14:textId="77777777" w:rsidR="004C35F0" w:rsidRDefault="004C35F0" w:rsidP="00443B23">
            <w:pPr>
              <w:pStyle w:val="null3"/>
              <w:rPr>
                <w:rFonts w:hint="default"/>
              </w:rPr>
            </w:pPr>
            <w:r>
              <w:t>联想头戴耳麦</w:t>
            </w:r>
          </w:p>
        </w:tc>
        <w:tc>
          <w:tcPr>
            <w:tcW w:w="521" w:type="pct"/>
            <w:tcBorders>
              <w:top w:val="single" w:sz="4" w:space="0" w:color="000000"/>
              <w:left w:val="single" w:sz="4" w:space="0" w:color="000000"/>
              <w:bottom w:val="single" w:sz="4" w:space="0" w:color="000000"/>
              <w:right w:val="single" w:sz="4" w:space="0" w:color="000000"/>
            </w:tcBorders>
            <w:vAlign w:val="center"/>
          </w:tcPr>
          <w:p w14:paraId="2014D25D" w14:textId="77777777" w:rsidR="004C35F0" w:rsidRDefault="004C35F0" w:rsidP="00443B23">
            <w:pPr>
              <w:pStyle w:val="null3"/>
              <w:rPr>
                <w:rFonts w:hint="default"/>
              </w:rPr>
            </w:pPr>
            <w:r>
              <w:t>联想</w:t>
            </w:r>
          </w:p>
        </w:tc>
        <w:tc>
          <w:tcPr>
            <w:tcW w:w="560" w:type="pct"/>
            <w:tcBorders>
              <w:top w:val="single" w:sz="4" w:space="0" w:color="000000"/>
              <w:left w:val="single" w:sz="4" w:space="0" w:color="000000"/>
              <w:bottom w:val="single" w:sz="4" w:space="0" w:color="000000"/>
              <w:right w:val="single" w:sz="4" w:space="0" w:color="000000"/>
            </w:tcBorders>
            <w:vAlign w:val="center"/>
          </w:tcPr>
          <w:p w14:paraId="59D6EFC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5BAB09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6165DC4" w14:textId="77777777" w:rsidR="004C35F0" w:rsidRDefault="004C35F0" w:rsidP="00443B23">
            <w:pPr>
              <w:pStyle w:val="null3"/>
              <w:rPr>
                <w:rFonts w:hint="default"/>
              </w:rPr>
            </w:pPr>
            <w:r>
              <w:t xml:space="preserve">77.87 </w:t>
            </w:r>
          </w:p>
        </w:tc>
        <w:tc>
          <w:tcPr>
            <w:tcW w:w="555" w:type="pct"/>
            <w:tcBorders>
              <w:top w:val="single" w:sz="4" w:space="0" w:color="000000"/>
              <w:left w:val="single" w:sz="4" w:space="0" w:color="000000"/>
              <w:bottom w:val="single" w:sz="4" w:space="0" w:color="000000"/>
              <w:right w:val="single" w:sz="4" w:space="0" w:color="000000"/>
            </w:tcBorders>
            <w:vAlign w:val="center"/>
          </w:tcPr>
          <w:p w14:paraId="2317DCCE" w14:textId="77777777" w:rsidR="004C35F0" w:rsidRDefault="004C35F0" w:rsidP="00443B23">
            <w:pPr>
              <w:pStyle w:val="null3"/>
              <w:rPr>
                <w:rFonts w:hint="default"/>
              </w:rPr>
            </w:pPr>
            <w:r>
              <w:t>否</w:t>
            </w:r>
          </w:p>
        </w:tc>
      </w:tr>
      <w:tr w:rsidR="004C35F0" w14:paraId="728B302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3B1B2DA" w14:textId="77777777" w:rsidR="004C35F0" w:rsidRDefault="004C35F0" w:rsidP="00443B23">
            <w:pPr>
              <w:pStyle w:val="null3"/>
              <w:rPr>
                <w:rFonts w:hint="default"/>
              </w:rPr>
            </w:pPr>
            <w:r>
              <w:t>169</w:t>
            </w:r>
          </w:p>
        </w:tc>
        <w:tc>
          <w:tcPr>
            <w:tcW w:w="849" w:type="pct"/>
            <w:tcBorders>
              <w:top w:val="single" w:sz="4" w:space="0" w:color="000000"/>
              <w:left w:val="single" w:sz="4" w:space="0" w:color="000000"/>
              <w:bottom w:val="single" w:sz="4" w:space="0" w:color="000000"/>
              <w:right w:val="single" w:sz="4" w:space="0" w:color="000000"/>
            </w:tcBorders>
            <w:vAlign w:val="center"/>
          </w:tcPr>
          <w:p w14:paraId="1327290B" w14:textId="77777777" w:rsidR="004C35F0" w:rsidRDefault="004C35F0" w:rsidP="00443B23">
            <w:pPr>
              <w:pStyle w:val="null3"/>
              <w:rPr>
                <w:rFonts w:hint="default"/>
              </w:rPr>
            </w:pPr>
            <w:r>
              <w:t>移动会议麦克风</w:t>
            </w:r>
          </w:p>
        </w:tc>
        <w:tc>
          <w:tcPr>
            <w:tcW w:w="1113" w:type="pct"/>
            <w:tcBorders>
              <w:top w:val="single" w:sz="4" w:space="0" w:color="000000"/>
              <w:left w:val="single" w:sz="4" w:space="0" w:color="000000"/>
              <w:bottom w:val="single" w:sz="4" w:space="0" w:color="000000"/>
              <w:right w:val="single" w:sz="4" w:space="0" w:color="000000"/>
            </w:tcBorders>
            <w:vAlign w:val="center"/>
          </w:tcPr>
          <w:p w14:paraId="605E4849" w14:textId="77777777" w:rsidR="004C35F0" w:rsidRDefault="004C35F0" w:rsidP="00443B23">
            <w:pPr>
              <w:pStyle w:val="null3"/>
              <w:rPr>
                <w:rFonts w:hint="default"/>
              </w:rPr>
            </w:pPr>
            <w:r>
              <w:t>Wind 3D</w:t>
            </w:r>
          </w:p>
        </w:tc>
        <w:tc>
          <w:tcPr>
            <w:tcW w:w="521" w:type="pct"/>
            <w:tcBorders>
              <w:top w:val="single" w:sz="4" w:space="0" w:color="000000"/>
              <w:left w:val="single" w:sz="4" w:space="0" w:color="000000"/>
              <w:bottom w:val="single" w:sz="4" w:space="0" w:color="000000"/>
              <w:right w:val="single" w:sz="4" w:space="0" w:color="000000"/>
            </w:tcBorders>
            <w:vAlign w:val="center"/>
          </w:tcPr>
          <w:p w14:paraId="1C0808B1" w14:textId="77777777" w:rsidR="004C35F0" w:rsidRDefault="004C35F0" w:rsidP="00443B23">
            <w:pPr>
              <w:pStyle w:val="null3"/>
              <w:rPr>
                <w:rFonts w:hint="default"/>
              </w:rPr>
            </w:pPr>
            <w:r>
              <w:t>科达</w:t>
            </w:r>
          </w:p>
        </w:tc>
        <w:tc>
          <w:tcPr>
            <w:tcW w:w="560" w:type="pct"/>
            <w:tcBorders>
              <w:top w:val="single" w:sz="4" w:space="0" w:color="000000"/>
              <w:left w:val="single" w:sz="4" w:space="0" w:color="000000"/>
              <w:bottom w:val="single" w:sz="4" w:space="0" w:color="000000"/>
              <w:right w:val="single" w:sz="4" w:space="0" w:color="000000"/>
            </w:tcBorders>
            <w:vAlign w:val="center"/>
          </w:tcPr>
          <w:p w14:paraId="7B421E8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29B068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05633E7" w14:textId="77777777" w:rsidR="004C35F0" w:rsidRDefault="004C35F0" w:rsidP="00443B23">
            <w:pPr>
              <w:pStyle w:val="null3"/>
              <w:rPr>
                <w:rFonts w:hint="default"/>
              </w:rPr>
            </w:pPr>
            <w:r>
              <w:t xml:space="preserve">507.43 </w:t>
            </w:r>
          </w:p>
        </w:tc>
        <w:tc>
          <w:tcPr>
            <w:tcW w:w="555" w:type="pct"/>
            <w:tcBorders>
              <w:top w:val="single" w:sz="4" w:space="0" w:color="000000"/>
              <w:left w:val="single" w:sz="4" w:space="0" w:color="000000"/>
              <w:bottom w:val="single" w:sz="4" w:space="0" w:color="000000"/>
              <w:right w:val="single" w:sz="4" w:space="0" w:color="000000"/>
            </w:tcBorders>
            <w:vAlign w:val="center"/>
          </w:tcPr>
          <w:p w14:paraId="0611C3A4" w14:textId="77777777" w:rsidR="004C35F0" w:rsidRDefault="004C35F0" w:rsidP="00443B23">
            <w:pPr>
              <w:pStyle w:val="null3"/>
              <w:rPr>
                <w:rFonts w:hint="default"/>
              </w:rPr>
            </w:pPr>
            <w:r>
              <w:t>否</w:t>
            </w:r>
          </w:p>
        </w:tc>
      </w:tr>
      <w:tr w:rsidR="004C35F0" w14:paraId="6B34706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0C47FD5" w14:textId="77777777" w:rsidR="004C35F0" w:rsidRDefault="004C35F0" w:rsidP="00443B23">
            <w:pPr>
              <w:pStyle w:val="null3"/>
              <w:rPr>
                <w:rFonts w:hint="default"/>
              </w:rPr>
            </w:pPr>
            <w:r>
              <w:t>170</w:t>
            </w:r>
          </w:p>
        </w:tc>
        <w:tc>
          <w:tcPr>
            <w:tcW w:w="849" w:type="pct"/>
            <w:tcBorders>
              <w:top w:val="single" w:sz="4" w:space="0" w:color="000000"/>
              <w:left w:val="single" w:sz="4" w:space="0" w:color="000000"/>
              <w:bottom w:val="single" w:sz="4" w:space="0" w:color="000000"/>
              <w:right w:val="single" w:sz="4" w:space="0" w:color="000000"/>
            </w:tcBorders>
            <w:vAlign w:val="center"/>
          </w:tcPr>
          <w:p w14:paraId="6D68F2B5" w14:textId="77777777" w:rsidR="004C35F0" w:rsidRDefault="004C35F0" w:rsidP="00443B23">
            <w:pPr>
              <w:pStyle w:val="null3"/>
              <w:rPr>
                <w:rFonts w:hint="default"/>
              </w:rPr>
            </w:pPr>
            <w:r>
              <w:t>会议终端音箱</w:t>
            </w:r>
          </w:p>
        </w:tc>
        <w:tc>
          <w:tcPr>
            <w:tcW w:w="1113" w:type="pct"/>
            <w:tcBorders>
              <w:top w:val="single" w:sz="4" w:space="0" w:color="000000"/>
              <w:left w:val="single" w:sz="4" w:space="0" w:color="000000"/>
              <w:bottom w:val="single" w:sz="4" w:space="0" w:color="000000"/>
              <w:right w:val="single" w:sz="4" w:space="0" w:color="000000"/>
            </w:tcBorders>
            <w:vAlign w:val="center"/>
          </w:tcPr>
          <w:p w14:paraId="6E33EBE8" w14:textId="77777777" w:rsidR="004C35F0" w:rsidRDefault="004C35F0" w:rsidP="00443B23">
            <w:pPr>
              <w:pStyle w:val="null3"/>
              <w:rPr>
                <w:rFonts w:hint="default"/>
              </w:rPr>
            </w:pPr>
            <w:r>
              <w:t>R1700BT</w:t>
            </w:r>
          </w:p>
        </w:tc>
        <w:tc>
          <w:tcPr>
            <w:tcW w:w="521" w:type="pct"/>
            <w:tcBorders>
              <w:top w:val="single" w:sz="4" w:space="0" w:color="000000"/>
              <w:left w:val="single" w:sz="4" w:space="0" w:color="000000"/>
              <w:bottom w:val="single" w:sz="4" w:space="0" w:color="000000"/>
              <w:right w:val="single" w:sz="4" w:space="0" w:color="000000"/>
            </w:tcBorders>
            <w:vAlign w:val="center"/>
          </w:tcPr>
          <w:p w14:paraId="58EE21AF" w14:textId="77777777" w:rsidR="004C35F0" w:rsidRDefault="004C35F0" w:rsidP="00443B23">
            <w:pPr>
              <w:pStyle w:val="null3"/>
              <w:rPr>
                <w:rFonts w:hint="default"/>
              </w:rPr>
            </w:pPr>
            <w:r>
              <w:t>漫步者</w:t>
            </w:r>
          </w:p>
        </w:tc>
        <w:tc>
          <w:tcPr>
            <w:tcW w:w="560" w:type="pct"/>
            <w:tcBorders>
              <w:top w:val="single" w:sz="4" w:space="0" w:color="000000"/>
              <w:left w:val="single" w:sz="4" w:space="0" w:color="000000"/>
              <w:bottom w:val="single" w:sz="4" w:space="0" w:color="000000"/>
              <w:right w:val="single" w:sz="4" w:space="0" w:color="000000"/>
            </w:tcBorders>
            <w:vAlign w:val="center"/>
          </w:tcPr>
          <w:p w14:paraId="428F20E6"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7EDE7B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CDFB20C" w14:textId="77777777" w:rsidR="004C35F0" w:rsidRDefault="004C35F0" w:rsidP="00443B23">
            <w:pPr>
              <w:pStyle w:val="null3"/>
              <w:rPr>
                <w:rFonts w:hint="default"/>
              </w:rPr>
            </w:pPr>
            <w:r>
              <w:t xml:space="preserve">528.00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CBE4A48" w14:textId="77777777" w:rsidR="004C35F0" w:rsidRDefault="004C35F0" w:rsidP="00443B23">
            <w:pPr>
              <w:pStyle w:val="null3"/>
              <w:rPr>
                <w:rFonts w:hint="default"/>
              </w:rPr>
            </w:pPr>
            <w:r>
              <w:t>否</w:t>
            </w:r>
          </w:p>
        </w:tc>
      </w:tr>
      <w:tr w:rsidR="004C35F0" w14:paraId="7D617B1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5C97E8E" w14:textId="77777777" w:rsidR="004C35F0" w:rsidRDefault="004C35F0" w:rsidP="00443B23">
            <w:pPr>
              <w:pStyle w:val="null3"/>
              <w:rPr>
                <w:rFonts w:hint="default"/>
              </w:rPr>
            </w:pPr>
            <w:r>
              <w:t>171</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2E08E4BB" w14:textId="77777777" w:rsidR="004C35F0" w:rsidRDefault="004C35F0" w:rsidP="00443B23">
            <w:pPr>
              <w:pStyle w:val="null3"/>
              <w:rPr>
                <w:rFonts w:hint="default"/>
              </w:rPr>
            </w:pPr>
            <w:r>
              <w:t>可移动支架投影幕（</w:t>
            </w:r>
            <w:r>
              <w:t>84</w:t>
            </w:r>
            <w:r>
              <w:t>寸）</w:t>
            </w:r>
          </w:p>
        </w:tc>
        <w:tc>
          <w:tcPr>
            <w:tcW w:w="1113" w:type="pct"/>
            <w:tcBorders>
              <w:top w:val="single" w:sz="4" w:space="0" w:color="000000"/>
              <w:left w:val="single" w:sz="4" w:space="0" w:color="000000"/>
              <w:bottom w:val="single" w:sz="4" w:space="0" w:color="000000"/>
              <w:right w:val="single" w:sz="4" w:space="0" w:color="000000"/>
            </w:tcBorders>
            <w:vAlign w:val="center"/>
          </w:tcPr>
          <w:p w14:paraId="263B96ED" w14:textId="77777777" w:rsidR="004C35F0" w:rsidRDefault="004C35F0" w:rsidP="00443B23">
            <w:pPr>
              <w:pStyle w:val="null3"/>
              <w:rPr>
                <w:rFonts w:hint="default"/>
              </w:rPr>
            </w:pPr>
            <w:r>
              <w:t>得力</w:t>
            </w:r>
            <w:r>
              <w:t xml:space="preserve"> 50490  4:3</w:t>
            </w:r>
          </w:p>
        </w:tc>
        <w:tc>
          <w:tcPr>
            <w:tcW w:w="521" w:type="pct"/>
            <w:tcBorders>
              <w:top w:val="single" w:sz="4" w:space="0" w:color="000000"/>
              <w:left w:val="single" w:sz="4" w:space="0" w:color="000000"/>
              <w:bottom w:val="single" w:sz="4" w:space="0" w:color="000000"/>
              <w:right w:val="single" w:sz="4" w:space="0" w:color="000000"/>
            </w:tcBorders>
            <w:vAlign w:val="center"/>
          </w:tcPr>
          <w:p w14:paraId="5719D664" w14:textId="77777777" w:rsidR="004C35F0" w:rsidRDefault="004C35F0" w:rsidP="00443B23">
            <w:pPr>
              <w:pStyle w:val="null3"/>
              <w:rPr>
                <w:rFonts w:hint="default"/>
              </w:rPr>
            </w:pPr>
            <w:r>
              <w:t>得力</w:t>
            </w:r>
          </w:p>
        </w:tc>
        <w:tc>
          <w:tcPr>
            <w:tcW w:w="560" w:type="pct"/>
            <w:tcBorders>
              <w:top w:val="single" w:sz="4" w:space="0" w:color="000000"/>
              <w:left w:val="single" w:sz="4" w:space="0" w:color="000000"/>
              <w:bottom w:val="single" w:sz="4" w:space="0" w:color="000000"/>
              <w:right w:val="single" w:sz="4" w:space="0" w:color="000000"/>
            </w:tcBorders>
            <w:vAlign w:val="center"/>
          </w:tcPr>
          <w:p w14:paraId="1542A16F"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3837D06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042D848" w14:textId="77777777" w:rsidR="004C35F0" w:rsidRDefault="004C35F0" w:rsidP="00443B23">
            <w:pPr>
              <w:pStyle w:val="null3"/>
              <w:rPr>
                <w:rFonts w:hint="default"/>
              </w:rPr>
            </w:pPr>
            <w:r>
              <w:t xml:space="preserve">292.44 </w:t>
            </w:r>
          </w:p>
        </w:tc>
        <w:tc>
          <w:tcPr>
            <w:tcW w:w="555" w:type="pct"/>
            <w:tcBorders>
              <w:top w:val="single" w:sz="4" w:space="0" w:color="000000"/>
              <w:left w:val="single" w:sz="4" w:space="0" w:color="000000"/>
              <w:bottom w:val="single" w:sz="4" w:space="0" w:color="000000"/>
              <w:right w:val="single" w:sz="4" w:space="0" w:color="000000"/>
            </w:tcBorders>
            <w:vAlign w:val="center"/>
          </w:tcPr>
          <w:p w14:paraId="2F702C55" w14:textId="77777777" w:rsidR="004C35F0" w:rsidRDefault="004C35F0" w:rsidP="00443B23">
            <w:pPr>
              <w:pStyle w:val="null3"/>
              <w:rPr>
                <w:rFonts w:hint="default"/>
              </w:rPr>
            </w:pPr>
            <w:r>
              <w:t>是</w:t>
            </w:r>
          </w:p>
        </w:tc>
      </w:tr>
      <w:tr w:rsidR="004C35F0" w14:paraId="377A340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FBCF741" w14:textId="77777777" w:rsidR="004C35F0" w:rsidRDefault="004C35F0" w:rsidP="00443B23">
            <w:pPr>
              <w:pStyle w:val="null3"/>
              <w:rPr>
                <w:rFonts w:hint="default"/>
              </w:rPr>
            </w:pPr>
            <w:r>
              <w:t>172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F664BD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2790932" w14:textId="77777777" w:rsidR="004C35F0" w:rsidRDefault="004C35F0" w:rsidP="00443B23">
            <w:pPr>
              <w:pStyle w:val="null3"/>
              <w:rPr>
                <w:rFonts w:hint="default"/>
              </w:rPr>
            </w:pPr>
            <w:r>
              <w:t>红叶</w:t>
            </w:r>
            <w:r>
              <w:t xml:space="preserve"> 4:3 </w:t>
            </w:r>
            <w:r>
              <w:t>支架投影幕布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78628792" w14:textId="77777777" w:rsidR="004C35F0" w:rsidRDefault="004C35F0" w:rsidP="00443B23">
            <w:pPr>
              <w:pStyle w:val="null3"/>
              <w:rPr>
                <w:rFonts w:hint="default"/>
              </w:rPr>
            </w:pPr>
            <w:r>
              <w:t>红叶</w:t>
            </w:r>
          </w:p>
        </w:tc>
        <w:tc>
          <w:tcPr>
            <w:tcW w:w="560" w:type="pct"/>
            <w:tcBorders>
              <w:top w:val="single" w:sz="4" w:space="0" w:color="000000"/>
              <w:left w:val="single" w:sz="4" w:space="0" w:color="000000"/>
              <w:bottom w:val="single" w:sz="4" w:space="0" w:color="000000"/>
              <w:right w:val="single" w:sz="4" w:space="0" w:color="000000"/>
            </w:tcBorders>
            <w:vAlign w:val="center"/>
          </w:tcPr>
          <w:p w14:paraId="76F7E606"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1F405A0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2C9D2E0" w14:textId="77777777" w:rsidR="004C35F0" w:rsidRDefault="004C35F0" w:rsidP="00443B23">
            <w:pPr>
              <w:pStyle w:val="null3"/>
              <w:rPr>
                <w:rFonts w:hint="default"/>
              </w:rPr>
            </w:pPr>
            <w:r>
              <w:t xml:space="preserve">506.50 </w:t>
            </w:r>
          </w:p>
        </w:tc>
        <w:tc>
          <w:tcPr>
            <w:tcW w:w="555" w:type="pct"/>
            <w:tcBorders>
              <w:top w:val="single" w:sz="4" w:space="0" w:color="000000"/>
              <w:left w:val="single" w:sz="4" w:space="0" w:color="000000"/>
              <w:bottom w:val="single" w:sz="4" w:space="0" w:color="000000"/>
              <w:right w:val="single" w:sz="4" w:space="0" w:color="000000"/>
            </w:tcBorders>
            <w:vAlign w:val="center"/>
          </w:tcPr>
          <w:p w14:paraId="13AB8E2E" w14:textId="77777777" w:rsidR="004C35F0" w:rsidRDefault="004C35F0" w:rsidP="00443B23">
            <w:pPr>
              <w:pStyle w:val="null3"/>
              <w:rPr>
                <w:rFonts w:hint="default"/>
              </w:rPr>
            </w:pPr>
            <w:r>
              <w:t>是</w:t>
            </w:r>
          </w:p>
        </w:tc>
      </w:tr>
      <w:tr w:rsidR="004C35F0" w14:paraId="47F5531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62B0606" w14:textId="77777777" w:rsidR="004C35F0" w:rsidRDefault="004C35F0" w:rsidP="00443B23">
            <w:pPr>
              <w:pStyle w:val="null3"/>
              <w:rPr>
                <w:rFonts w:hint="default"/>
              </w:rPr>
            </w:pPr>
            <w:r>
              <w:t>173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B92FC5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0E70EC9" w14:textId="77777777" w:rsidR="004C35F0" w:rsidRDefault="004C35F0" w:rsidP="00443B23">
            <w:pPr>
              <w:pStyle w:val="null3"/>
              <w:rPr>
                <w:rFonts w:hint="default"/>
              </w:rPr>
            </w:pPr>
            <w:r>
              <w:t>海屏支架壁挂幕布落地移动投影幕布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6B2F20EA" w14:textId="77777777" w:rsidR="004C35F0" w:rsidRDefault="004C35F0" w:rsidP="00443B23">
            <w:pPr>
              <w:pStyle w:val="null3"/>
              <w:rPr>
                <w:rFonts w:hint="default"/>
              </w:rPr>
            </w:pPr>
            <w:r>
              <w:t>海屏</w:t>
            </w:r>
          </w:p>
        </w:tc>
        <w:tc>
          <w:tcPr>
            <w:tcW w:w="560" w:type="pct"/>
            <w:tcBorders>
              <w:top w:val="single" w:sz="4" w:space="0" w:color="000000"/>
              <w:left w:val="single" w:sz="4" w:space="0" w:color="000000"/>
              <w:bottom w:val="single" w:sz="4" w:space="0" w:color="000000"/>
              <w:right w:val="single" w:sz="4" w:space="0" w:color="000000"/>
            </w:tcBorders>
            <w:vAlign w:val="center"/>
          </w:tcPr>
          <w:p w14:paraId="0A0EA06E"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6E2D535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BE2C6A2" w14:textId="77777777" w:rsidR="004C35F0" w:rsidRDefault="004C35F0" w:rsidP="00443B23">
            <w:pPr>
              <w:pStyle w:val="null3"/>
              <w:rPr>
                <w:rFonts w:hint="default"/>
              </w:rPr>
            </w:pPr>
            <w:r>
              <w:t xml:space="preserve">189.84 </w:t>
            </w:r>
          </w:p>
        </w:tc>
        <w:tc>
          <w:tcPr>
            <w:tcW w:w="555" w:type="pct"/>
            <w:tcBorders>
              <w:top w:val="single" w:sz="4" w:space="0" w:color="000000"/>
              <w:left w:val="single" w:sz="4" w:space="0" w:color="000000"/>
              <w:bottom w:val="single" w:sz="4" w:space="0" w:color="000000"/>
              <w:right w:val="single" w:sz="4" w:space="0" w:color="000000"/>
            </w:tcBorders>
            <w:vAlign w:val="center"/>
          </w:tcPr>
          <w:p w14:paraId="25EB1E47" w14:textId="77777777" w:rsidR="004C35F0" w:rsidRDefault="004C35F0" w:rsidP="00443B23">
            <w:pPr>
              <w:pStyle w:val="null3"/>
              <w:rPr>
                <w:rFonts w:hint="default"/>
              </w:rPr>
            </w:pPr>
            <w:r>
              <w:t>是</w:t>
            </w:r>
          </w:p>
        </w:tc>
      </w:tr>
      <w:tr w:rsidR="004C35F0" w14:paraId="22CEA5D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980CC1B" w14:textId="77777777" w:rsidR="004C35F0" w:rsidRDefault="004C35F0" w:rsidP="00443B23">
            <w:pPr>
              <w:pStyle w:val="null3"/>
              <w:rPr>
                <w:rFonts w:hint="default"/>
              </w:rPr>
            </w:pPr>
            <w:r>
              <w:t>174</w:t>
            </w:r>
          </w:p>
        </w:tc>
        <w:tc>
          <w:tcPr>
            <w:tcW w:w="849" w:type="pct"/>
            <w:vMerge w:val="restart"/>
            <w:tcBorders>
              <w:top w:val="single" w:sz="4" w:space="0" w:color="000000"/>
              <w:left w:val="single" w:sz="4" w:space="0" w:color="000000"/>
              <w:bottom w:val="nil"/>
              <w:right w:val="single" w:sz="4" w:space="0" w:color="000000"/>
            </w:tcBorders>
            <w:vAlign w:val="center"/>
          </w:tcPr>
          <w:p w14:paraId="4D22F73B" w14:textId="77777777" w:rsidR="004C35F0" w:rsidRDefault="004C35F0" w:rsidP="00443B23">
            <w:pPr>
              <w:pStyle w:val="null3"/>
              <w:rPr>
                <w:rFonts w:hint="default"/>
              </w:rPr>
            </w:pPr>
            <w:r>
              <w:t>可移动支架投影幕（</w:t>
            </w:r>
            <w:r>
              <w:t>100</w:t>
            </w:r>
            <w:r>
              <w:t>寸）</w:t>
            </w:r>
          </w:p>
        </w:tc>
        <w:tc>
          <w:tcPr>
            <w:tcW w:w="1113" w:type="pct"/>
            <w:tcBorders>
              <w:top w:val="single" w:sz="4" w:space="0" w:color="000000"/>
              <w:left w:val="single" w:sz="4" w:space="0" w:color="000000"/>
              <w:bottom w:val="single" w:sz="4" w:space="0" w:color="000000"/>
              <w:right w:val="single" w:sz="4" w:space="0" w:color="000000"/>
            </w:tcBorders>
            <w:vAlign w:val="center"/>
          </w:tcPr>
          <w:p w14:paraId="517380F4" w14:textId="77777777" w:rsidR="004C35F0" w:rsidRDefault="004C35F0" w:rsidP="00443B23">
            <w:pPr>
              <w:pStyle w:val="null3"/>
              <w:rPr>
                <w:rFonts w:hint="default"/>
              </w:rPr>
            </w:pPr>
            <w:r>
              <w:t>得力</w:t>
            </w:r>
            <w:r>
              <w:t xml:space="preserve"> 50495  16:10</w:t>
            </w:r>
          </w:p>
        </w:tc>
        <w:tc>
          <w:tcPr>
            <w:tcW w:w="521" w:type="pct"/>
            <w:tcBorders>
              <w:top w:val="single" w:sz="4" w:space="0" w:color="000000"/>
              <w:left w:val="single" w:sz="4" w:space="0" w:color="000000"/>
              <w:bottom w:val="single" w:sz="4" w:space="0" w:color="000000"/>
              <w:right w:val="single" w:sz="4" w:space="0" w:color="000000"/>
            </w:tcBorders>
            <w:vAlign w:val="center"/>
          </w:tcPr>
          <w:p w14:paraId="5726E768" w14:textId="77777777" w:rsidR="004C35F0" w:rsidRDefault="004C35F0" w:rsidP="00443B23">
            <w:pPr>
              <w:pStyle w:val="null3"/>
              <w:rPr>
                <w:rFonts w:hint="default"/>
              </w:rPr>
            </w:pPr>
            <w:r>
              <w:t>得力</w:t>
            </w:r>
          </w:p>
        </w:tc>
        <w:tc>
          <w:tcPr>
            <w:tcW w:w="560" w:type="pct"/>
            <w:tcBorders>
              <w:top w:val="single" w:sz="4" w:space="0" w:color="000000"/>
              <w:left w:val="single" w:sz="4" w:space="0" w:color="000000"/>
              <w:bottom w:val="single" w:sz="4" w:space="0" w:color="000000"/>
              <w:right w:val="single" w:sz="4" w:space="0" w:color="000000"/>
            </w:tcBorders>
            <w:vAlign w:val="center"/>
          </w:tcPr>
          <w:p w14:paraId="0A8867A9"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2DFD80E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1480FB0" w14:textId="77777777" w:rsidR="004C35F0" w:rsidRDefault="004C35F0" w:rsidP="00443B23">
            <w:pPr>
              <w:pStyle w:val="null3"/>
              <w:rPr>
                <w:rFonts w:hint="default"/>
              </w:rPr>
            </w:pPr>
            <w:r>
              <w:t xml:space="preserve">337.31 </w:t>
            </w:r>
          </w:p>
        </w:tc>
        <w:tc>
          <w:tcPr>
            <w:tcW w:w="555" w:type="pct"/>
            <w:tcBorders>
              <w:top w:val="single" w:sz="4" w:space="0" w:color="000000"/>
              <w:left w:val="single" w:sz="4" w:space="0" w:color="000000"/>
              <w:bottom w:val="single" w:sz="4" w:space="0" w:color="000000"/>
              <w:right w:val="single" w:sz="4" w:space="0" w:color="000000"/>
            </w:tcBorders>
            <w:vAlign w:val="center"/>
          </w:tcPr>
          <w:p w14:paraId="748EBBFC" w14:textId="77777777" w:rsidR="004C35F0" w:rsidRDefault="004C35F0" w:rsidP="00443B23">
            <w:pPr>
              <w:pStyle w:val="null3"/>
              <w:rPr>
                <w:rFonts w:hint="default"/>
              </w:rPr>
            </w:pPr>
            <w:r>
              <w:t>是</w:t>
            </w:r>
          </w:p>
        </w:tc>
      </w:tr>
      <w:tr w:rsidR="004C35F0" w14:paraId="5F92F0F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CBDD7BD" w14:textId="77777777" w:rsidR="004C35F0" w:rsidRDefault="004C35F0" w:rsidP="00443B23">
            <w:pPr>
              <w:pStyle w:val="null3"/>
              <w:rPr>
                <w:rFonts w:hint="default"/>
              </w:rPr>
            </w:pPr>
            <w:r>
              <w:t>175</w:t>
            </w:r>
          </w:p>
        </w:tc>
        <w:tc>
          <w:tcPr>
            <w:tcW w:w="849" w:type="pct"/>
            <w:vMerge/>
            <w:tcBorders>
              <w:top w:val="single" w:sz="4" w:space="0" w:color="000000"/>
              <w:left w:val="single" w:sz="4" w:space="0" w:color="000000"/>
              <w:bottom w:val="nil"/>
              <w:right w:val="single" w:sz="4" w:space="0" w:color="000000"/>
            </w:tcBorders>
            <w:vAlign w:val="center"/>
          </w:tcPr>
          <w:p w14:paraId="4A0A604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B1D4085" w14:textId="77777777" w:rsidR="004C35F0" w:rsidRDefault="004C35F0" w:rsidP="00443B23">
            <w:pPr>
              <w:pStyle w:val="null3"/>
              <w:rPr>
                <w:rFonts w:hint="default"/>
              </w:rPr>
            </w:pPr>
            <w:r>
              <w:t>红叶</w:t>
            </w:r>
            <w:r>
              <w:t xml:space="preserve"> 4:3 </w:t>
            </w:r>
            <w:r>
              <w:t>支架投影幕布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7C40D9EC" w14:textId="77777777" w:rsidR="004C35F0" w:rsidRDefault="004C35F0" w:rsidP="00443B23">
            <w:pPr>
              <w:pStyle w:val="null3"/>
              <w:rPr>
                <w:rFonts w:hint="default"/>
              </w:rPr>
            </w:pPr>
            <w:r>
              <w:t>红叶</w:t>
            </w:r>
          </w:p>
        </w:tc>
        <w:tc>
          <w:tcPr>
            <w:tcW w:w="560" w:type="pct"/>
            <w:tcBorders>
              <w:top w:val="single" w:sz="4" w:space="0" w:color="000000"/>
              <w:left w:val="single" w:sz="4" w:space="0" w:color="000000"/>
              <w:bottom w:val="single" w:sz="4" w:space="0" w:color="000000"/>
              <w:right w:val="single" w:sz="4" w:space="0" w:color="000000"/>
            </w:tcBorders>
            <w:vAlign w:val="center"/>
          </w:tcPr>
          <w:p w14:paraId="5EF527FF"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7E0C45D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7DF3725" w14:textId="77777777" w:rsidR="004C35F0" w:rsidRDefault="004C35F0" w:rsidP="00443B23">
            <w:pPr>
              <w:pStyle w:val="null3"/>
              <w:rPr>
                <w:rFonts w:hint="default"/>
              </w:rPr>
            </w:pPr>
            <w:r>
              <w:t xml:space="preserve">538.83 </w:t>
            </w:r>
          </w:p>
        </w:tc>
        <w:tc>
          <w:tcPr>
            <w:tcW w:w="555" w:type="pct"/>
            <w:tcBorders>
              <w:top w:val="single" w:sz="4" w:space="0" w:color="000000"/>
              <w:left w:val="single" w:sz="4" w:space="0" w:color="000000"/>
              <w:bottom w:val="single" w:sz="4" w:space="0" w:color="000000"/>
              <w:right w:val="single" w:sz="4" w:space="0" w:color="000000"/>
            </w:tcBorders>
            <w:vAlign w:val="center"/>
          </w:tcPr>
          <w:p w14:paraId="09536694" w14:textId="77777777" w:rsidR="004C35F0" w:rsidRDefault="004C35F0" w:rsidP="00443B23">
            <w:pPr>
              <w:pStyle w:val="null3"/>
              <w:rPr>
                <w:rFonts w:hint="default"/>
              </w:rPr>
            </w:pPr>
            <w:r>
              <w:t>是</w:t>
            </w:r>
          </w:p>
        </w:tc>
      </w:tr>
      <w:tr w:rsidR="004C35F0" w14:paraId="1C3997C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3330C39" w14:textId="77777777" w:rsidR="004C35F0" w:rsidRDefault="004C35F0" w:rsidP="00443B23">
            <w:pPr>
              <w:pStyle w:val="null3"/>
              <w:rPr>
                <w:rFonts w:hint="default"/>
              </w:rPr>
            </w:pPr>
            <w:r>
              <w:t>176</w:t>
            </w:r>
          </w:p>
        </w:tc>
        <w:tc>
          <w:tcPr>
            <w:tcW w:w="849" w:type="pct"/>
            <w:vMerge/>
            <w:tcBorders>
              <w:top w:val="single" w:sz="4" w:space="0" w:color="000000"/>
              <w:left w:val="single" w:sz="4" w:space="0" w:color="000000"/>
              <w:bottom w:val="nil"/>
              <w:right w:val="single" w:sz="4" w:space="0" w:color="000000"/>
            </w:tcBorders>
            <w:vAlign w:val="center"/>
          </w:tcPr>
          <w:p w14:paraId="7868AE0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2E98C79" w14:textId="77777777" w:rsidR="004C35F0" w:rsidRDefault="004C35F0" w:rsidP="00443B23">
            <w:pPr>
              <w:pStyle w:val="null3"/>
              <w:rPr>
                <w:rFonts w:hint="default"/>
              </w:rPr>
            </w:pPr>
            <w:r>
              <w:t>小米（</w:t>
            </w:r>
            <w:r>
              <w:t>MI</w:t>
            </w:r>
            <w:r>
              <w:t>）极米适配高清支架幕布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34BEEBE1" w14:textId="77777777" w:rsidR="004C35F0" w:rsidRDefault="004C35F0" w:rsidP="00443B23">
            <w:pPr>
              <w:pStyle w:val="null3"/>
              <w:rPr>
                <w:rFonts w:hint="default"/>
              </w:rPr>
            </w:pPr>
            <w:r>
              <w:t>小米</w:t>
            </w:r>
          </w:p>
        </w:tc>
        <w:tc>
          <w:tcPr>
            <w:tcW w:w="560" w:type="pct"/>
            <w:tcBorders>
              <w:top w:val="single" w:sz="4" w:space="0" w:color="000000"/>
              <w:left w:val="single" w:sz="4" w:space="0" w:color="000000"/>
              <w:bottom w:val="single" w:sz="4" w:space="0" w:color="000000"/>
              <w:right w:val="single" w:sz="4" w:space="0" w:color="000000"/>
            </w:tcBorders>
            <w:vAlign w:val="center"/>
          </w:tcPr>
          <w:p w14:paraId="1B6BDC20"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13E872B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786C8ED" w14:textId="77777777" w:rsidR="004C35F0" w:rsidRDefault="004C35F0" w:rsidP="00443B23">
            <w:pPr>
              <w:pStyle w:val="null3"/>
              <w:rPr>
                <w:rFonts w:hint="default"/>
              </w:rPr>
            </w:pPr>
            <w:r>
              <w:t xml:space="preserve">245.70 </w:t>
            </w:r>
          </w:p>
        </w:tc>
        <w:tc>
          <w:tcPr>
            <w:tcW w:w="555" w:type="pct"/>
            <w:tcBorders>
              <w:top w:val="single" w:sz="4" w:space="0" w:color="000000"/>
              <w:left w:val="single" w:sz="4" w:space="0" w:color="000000"/>
              <w:bottom w:val="single" w:sz="4" w:space="0" w:color="000000"/>
              <w:right w:val="single" w:sz="4" w:space="0" w:color="000000"/>
            </w:tcBorders>
            <w:vAlign w:val="center"/>
          </w:tcPr>
          <w:p w14:paraId="68D70722" w14:textId="77777777" w:rsidR="004C35F0" w:rsidRDefault="004C35F0" w:rsidP="00443B23">
            <w:pPr>
              <w:pStyle w:val="null3"/>
              <w:rPr>
                <w:rFonts w:hint="default"/>
              </w:rPr>
            </w:pPr>
            <w:r>
              <w:t>是</w:t>
            </w:r>
          </w:p>
        </w:tc>
      </w:tr>
      <w:tr w:rsidR="004C35F0" w14:paraId="012D1A8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881048F" w14:textId="77777777" w:rsidR="004C35F0" w:rsidRDefault="004C35F0" w:rsidP="00443B23">
            <w:pPr>
              <w:pStyle w:val="null3"/>
              <w:rPr>
                <w:rFonts w:hint="default"/>
              </w:rPr>
            </w:pPr>
            <w:r>
              <w:t>177</w:t>
            </w:r>
          </w:p>
        </w:tc>
        <w:tc>
          <w:tcPr>
            <w:tcW w:w="849" w:type="pct"/>
            <w:vMerge w:val="restart"/>
            <w:tcBorders>
              <w:top w:val="single" w:sz="4" w:space="0" w:color="000000"/>
              <w:left w:val="single" w:sz="4" w:space="0" w:color="000000"/>
              <w:bottom w:val="nil"/>
              <w:right w:val="single" w:sz="4" w:space="0" w:color="000000"/>
            </w:tcBorders>
            <w:vAlign w:val="center"/>
          </w:tcPr>
          <w:p w14:paraId="3898DC88" w14:textId="77777777" w:rsidR="004C35F0" w:rsidRDefault="004C35F0" w:rsidP="00443B23">
            <w:pPr>
              <w:pStyle w:val="null3"/>
              <w:rPr>
                <w:rFonts w:hint="default"/>
              </w:rPr>
            </w:pPr>
            <w:r>
              <w:t>可移动支架投影幕（</w:t>
            </w:r>
            <w:r>
              <w:t>120</w:t>
            </w:r>
            <w:r>
              <w:t>寸）</w:t>
            </w:r>
          </w:p>
        </w:tc>
        <w:tc>
          <w:tcPr>
            <w:tcW w:w="1113" w:type="pct"/>
            <w:tcBorders>
              <w:top w:val="single" w:sz="4" w:space="0" w:color="000000"/>
              <w:left w:val="single" w:sz="4" w:space="0" w:color="000000"/>
              <w:bottom w:val="single" w:sz="4" w:space="0" w:color="000000"/>
              <w:right w:val="single" w:sz="4" w:space="0" w:color="000000"/>
            </w:tcBorders>
            <w:vAlign w:val="center"/>
          </w:tcPr>
          <w:p w14:paraId="5B512D8A" w14:textId="77777777" w:rsidR="004C35F0" w:rsidRDefault="004C35F0" w:rsidP="00443B23">
            <w:pPr>
              <w:pStyle w:val="null3"/>
              <w:rPr>
                <w:rFonts w:hint="default"/>
              </w:rPr>
            </w:pPr>
            <w:r>
              <w:t>得力</w:t>
            </w:r>
            <w:r>
              <w:t xml:space="preserve"> 50496  16:10</w:t>
            </w:r>
          </w:p>
        </w:tc>
        <w:tc>
          <w:tcPr>
            <w:tcW w:w="521" w:type="pct"/>
            <w:tcBorders>
              <w:top w:val="single" w:sz="4" w:space="0" w:color="000000"/>
              <w:left w:val="single" w:sz="4" w:space="0" w:color="000000"/>
              <w:bottom w:val="single" w:sz="4" w:space="0" w:color="000000"/>
              <w:right w:val="single" w:sz="4" w:space="0" w:color="000000"/>
            </w:tcBorders>
            <w:vAlign w:val="center"/>
          </w:tcPr>
          <w:p w14:paraId="544CE2B2" w14:textId="77777777" w:rsidR="004C35F0" w:rsidRDefault="004C35F0" w:rsidP="00443B23">
            <w:pPr>
              <w:pStyle w:val="null3"/>
              <w:rPr>
                <w:rFonts w:hint="default"/>
              </w:rPr>
            </w:pPr>
            <w:r>
              <w:t>得力</w:t>
            </w:r>
          </w:p>
        </w:tc>
        <w:tc>
          <w:tcPr>
            <w:tcW w:w="560" w:type="pct"/>
            <w:tcBorders>
              <w:top w:val="single" w:sz="4" w:space="0" w:color="000000"/>
              <w:left w:val="single" w:sz="4" w:space="0" w:color="000000"/>
              <w:bottom w:val="single" w:sz="4" w:space="0" w:color="000000"/>
              <w:right w:val="single" w:sz="4" w:space="0" w:color="000000"/>
            </w:tcBorders>
            <w:vAlign w:val="center"/>
          </w:tcPr>
          <w:p w14:paraId="24A19F28"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676388D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0865D20" w14:textId="77777777" w:rsidR="004C35F0" w:rsidRDefault="004C35F0" w:rsidP="00443B23">
            <w:pPr>
              <w:pStyle w:val="null3"/>
              <w:rPr>
                <w:rFonts w:hint="default"/>
              </w:rPr>
            </w:pPr>
            <w:r>
              <w:t xml:space="preserve">543.16 </w:t>
            </w:r>
          </w:p>
        </w:tc>
        <w:tc>
          <w:tcPr>
            <w:tcW w:w="555" w:type="pct"/>
            <w:tcBorders>
              <w:top w:val="single" w:sz="4" w:space="0" w:color="000000"/>
              <w:left w:val="single" w:sz="4" w:space="0" w:color="000000"/>
              <w:bottom w:val="single" w:sz="4" w:space="0" w:color="000000"/>
              <w:right w:val="single" w:sz="4" w:space="0" w:color="000000"/>
            </w:tcBorders>
            <w:vAlign w:val="center"/>
          </w:tcPr>
          <w:p w14:paraId="6DAF8278" w14:textId="77777777" w:rsidR="004C35F0" w:rsidRDefault="004C35F0" w:rsidP="00443B23">
            <w:pPr>
              <w:pStyle w:val="null3"/>
              <w:rPr>
                <w:rFonts w:hint="default"/>
              </w:rPr>
            </w:pPr>
            <w:r>
              <w:t>是</w:t>
            </w:r>
          </w:p>
        </w:tc>
      </w:tr>
      <w:tr w:rsidR="004C35F0" w14:paraId="6D62B7C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A5F53EE" w14:textId="77777777" w:rsidR="004C35F0" w:rsidRDefault="004C35F0" w:rsidP="00443B23">
            <w:pPr>
              <w:pStyle w:val="null3"/>
              <w:rPr>
                <w:rFonts w:hint="default"/>
              </w:rPr>
            </w:pPr>
            <w:r>
              <w:t>178</w:t>
            </w:r>
          </w:p>
        </w:tc>
        <w:tc>
          <w:tcPr>
            <w:tcW w:w="849" w:type="pct"/>
            <w:vMerge/>
            <w:tcBorders>
              <w:top w:val="single" w:sz="4" w:space="0" w:color="000000"/>
              <w:left w:val="single" w:sz="4" w:space="0" w:color="000000"/>
              <w:bottom w:val="nil"/>
              <w:right w:val="single" w:sz="4" w:space="0" w:color="000000"/>
            </w:tcBorders>
            <w:vAlign w:val="center"/>
          </w:tcPr>
          <w:p w14:paraId="7623B5B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2FF1422" w14:textId="77777777" w:rsidR="004C35F0" w:rsidRDefault="004C35F0" w:rsidP="00443B23">
            <w:pPr>
              <w:pStyle w:val="null3"/>
              <w:rPr>
                <w:rFonts w:hint="default"/>
              </w:rPr>
            </w:pPr>
            <w:r>
              <w:t>红叶</w:t>
            </w:r>
            <w:r>
              <w:t xml:space="preserve">16:9 </w:t>
            </w:r>
            <w:r>
              <w:t>支架投影幕布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1EB43080" w14:textId="77777777" w:rsidR="004C35F0" w:rsidRDefault="004C35F0" w:rsidP="00443B23">
            <w:pPr>
              <w:pStyle w:val="null3"/>
              <w:rPr>
                <w:rFonts w:hint="default"/>
              </w:rPr>
            </w:pPr>
            <w:r>
              <w:t>红叶</w:t>
            </w:r>
          </w:p>
        </w:tc>
        <w:tc>
          <w:tcPr>
            <w:tcW w:w="560" w:type="pct"/>
            <w:tcBorders>
              <w:top w:val="single" w:sz="4" w:space="0" w:color="000000"/>
              <w:left w:val="single" w:sz="4" w:space="0" w:color="000000"/>
              <w:bottom w:val="single" w:sz="4" w:space="0" w:color="000000"/>
              <w:right w:val="single" w:sz="4" w:space="0" w:color="000000"/>
            </w:tcBorders>
            <w:vAlign w:val="center"/>
          </w:tcPr>
          <w:p w14:paraId="01B5514E"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23FCD6A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5C3C326" w14:textId="77777777" w:rsidR="004C35F0" w:rsidRDefault="004C35F0" w:rsidP="00443B23">
            <w:pPr>
              <w:pStyle w:val="null3"/>
              <w:rPr>
                <w:rFonts w:hint="default"/>
              </w:rPr>
            </w:pPr>
            <w:r>
              <w:t xml:space="preserve">1077.63 </w:t>
            </w:r>
          </w:p>
        </w:tc>
        <w:tc>
          <w:tcPr>
            <w:tcW w:w="555" w:type="pct"/>
            <w:tcBorders>
              <w:top w:val="single" w:sz="4" w:space="0" w:color="000000"/>
              <w:left w:val="single" w:sz="4" w:space="0" w:color="000000"/>
              <w:bottom w:val="single" w:sz="4" w:space="0" w:color="000000"/>
              <w:right w:val="single" w:sz="4" w:space="0" w:color="000000"/>
            </w:tcBorders>
            <w:vAlign w:val="center"/>
          </w:tcPr>
          <w:p w14:paraId="32226AAA" w14:textId="77777777" w:rsidR="004C35F0" w:rsidRDefault="004C35F0" w:rsidP="00443B23">
            <w:pPr>
              <w:pStyle w:val="null3"/>
              <w:rPr>
                <w:rFonts w:hint="default"/>
              </w:rPr>
            </w:pPr>
            <w:r>
              <w:t>是</w:t>
            </w:r>
          </w:p>
        </w:tc>
      </w:tr>
      <w:tr w:rsidR="004C35F0" w14:paraId="72E3537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F3113B9" w14:textId="77777777" w:rsidR="004C35F0" w:rsidRDefault="004C35F0" w:rsidP="00443B23">
            <w:pPr>
              <w:pStyle w:val="null3"/>
              <w:rPr>
                <w:rFonts w:hint="default"/>
              </w:rPr>
            </w:pPr>
            <w:r>
              <w:t>179</w:t>
            </w:r>
          </w:p>
        </w:tc>
        <w:tc>
          <w:tcPr>
            <w:tcW w:w="849" w:type="pct"/>
            <w:vMerge/>
            <w:tcBorders>
              <w:top w:val="single" w:sz="4" w:space="0" w:color="000000"/>
              <w:left w:val="single" w:sz="4" w:space="0" w:color="000000"/>
              <w:bottom w:val="nil"/>
              <w:right w:val="single" w:sz="4" w:space="0" w:color="000000"/>
            </w:tcBorders>
            <w:vAlign w:val="center"/>
          </w:tcPr>
          <w:p w14:paraId="18CE968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8713EF6" w14:textId="77777777" w:rsidR="004C35F0" w:rsidRDefault="004C35F0" w:rsidP="00443B23">
            <w:pPr>
              <w:pStyle w:val="null3"/>
              <w:rPr>
                <w:rFonts w:hint="default"/>
              </w:rPr>
            </w:pPr>
            <w:r>
              <w:t>得力支架投影幕布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3B894A9E" w14:textId="77777777" w:rsidR="004C35F0" w:rsidRDefault="004C35F0" w:rsidP="00443B23">
            <w:pPr>
              <w:pStyle w:val="null3"/>
              <w:rPr>
                <w:rFonts w:hint="default"/>
              </w:rPr>
            </w:pPr>
            <w:r>
              <w:t>得力</w:t>
            </w:r>
          </w:p>
        </w:tc>
        <w:tc>
          <w:tcPr>
            <w:tcW w:w="560" w:type="pct"/>
            <w:tcBorders>
              <w:top w:val="single" w:sz="4" w:space="0" w:color="000000"/>
              <w:left w:val="single" w:sz="4" w:space="0" w:color="000000"/>
              <w:bottom w:val="single" w:sz="4" w:space="0" w:color="000000"/>
              <w:right w:val="single" w:sz="4" w:space="0" w:color="000000"/>
            </w:tcBorders>
            <w:vAlign w:val="center"/>
          </w:tcPr>
          <w:p w14:paraId="1D0074C7"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358CC6E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4B7E9ED" w14:textId="77777777" w:rsidR="004C35F0" w:rsidRDefault="004C35F0" w:rsidP="00443B23">
            <w:pPr>
              <w:pStyle w:val="null3"/>
              <w:rPr>
                <w:rFonts w:hint="default"/>
              </w:rPr>
            </w:pPr>
            <w:r>
              <w:t xml:space="preserve">264.42 </w:t>
            </w:r>
          </w:p>
        </w:tc>
        <w:tc>
          <w:tcPr>
            <w:tcW w:w="555" w:type="pct"/>
            <w:tcBorders>
              <w:top w:val="single" w:sz="4" w:space="0" w:color="000000"/>
              <w:left w:val="single" w:sz="4" w:space="0" w:color="000000"/>
              <w:bottom w:val="single" w:sz="4" w:space="0" w:color="000000"/>
              <w:right w:val="single" w:sz="4" w:space="0" w:color="000000"/>
            </w:tcBorders>
            <w:vAlign w:val="center"/>
          </w:tcPr>
          <w:p w14:paraId="4E963104" w14:textId="77777777" w:rsidR="004C35F0" w:rsidRDefault="004C35F0" w:rsidP="00443B23">
            <w:pPr>
              <w:pStyle w:val="null3"/>
              <w:rPr>
                <w:rFonts w:hint="default"/>
              </w:rPr>
            </w:pPr>
            <w:r>
              <w:t>是</w:t>
            </w:r>
          </w:p>
        </w:tc>
      </w:tr>
      <w:tr w:rsidR="004C35F0" w14:paraId="5C46EC3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6062DD0" w14:textId="77777777" w:rsidR="004C35F0" w:rsidRDefault="004C35F0" w:rsidP="00443B23">
            <w:pPr>
              <w:pStyle w:val="null3"/>
              <w:rPr>
                <w:rFonts w:hint="default"/>
              </w:rPr>
            </w:pPr>
            <w:r>
              <w:t>180</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6184AED" w14:textId="77777777" w:rsidR="004C35F0" w:rsidRDefault="004C35F0" w:rsidP="00443B23">
            <w:pPr>
              <w:pStyle w:val="null3"/>
              <w:rPr>
                <w:rFonts w:hint="default"/>
              </w:rPr>
            </w:pPr>
            <w:r>
              <w:t>电动投影幕（</w:t>
            </w:r>
            <w:r>
              <w:t>84</w:t>
            </w:r>
            <w:r>
              <w:t>寸）</w:t>
            </w:r>
          </w:p>
        </w:tc>
        <w:tc>
          <w:tcPr>
            <w:tcW w:w="1113" w:type="pct"/>
            <w:tcBorders>
              <w:top w:val="single" w:sz="4" w:space="0" w:color="000000"/>
              <w:left w:val="single" w:sz="4" w:space="0" w:color="000000"/>
              <w:bottom w:val="single" w:sz="4" w:space="0" w:color="000000"/>
              <w:right w:val="single" w:sz="4" w:space="0" w:color="000000"/>
            </w:tcBorders>
            <w:vAlign w:val="center"/>
          </w:tcPr>
          <w:p w14:paraId="6CFF08B6" w14:textId="77777777" w:rsidR="004C35F0" w:rsidRDefault="004C35F0" w:rsidP="00443B23">
            <w:pPr>
              <w:pStyle w:val="null3"/>
              <w:rPr>
                <w:rFonts w:hint="default"/>
              </w:rPr>
            </w:pPr>
            <w:r>
              <w:t>坚果</w:t>
            </w:r>
            <w:r>
              <w:t>84</w:t>
            </w:r>
            <w:r>
              <w:t>英寸</w:t>
            </w:r>
            <w:r>
              <w:t>16:9</w:t>
            </w:r>
            <w:r>
              <w:t>高清电动幕布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0EFE2B2D" w14:textId="77777777" w:rsidR="004C35F0" w:rsidRDefault="004C35F0" w:rsidP="00443B23">
            <w:pPr>
              <w:pStyle w:val="null3"/>
              <w:rPr>
                <w:rFonts w:hint="default"/>
              </w:rPr>
            </w:pPr>
            <w:r>
              <w:t>坚果</w:t>
            </w:r>
          </w:p>
        </w:tc>
        <w:tc>
          <w:tcPr>
            <w:tcW w:w="560" w:type="pct"/>
            <w:tcBorders>
              <w:top w:val="single" w:sz="4" w:space="0" w:color="000000"/>
              <w:left w:val="single" w:sz="4" w:space="0" w:color="000000"/>
              <w:bottom w:val="single" w:sz="4" w:space="0" w:color="000000"/>
              <w:right w:val="single" w:sz="4" w:space="0" w:color="000000"/>
            </w:tcBorders>
            <w:vAlign w:val="center"/>
          </w:tcPr>
          <w:p w14:paraId="47CB16F8"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553CF5B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EAB7494" w14:textId="77777777" w:rsidR="004C35F0" w:rsidRDefault="004C35F0" w:rsidP="00443B23">
            <w:pPr>
              <w:pStyle w:val="null3"/>
              <w:rPr>
                <w:rFonts w:hint="default"/>
              </w:rPr>
            </w:pPr>
            <w:r>
              <w:t xml:space="preserve">303.97 </w:t>
            </w:r>
          </w:p>
        </w:tc>
        <w:tc>
          <w:tcPr>
            <w:tcW w:w="555" w:type="pct"/>
            <w:tcBorders>
              <w:top w:val="single" w:sz="4" w:space="0" w:color="000000"/>
              <w:left w:val="single" w:sz="4" w:space="0" w:color="000000"/>
              <w:bottom w:val="single" w:sz="4" w:space="0" w:color="000000"/>
              <w:right w:val="single" w:sz="4" w:space="0" w:color="000000"/>
            </w:tcBorders>
            <w:vAlign w:val="center"/>
          </w:tcPr>
          <w:p w14:paraId="32A41859" w14:textId="77777777" w:rsidR="004C35F0" w:rsidRDefault="004C35F0" w:rsidP="00443B23">
            <w:pPr>
              <w:pStyle w:val="null3"/>
              <w:rPr>
                <w:rFonts w:hint="default"/>
              </w:rPr>
            </w:pPr>
            <w:r>
              <w:t>是</w:t>
            </w:r>
          </w:p>
        </w:tc>
      </w:tr>
      <w:tr w:rsidR="004C35F0" w14:paraId="5EA579A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7E0EAAD" w14:textId="77777777" w:rsidR="004C35F0" w:rsidRDefault="004C35F0" w:rsidP="00443B23">
            <w:pPr>
              <w:pStyle w:val="null3"/>
              <w:rPr>
                <w:rFonts w:hint="default"/>
              </w:rPr>
            </w:pPr>
            <w:r>
              <w:t>181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A97A98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74F0F69" w14:textId="77777777" w:rsidR="004C35F0" w:rsidRDefault="004C35F0" w:rsidP="00443B23">
            <w:pPr>
              <w:pStyle w:val="null3"/>
              <w:rPr>
                <w:rFonts w:hint="default"/>
              </w:rPr>
            </w:pPr>
            <w:r>
              <w:t>红叶</w:t>
            </w:r>
            <w:r>
              <w:t>4:3</w:t>
            </w:r>
            <w:r>
              <w:t>玻珠电动遥控幕布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1F0EFCB3" w14:textId="77777777" w:rsidR="004C35F0" w:rsidRDefault="004C35F0" w:rsidP="00443B23">
            <w:pPr>
              <w:pStyle w:val="null3"/>
              <w:rPr>
                <w:rFonts w:hint="default"/>
              </w:rPr>
            </w:pPr>
            <w:r>
              <w:t>红叶</w:t>
            </w:r>
          </w:p>
        </w:tc>
        <w:tc>
          <w:tcPr>
            <w:tcW w:w="560" w:type="pct"/>
            <w:tcBorders>
              <w:top w:val="single" w:sz="4" w:space="0" w:color="000000"/>
              <w:left w:val="single" w:sz="4" w:space="0" w:color="000000"/>
              <w:bottom w:val="single" w:sz="4" w:space="0" w:color="000000"/>
              <w:right w:val="single" w:sz="4" w:space="0" w:color="000000"/>
            </w:tcBorders>
            <w:vAlign w:val="center"/>
          </w:tcPr>
          <w:p w14:paraId="1D01126E"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4D2CD0A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B4DE745" w14:textId="77777777" w:rsidR="004C35F0" w:rsidRDefault="004C35F0" w:rsidP="00443B23">
            <w:pPr>
              <w:pStyle w:val="null3"/>
              <w:rPr>
                <w:rFonts w:hint="default"/>
              </w:rPr>
            </w:pPr>
            <w:r>
              <w:t xml:space="preserve">634.78 </w:t>
            </w:r>
          </w:p>
        </w:tc>
        <w:tc>
          <w:tcPr>
            <w:tcW w:w="555" w:type="pct"/>
            <w:tcBorders>
              <w:top w:val="single" w:sz="4" w:space="0" w:color="000000"/>
              <w:left w:val="single" w:sz="4" w:space="0" w:color="000000"/>
              <w:bottom w:val="single" w:sz="4" w:space="0" w:color="000000"/>
              <w:right w:val="single" w:sz="4" w:space="0" w:color="000000"/>
            </w:tcBorders>
            <w:vAlign w:val="center"/>
          </w:tcPr>
          <w:p w14:paraId="06AE0FEC" w14:textId="77777777" w:rsidR="004C35F0" w:rsidRDefault="004C35F0" w:rsidP="00443B23">
            <w:pPr>
              <w:pStyle w:val="null3"/>
              <w:rPr>
                <w:rFonts w:hint="default"/>
              </w:rPr>
            </w:pPr>
            <w:r>
              <w:t>是</w:t>
            </w:r>
          </w:p>
        </w:tc>
      </w:tr>
      <w:tr w:rsidR="004C35F0" w14:paraId="4832540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D388F87" w14:textId="77777777" w:rsidR="004C35F0" w:rsidRDefault="004C35F0" w:rsidP="00443B23">
            <w:pPr>
              <w:pStyle w:val="null3"/>
              <w:rPr>
                <w:rFonts w:hint="default"/>
              </w:rPr>
            </w:pPr>
            <w:r>
              <w:t>182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DE6E6B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E2CD411" w14:textId="77777777" w:rsidR="004C35F0" w:rsidRDefault="004C35F0" w:rsidP="00443B23">
            <w:pPr>
              <w:pStyle w:val="null3"/>
              <w:rPr>
                <w:rFonts w:hint="default"/>
              </w:rPr>
            </w:pPr>
            <w:r>
              <w:t>小米适配投影幕布电动幕布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08D059C2" w14:textId="77777777" w:rsidR="004C35F0" w:rsidRDefault="004C35F0" w:rsidP="00443B23">
            <w:pPr>
              <w:pStyle w:val="null3"/>
              <w:rPr>
                <w:rFonts w:hint="default"/>
              </w:rPr>
            </w:pPr>
            <w:r>
              <w:t>小米</w:t>
            </w:r>
          </w:p>
        </w:tc>
        <w:tc>
          <w:tcPr>
            <w:tcW w:w="560" w:type="pct"/>
            <w:tcBorders>
              <w:top w:val="single" w:sz="4" w:space="0" w:color="000000"/>
              <w:left w:val="single" w:sz="4" w:space="0" w:color="000000"/>
              <w:bottom w:val="single" w:sz="4" w:space="0" w:color="000000"/>
              <w:right w:val="single" w:sz="4" w:space="0" w:color="000000"/>
            </w:tcBorders>
            <w:vAlign w:val="center"/>
          </w:tcPr>
          <w:p w14:paraId="3C102930"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5308FBB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AAE71AE" w14:textId="77777777" w:rsidR="004C35F0" w:rsidRDefault="004C35F0" w:rsidP="00443B23">
            <w:pPr>
              <w:pStyle w:val="null3"/>
              <w:rPr>
                <w:rFonts w:hint="default"/>
              </w:rPr>
            </w:pPr>
            <w:r>
              <w:t xml:space="preserve">388.72 </w:t>
            </w:r>
          </w:p>
        </w:tc>
        <w:tc>
          <w:tcPr>
            <w:tcW w:w="555" w:type="pct"/>
            <w:tcBorders>
              <w:top w:val="single" w:sz="4" w:space="0" w:color="000000"/>
              <w:left w:val="single" w:sz="4" w:space="0" w:color="000000"/>
              <w:bottom w:val="single" w:sz="4" w:space="0" w:color="000000"/>
              <w:right w:val="single" w:sz="4" w:space="0" w:color="000000"/>
            </w:tcBorders>
            <w:vAlign w:val="center"/>
          </w:tcPr>
          <w:p w14:paraId="314BE8E5" w14:textId="77777777" w:rsidR="004C35F0" w:rsidRDefault="004C35F0" w:rsidP="00443B23">
            <w:pPr>
              <w:pStyle w:val="null3"/>
              <w:rPr>
                <w:rFonts w:hint="default"/>
              </w:rPr>
            </w:pPr>
            <w:r>
              <w:t>是</w:t>
            </w:r>
          </w:p>
        </w:tc>
      </w:tr>
      <w:tr w:rsidR="004C35F0" w14:paraId="5974C10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DCDC11E" w14:textId="77777777" w:rsidR="004C35F0" w:rsidRDefault="004C35F0" w:rsidP="00443B23">
            <w:pPr>
              <w:pStyle w:val="null3"/>
              <w:rPr>
                <w:rFonts w:hint="default"/>
              </w:rPr>
            </w:pPr>
            <w:r>
              <w:t>183</w:t>
            </w:r>
          </w:p>
        </w:tc>
        <w:tc>
          <w:tcPr>
            <w:tcW w:w="849" w:type="pct"/>
            <w:vMerge w:val="restart"/>
            <w:tcBorders>
              <w:top w:val="single" w:sz="4" w:space="0" w:color="000000"/>
              <w:left w:val="single" w:sz="4" w:space="0" w:color="000000"/>
              <w:bottom w:val="nil"/>
              <w:right w:val="single" w:sz="4" w:space="0" w:color="000000"/>
            </w:tcBorders>
            <w:vAlign w:val="center"/>
          </w:tcPr>
          <w:p w14:paraId="6976876B" w14:textId="77777777" w:rsidR="004C35F0" w:rsidRDefault="004C35F0" w:rsidP="00443B23">
            <w:pPr>
              <w:pStyle w:val="null3"/>
              <w:rPr>
                <w:rFonts w:hint="default"/>
              </w:rPr>
            </w:pPr>
            <w:r>
              <w:t>电动投影幕（</w:t>
            </w:r>
            <w:r>
              <w:t>100</w:t>
            </w:r>
            <w:r>
              <w:t>寸）</w:t>
            </w:r>
          </w:p>
        </w:tc>
        <w:tc>
          <w:tcPr>
            <w:tcW w:w="1113" w:type="pct"/>
            <w:tcBorders>
              <w:top w:val="single" w:sz="4" w:space="0" w:color="000000"/>
              <w:left w:val="single" w:sz="4" w:space="0" w:color="000000"/>
              <w:bottom w:val="single" w:sz="4" w:space="0" w:color="000000"/>
              <w:right w:val="single" w:sz="4" w:space="0" w:color="000000"/>
            </w:tcBorders>
            <w:vAlign w:val="center"/>
          </w:tcPr>
          <w:p w14:paraId="033606D1" w14:textId="77777777" w:rsidR="004C35F0" w:rsidRDefault="004C35F0" w:rsidP="00443B23">
            <w:pPr>
              <w:pStyle w:val="null3"/>
              <w:rPr>
                <w:rFonts w:hint="default"/>
              </w:rPr>
            </w:pPr>
            <w:r>
              <w:t>坚果</w:t>
            </w:r>
            <w:r>
              <w:t>100</w:t>
            </w:r>
            <w:r>
              <w:t>英寸</w:t>
            </w:r>
            <w:r>
              <w:t>16:9</w:t>
            </w:r>
            <w:r>
              <w:t>高清电动幕布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4AB02577" w14:textId="77777777" w:rsidR="004C35F0" w:rsidRDefault="004C35F0" w:rsidP="00443B23">
            <w:pPr>
              <w:pStyle w:val="null3"/>
              <w:rPr>
                <w:rFonts w:hint="default"/>
              </w:rPr>
            </w:pPr>
            <w:r>
              <w:t>坚果</w:t>
            </w:r>
          </w:p>
        </w:tc>
        <w:tc>
          <w:tcPr>
            <w:tcW w:w="560" w:type="pct"/>
            <w:tcBorders>
              <w:top w:val="single" w:sz="4" w:space="0" w:color="000000"/>
              <w:left w:val="single" w:sz="4" w:space="0" w:color="000000"/>
              <w:bottom w:val="single" w:sz="4" w:space="0" w:color="000000"/>
              <w:right w:val="single" w:sz="4" w:space="0" w:color="000000"/>
            </w:tcBorders>
            <w:vAlign w:val="center"/>
          </w:tcPr>
          <w:p w14:paraId="629A2025"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4DD01B1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3ABE732" w14:textId="77777777" w:rsidR="004C35F0" w:rsidRDefault="004C35F0" w:rsidP="00443B23">
            <w:pPr>
              <w:pStyle w:val="null3"/>
              <w:rPr>
                <w:rFonts w:hint="default"/>
              </w:rPr>
            </w:pPr>
            <w:r>
              <w:t xml:space="preserve">745.35 </w:t>
            </w:r>
          </w:p>
        </w:tc>
        <w:tc>
          <w:tcPr>
            <w:tcW w:w="555" w:type="pct"/>
            <w:tcBorders>
              <w:top w:val="single" w:sz="4" w:space="0" w:color="000000"/>
              <w:left w:val="single" w:sz="4" w:space="0" w:color="000000"/>
              <w:bottom w:val="single" w:sz="4" w:space="0" w:color="000000"/>
              <w:right w:val="single" w:sz="4" w:space="0" w:color="000000"/>
            </w:tcBorders>
            <w:vAlign w:val="center"/>
          </w:tcPr>
          <w:p w14:paraId="34D13897" w14:textId="77777777" w:rsidR="004C35F0" w:rsidRDefault="004C35F0" w:rsidP="00443B23">
            <w:pPr>
              <w:pStyle w:val="null3"/>
              <w:rPr>
                <w:rFonts w:hint="default"/>
              </w:rPr>
            </w:pPr>
            <w:r>
              <w:t>是</w:t>
            </w:r>
          </w:p>
        </w:tc>
      </w:tr>
      <w:tr w:rsidR="004C35F0" w14:paraId="5E2975D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F1D66DB" w14:textId="77777777" w:rsidR="004C35F0" w:rsidRDefault="004C35F0" w:rsidP="00443B23">
            <w:pPr>
              <w:pStyle w:val="null3"/>
              <w:rPr>
                <w:rFonts w:hint="default"/>
              </w:rPr>
            </w:pPr>
            <w:r>
              <w:t>184</w:t>
            </w:r>
          </w:p>
        </w:tc>
        <w:tc>
          <w:tcPr>
            <w:tcW w:w="849" w:type="pct"/>
            <w:vMerge/>
            <w:tcBorders>
              <w:top w:val="single" w:sz="4" w:space="0" w:color="000000"/>
              <w:left w:val="single" w:sz="4" w:space="0" w:color="000000"/>
              <w:bottom w:val="nil"/>
              <w:right w:val="single" w:sz="4" w:space="0" w:color="000000"/>
            </w:tcBorders>
            <w:vAlign w:val="center"/>
          </w:tcPr>
          <w:p w14:paraId="55FFC66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06C794C" w14:textId="77777777" w:rsidR="004C35F0" w:rsidRDefault="004C35F0" w:rsidP="00443B23">
            <w:pPr>
              <w:pStyle w:val="null3"/>
              <w:rPr>
                <w:rFonts w:hint="default"/>
              </w:rPr>
            </w:pPr>
            <w:r>
              <w:t>红叶</w:t>
            </w:r>
            <w:r>
              <w:t>16:9</w:t>
            </w:r>
            <w:r>
              <w:t>玻珠电动幕布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6C7644CE" w14:textId="77777777" w:rsidR="004C35F0" w:rsidRDefault="004C35F0" w:rsidP="00443B23">
            <w:pPr>
              <w:pStyle w:val="null3"/>
              <w:rPr>
                <w:rFonts w:hint="default"/>
              </w:rPr>
            </w:pPr>
            <w:r>
              <w:t>红叶</w:t>
            </w:r>
          </w:p>
        </w:tc>
        <w:tc>
          <w:tcPr>
            <w:tcW w:w="560" w:type="pct"/>
            <w:tcBorders>
              <w:top w:val="single" w:sz="4" w:space="0" w:color="000000"/>
              <w:left w:val="single" w:sz="4" w:space="0" w:color="000000"/>
              <w:bottom w:val="single" w:sz="4" w:space="0" w:color="000000"/>
              <w:right w:val="single" w:sz="4" w:space="0" w:color="000000"/>
            </w:tcBorders>
            <w:vAlign w:val="center"/>
          </w:tcPr>
          <w:p w14:paraId="103A77C5"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2E11677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CBAB164" w14:textId="77777777" w:rsidR="004C35F0" w:rsidRDefault="004C35F0" w:rsidP="00443B23">
            <w:pPr>
              <w:pStyle w:val="null3"/>
              <w:rPr>
                <w:rFonts w:hint="default"/>
              </w:rPr>
            </w:pPr>
            <w:r>
              <w:t xml:space="preserve">1030.11 </w:t>
            </w:r>
          </w:p>
        </w:tc>
        <w:tc>
          <w:tcPr>
            <w:tcW w:w="555" w:type="pct"/>
            <w:tcBorders>
              <w:top w:val="single" w:sz="4" w:space="0" w:color="000000"/>
              <w:left w:val="single" w:sz="4" w:space="0" w:color="000000"/>
              <w:bottom w:val="single" w:sz="4" w:space="0" w:color="000000"/>
              <w:right w:val="single" w:sz="4" w:space="0" w:color="000000"/>
            </w:tcBorders>
            <w:vAlign w:val="center"/>
          </w:tcPr>
          <w:p w14:paraId="51344AE1" w14:textId="77777777" w:rsidR="004C35F0" w:rsidRDefault="004C35F0" w:rsidP="00443B23">
            <w:pPr>
              <w:pStyle w:val="null3"/>
              <w:rPr>
                <w:rFonts w:hint="default"/>
              </w:rPr>
            </w:pPr>
            <w:r>
              <w:t>是</w:t>
            </w:r>
          </w:p>
        </w:tc>
      </w:tr>
      <w:tr w:rsidR="004C35F0" w14:paraId="0E313A3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79A028E" w14:textId="77777777" w:rsidR="004C35F0" w:rsidRDefault="004C35F0" w:rsidP="00443B23">
            <w:pPr>
              <w:pStyle w:val="null3"/>
              <w:rPr>
                <w:rFonts w:hint="default"/>
              </w:rPr>
            </w:pPr>
            <w:r>
              <w:lastRenderedPageBreak/>
              <w:t>185</w:t>
            </w:r>
          </w:p>
        </w:tc>
        <w:tc>
          <w:tcPr>
            <w:tcW w:w="849" w:type="pct"/>
            <w:vMerge/>
            <w:tcBorders>
              <w:top w:val="single" w:sz="4" w:space="0" w:color="000000"/>
              <w:left w:val="single" w:sz="4" w:space="0" w:color="000000"/>
              <w:bottom w:val="nil"/>
              <w:right w:val="single" w:sz="4" w:space="0" w:color="000000"/>
            </w:tcBorders>
            <w:vAlign w:val="center"/>
          </w:tcPr>
          <w:p w14:paraId="6A60F8C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53583A7" w14:textId="77777777" w:rsidR="004C35F0" w:rsidRDefault="004C35F0" w:rsidP="00443B23">
            <w:pPr>
              <w:pStyle w:val="null3"/>
              <w:rPr>
                <w:rFonts w:hint="default"/>
              </w:rPr>
            </w:pPr>
            <w:r>
              <w:t>得力</w:t>
            </w:r>
            <w:r>
              <w:t xml:space="preserve"> 50452  16:9</w:t>
            </w:r>
          </w:p>
        </w:tc>
        <w:tc>
          <w:tcPr>
            <w:tcW w:w="521" w:type="pct"/>
            <w:tcBorders>
              <w:top w:val="single" w:sz="4" w:space="0" w:color="000000"/>
              <w:left w:val="single" w:sz="4" w:space="0" w:color="000000"/>
              <w:bottom w:val="single" w:sz="4" w:space="0" w:color="000000"/>
              <w:right w:val="single" w:sz="4" w:space="0" w:color="000000"/>
            </w:tcBorders>
            <w:vAlign w:val="center"/>
          </w:tcPr>
          <w:p w14:paraId="11085378" w14:textId="77777777" w:rsidR="004C35F0" w:rsidRDefault="004C35F0" w:rsidP="00443B23">
            <w:pPr>
              <w:pStyle w:val="null3"/>
              <w:rPr>
                <w:rFonts w:hint="default"/>
              </w:rPr>
            </w:pPr>
            <w:r>
              <w:t>得力</w:t>
            </w:r>
          </w:p>
        </w:tc>
        <w:tc>
          <w:tcPr>
            <w:tcW w:w="560" w:type="pct"/>
            <w:tcBorders>
              <w:top w:val="single" w:sz="4" w:space="0" w:color="000000"/>
              <w:left w:val="single" w:sz="4" w:space="0" w:color="000000"/>
              <w:bottom w:val="single" w:sz="4" w:space="0" w:color="000000"/>
              <w:right w:val="single" w:sz="4" w:space="0" w:color="000000"/>
            </w:tcBorders>
            <w:vAlign w:val="center"/>
          </w:tcPr>
          <w:p w14:paraId="0776E61C"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7766668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E786F9C" w14:textId="77777777" w:rsidR="004C35F0" w:rsidRDefault="004C35F0" w:rsidP="00443B23">
            <w:pPr>
              <w:pStyle w:val="null3"/>
              <w:rPr>
                <w:rFonts w:hint="default"/>
              </w:rPr>
            </w:pPr>
            <w:r>
              <w:t xml:space="preserve">874.45 </w:t>
            </w:r>
          </w:p>
        </w:tc>
        <w:tc>
          <w:tcPr>
            <w:tcW w:w="555" w:type="pct"/>
            <w:tcBorders>
              <w:top w:val="single" w:sz="4" w:space="0" w:color="000000"/>
              <w:left w:val="single" w:sz="4" w:space="0" w:color="000000"/>
              <w:bottom w:val="single" w:sz="4" w:space="0" w:color="000000"/>
              <w:right w:val="single" w:sz="4" w:space="0" w:color="000000"/>
            </w:tcBorders>
            <w:vAlign w:val="center"/>
          </w:tcPr>
          <w:p w14:paraId="5D5E856B" w14:textId="77777777" w:rsidR="004C35F0" w:rsidRDefault="004C35F0" w:rsidP="00443B23">
            <w:pPr>
              <w:pStyle w:val="null3"/>
              <w:rPr>
                <w:rFonts w:hint="default"/>
              </w:rPr>
            </w:pPr>
            <w:r>
              <w:t>是</w:t>
            </w:r>
          </w:p>
        </w:tc>
      </w:tr>
      <w:tr w:rsidR="004C35F0" w14:paraId="09DD21E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193B38A" w14:textId="77777777" w:rsidR="004C35F0" w:rsidRDefault="004C35F0" w:rsidP="00443B23">
            <w:pPr>
              <w:pStyle w:val="null3"/>
              <w:rPr>
                <w:rFonts w:hint="default"/>
              </w:rPr>
            </w:pPr>
            <w:r>
              <w:t>186</w:t>
            </w:r>
          </w:p>
        </w:tc>
        <w:tc>
          <w:tcPr>
            <w:tcW w:w="849" w:type="pct"/>
            <w:vMerge w:val="restart"/>
            <w:tcBorders>
              <w:top w:val="single" w:sz="4" w:space="0" w:color="000000"/>
              <w:left w:val="single" w:sz="4" w:space="0" w:color="000000"/>
              <w:bottom w:val="nil"/>
              <w:right w:val="single" w:sz="4" w:space="0" w:color="000000"/>
            </w:tcBorders>
            <w:vAlign w:val="center"/>
          </w:tcPr>
          <w:p w14:paraId="6A5B8142" w14:textId="77777777" w:rsidR="004C35F0" w:rsidRDefault="004C35F0" w:rsidP="00443B23">
            <w:pPr>
              <w:pStyle w:val="null3"/>
              <w:rPr>
                <w:rFonts w:hint="default"/>
              </w:rPr>
            </w:pPr>
            <w:r>
              <w:t>电动投影幕（</w:t>
            </w:r>
            <w:r>
              <w:t>120</w:t>
            </w:r>
            <w:r>
              <w:t>寸）</w:t>
            </w:r>
          </w:p>
        </w:tc>
        <w:tc>
          <w:tcPr>
            <w:tcW w:w="1113" w:type="pct"/>
            <w:tcBorders>
              <w:top w:val="single" w:sz="4" w:space="0" w:color="000000"/>
              <w:left w:val="single" w:sz="4" w:space="0" w:color="000000"/>
              <w:bottom w:val="single" w:sz="4" w:space="0" w:color="000000"/>
              <w:right w:val="single" w:sz="4" w:space="0" w:color="000000"/>
            </w:tcBorders>
            <w:vAlign w:val="center"/>
          </w:tcPr>
          <w:p w14:paraId="537AAFCB" w14:textId="77777777" w:rsidR="004C35F0" w:rsidRDefault="004C35F0" w:rsidP="00443B23">
            <w:pPr>
              <w:pStyle w:val="null3"/>
              <w:rPr>
                <w:rFonts w:hint="default"/>
              </w:rPr>
            </w:pPr>
            <w:r>
              <w:t>红叶</w:t>
            </w:r>
            <w:r>
              <w:t>16:9</w:t>
            </w:r>
            <w:r>
              <w:t>玻珠电动幕布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24B6F163" w14:textId="77777777" w:rsidR="004C35F0" w:rsidRDefault="004C35F0" w:rsidP="00443B23">
            <w:pPr>
              <w:pStyle w:val="null3"/>
              <w:rPr>
                <w:rFonts w:hint="default"/>
              </w:rPr>
            </w:pPr>
            <w:r>
              <w:t>红叶</w:t>
            </w:r>
          </w:p>
        </w:tc>
        <w:tc>
          <w:tcPr>
            <w:tcW w:w="560" w:type="pct"/>
            <w:tcBorders>
              <w:top w:val="single" w:sz="4" w:space="0" w:color="000000"/>
              <w:left w:val="single" w:sz="4" w:space="0" w:color="000000"/>
              <w:bottom w:val="single" w:sz="4" w:space="0" w:color="000000"/>
              <w:right w:val="single" w:sz="4" w:space="0" w:color="000000"/>
            </w:tcBorders>
            <w:vAlign w:val="center"/>
          </w:tcPr>
          <w:p w14:paraId="1957395C"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4240427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64259A5" w14:textId="77777777" w:rsidR="004C35F0" w:rsidRDefault="004C35F0" w:rsidP="00443B23">
            <w:pPr>
              <w:pStyle w:val="null3"/>
              <w:rPr>
                <w:rFonts w:hint="default"/>
              </w:rPr>
            </w:pPr>
            <w:r>
              <w:t xml:space="preserve">1054.63 </w:t>
            </w:r>
          </w:p>
        </w:tc>
        <w:tc>
          <w:tcPr>
            <w:tcW w:w="555" w:type="pct"/>
            <w:tcBorders>
              <w:top w:val="single" w:sz="4" w:space="0" w:color="000000"/>
              <w:left w:val="single" w:sz="4" w:space="0" w:color="000000"/>
              <w:bottom w:val="single" w:sz="4" w:space="0" w:color="000000"/>
              <w:right w:val="single" w:sz="4" w:space="0" w:color="000000"/>
            </w:tcBorders>
            <w:vAlign w:val="center"/>
          </w:tcPr>
          <w:p w14:paraId="2A75F24C" w14:textId="77777777" w:rsidR="004C35F0" w:rsidRDefault="004C35F0" w:rsidP="00443B23">
            <w:pPr>
              <w:pStyle w:val="null3"/>
              <w:rPr>
                <w:rFonts w:hint="default"/>
              </w:rPr>
            </w:pPr>
            <w:r>
              <w:t>是</w:t>
            </w:r>
          </w:p>
        </w:tc>
      </w:tr>
      <w:tr w:rsidR="004C35F0" w14:paraId="42752E8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36A8206" w14:textId="77777777" w:rsidR="004C35F0" w:rsidRDefault="004C35F0" w:rsidP="00443B23">
            <w:pPr>
              <w:pStyle w:val="null3"/>
              <w:rPr>
                <w:rFonts w:hint="default"/>
              </w:rPr>
            </w:pPr>
            <w:r>
              <w:t>187</w:t>
            </w:r>
          </w:p>
        </w:tc>
        <w:tc>
          <w:tcPr>
            <w:tcW w:w="849" w:type="pct"/>
            <w:vMerge/>
            <w:tcBorders>
              <w:top w:val="single" w:sz="4" w:space="0" w:color="000000"/>
              <w:left w:val="single" w:sz="4" w:space="0" w:color="000000"/>
              <w:bottom w:val="nil"/>
              <w:right w:val="single" w:sz="4" w:space="0" w:color="000000"/>
            </w:tcBorders>
            <w:vAlign w:val="center"/>
          </w:tcPr>
          <w:p w14:paraId="280AD14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20AA9D7" w14:textId="77777777" w:rsidR="004C35F0" w:rsidRDefault="004C35F0" w:rsidP="00443B23">
            <w:pPr>
              <w:pStyle w:val="null3"/>
              <w:rPr>
                <w:rFonts w:hint="default"/>
              </w:rPr>
            </w:pPr>
            <w:r>
              <w:t>美硕投影仪电动幕布光子悬浮幕布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2E228748" w14:textId="77777777" w:rsidR="004C35F0" w:rsidRDefault="004C35F0" w:rsidP="00443B23">
            <w:pPr>
              <w:pStyle w:val="null3"/>
              <w:rPr>
                <w:rFonts w:hint="default"/>
              </w:rPr>
            </w:pPr>
            <w:r>
              <w:t>美硕</w:t>
            </w:r>
          </w:p>
        </w:tc>
        <w:tc>
          <w:tcPr>
            <w:tcW w:w="560" w:type="pct"/>
            <w:tcBorders>
              <w:top w:val="single" w:sz="4" w:space="0" w:color="000000"/>
              <w:left w:val="single" w:sz="4" w:space="0" w:color="000000"/>
              <w:bottom w:val="single" w:sz="4" w:space="0" w:color="000000"/>
              <w:right w:val="single" w:sz="4" w:space="0" w:color="000000"/>
            </w:tcBorders>
            <w:vAlign w:val="center"/>
          </w:tcPr>
          <w:p w14:paraId="7DAC9764"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6138C70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A38EA9A" w14:textId="77777777" w:rsidR="004C35F0" w:rsidRDefault="004C35F0" w:rsidP="00443B23">
            <w:pPr>
              <w:pStyle w:val="null3"/>
              <w:rPr>
                <w:rFonts w:hint="default"/>
              </w:rPr>
            </w:pPr>
            <w:r>
              <w:t xml:space="preserve">1114.18 </w:t>
            </w:r>
          </w:p>
        </w:tc>
        <w:tc>
          <w:tcPr>
            <w:tcW w:w="555" w:type="pct"/>
            <w:tcBorders>
              <w:top w:val="single" w:sz="4" w:space="0" w:color="000000"/>
              <w:left w:val="single" w:sz="4" w:space="0" w:color="000000"/>
              <w:bottom w:val="single" w:sz="4" w:space="0" w:color="000000"/>
              <w:right w:val="single" w:sz="4" w:space="0" w:color="000000"/>
            </w:tcBorders>
            <w:vAlign w:val="center"/>
          </w:tcPr>
          <w:p w14:paraId="548D0E94" w14:textId="77777777" w:rsidR="004C35F0" w:rsidRDefault="004C35F0" w:rsidP="00443B23">
            <w:pPr>
              <w:pStyle w:val="null3"/>
              <w:rPr>
                <w:rFonts w:hint="default"/>
              </w:rPr>
            </w:pPr>
            <w:r>
              <w:t>是</w:t>
            </w:r>
          </w:p>
        </w:tc>
      </w:tr>
      <w:tr w:rsidR="004C35F0" w14:paraId="60A1DA9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48737C1" w14:textId="77777777" w:rsidR="004C35F0" w:rsidRDefault="004C35F0" w:rsidP="00443B23">
            <w:pPr>
              <w:pStyle w:val="null3"/>
              <w:rPr>
                <w:rFonts w:hint="default"/>
              </w:rPr>
            </w:pPr>
            <w:r>
              <w:t>188</w:t>
            </w:r>
          </w:p>
        </w:tc>
        <w:tc>
          <w:tcPr>
            <w:tcW w:w="849" w:type="pct"/>
            <w:vMerge/>
            <w:tcBorders>
              <w:top w:val="single" w:sz="4" w:space="0" w:color="000000"/>
              <w:left w:val="single" w:sz="4" w:space="0" w:color="000000"/>
              <w:bottom w:val="nil"/>
              <w:right w:val="single" w:sz="4" w:space="0" w:color="000000"/>
            </w:tcBorders>
            <w:vAlign w:val="center"/>
          </w:tcPr>
          <w:p w14:paraId="7272B5D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5B7B574" w14:textId="77777777" w:rsidR="004C35F0" w:rsidRDefault="004C35F0" w:rsidP="00443B23">
            <w:pPr>
              <w:pStyle w:val="null3"/>
              <w:rPr>
                <w:rFonts w:hint="default"/>
              </w:rPr>
            </w:pPr>
            <w:r>
              <w:t>坚果投影电动投影幕布</w:t>
            </w:r>
          </w:p>
        </w:tc>
        <w:tc>
          <w:tcPr>
            <w:tcW w:w="521" w:type="pct"/>
            <w:tcBorders>
              <w:top w:val="single" w:sz="4" w:space="0" w:color="000000"/>
              <w:left w:val="single" w:sz="4" w:space="0" w:color="000000"/>
              <w:bottom w:val="single" w:sz="4" w:space="0" w:color="000000"/>
              <w:right w:val="single" w:sz="4" w:space="0" w:color="000000"/>
            </w:tcBorders>
            <w:vAlign w:val="center"/>
          </w:tcPr>
          <w:p w14:paraId="63B8F8C8" w14:textId="77777777" w:rsidR="004C35F0" w:rsidRDefault="004C35F0" w:rsidP="00443B23">
            <w:pPr>
              <w:pStyle w:val="null3"/>
              <w:rPr>
                <w:rFonts w:hint="default"/>
              </w:rPr>
            </w:pPr>
            <w:r>
              <w:t>坚果</w:t>
            </w:r>
          </w:p>
        </w:tc>
        <w:tc>
          <w:tcPr>
            <w:tcW w:w="560" w:type="pct"/>
            <w:tcBorders>
              <w:top w:val="single" w:sz="4" w:space="0" w:color="000000"/>
              <w:left w:val="single" w:sz="4" w:space="0" w:color="000000"/>
              <w:bottom w:val="single" w:sz="4" w:space="0" w:color="000000"/>
              <w:right w:val="single" w:sz="4" w:space="0" w:color="000000"/>
            </w:tcBorders>
            <w:vAlign w:val="center"/>
          </w:tcPr>
          <w:p w14:paraId="4A2D0219"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3BB6531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C9DB925" w14:textId="77777777" w:rsidR="004C35F0" w:rsidRDefault="004C35F0" w:rsidP="00443B23">
            <w:pPr>
              <w:pStyle w:val="null3"/>
              <w:rPr>
                <w:rFonts w:hint="default"/>
              </w:rPr>
            </w:pPr>
            <w:r>
              <w:t xml:space="preserve">605.68 </w:t>
            </w:r>
          </w:p>
        </w:tc>
        <w:tc>
          <w:tcPr>
            <w:tcW w:w="555" w:type="pct"/>
            <w:tcBorders>
              <w:top w:val="single" w:sz="4" w:space="0" w:color="000000"/>
              <w:left w:val="single" w:sz="4" w:space="0" w:color="000000"/>
              <w:bottom w:val="single" w:sz="4" w:space="0" w:color="000000"/>
              <w:right w:val="single" w:sz="4" w:space="0" w:color="000000"/>
            </w:tcBorders>
            <w:vAlign w:val="center"/>
          </w:tcPr>
          <w:p w14:paraId="29D4B7F4" w14:textId="77777777" w:rsidR="004C35F0" w:rsidRDefault="004C35F0" w:rsidP="00443B23">
            <w:pPr>
              <w:pStyle w:val="null3"/>
              <w:rPr>
                <w:rFonts w:hint="default"/>
              </w:rPr>
            </w:pPr>
            <w:r>
              <w:t>是</w:t>
            </w:r>
          </w:p>
        </w:tc>
      </w:tr>
      <w:tr w:rsidR="004C35F0" w14:paraId="097698C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C4CA41C" w14:textId="77777777" w:rsidR="004C35F0" w:rsidRDefault="004C35F0" w:rsidP="00443B23">
            <w:pPr>
              <w:pStyle w:val="null3"/>
              <w:rPr>
                <w:rFonts w:hint="default"/>
              </w:rPr>
            </w:pPr>
            <w:r>
              <w:t>189</w:t>
            </w:r>
          </w:p>
        </w:tc>
        <w:tc>
          <w:tcPr>
            <w:tcW w:w="849" w:type="pct"/>
            <w:vMerge/>
            <w:tcBorders>
              <w:top w:val="single" w:sz="4" w:space="0" w:color="000000"/>
              <w:left w:val="single" w:sz="4" w:space="0" w:color="000000"/>
              <w:bottom w:val="nil"/>
              <w:right w:val="single" w:sz="4" w:space="0" w:color="000000"/>
            </w:tcBorders>
            <w:vAlign w:val="center"/>
          </w:tcPr>
          <w:p w14:paraId="63408F4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EC6619A" w14:textId="77777777" w:rsidR="004C35F0" w:rsidRDefault="004C35F0" w:rsidP="00443B23">
            <w:pPr>
              <w:pStyle w:val="null3"/>
              <w:rPr>
                <w:rFonts w:hint="default"/>
              </w:rPr>
            </w:pPr>
            <w:r>
              <w:t>得力</w:t>
            </w:r>
            <w:r>
              <w:t xml:space="preserve"> 50451  16:9</w:t>
            </w:r>
          </w:p>
        </w:tc>
        <w:tc>
          <w:tcPr>
            <w:tcW w:w="521" w:type="pct"/>
            <w:tcBorders>
              <w:top w:val="single" w:sz="4" w:space="0" w:color="000000"/>
              <w:left w:val="single" w:sz="4" w:space="0" w:color="000000"/>
              <w:bottom w:val="single" w:sz="4" w:space="0" w:color="000000"/>
              <w:right w:val="single" w:sz="4" w:space="0" w:color="000000"/>
            </w:tcBorders>
            <w:vAlign w:val="center"/>
          </w:tcPr>
          <w:p w14:paraId="5B9B289C" w14:textId="77777777" w:rsidR="004C35F0" w:rsidRDefault="004C35F0" w:rsidP="00443B23">
            <w:pPr>
              <w:pStyle w:val="null3"/>
              <w:rPr>
                <w:rFonts w:hint="default"/>
              </w:rPr>
            </w:pPr>
            <w:r>
              <w:t>得力</w:t>
            </w:r>
          </w:p>
        </w:tc>
        <w:tc>
          <w:tcPr>
            <w:tcW w:w="560" w:type="pct"/>
            <w:tcBorders>
              <w:top w:val="single" w:sz="4" w:space="0" w:color="000000"/>
              <w:left w:val="single" w:sz="4" w:space="0" w:color="000000"/>
              <w:bottom w:val="single" w:sz="4" w:space="0" w:color="000000"/>
              <w:right w:val="single" w:sz="4" w:space="0" w:color="000000"/>
            </w:tcBorders>
            <w:vAlign w:val="center"/>
          </w:tcPr>
          <w:p w14:paraId="6A71D671" w14:textId="77777777" w:rsidR="004C35F0" w:rsidRDefault="004C35F0" w:rsidP="00443B23">
            <w:pPr>
              <w:pStyle w:val="null3"/>
              <w:rPr>
                <w:rFonts w:hint="default"/>
              </w:rPr>
            </w:pPr>
            <w:r>
              <w:t>张</w:t>
            </w:r>
          </w:p>
        </w:tc>
        <w:tc>
          <w:tcPr>
            <w:tcW w:w="537" w:type="pct"/>
            <w:tcBorders>
              <w:top w:val="single" w:sz="4" w:space="0" w:color="000000"/>
              <w:left w:val="single" w:sz="4" w:space="0" w:color="000000"/>
              <w:bottom w:val="single" w:sz="4" w:space="0" w:color="000000"/>
              <w:right w:val="single" w:sz="4" w:space="0" w:color="000000"/>
            </w:tcBorders>
            <w:vAlign w:val="center"/>
          </w:tcPr>
          <w:p w14:paraId="2C3C8AD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9A803A6" w14:textId="77777777" w:rsidR="004C35F0" w:rsidRDefault="004C35F0" w:rsidP="00443B23">
            <w:pPr>
              <w:pStyle w:val="null3"/>
              <w:rPr>
                <w:rFonts w:hint="default"/>
              </w:rPr>
            </w:pPr>
            <w:r>
              <w:t xml:space="preserve">452.07 </w:t>
            </w:r>
          </w:p>
        </w:tc>
        <w:tc>
          <w:tcPr>
            <w:tcW w:w="555" w:type="pct"/>
            <w:tcBorders>
              <w:top w:val="single" w:sz="4" w:space="0" w:color="000000"/>
              <w:left w:val="single" w:sz="4" w:space="0" w:color="000000"/>
              <w:bottom w:val="single" w:sz="4" w:space="0" w:color="000000"/>
              <w:right w:val="single" w:sz="4" w:space="0" w:color="000000"/>
            </w:tcBorders>
            <w:vAlign w:val="center"/>
          </w:tcPr>
          <w:p w14:paraId="2DA0B619" w14:textId="77777777" w:rsidR="004C35F0" w:rsidRDefault="004C35F0" w:rsidP="00443B23">
            <w:pPr>
              <w:pStyle w:val="null3"/>
              <w:rPr>
                <w:rFonts w:hint="default"/>
              </w:rPr>
            </w:pPr>
            <w:r>
              <w:t>是</w:t>
            </w:r>
          </w:p>
        </w:tc>
      </w:tr>
      <w:tr w:rsidR="004C35F0" w14:paraId="1A4F862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5D0C166" w14:textId="77777777" w:rsidR="004C35F0" w:rsidRDefault="004C35F0" w:rsidP="00443B23">
            <w:pPr>
              <w:pStyle w:val="null3"/>
              <w:rPr>
                <w:rFonts w:hint="default"/>
              </w:rPr>
            </w:pPr>
            <w:r>
              <w:t>190</w:t>
            </w:r>
          </w:p>
        </w:tc>
        <w:tc>
          <w:tcPr>
            <w:tcW w:w="849" w:type="pct"/>
            <w:tcBorders>
              <w:top w:val="single" w:sz="4" w:space="0" w:color="000000"/>
              <w:left w:val="single" w:sz="4" w:space="0" w:color="000000"/>
              <w:bottom w:val="single" w:sz="4" w:space="0" w:color="000000"/>
              <w:right w:val="single" w:sz="4" w:space="0" w:color="000000"/>
            </w:tcBorders>
            <w:vAlign w:val="center"/>
          </w:tcPr>
          <w:p w14:paraId="54982020" w14:textId="77777777" w:rsidR="004C35F0" w:rsidRDefault="004C35F0" w:rsidP="00443B23">
            <w:pPr>
              <w:pStyle w:val="null3"/>
              <w:rPr>
                <w:rFonts w:hint="default"/>
              </w:rPr>
            </w:pPr>
            <w:r>
              <w:t>投影仪灯泡</w:t>
            </w:r>
          </w:p>
        </w:tc>
        <w:tc>
          <w:tcPr>
            <w:tcW w:w="1113" w:type="pct"/>
            <w:tcBorders>
              <w:top w:val="single" w:sz="4" w:space="0" w:color="000000"/>
              <w:left w:val="single" w:sz="4" w:space="0" w:color="000000"/>
              <w:bottom w:val="single" w:sz="4" w:space="0" w:color="000000"/>
              <w:right w:val="single" w:sz="4" w:space="0" w:color="000000"/>
            </w:tcBorders>
            <w:vAlign w:val="center"/>
          </w:tcPr>
          <w:p w14:paraId="6B153CB2" w14:textId="77777777" w:rsidR="004C35F0" w:rsidRDefault="004C35F0" w:rsidP="00443B23">
            <w:pPr>
              <w:pStyle w:val="null3"/>
              <w:rPr>
                <w:rFonts w:hint="default"/>
              </w:rPr>
            </w:pPr>
            <w:r>
              <w:t>EMP8300</w:t>
            </w:r>
          </w:p>
        </w:tc>
        <w:tc>
          <w:tcPr>
            <w:tcW w:w="521" w:type="pct"/>
            <w:tcBorders>
              <w:top w:val="single" w:sz="4" w:space="0" w:color="000000"/>
              <w:left w:val="single" w:sz="4" w:space="0" w:color="000000"/>
              <w:bottom w:val="single" w:sz="4" w:space="0" w:color="000000"/>
              <w:right w:val="single" w:sz="4" w:space="0" w:color="000000"/>
            </w:tcBorders>
            <w:vAlign w:val="center"/>
          </w:tcPr>
          <w:p w14:paraId="28C66709" w14:textId="77777777" w:rsidR="004C35F0" w:rsidRDefault="004C35F0" w:rsidP="00443B23">
            <w:pPr>
              <w:pStyle w:val="null3"/>
              <w:rPr>
                <w:rFonts w:hint="default"/>
              </w:rPr>
            </w:pPr>
            <w:r>
              <w:t>爱普生</w:t>
            </w:r>
          </w:p>
        </w:tc>
        <w:tc>
          <w:tcPr>
            <w:tcW w:w="560" w:type="pct"/>
            <w:tcBorders>
              <w:top w:val="single" w:sz="4" w:space="0" w:color="000000"/>
              <w:left w:val="single" w:sz="4" w:space="0" w:color="000000"/>
              <w:bottom w:val="single" w:sz="4" w:space="0" w:color="000000"/>
              <w:right w:val="single" w:sz="4" w:space="0" w:color="000000"/>
            </w:tcBorders>
            <w:vAlign w:val="center"/>
          </w:tcPr>
          <w:p w14:paraId="5E6B8D2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F13C712"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4C8E192" w14:textId="77777777" w:rsidR="004C35F0" w:rsidRDefault="004C35F0" w:rsidP="00443B23">
            <w:pPr>
              <w:pStyle w:val="null3"/>
              <w:rPr>
                <w:rFonts w:hint="default"/>
              </w:rPr>
            </w:pPr>
            <w:r>
              <w:t xml:space="preserve">1546.40 </w:t>
            </w:r>
          </w:p>
        </w:tc>
        <w:tc>
          <w:tcPr>
            <w:tcW w:w="555" w:type="pct"/>
            <w:tcBorders>
              <w:top w:val="single" w:sz="4" w:space="0" w:color="000000"/>
              <w:left w:val="single" w:sz="4" w:space="0" w:color="000000"/>
              <w:bottom w:val="single" w:sz="4" w:space="0" w:color="000000"/>
              <w:right w:val="single" w:sz="4" w:space="0" w:color="000000"/>
            </w:tcBorders>
            <w:vAlign w:val="center"/>
          </w:tcPr>
          <w:p w14:paraId="79826452" w14:textId="77777777" w:rsidR="004C35F0" w:rsidRDefault="004C35F0" w:rsidP="00443B23">
            <w:pPr>
              <w:pStyle w:val="null3"/>
              <w:rPr>
                <w:rFonts w:hint="default"/>
              </w:rPr>
            </w:pPr>
            <w:r>
              <w:t>是</w:t>
            </w:r>
          </w:p>
        </w:tc>
      </w:tr>
      <w:tr w:rsidR="004C35F0" w14:paraId="25105E9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7DAD425" w14:textId="77777777" w:rsidR="004C35F0" w:rsidRDefault="004C35F0" w:rsidP="00443B23">
            <w:pPr>
              <w:pStyle w:val="null3"/>
              <w:rPr>
                <w:rFonts w:hint="default"/>
              </w:rPr>
            </w:pPr>
            <w:r>
              <w:t>191</w:t>
            </w:r>
          </w:p>
        </w:tc>
        <w:tc>
          <w:tcPr>
            <w:tcW w:w="849" w:type="pct"/>
            <w:tcBorders>
              <w:top w:val="single" w:sz="4" w:space="0" w:color="000000"/>
              <w:left w:val="single" w:sz="4" w:space="0" w:color="000000"/>
              <w:bottom w:val="single" w:sz="4" w:space="0" w:color="000000"/>
              <w:right w:val="single" w:sz="4" w:space="0" w:color="000000"/>
            </w:tcBorders>
            <w:vAlign w:val="center"/>
          </w:tcPr>
          <w:p w14:paraId="210975F2" w14:textId="77777777" w:rsidR="004C35F0" w:rsidRDefault="004C35F0" w:rsidP="00443B23">
            <w:pPr>
              <w:pStyle w:val="null3"/>
              <w:rPr>
                <w:rFonts w:hint="default"/>
              </w:rPr>
            </w:pPr>
            <w:r>
              <w:t>电子桌牌（有线）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02FE8AFA" w14:textId="77777777" w:rsidR="004C35F0" w:rsidRDefault="004C35F0" w:rsidP="00443B23">
            <w:pPr>
              <w:pStyle w:val="null3"/>
              <w:rPr>
                <w:rFonts w:hint="default"/>
              </w:rPr>
            </w:pPr>
            <w:r>
              <w:t>IF-2030</w:t>
            </w:r>
          </w:p>
        </w:tc>
        <w:tc>
          <w:tcPr>
            <w:tcW w:w="521" w:type="pct"/>
            <w:tcBorders>
              <w:top w:val="single" w:sz="4" w:space="0" w:color="000000"/>
              <w:left w:val="single" w:sz="4" w:space="0" w:color="000000"/>
              <w:bottom w:val="single" w:sz="4" w:space="0" w:color="000000"/>
              <w:right w:val="single" w:sz="4" w:space="0" w:color="000000"/>
            </w:tcBorders>
            <w:vAlign w:val="center"/>
          </w:tcPr>
          <w:p w14:paraId="7A2645ED" w14:textId="77777777" w:rsidR="004C35F0" w:rsidRDefault="004C35F0" w:rsidP="00443B23">
            <w:pPr>
              <w:pStyle w:val="null3"/>
              <w:rPr>
                <w:rFonts w:hint="default"/>
              </w:rPr>
            </w:pPr>
            <w:r>
              <w:t>英飞</w:t>
            </w:r>
          </w:p>
        </w:tc>
        <w:tc>
          <w:tcPr>
            <w:tcW w:w="560" w:type="pct"/>
            <w:tcBorders>
              <w:top w:val="single" w:sz="4" w:space="0" w:color="000000"/>
              <w:left w:val="single" w:sz="4" w:space="0" w:color="000000"/>
              <w:bottom w:val="single" w:sz="4" w:space="0" w:color="000000"/>
              <w:right w:val="single" w:sz="4" w:space="0" w:color="000000"/>
            </w:tcBorders>
            <w:vAlign w:val="center"/>
          </w:tcPr>
          <w:p w14:paraId="29557C4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F8D7ED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247F027" w14:textId="77777777" w:rsidR="004C35F0" w:rsidRDefault="004C35F0" w:rsidP="00443B23">
            <w:pPr>
              <w:pStyle w:val="null3"/>
              <w:rPr>
                <w:rFonts w:hint="default"/>
              </w:rPr>
            </w:pPr>
            <w:r>
              <w:t xml:space="preserve">641.84 </w:t>
            </w:r>
          </w:p>
        </w:tc>
        <w:tc>
          <w:tcPr>
            <w:tcW w:w="555" w:type="pct"/>
            <w:tcBorders>
              <w:top w:val="single" w:sz="4" w:space="0" w:color="000000"/>
              <w:left w:val="single" w:sz="4" w:space="0" w:color="000000"/>
              <w:bottom w:val="single" w:sz="4" w:space="0" w:color="000000"/>
              <w:right w:val="single" w:sz="4" w:space="0" w:color="000000"/>
            </w:tcBorders>
            <w:vAlign w:val="center"/>
          </w:tcPr>
          <w:p w14:paraId="1CD4A6D1" w14:textId="77777777" w:rsidR="004C35F0" w:rsidRDefault="004C35F0" w:rsidP="00443B23">
            <w:pPr>
              <w:pStyle w:val="null3"/>
              <w:rPr>
                <w:rFonts w:hint="default"/>
              </w:rPr>
            </w:pPr>
            <w:r>
              <w:t>是</w:t>
            </w:r>
          </w:p>
        </w:tc>
      </w:tr>
      <w:tr w:rsidR="004C35F0" w14:paraId="2A1EE38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008CBD4" w14:textId="77777777" w:rsidR="004C35F0" w:rsidRDefault="004C35F0" w:rsidP="00443B23">
            <w:pPr>
              <w:pStyle w:val="null3"/>
              <w:rPr>
                <w:rFonts w:hint="default"/>
              </w:rPr>
            </w:pPr>
            <w:r>
              <w:t>192</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C802DC0" w14:textId="77777777" w:rsidR="004C35F0" w:rsidRDefault="004C35F0" w:rsidP="00443B23">
            <w:pPr>
              <w:pStyle w:val="null3"/>
              <w:rPr>
                <w:rFonts w:hint="default"/>
              </w:rPr>
            </w:pPr>
            <w:r>
              <w:t>电子桌牌（</w:t>
            </w:r>
            <w:r>
              <w:t xml:space="preserve"> </w:t>
            </w:r>
            <w:r>
              <w:t>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0C67FF43" w14:textId="77777777" w:rsidR="004C35F0" w:rsidRDefault="004C35F0" w:rsidP="00443B23">
            <w:pPr>
              <w:pStyle w:val="null3"/>
              <w:rPr>
                <w:rFonts w:hint="default"/>
              </w:rPr>
            </w:pPr>
            <w:r>
              <w:t>IF-2030</w:t>
            </w:r>
          </w:p>
        </w:tc>
        <w:tc>
          <w:tcPr>
            <w:tcW w:w="521" w:type="pct"/>
            <w:tcBorders>
              <w:top w:val="single" w:sz="4" w:space="0" w:color="000000"/>
              <w:left w:val="single" w:sz="4" w:space="0" w:color="000000"/>
              <w:bottom w:val="single" w:sz="4" w:space="0" w:color="000000"/>
              <w:right w:val="single" w:sz="4" w:space="0" w:color="000000"/>
            </w:tcBorders>
            <w:vAlign w:val="center"/>
          </w:tcPr>
          <w:p w14:paraId="0CB86CCF" w14:textId="77777777" w:rsidR="004C35F0" w:rsidRDefault="004C35F0" w:rsidP="00443B23">
            <w:pPr>
              <w:pStyle w:val="null3"/>
              <w:rPr>
                <w:rFonts w:hint="default"/>
              </w:rPr>
            </w:pPr>
            <w:r>
              <w:t>英飞</w:t>
            </w:r>
          </w:p>
        </w:tc>
        <w:tc>
          <w:tcPr>
            <w:tcW w:w="560" w:type="pct"/>
            <w:tcBorders>
              <w:top w:val="single" w:sz="4" w:space="0" w:color="000000"/>
              <w:left w:val="single" w:sz="4" w:space="0" w:color="000000"/>
              <w:bottom w:val="single" w:sz="4" w:space="0" w:color="000000"/>
              <w:right w:val="single" w:sz="4" w:space="0" w:color="000000"/>
            </w:tcBorders>
            <w:vAlign w:val="center"/>
          </w:tcPr>
          <w:p w14:paraId="1A32EEE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F040C7B"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95F8820" w14:textId="77777777" w:rsidR="004C35F0" w:rsidRDefault="004C35F0" w:rsidP="00443B23">
            <w:pPr>
              <w:pStyle w:val="null3"/>
              <w:rPr>
                <w:rFonts w:hint="default"/>
              </w:rPr>
            </w:pPr>
            <w:r>
              <w:t xml:space="preserve">578.56 </w:t>
            </w:r>
          </w:p>
        </w:tc>
        <w:tc>
          <w:tcPr>
            <w:tcW w:w="555" w:type="pct"/>
            <w:tcBorders>
              <w:top w:val="single" w:sz="4" w:space="0" w:color="000000"/>
              <w:left w:val="single" w:sz="4" w:space="0" w:color="000000"/>
              <w:bottom w:val="single" w:sz="4" w:space="0" w:color="000000"/>
              <w:right w:val="single" w:sz="4" w:space="0" w:color="000000"/>
            </w:tcBorders>
            <w:vAlign w:val="center"/>
          </w:tcPr>
          <w:p w14:paraId="70F60B5D" w14:textId="77777777" w:rsidR="004C35F0" w:rsidRDefault="004C35F0" w:rsidP="00443B23">
            <w:pPr>
              <w:pStyle w:val="null3"/>
              <w:rPr>
                <w:rFonts w:hint="default"/>
              </w:rPr>
            </w:pPr>
            <w:r>
              <w:t>是</w:t>
            </w:r>
          </w:p>
        </w:tc>
      </w:tr>
      <w:tr w:rsidR="004C35F0" w14:paraId="2D44556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E0B6584" w14:textId="77777777" w:rsidR="004C35F0" w:rsidRDefault="004C35F0" w:rsidP="00443B23">
            <w:pPr>
              <w:pStyle w:val="null3"/>
              <w:rPr>
                <w:rFonts w:hint="default"/>
              </w:rPr>
            </w:pPr>
            <w:r>
              <w:t>193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64270F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DF57374" w14:textId="77777777" w:rsidR="004C35F0" w:rsidRDefault="004C35F0" w:rsidP="00443B23">
            <w:pPr>
              <w:pStyle w:val="null3"/>
              <w:rPr>
                <w:rFonts w:hint="default"/>
              </w:rPr>
            </w:pPr>
            <w:r>
              <w:t>TS-8209FS</w:t>
            </w:r>
          </w:p>
        </w:tc>
        <w:tc>
          <w:tcPr>
            <w:tcW w:w="521" w:type="pct"/>
            <w:tcBorders>
              <w:top w:val="single" w:sz="4" w:space="0" w:color="000000"/>
              <w:left w:val="single" w:sz="4" w:space="0" w:color="000000"/>
              <w:bottom w:val="single" w:sz="4" w:space="0" w:color="000000"/>
              <w:right w:val="single" w:sz="4" w:space="0" w:color="000000"/>
            </w:tcBorders>
            <w:vAlign w:val="center"/>
          </w:tcPr>
          <w:p w14:paraId="1C5ADEF1" w14:textId="77777777" w:rsidR="004C35F0" w:rsidRDefault="004C35F0" w:rsidP="00443B23">
            <w:pPr>
              <w:pStyle w:val="null3"/>
              <w:rPr>
                <w:rFonts w:hint="default"/>
              </w:rPr>
            </w:pPr>
            <w:r>
              <w:t>ITC</w:t>
            </w:r>
          </w:p>
        </w:tc>
        <w:tc>
          <w:tcPr>
            <w:tcW w:w="560" w:type="pct"/>
            <w:tcBorders>
              <w:top w:val="single" w:sz="4" w:space="0" w:color="000000"/>
              <w:left w:val="single" w:sz="4" w:space="0" w:color="000000"/>
              <w:bottom w:val="single" w:sz="4" w:space="0" w:color="000000"/>
              <w:right w:val="single" w:sz="4" w:space="0" w:color="000000"/>
            </w:tcBorders>
            <w:vAlign w:val="center"/>
          </w:tcPr>
          <w:p w14:paraId="6527870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8753D8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4C6B0FA" w14:textId="77777777" w:rsidR="004C35F0" w:rsidRDefault="004C35F0" w:rsidP="00443B23">
            <w:pPr>
              <w:pStyle w:val="null3"/>
              <w:rPr>
                <w:rFonts w:hint="default"/>
              </w:rPr>
            </w:pPr>
            <w:r>
              <w:t xml:space="preserve">1557.12 </w:t>
            </w:r>
          </w:p>
        </w:tc>
        <w:tc>
          <w:tcPr>
            <w:tcW w:w="555" w:type="pct"/>
            <w:tcBorders>
              <w:top w:val="single" w:sz="4" w:space="0" w:color="000000"/>
              <w:left w:val="single" w:sz="4" w:space="0" w:color="000000"/>
              <w:bottom w:val="single" w:sz="4" w:space="0" w:color="000000"/>
              <w:right w:val="single" w:sz="4" w:space="0" w:color="000000"/>
            </w:tcBorders>
            <w:vAlign w:val="center"/>
          </w:tcPr>
          <w:p w14:paraId="55801221" w14:textId="77777777" w:rsidR="004C35F0" w:rsidRDefault="004C35F0" w:rsidP="00443B23">
            <w:pPr>
              <w:pStyle w:val="null3"/>
              <w:rPr>
                <w:rFonts w:hint="default"/>
              </w:rPr>
            </w:pPr>
            <w:r>
              <w:t>是</w:t>
            </w:r>
          </w:p>
        </w:tc>
      </w:tr>
      <w:tr w:rsidR="004C35F0" w14:paraId="4D12E27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18C3877" w14:textId="77777777" w:rsidR="004C35F0" w:rsidRDefault="004C35F0" w:rsidP="00443B23">
            <w:pPr>
              <w:pStyle w:val="null3"/>
              <w:rPr>
                <w:rFonts w:hint="default"/>
              </w:rPr>
            </w:pPr>
            <w:r>
              <w:t>194</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B5EF8FB" w14:textId="77777777" w:rsidR="004C35F0" w:rsidRDefault="004C35F0" w:rsidP="00443B23">
            <w:pPr>
              <w:pStyle w:val="null3"/>
              <w:rPr>
                <w:rFonts w:hint="default"/>
              </w:rPr>
            </w:pPr>
            <w:r>
              <w:t>移动三角支架</w:t>
            </w:r>
          </w:p>
        </w:tc>
        <w:tc>
          <w:tcPr>
            <w:tcW w:w="1113" w:type="pct"/>
            <w:tcBorders>
              <w:top w:val="single" w:sz="4" w:space="0" w:color="000000"/>
              <w:left w:val="single" w:sz="4" w:space="0" w:color="000000"/>
              <w:bottom w:val="single" w:sz="4" w:space="0" w:color="000000"/>
              <w:right w:val="single" w:sz="4" w:space="0" w:color="000000"/>
            </w:tcBorders>
            <w:vAlign w:val="center"/>
          </w:tcPr>
          <w:p w14:paraId="3582A786" w14:textId="77777777" w:rsidR="004C35F0" w:rsidRDefault="004C35F0" w:rsidP="00443B23">
            <w:pPr>
              <w:pStyle w:val="null3"/>
              <w:rPr>
                <w:rFonts w:hint="default"/>
              </w:rPr>
            </w:pPr>
            <w:r>
              <w:t>A2282TV2</w:t>
            </w:r>
          </w:p>
        </w:tc>
        <w:tc>
          <w:tcPr>
            <w:tcW w:w="521" w:type="pct"/>
            <w:tcBorders>
              <w:top w:val="single" w:sz="4" w:space="0" w:color="000000"/>
              <w:left w:val="single" w:sz="4" w:space="0" w:color="000000"/>
              <w:bottom w:val="single" w:sz="4" w:space="0" w:color="000000"/>
              <w:right w:val="single" w:sz="4" w:space="0" w:color="000000"/>
            </w:tcBorders>
            <w:vAlign w:val="center"/>
          </w:tcPr>
          <w:p w14:paraId="7061A0B6"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vAlign w:val="center"/>
          </w:tcPr>
          <w:p w14:paraId="6C5F489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E6FFCF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947F67B" w14:textId="77777777" w:rsidR="004C35F0" w:rsidRDefault="004C35F0" w:rsidP="00443B23">
            <w:pPr>
              <w:pStyle w:val="null3"/>
              <w:rPr>
                <w:rFonts w:hint="default"/>
              </w:rPr>
            </w:pPr>
            <w:r>
              <w:t xml:space="preserve">2209.43 </w:t>
            </w:r>
          </w:p>
        </w:tc>
        <w:tc>
          <w:tcPr>
            <w:tcW w:w="555" w:type="pct"/>
            <w:tcBorders>
              <w:top w:val="single" w:sz="4" w:space="0" w:color="000000"/>
              <w:left w:val="single" w:sz="4" w:space="0" w:color="000000"/>
              <w:bottom w:val="single" w:sz="4" w:space="0" w:color="000000"/>
              <w:right w:val="single" w:sz="4" w:space="0" w:color="000000"/>
            </w:tcBorders>
            <w:vAlign w:val="center"/>
          </w:tcPr>
          <w:p w14:paraId="68C79E5A" w14:textId="77777777" w:rsidR="004C35F0" w:rsidRDefault="004C35F0" w:rsidP="00443B23">
            <w:pPr>
              <w:pStyle w:val="null3"/>
              <w:rPr>
                <w:rFonts w:hint="default"/>
              </w:rPr>
            </w:pPr>
            <w:r>
              <w:t>否</w:t>
            </w:r>
          </w:p>
        </w:tc>
      </w:tr>
      <w:tr w:rsidR="004C35F0" w14:paraId="6689E23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8862400" w14:textId="77777777" w:rsidR="004C35F0" w:rsidRDefault="004C35F0" w:rsidP="00443B23">
            <w:pPr>
              <w:pStyle w:val="null3"/>
              <w:rPr>
                <w:rFonts w:hint="default"/>
              </w:rPr>
            </w:pPr>
            <w:r>
              <w:t>195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D20061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09778E0" w14:textId="77777777" w:rsidR="004C35F0" w:rsidRDefault="004C35F0" w:rsidP="00443B23">
            <w:pPr>
              <w:pStyle w:val="null3"/>
              <w:rPr>
                <w:rFonts w:hint="default"/>
              </w:rPr>
            </w:pPr>
            <w:r>
              <w:t>绿联三脚架</w:t>
            </w:r>
          </w:p>
        </w:tc>
        <w:tc>
          <w:tcPr>
            <w:tcW w:w="521" w:type="pct"/>
            <w:tcBorders>
              <w:top w:val="single" w:sz="4" w:space="0" w:color="000000"/>
              <w:left w:val="single" w:sz="4" w:space="0" w:color="000000"/>
              <w:bottom w:val="single" w:sz="4" w:space="0" w:color="000000"/>
              <w:right w:val="single" w:sz="4" w:space="0" w:color="000000"/>
            </w:tcBorders>
            <w:vAlign w:val="center"/>
          </w:tcPr>
          <w:p w14:paraId="5E050A68"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26D1A3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E94639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DBC5725" w14:textId="77777777" w:rsidR="004C35F0" w:rsidRDefault="004C35F0" w:rsidP="00443B23">
            <w:pPr>
              <w:pStyle w:val="null3"/>
              <w:rPr>
                <w:rFonts w:hint="default"/>
              </w:rPr>
            </w:pPr>
            <w:r>
              <w:t xml:space="preserve">157.07 </w:t>
            </w:r>
          </w:p>
        </w:tc>
        <w:tc>
          <w:tcPr>
            <w:tcW w:w="555" w:type="pct"/>
            <w:tcBorders>
              <w:top w:val="single" w:sz="4" w:space="0" w:color="000000"/>
              <w:left w:val="single" w:sz="4" w:space="0" w:color="000000"/>
              <w:bottom w:val="single" w:sz="4" w:space="0" w:color="000000"/>
              <w:right w:val="single" w:sz="4" w:space="0" w:color="000000"/>
            </w:tcBorders>
            <w:vAlign w:val="center"/>
          </w:tcPr>
          <w:p w14:paraId="0D67EA08" w14:textId="77777777" w:rsidR="004C35F0" w:rsidRDefault="004C35F0" w:rsidP="00443B23">
            <w:pPr>
              <w:pStyle w:val="null3"/>
              <w:rPr>
                <w:rFonts w:hint="default"/>
              </w:rPr>
            </w:pPr>
            <w:r>
              <w:t>否</w:t>
            </w:r>
          </w:p>
        </w:tc>
      </w:tr>
      <w:tr w:rsidR="004C35F0" w14:paraId="3CBD7D8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2B913E1" w14:textId="77777777" w:rsidR="004C35F0" w:rsidRDefault="004C35F0" w:rsidP="00443B23">
            <w:pPr>
              <w:pStyle w:val="null3"/>
              <w:rPr>
                <w:rFonts w:hint="default"/>
              </w:rPr>
            </w:pPr>
            <w:r>
              <w:t>196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13C70C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6BFA4E4" w14:textId="77777777" w:rsidR="004C35F0" w:rsidRDefault="004C35F0" w:rsidP="00443B23">
            <w:pPr>
              <w:pStyle w:val="null3"/>
              <w:rPr>
                <w:rFonts w:hint="default"/>
              </w:rPr>
            </w:pPr>
            <w:r>
              <w:t>VCT-999</w:t>
            </w:r>
            <w:r>
              <w:t>专业大型三脚架</w:t>
            </w:r>
          </w:p>
        </w:tc>
        <w:tc>
          <w:tcPr>
            <w:tcW w:w="521" w:type="pct"/>
            <w:tcBorders>
              <w:top w:val="single" w:sz="4" w:space="0" w:color="000000"/>
              <w:left w:val="single" w:sz="4" w:space="0" w:color="000000"/>
              <w:bottom w:val="single" w:sz="4" w:space="0" w:color="000000"/>
              <w:right w:val="single" w:sz="4" w:space="0" w:color="000000"/>
            </w:tcBorders>
            <w:vAlign w:val="center"/>
          </w:tcPr>
          <w:p w14:paraId="21257873" w14:textId="77777777" w:rsidR="004C35F0" w:rsidRDefault="004C35F0" w:rsidP="00443B23">
            <w:pPr>
              <w:pStyle w:val="null3"/>
              <w:rPr>
                <w:rFonts w:hint="default"/>
              </w:rPr>
            </w:pPr>
            <w:r>
              <w:t>云腾</w:t>
            </w:r>
          </w:p>
        </w:tc>
        <w:tc>
          <w:tcPr>
            <w:tcW w:w="560" w:type="pct"/>
            <w:tcBorders>
              <w:top w:val="single" w:sz="4" w:space="0" w:color="000000"/>
              <w:left w:val="single" w:sz="4" w:space="0" w:color="000000"/>
              <w:bottom w:val="single" w:sz="4" w:space="0" w:color="000000"/>
              <w:right w:val="single" w:sz="4" w:space="0" w:color="000000"/>
            </w:tcBorders>
            <w:vAlign w:val="center"/>
          </w:tcPr>
          <w:p w14:paraId="358AA16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25ECD2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9F117C1" w14:textId="77777777" w:rsidR="004C35F0" w:rsidRDefault="004C35F0" w:rsidP="00443B23">
            <w:pPr>
              <w:pStyle w:val="null3"/>
              <w:rPr>
                <w:rFonts w:hint="default"/>
              </w:rPr>
            </w:pPr>
            <w:r>
              <w:t xml:space="preserve">302.21 </w:t>
            </w:r>
          </w:p>
        </w:tc>
        <w:tc>
          <w:tcPr>
            <w:tcW w:w="555" w:type="pct"/>
            <w:tcBorders>
              <w:top w:val="single" w:sz="4" w:space="0" w:color="000000"/>
              <w:left w:val="single" w:sz="4" w:space="0" w:color="000000"/>
              <w:bottom w:val="single" w:sz="4" w:space="0" w:color="000000"/>
              <w:right w:val="single" w:sz="4" w:space="0" w:color="000000"/>
            </w:tcBorders>
            <w:vAlign w:val="center"/>
          </w:tcPr>
          <w:p w14:paraId="2128FEA3" w14:textId="77777777" w:rsidR="004C35F0" w:rsidRDefault="004C35F0" w:rsidP="00443B23">
            <w:pPr>
              <w:pStyle w:val="null3"/>
              <w:rPr>
                <w:rFonts w:hint="default"/>
              </w:rPr>
            </w:pPr>
            <w:r>
              <w:t>否</w:t>
            </w:r>
          </w:p>
        </w:tc>
      </w:tr>
      <w:tr w:rsidR="004C35F0" w14:paraId="5BCC2E1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C861E87" w14:textId="77777777" w:rsidR="004C35F0" w:rsidRDefault="004C35F0" w:rsidP="00443B23">
            <w:pPr>
              <w:pStyle w:val="null3"/>
              <w:rPr>
                <w:rFonts w:hint="default"/>
              </w:rPr>
            </w:pPr>
            <w:r>
              <w:t>197</w:t>
            </w:r>
          </w:p>
        </w:tc>
        <w:tc>
          <w:tcPr>
            <w:tcW w:w="849" w:type="pct"/>
            <w:vMerge w:val="restart"/>
            <w:tcBorders>
              <w:top w:val="single" w:sz="4" w:space="0" w:color="000000"/>
              <w:left w:val="single" w:sz="4" w:space="0" w:color="000000"/>
              <w:bottom w:val="nil"/>
              <w:right w:val="single" w:sz="4" w:space="0" w:color="000000"/>
            </w:tcBorders>
            <w:vAlign w:val="center"/>
          </w:tcPr>
          <w:p w14:paraId="504E0380"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nil"/>
              <w:right w:val="single" w:sz="4" w:space="0" w:color="000000"/>
            </w:tcBorders>
            <w:vAlign w:val="center"/>
          </w:tcPr>
          <w:p w14:paraId="5BE912E6" w14:textId="77777777" w:rsidR="004C35F0" w:rsidRDefault="004C35F0" w:rsidP="00443B23">
            <w:pPr>
              <w:pStyle w:val="null3"/>
              <w:rPr>
                <w:rFonts w:hint="default"/>
              </w:rPr>
            </w:pPr>
            <w:r>
              <w:t>VGA</w:t>
            </w:r>
            <w:r>
              <w:t>公对母</w:t>
            </w:r>
            <w:r>
              <w:t xml:space="preserve">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1786F3C0"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F41B95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76FCEA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7573E78" w14:textId="77777777" w:rsidR="004C35F0" w:rsidRDefault="004C35F0" w:rsidP="00443B23">
            <w:pPr>
              <w:pStyle w:val="null3"/>
              <w:rPr>
                <w:rFonts w:hint="default"/>
              </w:rPr>
            </w:pPr>
            <w:r>
              <w:t xml:space="preserve">19.48 </w:t>
            </w:r>
          </w:p>
        </w:tc>
        <w:tc>
          <w:tcPr>
            <w:tcW w:w="555" w:type="pct"/>
            <w:tcBorders>
              <w:top w:val="single" w:sz="4" w:space="0" w:color="000000"/>
              <w:left w:val="single" w:sz="4" w:space="0" w:color="000000"/>
              <w:bottom w:val="single" w:sz="4" w:space="0" w:color="000000"/>
              <w:right w:val="single" w:sz="4" w:space="0" w:color="000000"/>
            </w:tcBorders>
            <w:vAlign w:val="center"/>
          </w:tcPr>
          <w:p w14:paraId="19047A15" w14:textId="77777777" w:rsidR="004C35F0" w:rsidRDefault="004C35F0" w:rsidP="00443B23">
            <w:pPr>
              <w:pStyle w:val="null3"/>
              <w:rPr>
                <w:rFonts w:hint="default"/>
              </w:rPr>
            </w:pPr>
            <w:r>
              <w:t>否</w:t>
            </w:r>
          </w:p>
        </w:tc>
      </w:tr>
      <w:tr w:rsidR="004C35F0" w14:paraId="0CC9334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311774F" w14:textId="77777777" w:rsidR="004C35F0" w:rsidRDefault="004C35F0" w:rsidP="00443B23">
            <w:pPr>
              <w:pStyle w:val="null3"/>
              <w:rPr>
                <w:rFonts w:hint="default"/>
              </w:rPr>
            </w:pPr>
            <w:r>
              <w:t>198</w:t>
            </w:r>
          </w:p>
        </w:tc>
        <w:tc>
          <w:tcPr>
            <w:tcW w:w="849" w:type="pct"/>
            <w:vMerge/>
            <w:tcBorders>
              <w:top w:val="single" w:sz="4" w:space="0" w:color="000000"/>
              <w:left w:val="single" w:sz="4" w:space="0" w:color="000000"/>
              <w:bottom w:val="nil"/>
              <w:right w:val="single" w:sz="4" w:space="0" w:color="000000"/>
            </w:tcBorders>
            <w:vAlign w:val="center"/>
          </w:tcPr>
          <w:p w14:paraId="101ADFB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204B33C" w14:textId="77777777" w:rsidR="004C35F0" w:rsidRDefault="004C35F0" w:rsidP="00443B23">
            <w:pPr>
              <w:pStyle w:val="null3"/>
              <w:rPr>
                <w:rFonts w:hint="default"/>
              </w:rPr>
            </w:pPr>
            <w:r>
              <w:t>VGA</w:t>
            </w:r>
            <w:r>
              <w:t>公对母</w:t>
            </w:r>
            <w:r>
              <w:t xml:space="preserve">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95D0380"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405C255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A1113E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C367A6F" w14:textId="77777777" w:rsidR="004C35F0" w:rsidRDefault="004C35F0" w:rsidP="00443B23">
            <w:pPr>
              <w:pStyle w:val="null3"/>
              <w:rPr>
                <w:rFonts w:hint="default"/>
              </w:rPr>
            </w:pPr>
            <w:r>
              <w:t xml:space="preserve">18.07 </w:t>
            </w:r>
          </w:p>
        </w:tc>
        <w:tc>
          <w:tcPr>
            <w:tcW w:w="555" w:type="pct"/>
            <w:tcBorders>
              <w:top w:val="single" w:sz="4" w:space="0" w:color="000000"/>
              <w:left w:val="single" w:sz="4" w:space="0" w:color="000000"/>
              <w:bottom w:val="single" w:sz="4" w:space="0" w:color="000000"/>
              <w:right w:val="single" w:sz="4" w:space="0" w:color="000000"/>
            </w:tcBorders>
            <w:vAlign w:val="center"/>
          </w:tcPr>
          <w:p w14:paraId="0103E086" w14:textId="77777777" w:rsidR="004C35F0" w:rsidRDefault="004C35F0" w:rsidP="00443B23">
            <w:pPr>
              <w:pStyle w:val="null3"/>
              <w:rPr>
                <w:rFonts w:hint="default"/>
              </w:rPr>
            </w:pPr>
            <w:r>
              <w:t>否</w:t>
            </w:r>
          </w:p>
        </w:tc>
      </w:tr>
      <w:tr w:rsidR="004C35F0" w14:paraId="5138DF9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DBFC511" w14:textId="77777777" w:rsidR="004C35F0" w:rsidRDefault="004C35F0" w:rsidP="00443B23">
            <w:pPr>
              <w:pStyle w:val="null3"/>
              <w:rPr>
                <w:rFonts w:hint="default"/>
              </w:rPr>
            </w:pPr>
            <w:r>
              <w:t>199</w:t>
            </w:r>
          </w:p>
        </w:tc>
        <w:tc>
          <w:tcPr>
            <w:tcW w:w="849" w:type="pct"/>
            <w:vMerge/>
            <w:tcBorders>
              <w:top w:val="single" w:sz="4" w:space="0" w:color="000000"/>
              <w:left w:val="single" w:sz="4" w:space="0" w:color="000000"/>
              <w:bottom w:val="nil"/>
              <w:right w:val="single" w:sz="4" w:space="0" w:color="000000"/>
            </w:tcBorders>
            <w:vAlign w:val="center"/>
          </w:tcPr>
          <w:p w14:paraId="60F7DF9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049DE8B" w14:textId="77777777" w:rsidR="004C35F0" w:rsidRDefault="004C35F0" w:rsidP="00443B23">
            <w:pPr>
              <w:pStyle w:val="null3"/>
              <w:rPr>
                <w:rFonts w:hint="default"/>
              </w:rPr>
            </w:pPr>
            <w:r>
              <w:t>VGA</w:t>
            </w:r>
            <w:r>
              <w:t>公对母</w:t>
            </w:r>
            <w:r>
              <w:t xml:space="preserve">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4CEB3025"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75A2D76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32D793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28FBF7F" w14:textId="77777777" w:rsidR="004C35F0" w:rsidRDefault="004C35F0" w:rsidP="00443B23">
            <w:pPr>
              <w:pStyle w:val="null3"/>
              <w:rPr>
                <w:rFonts w:hint="default"/>
              </w:rPr>
            </w:pPr>
            <w:r>
              <w:t xml:space="preserve">23.79 </w:t>
            </w:r>
          </w:p>
        </w:tc>
        <w:tc>
          <w:tcPr>
            <w:tcW w:w="555" w:type="pct"/>
            <w:tcBorders>
              <w:top w:val="single" w:sz="4" w:space="0" w:color="000000"/>
              <w:left w:val="single" w:sz="4" w:space="0" w:color="000000"/>
              <w:bottom w:val="single" w:sz="4" w:space="0" w:color="000000"/>
              <w:right w:val="single" w:sz="4" w:space="0" w:color="000000"/>
            </w:tcBorders>
            <w:vAlign w:val="center"/>
          </w:tcPr>
          <w:p w14:paraId="5FB22B6D" w14:textId="77777777" w:rsidR="004C35F0" w:rsidRDefault="004C35F0" w:rsidP="00443B23">
            <w:pPr>
              <w:pStyle w:val="null3"/>
              <w:rPr>
                <w:rFonts w:hint="default"/>
              </w:rPr>
            </w:pPr>
            <w:r>
              <w:t>否</w:t>
            </w:r>
          </w:p>
        </w:tc>
      </w:tr>
      <w:tr w:rsidR="004C35F0" w14:paraId="590C625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DE684BE" w14:textId="77777777" w:rsidR="004C35F0" w:rsidRDefault="004C35F0" w:rsidP="00443B23">
            <w:pPr>
              <w:pStyle w:val="null3"/>
              <w:rPr>
                <w:rFonts w:hint="default"/>
              </w:rPr>
            </w:pPr>
            <w:r>
              <w:t>200</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5F7F1B2D"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2A42895B" w14:textId="77777777" w:rsidR="004C35F0" w:rsidRDefault="004C35F0" w:rsidP="00443B23">
            <w:pPr>
              <w:pStyle w:val="null3"/>
              <w:rPr>
                <w:rFonts w:hint="default"/>
              </w:rPr>
            </w:pPr>
            <w:r>
              <w:t>HDMI</w:t>
            </w:r>
            <w:r>
              <w:t>公对母</w:t>
            </w:r>
            <w:r>
              <w:t xml:space="preserve">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559C3323"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4629FB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6959C0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48E7D26" w14:textId="77777777" w:rsidR="004C35F0" w:rsidRDefault="004C35F0" w:rsidP="00443B23">
            <w:pPr>
              <w:pStyle w:val="null3"/>
              <w:rPr>
                <w:rFonts w:hint="default"/>
              </w:rPr>
            </w:pPr>
            <w:r>
              <w:t xml:space="preserve">28.14 </w:t>
            </w:r>
          </w:p>
        </w:tc>
        <w:tc>
          <w:tcPr>
            <w:tcW w:w="555" w:type="pct"/>
            <w:tcBorders>
              <w:top w:val="single" w:sz="4" w:space="0" w:color="000000"/>
              <w:left w:val="single" w:sz="4" w:space="0" w:color="000000"/>
              <w:bottom w:val="single" w:sz="4" w:space="0" w:color="000000"/>
              <w:right w:val="single" w:sz="4" w:space="0" w:color="000000"/>
            </w:tcBorders>
            <w:vAlign w:val="center"/>
          </w:tcPr>
          <w:p w14:paraId="0963E9C8" w14:textId="77777777" w:rsidR="004C35F0" w:rsidRDefault="004C35F0" w:rsidP="00443B23">
            <w:pPr>
              <w:pStyle w:val="null3"/>
              <w:rPr>
                <w:rFonts w:hint="default"/>
              </w:rPr>
            </w:pPr>
            <w:r>
              <w:t>否</w:t>
            </w:r>
          </w:p>
        </w:tc>
      </w:tr>
      <w:tr w:rsidR="004C35F0" w14:paraId="18BDD7A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B267947" w14:textId="77777777" w:rsidR="004C35F0" w:rsidRDefault="004C35F0" w:rsidP="00443B23">
            <w:pPr>
              <w:pStyle w:val="null3"/>
              <w:rPr>
                <w:rFonts w:hint="default"/>
              </w:rPr>
            </w:pPr>
            <w:r>
              <w:t>201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E077D6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0636FE7" w14:textId="77777777" w:rsidR="004C35F0" w:rsidRDefault="004C35F0" w:rsidP="00443B23">
            <w:pPr>
              <w:pStyle w:val="null3"/>
              <w:rPr>
                <w:rFonts w:hint="default"/>
              </w:rPr>
            </w:pPr>
            <w:r>
              <w:t>HDMI</w:t>
            </w:r>
            <w:r>
              <w:t>公对母</w:t>
            </w:r>
            <w:r>
              <w:t xml:space="preserve">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1C8B854"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2C5425F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341381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811AF82" w14:textId="77777777" w:rsidR="004C35F0" w:rsidRDefault="004C35F0" w:rsidP="00443B23">
            <w:pPr>
              <w:pStyle w:val="null3"/>
              <w:rPr>
                <w:rFonts w:hint="default"/>
              </w:rPr>
            </w:pPr>
            <w:r>
              <w:t xml:space="preserve">23.62 </w:t>
            </w:r>
          </w:p>
        </w:tc>
        <w:tc>
          <w:tcPr>
            <w:tcW w:w="555" w:type="pct"/>
            <w:tcBorders>
              <w:top w:val="single" w:sz="4" w:space="0" w:color="000000"/>
              <w:left w:val="single" w:sz="4" w:space="0" w:color="000000"/>
              <w:bottom w:val="single" w:sz="4" w:space="0" w:color="000000"/>
              <w:right w:val="single" w:sz="4" w:space="0" w:color="000000"/>
            </w:tcBorders>
            <w:vAlign w:val="center"/>
          </w:tcPr>
          <w:p w14:paraId="0986F050" w14:textId="77777777" w:rsidR="004C35F0" w:rsidRDefault="004C35F0" w:rsidP="00443B23">
            <w:pPr>
              <w:pStyle w:val="null3"/>
              <w:rPr>
                <w:rFonts w:hint="default"/>
              </w:rPr>
            </w:pPr>
            <w:r>
              <w:t>否</w:t>
            </w:r>
          </w:p>
        </w:tc>
      </w:tr>
      <w:tr w:rsidR="004C35F0" w14:paraId="1C68DB7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605CF32" w14:textId="77777777" w:rsidR="004C35F0" w:rsidRDefault="004C35F0" w:rsidP="00443B23">
            <w:pPr>
              <w:pStyle w:val="null3"/>
              <w:rPr>
                <w:rFonts w:hint="default"/>
              </w:rPr>
            </w:pPr>
            <w:r>
              <w:t>202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7EA823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A93262B" w14:textId="77777777" w:rsidR="004C35F0" w:rsidRDefault="004C35F0" w:rsidP="00443B23">
            <w:pPr>
              <w:pStyle w:val="null3"/>
              <w:rPr>
                <w:rFonts w:hint="default"/>
              </w:rPr>
            </w:pPr>
            <w:r>
              <w:t>HDMI</w:t>
            </w:r>
            <w:r>
              <w:t>公对母</w:t>
            </w:r>
            <w:r>
              <w:t xml:space="preserve">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6A2C0873"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64D12E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5DAC35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484CCE0" w14:textId="77777777" w:rsidR="004C35F0" w:rsidRDefault="004C35F0" w:rsidP="00443B23">
            <w:pPr>
              <w:pStyle w:val="null3"/>
              <w:rPr>
                <w:rFonts w:hint="default"/>
              </w:rPr>
            </w:pPr>
            <w:r>
              <w:t xml:space="preserve">29.00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5B49946" w14:textId="77777777" w:rsidR="004C35F0" w:rsidRDefault="004C35F0" w:rsidP="00443B23">
            <w:pPr>
              <w:pStyle w:val="null3"/>
              <w:rPr>
                <w:rFonts w:hint="default"/>
              </w:rPr>
            </w:pPr>
            <w:r>
              <w:t>否</w:t>
            </w:r>
          </w:p>
        </w:tc>
      </w:tr>
      <w:tr w:rsidR="004C35F0" w14:paraId="2C1B800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DB901B4" w14:textId="77777777" w:rsidR="004C35F0" w:rsidRDefault="004C35F0" w:rsidP="00443B23">
            <w:pPr>
              <w:pStyle w:val="null3"/>
              <w:rPr>
                <w:rFonts w:hint="default"/>
              </w:rPr>
            </w:pPr>
            <w:r>
              <w:t>203</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3D83588B"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72E8939A" w14:textId="77777777" w:rsidR="004C35F0" w:rsidRDefault="004C35F0" w:rsidP="00443B23">
            <w:pPr>
              <w:pStyle w:val="null3"/>
              <w:rPr>
                <w:rFonts w:hint="default"/>
              </w:rPr>
            </w:pPr>
            <w:r>
              <w:t>HDMI</w:t>
            </w:r>
            <w:r>
              <w:t>公对公</w:t>
            </w:r>
            <w:r>
              <w:t xml:space="preserve">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5F73633E"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8B33BB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F07589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7DE62AA" w14:textId="77777777" w:rsidR="004C35F0" w:rsidRDefault="004C35F0" w:rsidP="00443B23">
            <w:pPr>
              <w:pStyle w:val="null3"/>
              <w:rPr>
                <w:rFonts w:hint="default"/>
              </w:rPr>
            </w:pPr>
            <w:r>
              <w:t xml:space="preserve">24.94 </w:t>
            </w:r>
          </w:p>
        </w:tc>
        <w:tc>
          <w:tcPr>
            <w:tcW w:w="555" w:type="pct"/>
            <w:tcBorders>
              <w:top w:val="single" w:sz="4" w:space="0" w:color="000000"/>
              <w:left w:val="single" w:sz="4" w:space="0" w:color="000000"/>
              <w:bottom w:val="single" w:sz="4" w:space="0" w:color="000000"/>
              <w:right w:val="single" w:sz="4" w:space="0" w:color="000000"/>
            </w:tcBorders>
            <w:vAlign w:val="center"/>
          </w:tcPr>
          <w:p w14:paraId="497BC403" w14:textId="77777777" w:rsidR="004C35F0" w:rsidRDefault="004C35F0" w:rsidP="00443B23">
            <w:pPr>
              <w:pStyle w:val="null3"/>
              <w:rPr>
                <w:rFonts w:hint="default"/>
              </w:rPr>
            </w:pPr>
            <w:r>
              <w:t>否</w:t>
            </w:r>
          </w:p>
        </w:tc>
      </w:tr>
      <w:tr w:rsidR="004C35F0" w14:paraId="1F26DA8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60B7DB0" w14:textId="77777777" w:rsidR="004C35F0" w:rsidRDefault="004C35F0" w:rsidP="00443B23">
            <w:pPr>
              <w:pStyle w:val="null3"/>
              <w:rPr>
                <w:rFonts w:hint="default"/>
              </w:rPr>
            </w:pPr>
            <w:r>
              <w:t>204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1E1870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406EDD0" w14:textId="77777777" w:rsidR="004C35F0" w:rsidRDefault="004C35F0" w:rsidP="00443B23">
            <w:pPr>
              <w:pStyle w:val="null3"/>
              <w:rPr>
                <w:rFonts w:hint="default"/>
              </w:rPr>
            </w:pPr>
            <w:r>
              <w:t>HDMI</w:t>
            </w:r>
            <w:r>
              <w:t>公对公</w:t>
            </w:r>
            <w:r>
              <w:t xml:space="preserve">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48DE3A93"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1079F68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1F3DD8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38581BD" w14:textId="77777777" w:rsidR="004C35F0" w:rsidRDefault="004C35F0" w:rsidP="00443B23">
            <w:pPr>
              <w:pStyle w:val="null3"/>
              <w:rPr>
                <w:rFonts w:hint="default"/>
              </w:rPr>
            </w:pPr>
            <w:r>
              <w:t xml:space="preserve">34.24 </w:t>
            </w:r>
          </w:p>
        </w:tc>
        <w:tc>
          <w:tcPr>
            <w:tcW w:w="555" w:type="pct"/>
            <w:tcBorders>
              <w:top w:val="single" w:sz="4" w:space="0" w:color="000000"/>
              <w:left w:val="single" w:sz="4" w:space="0" w:color="000000"/>
              <w:bottom w:val="single" w:sz="4" w:space="0" w:color="000000"/>
              <w:right w:val="single" w:sz="4" w:space="0" w:color="000000"/>
            </w:tcBorders>
            <w:vAlign w:val="center"/>
          </w:tcPr>
          <w:p w14:paraId="63CF34BB" w14:textId="77777777" w:rsidR="004C35F0" w:rsidRDefault="004C35F0" w:rsidP="00443B23">
            <w:pPr>
              <w:pStyle w:val="null3"/>
              <w:rPr>
                <w:rFonts w:hint="default"/>
              </w:rPr>
            </w:pPr>
            <w:r>
              <w:t>否</w:t>
            </w:r>
          </w:p>
        </w:tc>
      </w:tr>
      <w:tr w:rsidR="004C35F0" w14:paraId="462D572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09B2D4A" w14:textId="77777777" w:rsidR="004C35F0" w:rsidRDefault="004C35F0" w:rsidP="00443B23">
            <w:pPr>
              <w:pStyle w:val="null3"/>
              <w:rPr>
                <w:rFonts w:hint="default"/>
              </w:rPr>
            </w:pPr>
            <w:r>
              <w:t>205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C25301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9B2FC1C" w14:textId="77777777" w:rsidR="004C35F0" w:rsidRDefault="004C35F0" w:rsidP="00443B23">
            <w:pPr>
              <w:pStyle w:val="null3"/>
              <w:rPr>
                <w:rFonts w:hint="default"/>
              </w:rPr>
            </w:pPr>
            <w:r>
              <w:t>HDMI</w:t>
            </w:r>
            <w:r>
              <w:t>公对公</w:t>
            </w:r>
            <w:r>
              <w:t xml:space="preserve">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727E8D85"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7C080ED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C2F35A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A2B6F17" w14:textId="77777777" w:rsidR="004C35F0" w:rsidRDefault="004C35F0" w:rsidP="00443B23">
            <w:pPr>
              <w:pStyle w:val="null3"/>
              <w:rPr>
                <w:rFonts w:hint="default"/>
              </w:rPr>
            </w:pPr>
            <w:r>
              <w:t xml:space="preserve">15.26 </w:t>
            </w:r>
          </w:p>
        </w:tc>
        <w:tc>
          <w:tcPr>
            <w:tcW w:w="555" w:type="pct"/>
            <w:tcBorders>
              <w:top w:val="single" w:sz="4" w:space="0" w:color="000000"/>
              <w:left w:val="single" w:sz="4" w:space="0" w:color="000000"/>
              <w:bottom w:val="single" w:sz="4" w:space="0" w:color="000000"/>
              <w:right w:val="single" w:sz="4" w:space="0" w:color="000000"/>
            </w:tcBorders>
            <w:vAlign w:val="center"/>
          </w:tcPr>
          <w:p w14:paraId="0F518A25" w14:textId="77777777" w:rsidR="004C35F0" w:rsidRDefault="004C35F0" w:rsidP="00443B23">
            <w:pPr>
              <w:pStyle w:val="null3"/>
              <w:rPr>
                <w:rFonts w:hint="default"/>
              </w:rPr>
            </w:pPr>
            <w:r>
              <w:t>否</w:t>
            </w:r>
          </w:p>
        </w:tc>
      </w:tr>
      <w:tr w:rsidR="004C35F0" w14:paraId="49D3DA8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7639DB" w14:textId="77777777" w:rsidR="004C35F0" w:rsidRDefault="004C35F0" w:rsidP="00443B23">
            <w:pPr>
              <w:pStyle w:val="null3"/>
              <w:rPr>
                <w:rFonts w:hint="default"/>
              </w:rPr>
            </w:pPr>
            <w:r>
              <w:lastRenderedPageBreak/>
              <w:t>206</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56965E99"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61B7FDD4" w14:textId="77777777" w:rsidR="004C35F0" w:rsidRDefault="004C35F0" w:rsidP="00443B23">
            <w:pPr>
              <w:pStyle w:val="null3"/>
              <w:rPr>
                <w:rFonts w:hint="default"/>
              </w:rPr>
            </w:pPr>
            <w:r>
              <w:t>HDMI</w:t>
            </w:r>
            <w:r>
              <w:t>公对公</w:t>
            </w:r>
            <w:r>
              <w:t xml:space="preserve"> 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6A919D95"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F5748B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28DDB1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71BD5C2" w14:textId="77777777" w:rsidR="004C35F0" w:rsidRDefault="004C35F0" w:rsidP="00443B23">
            <w:pPr>
              <w:pStyle w:val="null3"/>
              <w:rPr>
                <w:rFonts w:hint="default"/>
              </w:rPr>
            </w:pPr>
            <w:r>
              <w:t xml:space="preserve">25.88 </w:t>
            </w:r>
          </w:p>
        </w:tc>
        <w:tc>
          <w:tcPr>
            <w:tcW w:w="555" w:type="pct"/>
            <w:tcBorders>
              <w:top w:val="single" w:sz="4" w:space="0" w:color="000000"/>
              <w:left w:val="single" w:sz="4" w:space="0" w:color="000000"/>
              <w:bottom w:val="single" w:sz="4" w:space="0" w:color="000000"/>
              <w:right w:val="single" w:sz="4" w:space="0" w:color="000000"/>
            </w:tcBorders>
            <w:vAlign w:val="center"/>
          </w:tcPr>
          <w:p w14:paraId="21E42E60" w14:textId="77777777" w:rsidR="004C35F0" w:rsidRDefault="004C35F0" w:rsidP="00443B23">
            <w:pPr>
              <w:pStyle w:val="null3"/>
              <w:rPr>
                <w:rFonts w:hint="default"/>
              </w:rPr>
            </w:pPr>
            <w:r>
              <w:t>否</w:t>
            </w:r>
          </w:p>
        </w:tc>
      </w:tr>
      <w:tr w:rsidR="004C35F0" w14:paraId="670F564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F72B1EC" w14:textId="77777777" w:rsidR="004C35F0" w:rsidRDefault="004C35F0" w:rsidP="00443B23">
            <w:pPr>
              <w:pStyle w:val="null3"/>
              <w:rPr>
                <w:rFonts w:hint="default"/>
              </w:rPr>
            </w:pPr>
            <w:r>
              <w:t>207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E209ED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47BBFAE" w14:textId="77777777" w:rsidR="004C35F0" w:rsidRDefault="004C35F0" w:rsidP="00443B23">
            <w:pPr>
              <w:pStyle w:val="null3"/>
              <w:rPr>
                <w:rFonts w:hint="default"/>
              </w:rPr>
            </w:pPr>
            <w:r>
              <w:t>HDMI</w:t>
            </w:r>
            <w:r>
              <w:t>公对公</w:t>
            </w:r>
            <w:r>
              <w:t xml:space="preserve"> 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A755AEB"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732DA1A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89EFA3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5F26168" w14:textId="77777777" w:rsidR="004C35F0" w:rsidRDefault="004C35F0" w:rsidP="00443B23">
            <w:pPr>
              <w:pStyle w:val="null3"/>
              <w:rPr>
                <w:rFonts w:hint="default"/>
              </w:rPr>
            </w:pPr>
            <w:r>
              <w:t xml:space="preserve">34.58 </w:t>
            </w:r>
          </w:p>
        </w:tc>
        <w:tc>
          <w:tcPr>
            <w:tcW w:w="555" w:type="pct"/>
            <w:tcBorders>
              <w:top w:val="single" w:sz="4" w:space="0" w:color="000000"/>
              <w:left w:val="single" w:sz="4" w:space="0" w:color="000000"/>
              <w:bottom w:val="single" w:sz="4" w:space="0" w:color="000000"/>
              <w:right w:val="single" w:sz="4" w:space="0" w:color="000000"/>
            </w:tcBorders>
            <w:vAlign w:val="center"/>
          </w:tcPr>
          <w:p w14:paraId="7E8FA08E" w14:textId="77777777" w:rsidR="004C35F0" w:rsidRDefault="004C35F0" w:rsidP="00443B23">
            <w:pPr>
              <w:pStyle w:val="null3"/>
              <w:rPr>
                <w:rFonts w:hint="default"/>
              </w:rPr>
            </w:pPr>
            <w:r>
              <w:t>否</w:t>
            </w:r>
          </w:p>
        </w:tc>
      </w:tr>
      <w:tr w:rsidR="004C35F0" w14:paraId="3EE8D0B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26CE064" w14:textId="77777777" w:rsidR="004C35F0" w:rsidRDefault="004C35F0" w:rsidP="00443B23">
            <w:pPr>
              <w:pStyle w:val="null3"/>
              <w:rPr>
                <w:rFonts w:hint="default"/>
              </w:rPr>
            </w:pPr>
            <w:r>
              <w:t>208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5E941E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0932CFD" w14:textId="77777777" w:rsidR="004C35F0" w:rsidRDefault="004C35F0" w:rsidP="00443B23">
            <w:pPr>
              <w:pStyle w:val="null3"/>
              <w:rPr>
                <w:rFonts w:hint="default"/>
              </w:rPr>
            </w:pPr>
            <w:r>
              <w:t>HDMI</w:t>
            </w:r>
            <w:r>
              <w:t>公对公</w:t>
            </w:r>
            <w:r>
              <w:t xml:space="preserve"> 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931C478" w14:textId="77777777" w:rsidR="004C35F0" w:rsidRDefault="004C35F0" w:rsidP="00443B23">
            <w:pPr>
              <w:pStyle w:val="null3"/>
              <w:rPr>
                <w:rFonts w:hint="default"/>
              </w:rPr>
            </w:pPr>
            <w:r>
              <w:t>胜为</w:t>
            </w:r>
            <w:r>
              <w:t xml:space="preserve"> </w:t>
            </w:r>
          </w:p>
        </w:tc>
        <w:tc>
          <w:tcPr>
            <w:tcW w:w="560" w:type="pct"/>
            <w:tcBorders>
              <w:top w:val="single" w:sz="4" w:space="0" w:color="000000"/>
              <w:left w:val="single" w:sz="4" w:space="0" w:color="000000"/>
              <w:bottom w:val="single" w:sz="4" w:space="0" w:color="000000"/>
              <w:right w:val="single" w:sz="4" w:space="0" w:color="000000"/>
            </w:tcBorders>
            <w:vAlign w:val="center"/>
          </w:tcPr>
          <w:p w14:paraId="454B124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C08E9B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CFBB720" w14:textId="77777777" w:rsidR="004C35F0" w:rsidRDefault="004C35F0" w:rsidP="00443B23">
            <w:pPr>
              <w:pStyle w:val="null3"/>
              <w:rPr>
                <w:rFonts w:hint="default"/>
              </w:rPr>
            </w:pPr>
            <w:r>
              <w:t xml:space="preserve">19.64 </w:t>
            </w:r>
          </w:p>
        </w:tc>
        <w:tc>
          <w:tcPr>
            <w:tcW w:w="555" w:type="pct"/>
            <w:tcBorders>
              <w:top w:val="single" w:sz="4" w:space="0" w:color="000000"/>
              <w:left w:val="single" w:sz="4" w:space="0" w:color="000000"/>
              <w:bottom w:val="single" w:sz="4" w:space="0" w:color="000000"/>
              <w:right w:val="single" w:sz="4" w:space="0" w:color="000000"/>
            </w:tcBorders>
            <w:vAlign w:val="center"/>
          </w:tcPr>
          <w:p w14:paraId="4FAD1AC5" w14:textId="77777777" w:rsidR="004C35F0" w:rsidRDefault="004C35F0" w:rsidP="00443B23">
            <w:pPr>
              <w:pStyle w:val="null3"/>
              <w:rPr>
                <w:rFonts w:hint="default"/>
              </w:rPr>
            </w:pPr>
            <w:r>
              <w:t>否</w:t>
            </w:r>
          </w:p>
        </w:tc>
      </w:tr>
      <w:tr w:rsidR="004C35F0" w14:paraId="0B00DBB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49C759F" w14:textId="77777777" w:rsidR="004C35F0" w:rsidRDefault="004C35F0" w:rsidP="00443B23">
            <w:pPr>
              <w:pStyle w:val="null3"/>
              <w:rPr>
                <w:rFonts w:hint="default"/>
              </w:rPr>
            </w:pPr>
            <w:r>
              <w:t>209</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1590685"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4F5BC0CE" w14:textId="77777777" w:rsidR="004C35F0" w:rsidRDefault="004C35F0" w:rsidP="00443B23">
            <w:pPr>
              <w:pStyle w:val="null3"/>
              <w:rPr>
                <w:rFonts w:hint="default"/>
              </w:rPr>
            </w:pPr>
            <w:r>
              <w:t>HDMI</w:t>
            </w:r>
            <w:r>
              <w:t>公对公</w:t>
            </w:r>
            <w:r>
              <w:t xml:space="preserve">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0E008A4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5C5E39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3B9063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C30A7E6" w14:textId="77777777" w:rsidR="004C35F0" w:rsidRDefault="004C35F0" w:rsidP="00443B23">
            <w:pPr>
              <w:pStyle w:val="null3"/>
              <w:rPr>
                <w:rFonts w:hint="default"/>
              </w:rPr>
            </w:pPr>
            <w:r>
              <w:t xml:space="preserve">65.69 </w:t>
            </w:r>
          </w:p>
        </w:tc>
        <w:tc>
          <w:tcPr>
            <w:tcW w:w="555" w:type="pct"/>
            <w:tcBorders>
              <w:top w:val="single" w:sz="4" w:space="0" w:color="000000"/>
              <w:left w:val="single" w:sz="4" w:space="0" w:color="000000"/>
              <w:bottom w:val="single" w:sz="4" w:space="0" w:color="000000"/>
              <w:right w:val="single" w:sz="4" w:space="0" w:color="000000"/>
            </w:tcBorders>
            <w:vAlign w:val="center"/>
          </w:tcPr>
          <w:p w14:paraId="71A611AC" w14:textId="77777777" w:rsidR="004C35F0" w:rsidRDefault="004C35F0" w:rsidP="00443B23">
            <w:pPr>
              <w:pStyle w:val="null3"/>
              <w:rPr>
                <w:rFonts w:hint="default"/>
              </w:rPr>
            </w:pPr>
            <w:r>
              <w:t>否</w:t>
            </w:r>
          </w:p>
        </w:tc>
      </w:tr>
      <w:tr w:rsidR="004C35F0" w14:paraId="50731F4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AF9A212" w14:textId="77777777" w:rsidR="004C35F0" w:rsidRDefault="004C35F0" w:rsidP="00443B23">
            <w:pPr>
              <w:pStyle w:val="null3"/>
              <w:rPr>
                <w:rFonts w:hint="default"/>
              </w:rPr>
            </w:pPr>
            <w:r>
              <w:t>210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5CB54E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485A70B" w14:textId="77777777" w:rsidR="004C35F0" w:rsidRDefault="004C35F0" w:rsidP="00443B23">
            <w:pPr>
              <w:pStyle w:val="null3"/>
              <w:rPr>
                <w:rFonts w:hint="default"/>
              </w:rPr>
            </w:pPr>
            <w:r>
              <w:t>HDMI</w:t>
            </w:r>
            <w:r>
              <w:t>公对公</w:t>
            </w:r>
            <w:r>
              <w:t xml:space="preserve">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06662B83"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18A0044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DCFE5E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BB4139B" w14:textId="77777777" w:rsidR="004C35F0" w:rsidRDefault="004C35F0" w:rsidP="00443B23">
            <w:pPr>
              <w:pStyle w:val="null3"/>
              <w:rPr>
                <w:rFonts w:hint="default"/>
              </w:rPr>
            </w:pPr>
            <w:r>
              <w:t xml:space="preserve">54.92 </w:t>
            </w:r>
          </w:p>
        </w:tc>
        <w:tc>
          <w:tcPr>
            <w:tcW w:w="555" w:type="pct"/>
            <w:tcBorders>
              <w:top w:val="single" w:sz="4" w:space="0" w:color="000000"/>
              <w:left w:val="single" w:sz="4" w:space="0" w:color="000000"/>
              <w:bottom w:val="single" w:sz="4" w:space="0" w:color="000000"/>
              <w:right w:val="single" w:sz="4" w:space="0" w:color="000000"/>
            </w:tcBorders>
            <w:vAlign w:val="center"/>
          </w:tcPr>
          <w:p w14:paraId="0660F3BC" w14:textId="77777777" w:rsidR="004C35F0" w:rsidRDefault="004C35F0" w:rsidP="00443B23">
            <w:pPr>
              <w:pStyle w:val="null3"/>
              <w:rPr>
                <w:rFonts w:hint="default"/>
              </w:rPr>
            </w:pPr>
            <w:r>
              <w:t>否</w:t>
            </w:r>
          </w:p>
        </w:tc>
      </w:tr>
      <w:tr w:rsidR="004C35F0" w14:paraId="239B93D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B83D888" w14:textId="77777777" w:rsidR="004C35F0" w:rsidRDefault="004C35F0" w:rsidP="00443B23">
            <w:pPr>
              <w:pStyle w:val="null3"/>
              <w:rPr>
                <w:rFonts w:hint="default"/>
              </w:rPr>
            </w:pPr>
            <w:r>
              <w:t>211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C16CF4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21A5944" w14:textId="77777777" w:rsidR="004C35F0" w:rsidRDefault="004C35F0" w:rsidP="00443B23">
            <w:pPr>
              <w:pStyle w:val="null3"/>
              <w:rPr>
                <w:rFonts w:hint="default"/>
              </w:rPr>
            </w:pPr>
            <w:r>
              <w:t>HDMI</w:t>
            </w:r>
            <w:r>
              <w:t>公对公</w:t>
            </w:r>
            <w:r>
              <w:t xml:space="preserve">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57DF5F51" w14:textId="77777777" w:rsidR="004C35F0" w:rsidRDefault="004C35F0" w:rsidP="00443B23">
            <w:pPr>
              <w:pStyle w:val="null3"/>
              <w:rPr>
                <w:rFonts w:hint="default"/>
              </w:rPr>
            </w:pPr>
            <w:r>
              <w:t>胜为</w:t>
            </w:r>
            <w:r>
              <w:t xml:space="preserve"> </w:t>
            </w:r>
          </w:p>
        </w:tc>
        <w:tc>
          <w:tcPr>
            <w:tcW w:w="560" w:type="pct"/>
            <w:tcBorders>
              <w:top w:val="single" w:sz="4" w:space="0" w:color="000000"/>
              <w:left w:val="single" w:sz="4" w:space="0" w:color="000000"/>
              <w:bottom w:val="single" w:sz="4" w:space="0" w:color="000000"/>
              <w:right w:val="single" w:sz="4" w:space="0" w:color="000000"/>
            </w:tcBorders>
            <w:vAlign w:val="center"/>
          </w:tcPr>
          <w:p w14:paraId="2F58898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2A1F25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9DAC0B5" w14:textId="77777777" w:rsidR="004C35F0" w:rsidRDefault="004C35F0" w:rsidP="00443B23">
            <w:pPr>
              <w:pStyle w:val="null3"/>
              <w:rPr>
                <w:rFonts w:hint="default"/>
              </w:rPr>
            </w:pPr>
            <w:r>
              <w:t xml:space="preserve">32.38 </w:t>
            </w:r>
          </w:p>
        </w:tc>
        <w:tc>
          <w:tcPr>
            <w:tcW w:w="555" w:type="pct"/>
            <w:tcBorders>
              <w:top w:val="single" w:sz="4" w:space="0" w:color="000000"/>
              <w:left w:val="single" w:sz="4" w:space="0" w:color="000000"/>
              <w:bottom w:val="single" w:sz="4" w:space="0" w:color="000000"/>
              <w:right w:val="single" w:sz="4" w:space="0" w:color="000000"/>
            </w:tcBorders>
            <w:vAlign w:val="center"/>
          </w:tcPr>
          <w:p w14:paraId="681FB625" w14:textId="77777777" w:rsidR="004C35F0" w:rsidRDefault="004C35F0" w:rsidP="00443B23">
            <w:pPr>
              <w:pStyle w:val="null3"/>
              <w:rPr>
                <w:rFonts w:hint="default"/>
              </w:rPr>
            </w:pPr>
            <w:r>
              <w:t>否</w:t>
            </w:r>
          </w:p>
        </w:tc>
      </w:tr>
      <w:tr w:rsidR="004C35F0" w14:paraId="7DD7B3E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2837640" w14:textId="77777777" w:rsidR="004C35F0" w:rsidRDefault="004C35F0" w:rsidP="00443B23">
            <w:pPr>
              <w:pStyle w:val="null3"/>
              <w:rPr>
                <w:rFonts w:hint="default"/>
              </w:rPr>
            </w:pPr>
            <w:r>
              <w:t>212</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285C323E"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740048D1" w14:textId="77777777" w:rsidR="004C35F0" w:rsidRDefault="004C35F0" w:rsidP="00443B23">
            <w:pPr>
              <w:pStyle w:val="null3"/>
              <w:rPr>
                <w:rFonts w:hint="default"/>
              </w:rPr>
            </w:pPr>
            <w:r>
              <w:t>HDMI</w:t>
            </w:r>
            <w:r>
              <w:t>公对公</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49F66107"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BF520F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5FF3C6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BBD7252" w14:textId="77777777" w:rsidR="004C35F0" w:rsidRDefault="004C35F0" w:rsidP="00443B23">
            <w:pPr>
              <w:pStyle w:val="null3"/>
              <w:rPr>
                <w:rFonts w:hint="default"/>
              </w:rPr>
            </w:pPr>
            <w:r>
              <w:t xml:space="preserve">207.98 </w:t>
            </w:r>
          </w:p>
        </w:tc>
        <w:tc>
          <w:tcPr>
            <w:tcW w:w="555" w:type="pct"/>
            <w:tcBorders>
              <w:top w:val="single" w:sz="4" w:space="0" w:color="000000"/>
              <w:left w:val="single" w:sz="4" w:space="0" w:color="000000"/>
              <w:bottom w:val="single" w:sz="4" w:space="0" w:color="000000"/>
              <w:right w:val="single" w:sz="4" w:space="0" w:color="000000"/>
            </w:tcBorders>
            <w:vAlign w:val="center"/>
          </w:tcPr>
          <w:p w14:paraId="6DD77606" w14:textId="77777777" w:rsidR="004C35F0" w:rsidRDefault="004C35F0" w:rsidP="00443B23">
            <w:pPr>
              <w:pStyle w:val="null3"/>
              <w:rPr>
                <w:rFonts w:hint="default"/>
              </w:rPr>
            </w:pPr>
            <w:r>
              <w:t>否</w:t>
            </w:r>
          </w:p>
        </w:tc>
      </w:tr>
      <w:tr w:rsidR="004C35F0" w14:paraId="5D0CEEB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71D51CD" w14:textId="77777777" w:rsidR="004C35F0" w:rsidRDefault="004C35F0" w:rsidP="00443B23">
            <w:pPr>
              <w:pStyle w:val="null3"/>
              <w:rPr>
                <w:rFonts w:hint="default"/>
              </w:rPr>
            </w:pPr>
            <w:r>
              <w:t>213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AD7F7D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A4AFEAA" w14:textId="77777777" w:rsidR="004C35F0" w:rsidRDefault="004C35F0" w:rsidP="00443B23">
            <w:pPr>
              <w:pStyle w:val="null3"/>
              <w:rPr>
                <w:rFonts w:hint="default"/>
              </w:rPr>
            </w:pPr>
            <w:r>
              <w:t>HDMI</w:t>
            </w:r>
            <w:r>
              <w:t>公对公</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5A18B59E"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0FC63E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D90CE1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73FEF6C" w14:textId="77777777" w:rsidR="004C35F0" w:rsidRDefault="004C35F0" w:rsidP="00443B23">
            <w:pPr>
              <w:pStyle w:val="null3"/>
              <w:rPr>
                <w:rFonts w:hint="default"/>
              </w:rPr>
            </w:pPr>
            <w:r>
              <w:t xml:space="preserve">159.90 </w:t>
            </w:r>
          </w:p>
        </w:tc>
        <w:tc>
          <w:tcPr>
            <w:tcW w:w="555" w:type="pct"/>
            <w:tcBorders>
              <w:top w:val="single" w:sz="4" w:space="0" w:color="000000"/>
              <w:left w:val="single" w:sz="4" w:space="0" w:color="000000"/>
              <w:bottom w:val="single" w:sz="4" w:space="0" w:color="000000"/>
              <w:right w:val="single" w:sz="4" w:space="0" w:color="000000"/>
            </w:tcBorders>
            <w:vAlign w:val="center"/>
          </w:tcPr>
          <w:p w14:paraId="1AD0F327" w14:textId="77777777" w:rsidR="004C35F0" w:rsidRDefault="004C35F0" w:rsidP="00443B23">
            <w:pPr>
              <w:pStyle w:val="null3"/>
              <w:rPr>
                <w:rFonts w:hint="default"/>
              </w:rPr>
            </w:pPr>
            <w:r>
              <w:t>否</w:t>
            </w:r>
          </w:p>
        </w:tc>
      </w:tr>
      <w:tr w:rsidR="004C35F0" w14:paraId="0742AD8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2FC51D" w14:textId="77777777" w:rsidR="004C35F0" w:rsidRDefault="004C35F0" w:rsidP="00443B23">
            <w:pPr>
              <w:pStyle w:val="null3"/>
              <w:rPr>
                <w:rFonts w:hint="default"/>
              </w:rPr>
            </w:pPr>
            <w:r>
              <w:t>214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7A9DE6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AC6BCDC" w14:textId="77777777" w:rsidR="004C35F0" w:rsidRDefault="004C35F0" w:rsidP="00443B23">
            <w:pPr>
              <w:pStyle w:val="null3"/>
              <w:rPr>
                <w:rFonts w:hint="default"/>
              </w:rPr>
            </w:pPr>
            <w:r>
              <w:t>HDMI</w:t>
            </w:r>
            <w:r>
              <w:t>公对公</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154825C8" w14:textId="77777777" w:rsidR="004C35F0" w:rsidRDefault="004C35F0" w:rsidP="00443B23">
            <w:pPr>
              <w:pStyle w:val="null3"/>
              <w:rPr>
                <w:rFonts w:hint="default"/>
              </w:rPr>
            </w:pPr>
            <w:r>
              <w:t>胜为</w:t>
            </w:r>
            <w:r>
              <w:t xml:space="preserve"> </w:t>
            </w:r>
          </w:p>
        </w:tc>
        <w:tc>
          <w:tcPr>
            <w:tcW w:w="560" w:type="pct"/>
            <w:tcBorders>
              <w:top w:val="single" w:sz="4" w:space="0" w:color="000000"/>
              <w:left w:val="single" w:sz="4" w:space="0" w:color="000000"/>
              <w:bottom w:val="single" w:sz="4" w:space="0" w:color="000000"/>
              <w:right w:val="single" w:sz="4" w:space="0" w:color="000000"/>
            </w:tcBorders>
            <w:vAlign w:val="center"/>
          </w:tcPr>
          <w:p w14:paraId="0BDE25A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458244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474AE1B" w14:textId="77777777" w:rsidR="004C35F0" w:rsidRDefault="004C35F0" w:rsidP="00443B23">
            <w:pPr>
              <w:pStyle w:val="null3"/>
              <w:rPr>
                <w:rFonts w:hint="default"/>
              </w:rPr>
            </w:pPr>
            <w:r>
              <w:t xml:space="preserve">76.70 </w:t>
            </w:r>
          </w:p>
        </w:tc>
        <w:tc>
          <w:tcPr>
            <w:tcW w:w="555" w:type="pct"/>
            <w:tcBorders>
              <w:top w:val="single" w:sz="4" w:space="0" w:color="000000"/>
              <w:left w:val="single" w:sz="4" w:space="0" w:color="000000"/>
              <w:bottom w:val="single" w:sz="4" w:space="0" w:color="000000"/>
              <w:right w:val="single" w:sz="4" w:space="0" w:color="000000"/>
            </w:tcBorders>
            <w:vAlign w:val="center"/>
          </w:tcPr>
          <w:p w14:paraId="2B481462" w14:textId="77777777" w:rsidR="004C35F0" w:rsidRDefault="004C35F0" w:rsidP="00443B23">
            <w:pPr>
              <w:pStyle w:val="null3"/>
              <w:rPr>
                <w:rFonts w:hint="default"/>
              </w:rPr>
            </w:pPr>
            <w:r>
              <w:t>否</w:t>
            </w:r>
          </w:p>
        </w:tc>
      </w:tr>
      <w:tr w:rsidR="004C35F0" w14:paraId="37D6E45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407B0D1" w14:textId="77777777" w:rsidR="004C35F0" w:rsidRDefault="004C35F0" w:rsidP="00443B23">
            <w:pPr>
              <w:pStyle w:val="null3"/>
              <w:rPr>
                <w:rFonts w:hint="default"/>
              </w:rPr>
            </w:pPr>
            <w:r>
              <w:t>215</w:t>
            </w:r>
          </w:p>
        </w:tc>
        <w:tc>
          <w:tcPr>
            <w:tcW w:w="849" w:type="pct"/>
            <w:vMerge w:val="restart"/>
            <w:tcBorders>
              <w:top w:val="single" w:sz="4" w:space="0" w:color="000000"/>
              <w:left w:val="single" w:sz="4" w:space="0" w:color="000000"/>
              <w:bottom w:val="nil"/>
              <w:right w:val="single" w:sz="4" w:space="0" w:color="000000"/>
            </w:tcBorders>
            <w:vAlign w:val="center"/>
          </w:tcPr>
          <w:p w14:paraId="5617122C"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4E21106E" w14:textId="77777777" w:rsidR="004C35F0" w:rsidRDefault="004C35F0" w:rsidP="00443B23">
            <w:pPr>
              <w:pStyle w:val="null3"/>
              <w:rPr>
                <w:rFonts w:hint="default"/>
              </w:rPr>
            </w:pPr>
            <w:r>
              <w:t>HDMI-DVI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65801BC2"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EB5CC7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F72267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93B2581" w14:textId="77777777" w:rsidR="004C35F0" w:rsidRDefault="004C35F0" w:rsidP="00443B23">
            <w:pPr>
              <w:pStyle w:val="null3"/>
              <w:rPr>
                <w:rFonts w:hint="default"/>
              </w:rPr>
            </w:pPr>
            <w:r>
              <w:t xml:space="preserve">15.19 </w:t>
            </w:r>
          </w:p>
        </w:tc>
        <w:tc>
          <w:tcPr>
            <w:tcW w:w="555" w:type="pct"/>
            <w:tcBorders>
              <w:top w:val="single" w:sz="4" w:space="0" w:color="000000"/>
              <w:left w:val="single" w:sz="4" w:space="0" w:color="000000"/>
              <w:bottom w:val="single" w:sz="4" w:space="0" w:color="000000"/>
              <w:right w:val="single" w:sz="4" w:space="0" w:color="000000"/>
            </w:tcBorders>
            <w:vAlign w:val="center"/>
          </w:tcPr>
          <w:p w14:paraId="6D1ACA7C" w14:textId="77777777" w:rsidR="004C35F0" w:rsidRDefault="004C35F0" w:rsidP="00443B23">
            <w:pPr>
              <w:pStyle w:val="null3"/>
              <w:rPr>
                <w:rFonts w:hint="default"/>
              </w:rPr>
            </w:pPr>
            <w:r>
              <w:t>否</w:t>
            </w:r>
          </w:p>
        </w:tc>
      </w:tr>
      <w:tr w:rsidR="004C35F0" w14:paraId="0D2F80B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A03C496" w14:textId="77777777" w:rsidR="004C35F0" w:rsidRDefault="004C35F0" w:rsidP="00443B23">
            <w:pPr>
              <w:pStyle w:val="null3"/>
              <w:rPr>
                <w:rFonts w:hint="default"/>
              </w:rPr>
            </w:pPr>
            <w:r>
              <w:t>216</w:t>
            </w:r>
          </w:p>
        </w:tc>
        <w:tc>
          <w:tcPr>
            <w:tcW w:w="849" w:type="pct"/>
            <w:vMerge/>
            <w:tcBorders>
              <w:top w:val="single" w:sz="4" w:space="0" w:color="000000"/>
              <w:left w:val="single" w:sz="4" w:space="0" w:color="000000"/>
              <w:bottom w:val="nil"/>
              <w:right w:val="single" w:sz="4" w:space="0" w:color="000000"/>
            </w:tcBorders>
            <w:vAlign w:val="center"/>
          </w:tcPr>
          <w:p w14:paraId="0D99918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77186A4" w14:textId="77777777" w:rsidR="004C35F0" w:rsidRDefault="004C35F0" w:rsidP="00443B23">
            <w:pPr>
              <w:pStyle w:val="null3"/>
              <w:rPr>
                <w:rFonts w:hint="default"/>
              </w:rPr>
            </w:pPr>
            <w:r>
              <w:t>HDMI-DVI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947392A"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C68D63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CEE497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C85BD57" w14:textId="77777777" w:rsidR="004C35F0" w:rsidRDefault="004C35F0" w:rsidP="00443B23">
            <w:pPr>
              <w:pStyle w:val="null3"/>
              <w:rPr>
                <w:rFonts w:hint="default"/>
              </w:rPr>
            </w:pPr>
            <w:r>
              <w:t xml:space="preserve">16.77 </w:t>
            </w:r>
          </w:p>
        </w:tc>
        <w:tc>
          <w:tcPr>
            <w:tcW w:w="555" w:type="pct"/>
            <w:tcBorders>
              <w:top w:val="single" w:sz="4" w:space="0" w:color="000000"/>
              <w:left w:val="single" w:sz="4" w:space="0" w:color="000000"/>
              <w:bottom w:val="single" w:sz="4" w:space="0" w:color="000000"/>
              <w:right w:val="single" w:sz="4" w:space="0" w:color="000000"/>
            </w:tcBorders>
            <w:vAlign w:val="center"/>
          </w:tcPr>
          <w:p w14:paraId="71BD7B49" w14:textId="77777777" w:rsidR="004C35F0" w:rsidRDefault="004C35F0" w:rsidP="00443B23">
            <w:pPr>
              <w:pStyle w:val="null3"/>
              <w:rPr>
                <w:rFonts w:hint="default"/>
              </w:rPr>
            </w:pPr>
            <w:r>
              <w:t>否</w:t>
            </w:r>
          </w:p>
        </w:tc>
      </w:tr>
      <w:tr w:rsidR="004C35F0" w14:paraId="58D062F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269437E" w14:textId="77777777" w:rsidR="004C35F0" w:rsidRDefault="004C35F0" w:rsidP="00443B23">
            <w:pPr>
              <w:pStyle w:val="null3"/>
              <w:rPr>
                <w:rFonts w:hint="default"/>
              </w:rPr>
            </w:pPr>
            <w:r>
              <w:t>217</w:t>
            </w:r>
          </w:p>
        </w:tc>
        <w:tc>
          <w:tcPr>
            <w:tcW w:w="849" w:type="pct"/>
            <w:vMerge/>
            <w:tcBorders>
              <w:top w:val="single" w:sz="4" w:space="0" w:color="000000"/>
              <w:left w:val="single" w:sz="4" w:space="0" w:color="000000"/>
              <w:bottom w:val="nil"/>
              <w:right w:val="single" w:sz="4" w:space="0" w:color="000000"/>
            </w:tcBorders>
            <w:vAlign w:val="center"/>
          </w:tcPr>
          <w:p w14:paraId="4B4F2B4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73B9829" w14:textId="77777777" w:rsidR="004C35F0" w:rsidRDefault="004C35F0" w:rsidP="00443B23">
            <w:pPr>
              <w:pStyle w:val="null3"/>
              <w:rPr>
                <w:rFonts w:hint="default"/>
              </w:rPr>
            </w:pPr>
            <w:r>
              <w:t>HDMI-DVI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0449292D"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5BD536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B34744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65D7892" w14:textId="77777777" w:rsidR="004C35F0" w:rsidRDefault="004C35F0" w:rsidP="00443B23">
            <w:pPr>
              <w:pStyle w:val="null3"/>
              <w:rPr>
                <w:rFonts w:hint="default"/>
              </w:rPr>
            </w:pPr>
            <w:r>
              <w:t xml:space="preserve">29.72 </w:t>
            </w:r>
          </w:p>
        </w:tc>
        <w:tc>
          <w:tcPr>
            <w:tcW w:w="555" w:type="pct"/>
            <w:tcBorders>
              <w:top w:val="single" w:sz="4" w:space="0" w:color="000000"/>
              <w:left w:val="single" w:sz="4" w:space="0" w:color="000000"/>
              <w:bottom w:val="single" w:sz="4" w:space="0" w:color="000000"/>
              <w:right w:val="single" w:sz="4" w:space="0" w:color="000000"/>
            </w:tcBorders>
            <w:vAlign w:val="center"/>
          </w:tcPr>
          <w:p w14:paraId="3AE75C65" w14:textId="77777777" w:rsidR="004C35F0" w:rsidRDefault="004C35F0" w:rsidP="00443B23">
            <w:pPr>
              <w:pStyle w:val="null3"/>
              <w:rPr>
                <w:rFonts w:hint="default"/>
              </w:rPr>
            </w:pPr>
            <w:r>
              <w:t>否</w:t>
            </w:r>
          </w:p>
        </w:tc>
      </w:tr>
      <w:tr w:rsidR="004C35F0" w14:paraId="1EE1DB4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D7244A6" w14:textId="77777777" w:rsidR="004C35F0" w:rsidRDefault="004C35F0" w:rsidP="00443B23">
            <w:pPr>
              <w:pStyle w:val="null3"/>
              <w:rPr>
                <w:rFonts w:hint="default"/>
              </w:rPr>
            </w:pPr>
            <w:r>
              <w:t>218</w:t>
            </w:r>
          </w:p>
        </w:tc>
        <w:tc>
          <w:tcPr>
            <w:tcW w:w="849" w:type="pct"/>
            <w:vMerge w:val="restart"/>
            <w:tcBorders>
              <w:top w:val="single" w:sz="4" w:space="0" w:color="000000"/>
              <w:left w:val="single" w:sz="4" w:space="0" w:color="000000"/>
              <w:bottom w:val="nil"/>
              <w:right w:val="single" w:sz="4" w:space="0" w:color="000000"/>
            </w:tcBorders>
            <w:vAlign w:val="center"/>
          </w:tcPr>
          <w:p w14:paraId="33C06BBF"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77F25740" w14:textId="77777777" w:rsidR="004C35F0" w:rsidRDefault="004C35F0" w:rsidP="00443B23">
            <w:pPr>
              <w:pStyle w:val="null3"/>
              <w:rPr>
                <w:rFonts w:hint="default"/>
              </w:rPr>
            </w:pPr>
            <w:r>
              <w:t>HDMI-DVI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70A1C6D"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9F143E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7C711F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B092625" w14:textId="77777777" w:rsidR="004C35F0" w:rsidRDefault="004C35F0" w:rsidP="00443B23">
            <w:pPr>
              <w:pStyle w:val="null3"/>
              <w:rPr>
                <w:rFonts w:hint="default"/>
              </w:rPr>
            </w:pPr>
            <w:r>
              <w:t xml:space="preserve">54.75 </w:t>
            </w:r>
          </w:p>
        </w:tc>
        <w:tc>
          <w:tcPr>
            <w:tcW w:w="555" w:type="pct"/>
            <w:tcBorders>
              <w:top w:val="single" w:sz="4" w:space="0" w:color="000000"/>
              <w:left w:val="single" w:sz="4" w:space="0" w:color="000000"/>
              <w:bottom w:val="single" w:sz="4" w:space="0" w:color="000000"/>
              <w:right w:val="single" w:sz="4" w:space="0" w:color="000000"/>
            </w:tcBorders>
            <w:vAlign w:val="center"/>
          </w:tcPr>
          <w:p w14:paraId="6909251E" w14:textId="77777777" w:rsidR="004C35F0" w:rsidRDefault="004C35F0" w:rsidP="00443B23">
            <w:pPr>
              <w:pStyle w:val="null3"/>
              <w:rPr>
                <w:rFonts w:hint="default"/>
              </w:rPr>
            </w:pPr>
            <w:r>
              <w:t>否</w:t>
            </w:r>
          </w:p>
        </w:tc>
      </w:tr>
      <w:tr w:rsidR="004C35F0" w14:paraId="2D8ECC9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9A5CB12" w14:textId="77777777" w:rsidR="004C35F0" w:rsidRDefault="004C35F0" w:rsidP="00443B23">
            <w:pPr>
              <w:pStyle w:val="null3"/>
              <w:rPr>
                <w:rFonts w:hint="default"/>
              </w:rPr>
            </w:pPr>
            <w:r>
              <w:t>219</w:t>
            </w:r>
          </w:p>
        </w:tc>
        <w:tc>
          <w:tcPr>
            <w:tcW w:w="849" w:type="pct"/>
            <w:vMerge/>
            <w:tcBorders>
              <w:top w:val="single" w:sz="4" w:space="0" w:color="000000"/>
              <w:left w:val="single" w:sz="4" w:space="0" w:color="000000"/>
              <w:bottom w:val="nil"/>
              <w:right w:val="single" w:sz="4" w:space="0" w:color="000000"/>
            </w:tcBorders>
            <w:vAlign w:val="center"/>
          </w:tcPr>
          <w:p w14:paraId="486C45A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CBA23BC" w14:textId="77777777" w:rsidR="004C35F0" w:rsidRDefault="004C35F0" w:rsidP="00443B23">
            <w:pPr>
              <w:pStyle w:val="null3"/>
              <w:rPr>
                <w:rFonts w:hint="default"/>
              </w:rPr>
            </w:pPr>
            <w:r>
              <w:t>HDMI-DVI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0BF9E959"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D79AD2A"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FF4CFB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DD186CF" w14:textId="77777777" w:rsidR="004C35F0" w:rsidRDefault="004C35F0" w:rsidP="00443B23">
            <w:pPr>
              <w:pStyle w:val="null3"/>
              <w:rPr>
                <w:rFonts w:hint="default"/>
              </w:rPr>
            </w:pPr>
            <w:r>
              <w:t xml:space="preserve">22.00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A2D792F" w14:textId="77777777" w:rsidR="004C35F0" w:rsidRDefault="004C35F0" w:rsidP="00443B23">
            <w:pPr>
              <w:pStyle w:val="null3"/>
              <w:rPr>
                <w:rFonts w:hint="default"/>
              </w:rPr>
            </w:pPr>
            <w:r>
              <w:t>否</w:t>
            </w:r>
          </w:p>
        </w:tc>
      </w:tr>
      <w:tr w:rsidR="004C35F0" w14:paraId="35FB7F5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A4B0EB3" w14:textId="77777777" w:rsidR="004C35F0" w:rsidRDefault="004C35F0" w:rsidP="00443B23">
            <w:pPr>
              <w:pStyle w:val="null3"/>
              <w:rPr>
                <w:rFonts w:hint="default"/>
              </w:rPr>
            </w:pPr>
            <w:r>
              <w:t>220</w:t>
            </w:r>
          </w:p>
        </w:tc>
        <w:tc>
          <w:tcPr>
            <w:tcW w:w="849" w:type="pct"/>
            <w:vMerge/>
            <w:tcBorders>
              <w:top w:val="single" w:sz="4" w:space="0" w:color="000000"/>
              <w:left w:val="single" w:sz="4" w:space="0" w:color="000000"/>
              <w:bottom w:val="nil"/>
              <w:right w:val="single" w:sz="4" w:space="0" w:color="000000"/>
            </w:tcBorders>
            <w:vAlign w:val="center"/>
          </w:tcPr>
          <w:p w14:paraId="0C7FC71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D048915" w14:textId="77777777" w:rsidR="004C35F0" w:rsidRDefault="004C35F0" w:rsidP="00443B23">
            <w:pPr>
              <w:pStyle w:val="null3"/>
              <w:rPr>
                <w:rFonts w:hint="default"/>
              </w:rPr>
            </w:pPr>
            <w:r>
              <w:t>HDMI-DVI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520B9D0E"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2295054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9F8D49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A010749" w14:textId="77777777" w:rsidR="004C35F0" w:rsidRDefault="004C35F0" w:rsidP="00443B23">
            <w:pPr>
              <w:pStyle w:val="null3"/>
              <w:rPr>
                <w:rFonts w:hint="default"/>
              </w:rPr>
            </w:pPr>
            <w:r>
              <w:t xml:space="preserve">77.52 </w:t>
            </w:r>
          </w:p>
        </w:tc>
        <w:tc>
          <w:tcPr>
            <w:tcW w:w="555" w:type="pct"/>
            <w:tcBorders>
              <w:top w:val="single" w:sz="4" w:space="0" w:color="000000"/>
              <w:left w:val="single" w:sz="4" w:space="0" w:color="000000"/>
              <w:bottom w:val="single" w:sz="4" w:space="0" w:color="000000"/>
              <w:right w:val="single" w:sz="4" w:space="0" w:color="000000"/>
            </w:tcBorders>
            <w:vAlign w:val="center"/>
          </w:tcPr>
          <w:p w14:paraId="44817893" w14:textId="77777777" w:rsidR="004C35F0" w:rsidRDefault="004C35F0" w:rsidP="00443B23">
            <w:pPr>
              <w:pStyle w:val="null3"/>
              <w:rPr>
                <w:rFonts w:hint="default"/>
              </w:rPr>
            </w:pPr>
            <w:r>
              <w:t>否</w:t>
            </w:r>
          </w:p>
        </w:tc>
      </w:tr>
      <w:tr w:rsidR="004C35F0" w14:paraId="6D014D5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C4FE6B9" w14:textId="77777777" w:rsidR="004C35F0" w:rsidRDefault="004C35F0" w:rsidP="00443B23">
            <w:pPr>
              <w:pStyle w:val="null3"/>
              <w:rPr>
                <w:rFonts w:hint="default"/>
              </w:rPr>
            </w:pPr>
            <w:r>
              <w:t>221</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05305B2" w14:textId="77777777" w:rsidR="004C35F0" w:rsidRDefault="004C35F0" w:rsidP="00443B23">
            <w:pPr>
              <w:pStyle w:val="null3"/>
              <w:rPr>
                <w:rFonts w:hint="default"/>
              </w:rPr>
            </w:pPr>
            <w:r>
              <w:t>视频连接线（</w:t>
            </w:r>
            <w:r>
              <w:t>HDMI-Typec</w:t>
            </w:r>
            <w:r>
              <w:t>）</w:t>
            </w:r>
          </w:p>
        </w:tc>
        <w:tc>
          <w:tcPr>
            <w:tcW w:w="1113" w:type="pct"/>
            <w:tcBorders>
              <w:top w:val="single" w:sz="4" w:space="0" w:color="000000"/>
              <w:left w:val="single" w:sz="4" w:space="0" w:color="000000"/>
              <w:bottom w:val="nil"/>
              <w:right w:val="single" w:sz="4" w:space="0" w:color="000000"/>
            </w:tcBorders>
            <w:vAlign w:val="center"/>
          </w:tcPr>
          <w:p w14:paraId="3C0E6A3C" w14:textId="77777777" w:rsidR="004C35F0" w:rsidRDefault="004C35F0" w:rsidP="00443B23">
            <w:pPr>
              <w:pStyle w:val="null3"/>
              <w:rPr>
                <w:rFonts w:hint="default"/>
              </w:rPr>
            </w:pPr>
            <w:r>
              <w:t>MM121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100E6148"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12B6C6B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8F175B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3D4878" w14:textId="77777777" w:rsidR="004C35F0" w:rsidRDefault="004C35F0" w:rsidP="00443B23">
            <w:pPr>
              <w:pStyle w:val="null3"/>
              <w:rPr>
                <w:rFonts w:hint="default"/>
              </w:rPr>
            </w:pPr>
            <w:r>
              <w:t xml:space="preserve">45.09 </w:t>
            </w:r>
          </w:p>
        </w:tc>
        <w:tc>
          <w:tcPr>
            <w:tcW w:w="555" w:type="pct"/>
            <w:tcBorders>
              <w:top w:val="single" w:sz="4" w:space="0" w:color="000000"/>
              <w:left w:val="single" w:sz="4" w:space="0" w:color="000000"/>
              <w:bottom w:val="single" w:sz="4" w:space="0" w:color="000000"/>
              <w:right w:val="single" w:sz="4" w:space="0" w:color="000000"/>
            </w:tcBorders>
            <w:vAlign w:val="center"/>
          </w:tcPr>
          <w:p w14:paraId="7411E168" w14:textId="77777777" w:rsidR="004C35F0" w:rsidRDefault="004C35F0" w:rsidP="00443B23">
            <w:pPr>
              <w:pStyle w:val="null3"/>
              <w:rPr>
                <w:rFonts w:hint="default"/>
              </w:rPr>
            </w:pPr>
            <w:r>
              <w:t>否</w:t>
            </w:r>
          </w:p>
        </w:tc>
      </w:tr>
      <w:tr w:rsidR="004C35F0" w14:paraId="639B2EB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601C8EB" w14:textId="77777777" w:rsidR="004C35F0" w:rsidRDefault="004C35F0" w:rsidP="00443B23">
            <w:pPr>
              <w:pStyle w:val="null3"/>
              <w:rPr>
                <w:rFonts w:hint="default"/>
              </w:rPr>
            </w:pPr>
            <w:r>
              <w:t>222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D85BB02"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E641B30" w14:textId="77777777" w:rsidR="004C35F0" w:rsidRDefault="004C35F0" w:rsidP="00443B23">
            <w:pPr>
              <w:pStyle w:val="null3"/>
              <w:rPr>
                <w:rFonts w:hint="default"/>
              </w:rPr>
            </w:pPr>
            <w:r>
              <w:t>MM121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173C3CD"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12B4E4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566426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F0EFA3B" w14:textId="77777777" w:rsidR="004C35F0" w:rsidRDefault="004C35F0" w:rsidP="00443B23">
            <w:pPr>
              <w:pStyle w:val="null3"/>
              <w:rPr>
                <w:rFonts w:hint="default"/>
              </w:rPr>
            </w:pPr>
            <w:r>
              <w:t xml:space="preserve">41.70 </w:t>
            </w:r>
          </w:p>
        </w:tc>
        <w:tc>
          <w:tcPr>
            <w:tcW w:w="555" w:type="pct"/>
            <w:tcBorders>
              <w:top w:val="single" w:sz="4" w:space="0" w:color="000000"/>
              <w:left w:val="single" w:sz="4" w:space="0" w:color="000000"/>
              <w:bottom w:val="single" w:sz="4" w:space="0" w:color="000000"/>
              <w:right w:val="single" w:sz="4" w:space="0" w:color="000000"/>
            </w:tcBorders>
            <w:vAlign w:val="center"/>
          </w:tcPr>
          <w:p w14:paraId="5CA290D5" w14:textId="77777777" w:rsidR="004C35F0" w:rsidRDefault="004C35F0" w:rsidP="00443B23">
            <w:pPr>
              <w:pStyle w:val="null3"/>
              <w:rPr>
                <w:rFonts w:hint="default"/>
              </w:rPr>
            </w:pPr>
            <w:r>
              <w:t>否</w:t>
            </w:r>
          </w:p>
        </w:tc>
      </w:tr>
      <w:tr w:rsidR="004C35F0" w14:paraId="57655A0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35B2B0B" w14:textId="77777777" w:rsidR="004C35F0" w:rsidRDefault="004C35F0" w:rsidP="00443B23">
            <w:pPr>
              <w:pStyle w:val="null3"/>
              <w:rPr>
                <w:rFonts w:hint="default"/>
              </w:rPr>
            </w:pPr>
            <w:r>
              <w:t>223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B8F30AA"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6F4AEAA2" w14:textId="77777777" w:rsidR="004C35F0" w:rsidRDefault="004C35F0" w:rsidP="00443B23">
            <w:pPr>
              <w:pStyle w:val="null3"/>
              <w:rPr>
                <w:rFonts w:hint="default"/>
              </w:rPr>
            </w:pPr>
            <w:r>
              <w:t>MM121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81832E0"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364961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4DFAF1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44D46C0" w14:textId="77777777" w:rsidR="004C35F0" w:rsidRDefault="004C35F0" w:rsidP="00443B23">
            <w:pPr>
              <w:pStyle w:val="null3"/>
              <w:rPr>
                <w:rFonts w:hint="default"/>
              </w:rPr>
            </w:pPr>
            <w:r>
              <w:t xml:space="preserve">45.31 </w:t>
            </w:r>
          </w:p>
        </w:tc>
        <w:tc>
          <w:tcPr>
            <w:tcW w:w="555" w:type="pct"/>
            <w:tcBorders>
              <w:top w:val="single" w:sz="4" w:space="0" w:color="000000"/>
              <w:left w:val="single" w:sz="4" w:space="0" w:color="000000"/>
              <w:bottom w:val="single" w:sz="4" w:space="0" w:color="000000"/>
              <w:right w:val="single" w:sz="4" w:space="0" w:color="000000"/>
            </w:tcBorders>
            <w:vAlign w:val="center"/>
          </w:tcPr>
          <w:p w14:paraId="739FE01B" w14:textId="77777777" w:rsidR="004C35F0" w:rsidRDefault="004C35F0" w:rsidP="00443B23">
            <w:pPr>
              <w:pStyle w:val="null3"/>
              <w:rPr>
                <w:rFonts w:hint="default"/>
              </w:rPr>
            </w:pPr>
            <w:r>
              <w:t>否</w:t>
            </w:r>
          </w:p>
        </w:tc>
      </w:tr>
      <w:tr w:rsidR="004C35F0" w14:paraId="5E7424D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63B9FDF" w14:textId="77777777" w:rsidR="004C35F0" w:rsidRDefault="004C35F0" w:rsidP="00443B23">
            <w:pPr>
              <w:pStyle w:val="null3"/>
              <w:rPr>
                <w:rFonts w:hint="default"/>
              </w:rPr>
            </w:pPr>
            <w:r>
              <w:t>224</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18712C58"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nil"/>
              <w:right w:val="single" w:sz="4" w:space="0" w:color="000000"/>
            </w:tcBorders>
            <w:vAlign w:val="center"/>
          </w:tcPr>
          <w:p w14:paraId="48BEE8E3" w14:textId="77777777" w:rsidR="004C35F0" w:rsidRDefault="004C35F0" w:rsidP="00443B23">
            <w:pPr>
              <w:pStyle w:val="null3"/>
              <w:rPr>
                <w:rFonts w:hint="default"/>
              </w:rPr>
            </w:pPr>
            <w:r>
              <w:t>（</w:t>
            </w:r>
            <w:r>
              <w:t>HDMI-DP</w:t>
            </w:r>
            <w:r>
              <w:t>）</w:t>
            </w:r>
            <w:r>
              <w:t>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5EF919C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155F459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2FE226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A799942" w14:textId="77777777" w:rsidR="004C35F0" w:rsidRDefault="004C35F0" w:rsidP="00443B23">
            <w:pPr>
              <w:pStyle w:val="null3"/>
              <w:rPr>
                <w:rFonts w:hint="default"/>
              </w:rPr>
            </w:pPr>
            <w:r>
              <w:t xml:space="preserve">66.90 </w:t>
            </w:r>
          </w:p>
        </w:tc>
        <w:tc>
          <w:tcPr>
            <w:tcW w:w="555" w:type="pct"/>
            <w:tcBorders>
              <w:top w:val="single" w:sz="4" w:space="0" w:color="000000"/>
              <w:left w:val="single" w:sz="4" w:space="0" w:color="000000"/>
              <w:bottom w:val="single" w:sz="4" w:space="0" w:color="000000"/>
              <w:right w:val="single" w:sz="4" w:space="0" w:color="000000"/>
            </w:tcBorders>
            <w:vAlign w:val="center"/>
          </w:tcPr>
          <w:p w14:paraId="55F977C2" w14:textId="77777777" w:rsidR="004C35F0" w:rsidRDefault="004C35F0" w:rsidP="00443B23">
            <w:pPr>
              <w:pStyle w:val="null3"/>
              <w:rPr>
                <w:rFonts w:hint="default"/>
              </w:rPr>
            </w:pPr>
            <w:r>
              <w:t>否</w:t>
            </w:r>
          </w:p>
        </w:tc>
      </w:tr>
      <w:tr w:rsidR="004C35F0" w14:paraId="2379867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8B6445E" w14:textId="77777777" w:rsidR="004C35F0" w:rsidRDefault="004C35F0" w:rsidP="00443B23">
            <w:pPr>
              <w:pStyle w:val="null3"/>
              <w:rPr>
                <w:rFonts w:hint="default"/>
              </w:rPr>
            </w:pPr>
            <w:r>
              <w:t>225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3699214"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415F17E" w14:textId="77777777" w:rsidR="004C35F0" w:rsidRDefault="004C35F0" w:rsidP="00443B23">
            <w:pPr>
              <w:pStyle w:val="null3"/>
              <w:rPr>
                <w:rFonts w:hint="default"/>
              </w:rPr>
            </w:pPr>
            <w:r>
              <w:t>（</w:t>
            </w:r>
            <w:r>
              <w:t>HDMI-DP</w:t>
            </w:r>
            <w:r>
              <w:t>）</w:t>
            </w:r>
            <w:r>
              <w:t>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48DE3BB9"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10A616F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ECB53F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9606BCA" w14:textId="77777777" w:rsidR="004C35F0" w:rsidRDefault="004C35F0" w:rsidP="00443B23">
            <w:pPr>
              <w:pStyle w:val="null3"/>
              <w:rPr>
                <w:rFonts w:hint="default"/>
              </w:rPr>
            </w:pPr>
            <w:r>
              <w:t xml:space="preserve">13.00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3140E68" w14:textId="77777777" w:rsidR="004C35F0" w:rsidRDefault="004C35F0" w:rsidP="00443B23">
            <w:pPr>
              <w:pStyle w:val="null3"/>
              <w:rPr>
                <w:rFonts w:hint="default"/>
              </w:rPr>
            </w:pPr>
            <w:r>
              <w:t>否</w:t>
            </w:r>
          </w:p>
        </w:tc>
      </w:tr>
      <w:tr w:rsidR="004C35F0" w14:paraId="56B8077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8279504" w14:textId="77777777" w:rsidR="004C35F0" w:rsidRDefault="004C35F0" w:rsidP="00443B23">
            <w:pPr>
              <w:pStyle w:val="null3"/>
              <w:rPr>
                <w:rFonts w:hint="default"/>
              </w:rPr>
            </w:pPr>
            <w:r>
              <w:t>226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18C6682"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24581F0" w14:textId="77777777" w:rsidR="004C35F0" w:rsidRDefault="004C35F0" w:rsidP="00443B23">
            <w:pPr>
              <w:pStyle w:val="null3"/>
              <w:rPr>
                <w:rFonts w:hint="default"/>
              </w:rPr>
            </w:pPr>
            <w:r>
              <w:t>（</w:t>
            </w:r>
            <w:r>
              <w:t>HDMI-DP</w:t>
            </w:r>
            <w:r>
              <w:t>）</w:t>
            </w:r>
            <w:r>
              <w:t>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F969FA4"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0772D0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707F05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69CF2CE" w14:textId="77777777" w:rsidR="004C35F0" w:rsidRDefault="004C35F0" w:rsidP="00443B23">
            <w:pPr>
              <w:pStyle w:val="null3"/>
              <w:rPr>
                <w:rFonts w:hint="default"/>
              </w:rPr>
            </w:pPr>
            <w:r>
              <w:t xml:space="preserve">11.41 </w:t>
            </w:r>
          </w:p>
        </w:tc>
        <w:tc>
          <w:tcPr>
            <w:tcW w:w="555" w:type="pct"/>
            <w:tcBorders>
              <w:top w:val="single" w:sz="4" w:space="0" w:color="000000"/>
              <w:left w:val="single" w:sz="4" w:space="0" w:color="000000"/>
              <w:bottom w:val="single" w:sz="4" w:space="0" w:color="000000"/>
              <w:right w:val="single" w:sz="4" w:space="0" w:color="000000"/>
            </w:tcBorders>
            <w:vAlign w:val="center"/>
          </w:tcPr>
          <w:p w14:paraId="0E1BAC92" w14:textId="77777777" w:rsidR="004C35F0" w:rsidRDefault="004C35F0" w:rsidP="00443B23">
            <w:pPr>
              <w:pStyle w:val="null3"/>
              <w:rPr>
                <w:rFonts w:hint="default"/>
              </w:rPr>
            </w:pPr>
            <w:r>
              <w:t>否</w:t>
            </w:r>
          </w:p>
        </w:tc>
      </w:tr>
      <w:tr w:rsidR="004C35F0" w14:paraId="59951F9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D029945" w14:textId="77777777" w:rsidR="004C35F0" w:rsidRDefault="004C35F0" w:rsidP="00443B23">
            <w:pPr>
              <w:pStyle w:val="null3"/>
              <w:rPr>
                <w:rFonts w:hint="default"/>
              </w:rPr>
            </w:pPr>
            <w:r>
              <w:t>227</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17BEEBBF"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nil"/>
              <w:right w:val="single" w:sz="4" w:space="0" w:color="000000"/>
            </w:tcBorders>
            <w:vAlign w:val="center"/>
          </w:tcPr>
          <w:p w14:paraId="1266C5A6" w14:textId="77777777" w:rsidR="004C35F0" w:rsidRDefault="004C35F0" w:rsidP="00443B23">
            <w:pPr>
              <w:pStyle w:val="null3"/>
              <w:rPr>
                <w:rFonts w:hint="default"/>
              </w:rPr>
            </w:pPr>
            <w:r>
              <w:t>（</w:t>
            </w:r>
            <w:r>
              <w:t>HDMI-DP</w:t>
            </w:r>
            <w:r>
              <w:t>）</w:t>
            </w:r>
            <w:r>
              <w:t>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0BB91AD2"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7468F8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8FD127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FB9888A" w14:textId="77777777" w:rsidR="004C35F0" w:rsidRDefault="004C35F0" w:rsidP="00443B23">
            <w:pPr>
              <w:pStyle w:val="null3"/>
              <w:rPr>
                <w:rFonts w:hint="default"/>
              </w:rPr>
            </w:pPr>
            <w:r>
              <w:t xml:space="preserve">78.87 </w:t>
            </w:r>
          </w:p>
        </w:tc>
        <w:tc>
          <w:tcPr>
            <w:tcW w:w="555" w:type="pct"/>
            <w:tcBorders>
              <w:top w:val="single" w:sz="4" w:space="0" w:color="000000"/>
              <w:left w:val="single" w:sz="4" w:space="0" w:color="000000"/>
              <w:bottom w:val="single" w:sz="4" w:space="0" w:color="000000"/>
              <w:right w:val="single" w:sz="4" w:space="0" w:color="000000"/>
            </w:tcBorders>
            <w:vAlign w:val="center"/>
          </w:tcPr>
          <w:p w14:paraId="7BB7E9E6" w14:textId="77777777" w:rsidR="004C35F0" w:rsidRDefault="004C35F0" w:rsidP="00443B23">
            <w:pPr>
              <w:pStyle w:val="null3"/>
              <w:rPr>
                <w:rFonts w:hint="default"/>
              </w:rPr>
            </w:pPr>
            <w:r>
              <w:t>否</w:t>
            </w:r>
          </w:p>
        </w:tc>
      </w:tr>
      <w:tr w:rsidR="004C35F0" w14:paraId="5FD3CF4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8EA4B4F" w14:textId="77777777" w:rsidR="004C35F0" w:rsidRDefault="004C35F0" w:rsidP="00443B23">
            <w:pPr>
              <w:pStyle w:val="null3"/>
              <w:rPr>
                <w:rFonts w:hint="default"/>
              </w:rPr>
            </w:pPr>
            <w:r>
              <w:lastRenderedPageBreak/>
              <w:t>228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F57F2E9"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4C0EACFC" w14:textId="77777777" w:rsidR="004C35F0" w:rsidRDefault="004C35F0" w:rsidP="00443B23">
            <w:pPr>
              <w:pStyle w:val="null3"/>
              <w:rPr>
                <w:rFonts w:hint="default"/>
              </w:rPr>
            </w:pPr>
            <w:r>
              <w:t>（</w:t>
            </w:r>
            <w:r>
              <w:t>HDMI-DP</w:t>
            </w:r>
            <w:r>
              <w:t>）</w:t>
            </w:r>
            <w:r>
              <w:t>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6A0F1F4E"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6130D26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9053FF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973D28D" w14:textId="77777777" w:rsidR="004C35F0" w:rsidRDefault="004C35F0" w:rsidP="00443B23">
            <w:pPr>
              <w:pStyle w:val="null3"/>
              <w:rPr>
                <w:rFonts w:hint="default"/>
              </w:rPr>
            </w:pPr>
            <w:r>
              <w:t xml:space="preserve">25.88 </w:t>
            </w:r>
          </w:p>
        </w:tc>
        <w:tc>
          <w:tcPr>
            <w:tcW w:w="555" w:type="pct"/>
            <w:tcBorders>
              <w:top w:val="single" w:sz="4" w:space="0" w:color="000000"/>
              <w:left w:val="single" w:sz="4" w:space="0" w:color="000000"/>
              <w:bottom w:val="single" w:sz="4" w:space="0" w:color="000000"/>
              <w:right w:val="single" w:sz="4" w:space="0" w:color="000000"/>
            </w:tcBorders>
            <w:vAlign w:val="center"/>
          </w:tcPr>
          <w:p w14:paraId="7B6153AB" w14:textId="77777777" w:rsidR="004C35F0" w:rsidRDefault="004C35F0" w:rsidP="00443B23">
            <w:pPr>
              <w:pStyle w:val="null3"/>
              <w:rPr>
                <w:rFonts w:hint="default"/>
              </w:rPr>
            </w:pPr>
            <w:r>
              <w:t>否</w:t>
            </w:r>
          </w:p>
        </w:tc>
      </w:tr>
      <w:tr w:rsidR="004C35F0" w14:paraId="7A76C34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BC33F30" w14:textId="77777777" w:rsidR="004C35F0" w:rsidRDefault="004C35F0" w:rsidP="00443B23">
            <w:pPr>
              <w:pStyle w:val="null3"/>
              <w:rPr>
                <w:rFonts w:hint="default"/>
              </w:rPr>
            </w:pPr>
            <w:r>
              <w:t>229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C5C0C52"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2251979B" w14:textId="77777777" w:rsidR="004C35F0" w:rsidRDefault="004C35F0" w:rsidP="00443B23">
            <w:pPr>
              <w:pStyle w:val="null3"/>
              <w:rPr>
                <w:rFonts w:hint="default"/>
              </w:rPr>
            </w:pPr>
            <w:r>
              <w:t>（</w:t>
            </w:r>
            <w:r>
              <w:t>HDMI-DP</w:t>
            </w:r>
            <w:r>
              <w:t>）</w:t>
            </w:r>
            <w:r>
              <w:t>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F31EBDA"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2931DC2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8D82C8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830CE6C" w14:textId="77777777" w:rsidR="004C35F0" w:rsidRDefault="004C35F0" w:rsidP="00443B23">
            <w:pPr>
              <w:pStyle w:val="null3"/>
              <w:rPr>
                <w:rFonts w:hint="default"/>
              </w:rPr>
            </w:pPr>
            <w:r>
              <w:t xml:space="preserve">28.14 </w:t>
            </w:r>
          </w:p>
        </w:tc>
        <w:tc>
          <w:tcPr>
            <w:tcW w:w="555" w:type="pct"/>
            <w:tcBorders>
              <w:top w:val="single" w:sz="4" w:space="0" w:color="000000"/>
              <w:left w:val="single" w:sz="4" w:space="0" w:color="000000"/>
              <w:bottom w:val="single" w:sz="4" w:space="0" w:color="000000"/>
              <w:right w:val="single" w:sz="4" w:space="0" w:color="000000"/>
            </w:tcBorders>
            <w:vAlign w:val="center"/>
          </w:tcPr>
          <w:p w14:paraId="236BD27D" w14:textId="77777777" w:rsidR="004C35F0" w:rsidRDefault="004C35F0" w:rsidP="00443B23">
            <w:pPr>
              <w:pStyle w:val="null3"/>
              <w:rPr>
                <w:rFonts w:hint="default"/>
              </w:rPr>
            </w:pPr>
            <w:r>
              <w:t>否</w:t>
            </w:r>
          </w:p>
        </w:tc>
      </w:tr>
      <w:tr w:rsidR="004C35F0" w14:paraId="6246168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92F3C29" w14:textId="77777777" w:rsidR="004C35F0" w:rsidRDefault="004C35F0" w:rsidP="00443B23">
            <w:pPr>
              <w:pStyle w:val="null3"/>
              <w:rPr>
                <w:rFonts w:hint="default"/>
              </w:rPr>
            </w:pPr>
            <w:r>
              <w:t>230</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423CCFB"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nil"/>
              <w:right w:val="single" w:sz="4" w:space="0" w:color="000000"/>
            </w:tcBorders>
            <w:vAlign w:val="center"/>
          </w:tcPr>
          <w:p w14:paraId="4C7B9C17" w14:textId="77777777" w:rsidR="004C35F0" w:rsidRDefault="004C35F0" w:rsidP="00443B23">
            <w:pPr>
              <w:pStyle w:val="null3"/>
              <w:rPr>
                <w:rFonts w:hint="default"/>
              </w:rPr>
            </w:pPr>
            <w:r>
              <w:t>（</w:t>
            </w:r>
            <w:r>
              <w:t>HDMI-DP</w:t>
            </w:r>
            <w:r>
              <w:t>）</w:t>
            </w:r>
            <w:r>
              <w:t>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D1FEF34"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D28775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477B34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F248C3E" w14:textId="77777777" w:rsidR="004C35F0" w:rsidRDefault="004C35F0" w:rsidP="00443B23">
            <w:pPr>
              <w:pStyle w:val="null3"/>
              <w:rPr>
                <w:rFonts w:hint="default"/>
              </w:rPr>
            </w:pPr>
            <w:r>
              <w:t xml:space="preserve">101.59 </w:t>
            </w:r>
          </w:p>
        </w:tc>
        <w:tc>
          <w:tcPr>
            <w:tcW w:w="555" w:type="pct"/>
            <w:tcBorders>
              <w:top w:val="single" w:sz="4" w:space="0" w:color="000000"/>
              <w:left w:val="single" w:sz="4" w:space="0" w:color="000000"/>
              <w:bottom w:val="single" w:sz="4" w:space="0" w:color="000000"/>
              <w:right w:val="single" w:sz="4" w:space="0" w:color="000000"/>
            </w:tcBorders>
            <w:vAlign w:val="center"/>
          </w:tcPr>
          <w:p w14:paraId="1825193E" w14:textId="77777777" w:rsidR="004C35F0" w:rsidRDefault="004C35F0" w:rsidP="00443B23">
            <w:pPr>
              <w:pStyle w:val="null3"/>
              <w:rPr>
                <w:rFonts w:hint="default"/>
              </w:rPr>
            </w:pPr>
            <w:r>
              <w:t>否</w:t>
            </w:r>
          </w:p>
        </w:tc>
      </w:tr>
      <w:tr w:rsidR="004C35F0" w14:paraId="6F6A9E5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5DAD298" w14:textId="77777777" w:rsidR="004C35F0" w:rsidRDefault="004C35F0" w:rsidP="00443B23">
            <w:pPr>
              <w:pStyle w:val="null3"/>
              <w:rPr>
                <w:rFonts w:hint="default"/>
              </w:rPr>
            </w:pPr>
            <w:r>
              <w:t>231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6CDE8BD"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44665421" w14:textId="77777777" w:rsidR="004C35F0" w:rsidRDefault="004C35F0" w:rsidP="00443B23">
            <w:pPr>
              <w:pStyle w:val="null3"/>
              <w:rPr>
                <w:rFonts w:hint="default"/>
              </w:rPr>
            </w:pPr>
            <w:r>
              <w:t>（</w:t>
            </w:r>
            <w:r>
              <w:t>HDMI-DP</w:t>
            </w:r>
            <w:r>
              <w:t>）</w:t>
            </w:r>
            <w:r>
              <w:t>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4B65C0B"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2F5D49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BEA2A8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16D7BCB" w14:textId="77777777" w:rsidR="004C35F0" w:rsidRDefault="004C35F0" w:rsidP="00443B23">
            <w:pPr>
              <w:pStyle w:val="null3"/>
              <w:rPr>
                <w:rFonts w:hint="default"/>
              </w:rPr>
            </w:pPr>
            <w:r>
              <w:t xml:space="preserve">41.70 </w:t>
            </w:r>
          </w:p>
        </w:tc>
        <w:tc>
          <w:tcPr>
            <w:tcW w:w="555" w:type="pct"/>
            <w:tcBorders>
              <w:top w:val="single" w:sz="4" w:space="0" w:color="000000"/>
              <w:left w:val="single" w:sz="4" w:space="0" w:color="000000"/>
              <w:bottom w:val="single" w:sz="4" w:space="0" w:color="000000"/>
              <w:right w:val="single" w:sz="4" w:space="0" w:color="000000"/>
            </w:tcBorders>
            <w:vAlign w:val="center"/>
          </w:tcPr>
          <w:p w14:paraId="7032FEEC" w14:textId="77777777" w:rsidR="004C35F0" w:rsidRDefault="004C35F0" w:rsidP="00443B23">
            <w:pPr>
              <w:pStyle w:val="null3"/>
              <w:rPr>
                <w:rFonts w:hint="default"/>
              </w:rPr>
            </w:pPr>
            <w:r>
              <w:t>否</w:t>
            </w:r>
          </w:p>
        </w:tc>
      </w:tr>
      <w:tr w:rsidR="004C35F0" w14:paraId="0DC8100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848698F" w14:textId="77777777" w:rsidR="004C35F0" w:rsidRDefault="004C35F0" w:rsidP="00443B23">
            <w:pPr>
              <w:pStyle w:val="null3"/>
              <w:rPr>
                <w:rFonts w:hint="default"/>
              </w:rPr>
            </w:pPr>
            <w:r>
              <w:t>232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D066E96"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ACD4FF4" w14:textId="77777777" w:rsidR="004C35F0" w:rsidRDefault="004C35F0" w:rsidP="00443B23">
            <w:pPr>
              <w:pStyle w:val="null3"/>
              <w:rPr>
                <w:rFonts w:hint="default"/>
              </w:rPr>
            </w:pPr>
            <w:r>
              <w:t>（</w:t>
            </w:r>
            <w:r>
              <w:t>HDMI-DP</w:t>
            </w:r>
            <w:r>
              <w:t>）</w:t>
            </w:r>
            <w:r>
              <w:t>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718106D9"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7DF0B06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5AC967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91549D8" w14:textId="77777777" w:rsidR="004C35F0" w:rsidRDefault="004C35F0" w:rsidP="00443B23">
            <w:pPr>
              <w:pStyle w:val="null3"/>
              <w:rPr>
                <w:rFonts w:hint="default"/>
              </w:rPr>
            </w:pPr>
            <w:r>
              <w:t xml:space="preserve">49.00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60BEAB8C" w14:textId="77777777" w:rsidR="004C35F0" w:rsidRDefault="004C35F0" w:rsidP="00443B23">
            <w:pPr>
              <w:pStyle w:val="null3"/>
              <w:rPr>
                <w:rFonts w:hint="default"/>
              </w:rPr>
            </w:pPr>
            <w:r>
              <w:t>否</w:t>
            </w:r>
          </w:p>
        </w:tc>
      </w:tr>
      <w:tr w:rsidR="004C35F0" w14:paraId="21E9B7E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F1B7AD0" w14:textId="77777777" w:rsidR="004C35F0" w:rsidRDefault="004C35F0" w:rsidP="00443B23">
            <w:pPr>
              <w:pStyle w:val="null3"/>
              <w:rPr>
                <w:rFonts w:hint="default"/>
              </w:rPr>
            </w:pPr>
            <w:r>
              <w:t>233</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C436616"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70B042BD" w14:textId="77777777" w:rsidR="004C35F0" w:rsidRDefault="004C35F0" w:rsidP="00443B23">
            <w:pPr>
              <w:pStyle w:val="null3"/>
              <w:rPr>
                <w:rFonts w:hint="default"/>
              </w:rPr>
            </w:pPr>
            <w:r>
              <w:t>（</w:t>
            </w:r>
            <w:r>
              <w:t>DP-HDMI</w:t>
            </w:r>
            <w:r>
              <w:t>）</w:t>
            </w:r>
            <w:r>
              <w:t>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4FD4A77"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41E902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38DB2C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E0FC777" w14:textId="77777777" w:rsidR="004C35F0" w:rsidRDefault="004C35F0" w:rsidP="00443B23">
            <w:pPr>
              <w:pStyle w:val="null3"/>
              <w:rPr>
                <w:rFonts w:hint="default"/>
              </w:rPr>
            </w:pPr>
            <w:r>
              <w:t xml:space="preserve">29.00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E641E43" w14:textId="77777777" w:rsidR="004C35F0" w:rsidRDefault="004C35F0" w:rsidP="00443B23">
            <w:pPr>
              <w:pStyle w:val="null3"/>
              <w:rPr>
                <w:rFonts w:hint="default"/>
              </w:rPr>
            </w:pPr>
            <w:r>
              <w:t>否</w:t>
            </w:r>
          </w:p>
        </w:tc>
      </w:tr>
      <w:tr w:rsidR="004C35F0" w14:paraId="704C792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E40B7F1" w14:textId="77777777" w:rsidR="004C35F0" w:rsidRDefault="004C35F0" w:rsidP="00443B23">
            <w:pPr>
              <w:pStyle w:val="null3"/>
              <w:rPr>
                <w:rFonts w:hint="default"/>
              </w:rPr>
            </w:pPr>
            <w:r>
              <w:t>234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3DD53A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CDFAD06" w14:textId="77777777" w:rsidR="004C35F0" w:rsidRDefault="004C35F0" w:rsidP="00443B23">
            <w:pPr>
              <w:pStyle w:val="null3"/>
              <w:rPr>
                <w:rFonts w:hint="default"/>
              </w:rPr>
            </w:pPr>
            <w:r>
              <w:t>（</w:t>
            </w:r>
            <w:r>
              <w:t>DP-HDMI</w:t>
            </w:r>
            <w:r>
              <w:t>）</w:t>
            </w:r>
            <w:r>
              <w:t>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BFD9A38"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B12246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20C010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19123F1" w14:textId="77777777" w:rsidR="004C35F0" w:rsidRDefault="004C35F0" w:rsidP="00443B23">
            <w:pPr>
              <w:pStyle w:val="null3"/>
              <w:rPr>
                <w:rFonts w:hint="default"/>
              </w:rPr>
            </w:pPr>
            <w:r>
              <w:t xml:space="preserve">25.00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81CB4B0" w14:textId="77777777" w:rsidR="004C35F0" w:rsidRDefault="004C35F0" w:rsidP="00443B23">
            <w:pPr>
              <w:pStyle w:val="null3"/>
              <w:rPr>
                <w:rFonts w:hint="default"/>
              </w:rPr>
            </w:pPr>
            <w:r>
              <w:t>否</w:t>
            </w:r>
          </w:p>
        </w:tc>
      </w:tr>
      <w:tr w:rsidR="004C35F0" w14:paraId="3FD976A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0D00C35" w14:textId="77777777" w:rsidR="004C35F0" w:rsidRDefault="004C35F0" w:rsidP="00443B23">
            <w:pPr>
              <w:pStyle w:val="null3"/>
              <w:rPr>
                <w:rFonts w:hint="default"/>
              </w:rPr>
            </w:pPr>
            <w:r>
              <w:t>235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87114A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5327534" w14:textId="77777777" w:rsidR="004C35F0" w:rsidRDefault="004C35F0" w:rsidP="00443B23">
            <w:pPr>
              <w:pStyle w:val="null3"/>
              <w:rPr>
                <w:rFonts w:hint="default"/>
              </w:rPr>
            </w:pPr>
            <w:r>
              <w:t>（</w:t>
            </w:r>
            <w:r>
              <w:t>DP-HDMI</w:t>
            </w:r>
            <w:r>
              <w:t>）</w:t>
            </w:r>
            <w:r>
              <w:t>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BC7359E"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1460AD4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BE3CC6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D24E521" w14:textId="77777777" w:rsidR="004C35F0" w:rsidRDefault="004C35F0" w:rsidP="00443B23">
            <w:pPr>
              <w:pStyle w:val="null3"/>
              <w:rPr>
                <w:rFonts w:hint="default"/>
              </w:rPr>
            </w:pPr>
            <w:r>
              <w:t xml:space="preserve">45.00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B7703CC" w14:textId="77777777" w:rsidR="004C35F0" w:rsidRDefault="004C35F0" w:rsidP="00443B23">
            <w:pPr>
              <w:pStyle w:val="null3"/>
              <w:rPr>
                <w:rFonts w:hint="default"/>
              </w:rPr>
            </w:pPr>
            <w:r>
              <w:t>否</w:t>
            </w:r>
          </w:p>
        </w:tc>
      </w:tr>
      <w:tr w:rsidR="004C35F0" w14:paraId="79F58F5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4AA0B29" w14:textId="77777777" w:rsidR="004C35F0" w:rsidRDefault="004C35F0" w:rsidP="00443B23">
            <w:pPr>
              <w:pStyle w:val="null3"/>
              <w:rPr>
                <w:rFonts w:hint="default"/>
              </w:rPr>
            </w:pPr>
            <w:r>
              <w:t>236</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5A7AEE99"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39204118" w14:textId="77777777" w:rsidR="004C35F0" w:rsidRDefault="004C35F0" w:rsidP="00443B23">
            <w:pPr>
              <w:pStyle w:val="null3"/>
              <w:rPr>
                <w:rFonts w:hint="default"/>
              </w:rPr>
            </w:pPr>
            <w:r>
              <w:t>（</w:t>
            </w:r>
            <w:r>
              <w:t>DP-HDMI</w:t>
            </w:r>
            <w:r>
              <w:t>）</w:t>
            </w:r>
            <w:r>
              <w:t>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56E0392"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88BC75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56A28A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4A620F4" w14:textId="77777777" w:rsidR="004C35F0" w:rsidRDefault="004C35F0" w:rsidP="00443B23">
            <w:pPr>
              <w:pStyle w:val="null3"/>
              <w:rPr>
                <w:rFonts w:hint="default"/>
              </w:rPr>
            </w:pPr>
            <w:r>
              <w:t xml:space="preserve">59.00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44AF067" w14:textId="77777777" w:rsidR="004C35F0" w:rsidRDefault="004C35F0" w:rsidP="00443B23">
            <w:pPr>
              <w:pStyle w:val="null3"/>
              <w:rPr>
                <w:rFonts w:hint="default"/>
              </w:rPr>
            </w:pPr>
            <w:r>
              <w:t>否</w:t>
            </w:r>
          </w:p>
        </w:tc>
      </w:tr>
      <w:tr w:rsidR="004C35F0" w14:paraId="2261D2A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C89A4A5" w14:textId="77777777" w:rsidR="004C35F0" w:rsidRDefault="004C35F0" w:rsidP="00443B23">
            <w:pPr>
              <w:pStyle w:val="null3"/>
              <w:rPr>
                <w:rFonts w:hint="default"/>
              </w:rPr>
            </w:pPr>
            <w:r>
              <w:t>237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77E414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19A495C" w14:textId="77777777" w:rsidR="004C35F0" w:rsidRDefault="004C35F0" w:rsidP="00443B23">
            <w:pPr>
              <w:pStyle w:val="null3"/>
              <w:rPr>
                <w:rFonts w:hint="default"/>
              </w:rPr>
            </w:pPr>
            <w:r>
              <w:t>（</w:t>
            </w:r>
            <w:r>
              <w:t>DP-HDMI</w:t>
            </w:r>
            <w:r>
              <w:t>）</w:t>
            </w:r>
            <w:r>
              <w:t>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06FD13BC"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35EAC77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AF24A7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C1E855B" w14:textId="77777777" w:rsidR="004C35F0" w:rsidRDefault="004C35F0" w:rsidP="00443B23">
            <w:pPr>
              <w:pStyle w:val="null3"/>
              <w:rPr>
                <w:rFonts w:hint="default"/>
              </w:rPr>
            </w:pPr>
            <w:r>
              <w:t xml:space="preserve">50.00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09EE9F4C" w14:textId="77777777" w:rsidR="004C35F0" w:rsidRDefault="004C35F0" w:rsidP="00443B23">
            <w:pPr>
              <w:pStyle w:val="null3"/>
              <w:rPr>
                <w:rFonts w:hint="default"/>
              </w:rPr>
            </w:pPr>
            <w:r>
              <w:t>否</w:t>
            </w:r>
          </w:p>
        </w:tc>
      </w:tr>
      <w:tr w:rsidR="004C35F0" w14:paraId="08D4CE5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DDBBC78" w14:textId="77777777" w:rsidR="004C35F0" w:rsidRDefault="004C35F0" w:rsidP="00443B23">
            <w:pPr>
              <w:pStyle w:val="null3"/>
              <w:rPr>
                <w:rFonts w:hint="default"/>
              </w:rPr>
            </w:pPr>
            <w:r>
              <w:t>238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1DA12F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616A9F4" w14:textId="77777777" w:rsidR="004C35F0" w:rsidRDefault="004C35F0" w:rsidP="00443B23">
            <w:pPr>
              <w:pStyle w:val="null3"/>
              <w:rPr>
                <w:rFonts w:hint="default"/>
              </w:rPr>
            </w:pPr>
            <w:r>
              <w:t>（</w:t>
            </w:r>
            <w:r>
              <w:t>DP-HDMI</w:t>
            </w:r>
            <w:r>
              <w:t>）</w:t>
            </w:r>
            <w:r>
              <w:t>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5E82EB20"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5F8323A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4FAE51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833FBD2" w14:textId="77777777" w:rsidR="004C35F0" w:rsidRDefault="004C35F0" w:rsidP="00443B23">
            <w:pPr>
              <w:pStyle w:val="null3"/>
              <w:rPr>
                <w:rFonts w:hint="default"/>
              </w:rPr>
            </w:pPr>
            <w:r>
              <w:t xml:space="preserve">39.00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D509E47" w14:textId="77777777" w:rsidR="004C35F0" w:rsidRDefault="004C35F0" w:rsidP="00443B23">
            <w:pPr>
              <w:pStyle w:val="null3"/>
              <w:rPr>
                <w:rFonts w:hint="default"/>
              </w:rPr>
            </w:pPr>
            <w:r>
              <w:t>否</w:t>
            </w:r>
          </w:p>
        </w:tc>
      </w:tr>
      <w:tr w:rsidR="004C35F0" w14:paraId="30D8D3C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6FD3440" w14:textId="77777777" w:rsidR="004C35F0" w:rsidRDefault="004C35F0" w:rsidP="00443B23">
            <w:pPr>
              <w:pStyle w:val="null3"/>
              <w:rPr>
                <w:rFonts w:hint="default"/>
              </w:rPr>
            </w:pPr>
            <w:r>
              <w:t>239</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1ACA6820"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6209442D" w14:textId="77777777" w:rsidR="004C35F0" w:rsidRDefault="004C35F0" w:rsidP="00443B23">
            <w:pPr>
              <w:pStyle w:val="null3"/>
              <w:rPr>
                <w:rFonts w:hint="default"/>
              </w:rPr>
            </w:pPr>
            <w:r>
              <w:t>（</w:t>
            </w:r>
            <w:r>
              <w:t>DP-HDMI</w:t>
            </w:r>
            <w:r>
              <w:t>）</w:t>
            </w:r>
            <w:r>
              <w:t>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1889672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A47708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1B5B73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3420189" w14:textId="77777777" w:rsidR="004C35F0" w:rsidRDefault="004C35F0" w:rsidP="00443B23">
            <w:pPr>
              <w:pStyle w:val="null3"/>
              <w:rPr>
                <w:rFonts w:hint="default"/>
              </w:rPr>
            </w:pPr>
            <w:r>
              <w:t xml:space="preserve">89.00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641AEB9" w14:textId="77777777" w:rsidR="004C35F0" w:rsidRDefault="004C35F0" w:rsidP="00443B23">
            <w:pPr>
              <w:pStyle w:val="null3"/>
              <w:rPr>
                <w:rFonts w:hint="default"/>
              </w:rPr>
            </w:pPr>
            <w:r>
              <w:t>否</w:t>
            </w:r>
          </w:p>
        </w:tc>
      </w:tr>
      <w:tr w:rsidR="004C35F0" w14:paraId="5FA2D78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940B08B" w14:textId="77777777" w:rsidR="004C35F0" w:rsidRDefault="004C35F0" w:rsidP="00443B23">
            <w:pPr>
              <w:pStyle w:val="null3"/>
              <w:rPr>
                <w:rFonts w:hint="default"/>
              </w:rPr>
            </w:pPr>
            <w:r>
              <w:t>240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1C169A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3FF55D5" w14:textId="77777777" w:rsidR="004C35F0" w:rsidRDefault="004C35F0" w:rsidP="00443B23">
            <w:pPr>
              <w:pStyle w:val="null3"/>
              <w:rPr>
                <w:rFonts w:hint="default"/>
              </w:rPr>
            </w:pPr>
            <w:r>
              <w:t>（</w:t>
            </w:r>
            <w:r>
              <w:t>DP-HDMI</w:t>
            </w:r>
            <w:r>
              <w:t>）</w:t>
            </w:r>
            <w:r>
              <w:t>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58C9343"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6CFA44B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82BC08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184F765" w14:textId="77777777" w:rsidR="004C35F0" w:rsidRDefault="004C35F0" w:rsidP="00443B23">
            <w:pPr>
              <w:pStyle w:val="null3"/>
              <w:rPr>
                <w:rFonts w:hint="default"/>
              </w:rPr>
            </w:pPr>
            <w:r>
              <w:t xml:space="preserve">89.00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0513B211" w14:textId="77777777" w:rsidR="004C35F0" w:rsidRDefault="004C35F0" w:rsidP="00443B23">
            <w:pPr>
              <w:pStyle w:val="null3"/>
              <w:rPr>
                <w:rFonts w:hint="default"/>
              </w:rPr>
            </w:pPr>
            <w:r>
              <w:t>否</w:t>
            </w:r>
          </w:p>
        </w:tc>
      </w:tr>
      <w:tr w:rsidR="004C35F0" w14:paraId="2C1107E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532DCA4" w14:textId="77777777" w:rsidR="004C35F0" w:rsidRDefault="004C35F0" w:rsidP="00443B23">
            <w:pPr>
              <w:pStyle w:val="null3"/>
              <w:rPr>
                <w:rFonts w:hint="default"/>
              </w:rPr>
            </w:pPr>
            <w:r>
              <w:t>241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B47327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56772CB" w14:textId="77777777" w:rsidR="004C35F0" w:rsidRDefault="004C35F0" w:rsidP="00443B23">
            <w:pPr>
              <w:pStyle w:val="null3"/>
              <w:rPr>
                <w:rFonts w:hint="default"/>
              </w:rPr>
            </w:pPr>
            <w:r>
              <w:t>（</w:t>
            </w:r>
            <w:r>
              <w:t>DP-HDMI</w:t>
            </w:r>
            <w:r>
              <w:t>）</w:t>
            </w:r>
            <w:r>
              <w:t>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CABA9BE"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09BA94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EB8E42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61669B8" w14:textId="77777777" w:rsidR="004C35F0" w:rsidRDefault="004C35F0" w:rsidP="00443B23">
            <w:pPr>
              <w:pStyle w:val="null3"/>
              <w:rPr>
                <w:rFonts w:hint="default"/>
              </w:rPr>
            </w:pPr>
            <w:r>
              <w:t xml:space="preserve">48.70 </w:t>
            </w:r>
          </w:p>
        </w:tc>
        <w:tc>
          <w:tcPr>
            <w:tcW w:w="555" w:type="pct"/>
            <w:tcBorders>
              <w:top w:val="single" w:sz="4" w:space="0" w:color="000000"/>
              <w:left w:val="single" w:sz="4" w:space="0" w:color="000000"/>
              <w:bottom w:val="single" w:sz="4" w:space="0" w:color="000000"/>
              <w:right w:val="single" w:sz="4" w:space="0" w:color="000000"/>
            </w:tcBorders>
            <w:vAlign w:val="center"/>
          </w:tcPr>
          <w:p w14:paraId="74E26386" w14:textId="77777777" w:rsidR="004C35F0" w:rsidRDefault="004C35F0" w:rsidP="00443B23">
            <w:pPr>
              <w:pStyle w:val="null3"/>
              <w:rPr>
                <w:rFonts w:hint="default"/>
              </w:rPr>
            </w:pPr>
            <w:r>
              <w:t>否</w:t>
            </w:r>
          </w:p>
        </w:tc>
      </w:tr>
      <w:tr w:rsidR="004C35F0" w14:paraId="1C540B5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46955C8" w14:textId="77777777" w:rsidR="004C35F0" w:rsidRDefault="004C35F0" w:rsidP="00443B23">
            <w:pPr>
              <w:pStyle w:val="null3"/>
              <w:rPr>
                <w:rFonts w:hint="default"/>
              </w:rPr>
            </w:pPr>
            <w:r>
              <w:t>242</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80C8EDA"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14D1400D" w14:textId="77777777" w:rsidR="004C35F0" w:rsidRDefault="004C35F0" w:rsidP="00443B23">
            <w:pPr>
              <w:pStyle w:val="null3"/>
              <w:rPr>
                <w:rFonts w:hint="default"/>
              </w:rPr>
            </w:pPr>
            <w:r>
              <w:t>DVI</w:t>
            </w:r>
            <w:r>
              <w:t>公对公</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A92FA21"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392A1C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B55F8D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C37E888" w14:textId="77777777" w:rsidR="004C35F0" w:rsidRDefault="004C35F0" w:rsidP="00443B23">
            <w:pPr>
              <w:pStyle w:val="null3"/>
              <w:rPr>
                <w:rFonts w:hint="default"/>
              </w:rPr>
            </w:pPr>
            <w:r>
              <w:t xml:space="preserve">27.17 </w:t>
            </w:r>
          </w:p>
        </w:tc>
        <w:tc>
          <w:tcPr>
            <w:tcW w:w="555" w:type="pct"/>
            <w:tcBorders>
              <w:top w:val="single" w:sz="4" w:space="0" w:color="000000"/>
              <w:left w:val="single" w:sz="4" w:space="0" w:color="000000"/>
              <w:bottom w:val="single" w:sz="4" w:space="0" w:color="000000"/>
              <w:right w:val="single" w:sz="4" w:space="0" w:color="000000"/>
            </w:tcBorders>
            <w:vAlign w:val="center"/>
          </w:tcPr>
          <w:p w14:paraId="17E08B7D" w14:textId="77777777" w:rsidR="004C35F0" w:rsidRDefault="004C35F0" w:rsidP="00443B23">
            <w:pPr>
              <w:pStyle w:val="null3"/>
              <w:rPr>
                <w:rFonts w:hint="default"/>
              </w:rPr>
            </w:pPr>
            <w:r>
              <w:t>否</w:t>
            </w:r>
          </w:p>
        </w:tc>
      </w:tr>
      <w:tr w:rsidR="004C35F0" w14:paraId="12C62B5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F439C4F" w14:textId="77777777" w:rsidR="004C35F0" w:rsidRDefault="004C35F0" w:rsidP="00443B23">
            <w:pPr>
              <w:pStyle w:val="null3"/>
              <w:rPr>
                <w:rFonts w:hint="default"/>
              </w:rPr>
            </w:pPr>
            <w:r>
              <w:t>243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FD07A2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BEA58B9" w14:textId="77777777" w:rsidR="004C35F0" w:rsidRDefault="004C35F0" w:rsidP="00443B23">
            <w:pPr>
              <w:pStyle w:val="null3"/>
              <w:rPr>
                <w:rFonts w:hint="default"/>
              </w:rPr>
            </w:pPr>
            <w:r>
              <w:t>DVI</w:t>
            </w:r>
            <w:r>
              <w:t>公对公</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85A7A0A"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32089A6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F17B01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ACC34CF" w14:textId="77777777" w:rsidR="004C35F0" w:rsidRDefault="004C35F0" w:rsidP="00443B23">
            <w:pPr>
              <w:pStyle w:val="null3"/>
              <w:rPr>
                <w:rFonts w:hint="default"/>
              </w:rPr>
            </w:pPr>
            <w:r>
              <w:t xml:space="preserve">21.19 </w:t>
            </w:r>
          </w:p>
        </w:tc>
        <w:tc>
          <w:tcPr>
            <w:tcW w:w="555" w:type="pct"/>
            <w:tcBorders>
              <w:top w:val="single" w:sz="4" w:space="0" w:color="000000"/>
              <w:left w:val="single" w:sz="4" w:space="0" w:color="000000"/>
              <w:bottom w:val="single" w:sz="4" w:space="0" w:color="000000"/>
              <w:right w:val="single" w:sz="4" w:space="0" w:color="000000"/>
            </w:tcBorders>
            <w:vAlign w:val="center"/>
          </w:tcPr>
          <w:p w14:paraId="2712AEBC" w14:textId="77777777" w:rsidR="004C35F0" w:rsidRDefault="004C35F0" w:rsidP="00443B23">
            <w:pPr>
              <w:pStyle w:val="null3"/>
              <w:rPr>
                <w:rFonts w:hint="default"/>
              </w:rPr>
            </w:pPr>
            <w:r>
              <w:t>否</w:t>
            </w:r>
          </w:p>
        </w:tc>
      </w:tr>
      <w:tr w:rsidR="004C35F0" w14:paraId="270CA64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779F95B" w14:textId="77777777" w:rsidR="004C35F0" w:rsidRDefault="004C35F0" w:rsidP="00443B23">
            <w:pPr>
              <w:pStyle w:val="null3"/>
              <w:rPr>
                <w:rFonts w:hint="default"/>
              </w:rPr>
            </w:pPr>
            <w:r>
              <w:t>244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D5FF3D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51A92DD" w14:textId="77777777" w:rsidR="004C35F0" w:rsidRDefault="004C35F0" w:rsidP="00443B23">
            <w:pPr>
              <w:pStyle w:val="null3"/>
              <w:rPr>
                <w:rFonts w:hint="default"/>
              </w:rPr>
            </w:pPr>
            <w:r>
              <w:t>DVI</w:t>
            </w:r>
            <w:r>
              <w:t>公对公</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4781099E"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C5ACA5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212351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F8A9A81" w14:textId="77777777" w:rsidR="004C35F0" w:rsidRDefault="004C35F0" w:rsidP="00443B23">
            <w:pPr>
              <w:pStyle w:val="null3"/>
              <w:rPr>
                <w:rFonts w:hint="default"/>
              </w:rPr>
            </w:pPr>
            <w:r>
              <w:t xml:space="preserve">66.67 </w:t>
            </w:r>
          </w:p>
        </w:tc>
        <w:tc>
          <w:tcPr>
            <w:tcW w:w="555" w:type="pct"/>
            <w:tcBorders>
              <w:top w:val="single" w:sz="4" w:space="0" w:color="000000"/>
              <w:left w:val="single" w:sz="4" w:space="0" w:color="000000"/>
              <w:bottom w:val="single" w:sz="4" w:space="0" w:color="000000"/>
              <w:right w:val="single" w:sz="4" w:space="0" w:color="000000"/>
            </w:tcBorders>
            <w:vAlign w:val="center"/>
          </w:tcPr>
          <w:p w14:paraId="53560BB9" w14:textId="77777777" w:rsidR="004C35F0" w:rsidRDefault="004C35F0" w:rsidP="00443B23">
            <w:pPr>
              <w:pStyle w:val="null3"/>
              <w:rPr>
                <w:rFonts w:hint="default"/>
              </w:rPr>
            </w:pPr>
            <w:r>
              <w:t>否</w:t>
            </w:r>
          </w:p>
        </w:tc>
      </w:tr>
      <w:tr w:rsidR="004C35F0" w14:paraId="7197B6A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B53C51D" w14:textId="77777777" w:rsidR="004C35F0" w:rsidRDefault="004C35F0" w:rsidP="00443B23">
            <w:pPr>
              <w:pStyle w:val="null3"/>
              <w:rPr>
                <w:rFonts w:hint="default"/>
              </w:rPr>
            </w:pPr>
            <w:r>
              <w:t>245</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47BDC2C6"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55E60C95" w14:textId="77777777" w:rsidR="004C35F0" w:rsidRDefault="004C35F0" w:rsidP="00443B23">
            <w:pPr>
              <w:pStyle w:val="null3"/>
              <w:rPr>
                <w:rFonts w:hint="default"/>
              </w:rPr>
            </w:pPr>
            <w:r>
              <w:t>DVI</w:t>
            </w:r>
            <w:r>
              <w:t>公对公</w:t>
            </w:r>
            <w:r>
              <w:t xml:space="preserve"> 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757D841F"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B428ADA"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2D5B51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B923DB5" w14:textId="77777777" w:rsidR="004C35F0" w:rsidRDefault="004C35F0" w:rsidP="00443B23">
            <w:pPr>
              <w:pStyle w:val="null3"/>
              <w:rPr>
                <w:rFonts w:hint="default"/>
              </w:rPr>
            </w:pPr>
            <w:r>
              <w:t xml:space="preserve">55.01 </w:t>
            </w:r>
          </w:p>
        </w:tc>
        <w:tc>
          <w:tcPr>
            <w:tcW w:w="555" w:type="pct"/>
            <w:tcBorders>
              <w:top w:val="single" w:sz="4" w:space="0" w:color="000000"/>
              <w:left w:val="single" w:sz="4" w:space="0" w:color="000000"/>
              <w:bottom w:val="single" w:sz="4" w:space="0" w:color="000000"/>
              <w:right w:val="single" w:sz="4" w:space="0" w:color="000000"/>
            </w:tcBorders>
            <w:vAlign w:val="center"/>
          </w:tcPr>
          <w:p w14:paraId="0455FB56" w14:textId="77777777" w:rsidR="004C35F0" w:rsidRDefault="004C35F0" w:rsidP="00443B23">
            <w:pPr>
              <w:pStyle w:val="null3"/>
              <w:rPr>
                <w:rFonts w:hint="default"/>
              </w:rPr>
            </w:pPr>
            <w:r>
              <w:t>否</w:t>
            </w:r>
          </w:p>
        </w:tc>
      </w:tr>
      <w:tr w:rsidR="004C35F0" w14:paraId="2D9BE14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4472F82" w14:textId="77777777" w:rsidR="004C35F0" w:rsidRDefault="004C35F0" w:rsidP="00443B23">
            <w:pPr>
              <w:pStyle w:val="null3"/>
              <w:rPr>
                <w:rFonts w:hint="default"/>
              </w:rPr>
            </w:pPr>
            <w:r>
              <w:t>246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9F67E6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05BBF50" w14:textId="77777777" w:rsidR="004C35F0" w:rsidRDefault="004C35F0" w:rsidP="00443B23">
            <w:pPr>
              <w:pStyle w:val="null3"/>
              <w:rPr>
                <w:rFonts w:hint="default"/>
              </w:rPr>
            </w:pPr>
            <w:r>
              <w:t>DVI</w:t>
            </w:r>
            <w:r>
              <w:t>公对公</w:t>
            </w:r>
            <w:r>
              <w:t xml:space="preserve"> 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7AC712A3"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222E85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038CFB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E846A9B" w14:textId="77777777" w:rsidR="004C35F0" w:rsidRDefault="004C35F0" w:rsidP="00443B23">
            <w:pPr>
              <w:pStyle w:val="null3"/>
              <w:rPr>
                <w:rFonts w:hint="default"/>
              </w:rPr>
            </w:pPr>
            <w:r>
              <w:t xml:space="preserve">89.27 </w:t>
            </w:r>
          </w:p>
        </w:tc>
        <w:tc>
          <w:tcPr>
            <w:tcW w:w="555" w:type="pct"/>
            <w:tcBorders>
              <w:top w:val="single" w:sz="4" w:space="0" w:color="000000"/>
              <w:left w:val="single" w:sz="4" w:space="0" w:color="000000"/>
              <w:bottom w:val="single" w:sz="4" w:space="0" w:color="000000"/>
              <w:right w:val="single" w:sz="4" w:space="0" w:color="000000"/>
            </w:tcBorders>
            <w:vAlign w:val="center"/>
          </w:tcPr>
          <w:p w14:paraId="28FA83B8" w14:textId="77777777" w:rsidR="004C35F0" w:rsidRDefault="004C35F0" w:rsidP="00443B23">
            <w:pPr>
              <w:pStyle w:val="null3"/>
              <w:rPr>
                <w:rFonts w:hint="default"/>
              </w:rPr>
            </w:pPr>
            <w:r>
              <w:t>否</w:t>
            </w:r>
          </w:p>
        </w:tc>
      </w:tr>
      <w:tr w:rsidR="004C35F0" w14:paraId="3075BB1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01EBD9B" w14:textId="77777777" w:rsidR="004C35F0" w:rsidRDefault="004C35F0" w:rsidP="00443B23">
            <w:pPr>
              <w:pStyle w:val="null3"/>
              <w:rPr>
                <w:rFonts w:hint="default"/>
              </w:rPr>
            </w:pPr>
            <w:r>
              <w:t>247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65CC87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08338F2" w14:textId="77777777" w:rsidR="004C35F0" w:rsidRDefault="004C35F0" w:rsidP="00443B23">
            <w:pPr>
              <w:pStyle w:val="null3"/>
              <w:rPr>
                <w:rFonts w:hint="default"/>
              </w:rPr>
            </w:pPr>
            <w:r>
              <w:t>DVI</w:t>
            </w:r>
            <w:r>
              <w:t>公对公</w:t>
            </w:r>
            <w:r>
              <w:t xml:space="preserve"> 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752C9332"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4A17EBF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2C40D8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6474FEE" w14:textId="77777777" w:rsidR="004C35F0" w:rsidRDefault="004C35F0" w:rsidP="00443B23">
            <w:pPr>
              <w:pStyle w:val="null3"/>
              <w:rPr>
                <w:rFonts w:hint="default"/>
              </w:rPr>
            </w:pPr>
            <w:r>
              <w:t xml:space="preserve">32.00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8D2222B" w14:textId="77777777" w:rsidR="004C35F0" w:rsidRDefault="004C35F0" w:rsidP="00443B23">
            <w:pPr>
              <w:pStyle w:val="null3"/>
              <w:rPr>
                <w:rFonts w:hint="default"/>
              </w:rPr>
            </w:pPr>
            <w:r>
              <w:t>否</w:t>
            </w:r>
          </w:p>
        </w:tc>
      </w:tr>
      <w:tr w:rsidR="004C35F0" w14:paraId="6FE8479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F982C2A" w14:textId="77777777" w:rsidR="004C35F0" w:rsidRDefault="004C35F0" w:rsidP="00443B23">
            <w:pPr>
              <w:pStyle w:val="null3"/>
              <w:rPr>
                <w:rFonts w:hint="default"/>
              </w:rPr>
            </w:pPr>
            <w:r>
              <w:t>248</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BE31EEC"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53263181" w14:textId="77777777" w:rsidR="004C35F0" w:rsidRDefault="004C35F0" w:rsidP="00443B23">
            <w:pPr>
              <w:pStyle w:val="null3"/>
              <w:rPr>
                <w:rFonts w:hint="default"/>
              </w:rPr>
            </w:pPr>
            <w:r>
              <w:t>DVI</w:t>
            </w:r>
            <w:r>
              <w:t>公对公</w:t>
            </w:r>
            <w:r>
              <w:t xml:space="preserve">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7B45FFBF"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771331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CC1674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2A4B112" w14:textId="77777777" w:rsidR="004C35F0" w:rsidRDefault="004C35F0" w:rsidP="00443B23">
            <w:pPr>
              <w:pStyle w:val="null3"/>
              <w:rPr>
                <w:rFonts w:hint="default"/>
              </w:rPr>
            </w:pPr>
            <w:r>
              <w:t xml:space="preserve">77.69 </w:t>
            </w:r>
          </w:p>
        </w:tc>
        <w:tc>
          <w:tcPr>
            <w:tcW w:w="555" w:type="pct"/>
            <w:tcBorders>
              <w:top w:val="single" w:sz="4" w:space="0" w:color="000000"/>
              <w:left w:val="single" w:sz="4" w:space="0" w:color="000000"/>
              <w:bottom w:val="single" w:sz="4" w:space="0" w:color="000000"/>
              <w:right w:val="single" w:sz="4" w:space="0" w:color="000000"/>
            </w:tcBorders>
            <w:vAlign w:val="center"/>
          </w:tcPr>
          <w:p w14:paraId="0329A695" w14:textId="77777777" w:rsidR="004C35F0" w:rsidRDefault="004C35F0" w:rsidP="00443B23">
            <w:pPr>
              <w:pStyle w:val="null3"/>
              <w:rPr>
                <w:rFonts w:hint="default"/>
              </w:rPr>
            </w:pPr>
            <w:r>
              <w:t>否</w:t>
            </w:r>
          </w:p>
        </w:tc>
      </w:tr>
      <w:tr w:rsidR="004C35F0" w14:paraId="454B5B9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D0F7C2A" w14:textId="77777777" w:rsidR="004C35F0" w:rsidRDefault="004C35F0" w:rsidP="00443B23">
            <w:pPr>
              <w:pStyle w:val="null3"/>
              <w:rPr>
                <w:rFonts w:hint="default"/>
              </w:rPr>
            </w:pPr>
            <w:r>
              <w:t>249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61B237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A2C354B" w14:textId="77777777" w:rsidR="004C35F0" w:rsidRDefault="004C35F0" w:rsidP="00443B23">
            <w:pPr>
              <w:pStyle w:val="null3"/>
              <w:rPr>
                <w:rFonts w:hint="default"/>
              </w:rPr>
            </w:pPr>
            <w:r>
              <w:t>DVI</w:t>
            </w:r>
            <w:r>
              <w:t>公对公</w:t>
            </w:r>
            <w:r>
              <w:t xml:space="preserve">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7D054666"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4E6AB42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E8F561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BE6F3EC" w14:textId="77777777" w:rsidR="004C35F0" w:rsidRDefault="004C35F0" w:rsidP="00443B23">
            <w:pPr>
              <w:pStyle w:val="null3"/>
              <w:rPr>
                <w:rFonts w:hint="default"/>
              </w:rPr>
            </w:pPr>
            <w:r>
              <w:t xml:space="preserve">32.00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6285B82" w14:textId="77777777" w:rsidR="004C35F0" w:rsidRDefault="004C35F0" w:rsidP="00443B23">
            <w:pPr>
              <w:pStyle w:val="null3"/>
              <w:rPr>
                <w:rFonts w:hint="default"/>
              </w:rPr>
            </w:pPr>
            <w:r>
              <w:t>否</w:t>
            </w:r>
          </w:p>
        </w:tc>
      </w:tr>
      <w:tr w:rsidR="004C35F0" w14:paraId="15CE076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705E075" w14:textId="77777777" w:rsidR="004C35F0" w:rsidRDefault="004C35F0" w:rsidP="00443B23">
            <w:pPr>
              <w:pStyle w:val="null3"/>
              <w:rPr>
                <w:rFonts w:hint="default"/>
              </w:rPr>
            </w:pPr>
            <w:r>
              <w:lastRenderedPageBreak/>
              <w:t>250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780ED9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8271104" w14:textId="77777777" w:rsidR="004C35F0" w:rsidRDefault="004C35F0" w:rsidP="00443B23">
            <w:pPr>
              <w:pStyle w:val="null3"/>
              <w:rPr>
                <w:rFonts w:hint="default"/>
              </w:rPr>
            </w:pPr>
            <w:r>
              <w:t>DVI</w:t>
            </w:r>
            <w:r>
              <w:t>公对公</w:t>
            </w:r>
            <w:r>
              <w:t xml:space="preserve">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DC4C6E1" w14:textId="77777777" w:rsidR="004C35F0" w:rsidRDefault="004C35F0" w:rsidP="00443B23">
            <w:pPr>
              <w:pStyle w:val="null3"/>
              <w:rPr>
                <w:rFonts w:hint="default"/>
              </w:rPr>
            </w:pPr>
            <w:r>
              <w:t>毕亚兹</w:t>
            </w:r>
          </w:p>
        </w:tc>
        <w:tc>
          <w:tcPr>
            <w:tcW w:w="560" w:type="pct"/>
            <w:tcBorders>
              <w:top w:val="single" w:sz="4" w:space="0" w:color="000000"/>
              <w:left w:val="single" w:sz="4" w:space="0" w:color="000000"/>
              <w:bottom w:val="single" w:sz="4" w:space="0" w:color="000000"/>
              <w:right w:val="single" w:sz="4" w:space="0" w:color="000000"/>
            </w:tcBorders>
            <w:vAlign w:val="center"/>
          </w:tcPr>
          <w:p w14:paraId="410E8C5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629CC7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C954D7D" w14:textId="77777777" w:rsidR="004C35F0" w:rsidRDefault="004C35F0" w:rsidP="00443B23">
            <w:pPr>
              <w:pStyle w:val="null3"/>
              <w:rPr>
                <w:rFonts w:hint="default"/>
              </w:rPr>
            </w:pPr>
            <w:r>
              <w:t xml:space="preserve">39.00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6CA9BF6" w14:textId="77777777" w:rsidR="004C35F0" w:rsidRDefault="004C35F0" w:rsidP="00443B23">
            <w:pPr>
              <w:pStyle w:val="null3"/>
              <w:rPr>
                <w:rFonts w:hint="default"/>
              </w:rPr>
            </w:pPr>
            <w:r>
              <w:t>否</w:t>
            </w:r>
          </w:p>
        </w:tc>
      </w:tr>
      <w:tr w:rsidR="004C35F0" w14:paraId="1E2A9C2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BFEEEDC" w14:textId="77777777" w:rsidR="004C35F0" w:rsidRDefault="004C35F0" w:rsidP="00443B23">
            <w:pPr>
              <w:pStyle w:val="null3"/>
              <w:rPr>
                <w:rFonts w:hint="default"/>
              </w:rPr>
            </w:pPr>
            <w:r>
              <w:t>251</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1E1E2BBD"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0680C5E2" w14:textId="77777777" w:rsidR="004C35F0" w:rsidRDefault="004C35F0" w:rsidP="00443B23">
            <w:pPr>
              <w:pStyle w:val="null3"/>
              <w:rPr>
                <w:rFonts w:hint="default"/>
              </w:rPr>
            </w:pPr>
            <w:r>
              <w:t>DVI</w:t>
            </w:r>
            <w:r>
              <w:t>公对公</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153428E0"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D10CE9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8D1B5E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03BD987" w14:textId="77777777" w:rsidR="004C35F0" w:rsidRDefault="004C35F0" w:rsidP="00443B23">
            <w:pPr>
              <w:pStyle w:val="null3"/>
              <w:rPr>
                <w:rFonts w:hint="default"/>
              </w:rPr>
            </w:pPr>
            <w:r>
              <w:t xml:space="preserve">335.61 </w:t>
            </w:r>
          </w:p>
        </w:tc>
        <w:tc>
          <w:tcPr>
            <w:tcW w:w="555" w:type="pct"/>
            <w:tcBorders>
              <w:top w:val="single" w:sz="4" w:space="0" w:color="000000"/>
              <w:left w:val="single" w:sz="4" w:space="0" w:color="000000"/>
              <w:bottom w:val="single" w:sz="4" w:space="0" w:color="000000"/>
              <w:right w:val="single" w:sz="4" w:space="0" w:color="000000"/>
            </w:tcBorders>
            <w:vAlign w:val="center"/>
          </w:tcPr>
          <w:p w14:paraId="1314C086" w14:textId="77777777" w:rsidR="004C35F0" w:rsidRDefault="004C35F0" w:rsidP="00443B23">
            <w:pPr>
              <w:pStyle w:val="null3"/>
              <w:rPr>
                <w:rFonts w:hint="default"/>
              </w:rPr>
            </w:pPr>
            <w:r>
              <w:t>否</w:t>
            </w:r>
          </w:p>
        </w:tc>
      </w:tr>
      <w:tr w:rsidR="004C35F0" w14:paraId="6209DE1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3B5C40A" w14:textId="77777777" w:rsidR="004C35F0" w:rsidRDefault="004C35F0" w:rsidP="00443B23">
            <w:pPr>
              <w:pStyle w:val="null3"/>
              <w:rPr>
                <w:rFonts w:hint="default"/>
              </w:rPr>
            </w:pPr>
            <w:r>
              <w:t>252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F2E9C4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A2F5306" w14:textId="77777777" w:rsidR="004C35F0" w:rsidRDefault="004C35F0" w:rsidP="00443B23">
            <w:pPr>
              <w:pStyle w:val="null3"/>
              <w:rPr>
                <w:rFonts w:hint="default"/>
              </w:rPr>
            </w:pPr>
            <w:r>
              <w:t>DVI</w:t>
            </w:r>
            <w:r>
              <w:t>公对公</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1490DC3B"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145D8F1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448108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BAF8980" w14:textId="77777777" w:rsidR="004C35F0" w:rsidRDefault="004C35F0" w:rsidP="00443B23">
            <w:pPr>
              <w:pStyle w:val="null3"/>
              <w:rPr>
                <w:rFonts w:hint="default"/>
              </w:rPr>
            </w:pPr>
            <w:r>
              <w:t xml:space="preserve">459.00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83AC7A5" w14:textId="77777777" w:rsidR="004C35F0" w:rsidRDefault="004C35F0" w:rsidP="00443B23">
            <w:pPr>
              <w:pStyle w:val="null3"/>
              <w:rPr>
                <w:rFonts w:hint="default"/>
              </w:rPr>
            </w:pPr>
            <w:r>
              <w:t>否</w:t>
            </w:r>
          </w:p>
        </w:tc>
      </w:tr>
      <w:tr w:rsidR="004C35F0" w14:paraId="5714AC0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F9A917E" w14:textId="77777777" w:rsidR="004C35F0" w:rsidRDefault="004C35F0" w:rsidP="00443B23">
            <w:pPr>
              <w:pStyle w:val="null3"/>
              <w:rPr>
                <w:rFonts w:hint="default"/>
              </w:rPr>
            </w:pPr>
            <w:r>
              <w:t>253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7CC66E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79403AE" w14:textId="77777777" w:rsidR="004C35F0" w:rsidRDefault="004C35F0" w:rsidP="00443B23">
            <w:pPr>
              <w:pStyle w:val="null3"/>
              <w:rPr>
                <w:rFonts w:hint="default"/>
              </w:rPr>
            </w:pPr>
            <w:r>
              <w:t>DVI</w:t>
            </w:r>
            <w:r>
              <w:t>公对公</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645E15A8"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871BA0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DF9886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8F21781" w14:textId="77777777" w:rsidR="004C35F0" w:rsidRDefault="004C35F0" w:rsidP="00443B23">
            <w:pPr>
              <w:pStyle w:val="null3"/>
              <w:rPr>
                <w:rFonts w:hint="default"/>
              </w:rPr>
            </w:pPr>
            <w:r>
              <w:t xml:space="preserve">258.70 </w:t>
            </w:r>
          </w:p>
        </w:tc>
        <w:tc>
          <w:tcPr>
            <w:tcW w:w="555" w:type="pct"/>
            <w:tcBorders>
              <w:top w:val="single" w:sz="4" w:space="0" w:color="000000"/>
              <w:left w:val="single" w:sz="4" w:space="0" w:color="000000"/>
              <w:bottom w:val="single" w:sz="4" w:space="0" w:color="000000"/>
              <w:right w:val="single" w:sz="4" w:space="0" w:color="000000"/>
            </w:tcBorders>
            <w:vAlign w:val="center"/>
          </w:tcPr>
          <w:p w14:paraId="3A7C8C07" w14:textId="77777777" w:rsidR="004C35F0" w:rsidRDefault="004C35F0" w:rsidP="00443B23">
            <w:pPr>
              <w:pStyle w:val="null3"/>
              <w:rPr>
                <w:rFonts w:hint="default"/>
              </w:rPr>
            </w:pPr>
            <w:r>
              <w:t>否</w:t>
            </w:r>
          </w:p>
        </w:tc>
      </w:tr>
      <w:tr w:rsidR="004C35F0" w14:paraId="2CCBD2B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F1961D0" w14:textId="77777777" w:rsidR="004C35F0" w:rsidRDefault="004C35F0" w:rsidP="00443B23">
            <w:pPr>
              <w:pStyle w:val="null3"/>
              <w:rPr>
                <w:rFonts w:hint="default"/>
              </w:rPr>
            </w:pPr>
            <w:r>
              <w:t>254</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1BCA4267"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39623B17" w14:textId="77777777" w:rsidR="004C35F0" w:rsidRDefault="004C35F0" w:rsidP="00443B23">
            <w:pPr>
              <w:pStyle w:val="null3"/>
              <w:rPr>
                <w:rFonts w:hint="default"/>
              </w:rPr>
            </w:pPr>
            <w:r>
              <w:t>DVI-VGA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0881BAC0"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3E5FF9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98BF5C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961126F" w14:textId="77777777" w:rsidR="004C35F0" w:rsidRDefault="004C35F0" w:rsidP="00443B23">
            <w:pPr>
              <w:pStyle w:val="null3"/>
              <w:rPr>
                <w:rFonts w:hint="default"/>
              </w:rPr>
            </w:pPr>
            <w:r>
              <w:t xml:space="preserve">21.79 </w:t>
            </w:r>
          </w:p>
        </w:tc>
        <w:tc>
          <w:tcPr>
            <w:tcW w:w="555" w:type="pct"/>
            <w:tcBorders>
              <w:top w:val="single" w:sz="4" w:space="0" w:color="000000"/>
              <w:left w:val="single" w:sz="4" w:space="0" w:color="000000"/>
              <w:bottom w:val="single" w:sz="4" w:space="0" w:color="000000"/>
              <w:right w:val="single" w:sz="4" w:space="0" w:color="000000"/>
            </w:tcBorders>
            <w:vAlign w:val="center"/>
          </w:tcPr>
          <w:p w14:paraId="4C0D142D" w14:textId="77777777" w:rsidR="004C35F0" w:rsidRDefault="004C35F0" w:rsidP="00443B23">
            <w:pPr>
              <w:pStyle w:val="null3"/>
              <w:rPr>
                <w:rFonts w:hint="default"/>
              </w:rPr>
            </w:pPr>
            <w:r>
              <w:t>否</w:t>
            </w:r>
          </w:p>
        </w:tc>
      </w:tr>
      <w:tr w:rsidR="004C35F0" w14:paraId="4D133A0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260BF68" w14:textId="77777777" w:rsidR="004C35F0" w:rsidRDefault="004C35F0" w:rsidP="00443B23">
            <w:pPr>
              <w:pStyle w:val="null3"/>
              <w:rPr>
                <w:rFonts w:hint="default"/>
              </w:rPr>
            </w:pPr>
            <w:r>
              <w:t>255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49BC05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62E8EFE" w14:textId="77777777" w:rsidR="004C35F0" w:rsidRDefault="004C35F0" w:rsidP="00443B23">
            <w:pPr>
              <w:pStyle w:val="null3"/>
              <w:rPr>
                <w:rFonts w:hint="default"/>
              </w:rPr>
            </w:pPr>
            <w:r>
              <w:t>DVI-VGA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1330618B"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421ADEF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BE8C94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C7D9170" w14:textId="77777777" w:rsidR="004C35F0" w:rsidRDefault="004C35F0" w:rsidP="00443B23">
            <w:pPr>
              <w:pStyle w:val="null3"/>
              <w:rPr>
                <w:rFonts w:hint="default"/>
              </w:rPr>
            </w:pPr>
            <w:r>
              <w:t xml:space="preserve">23.27 </w:t>
            </w:r>
          </w:p>
        </w:tc>
        <w:tc>
          <w:tcPr>
            <w:tcW w:w="555" w:type="pct"/>
            <w:tcBorders>
              <w:top w:val="single" w:sz="4" w:space="0" w:color="000000"/>
              <w:left w:val="single" w:sz="4" w:space="0" w:color="000000"/>
              <w:bottom w:val="single" w:sz="4" w:space="0" w:color="000000"/>
              <w:right w:val="single" w:sz="4" w:space="0" w:color="000000"/>
            </w:tcBorders>
            <w:vAlign w:val="center"/>
          </w:tcPr>
          <w:p w14:paraId="084152D4" w14:textId="77777777" w:rsidR="004C35F0" w:rsidRDefault="004C35F0" w:rsidP="00443B23">
            <w:pPr>
              <w:pStyle w:val="null3"/>
              <w:rPr>
                <w:rFonts w:hint="default"/>
              </w:rPr>
            </w:pPr>
            <w:r>
              <w:t>否</w:t>
            </w:r>
          </w:p>
        </w:tc>
      </w:tr>
      <w:tr w:rsidR="004C35F0" w14:paraId="7C4B9D7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5A5DC0E" w14:textId="77777777" w:rsidR="004C35F0" w:rsidRDefault="004C35F0" w:rsidP="00443B23">
            <w:pPr>
              <w:pStyle w:val="null3"/>
              <w:rPr>
                <w:rFonts w:hint="default"/>
              </w:rPr>
            </w:pPr>
            <w:r>
              <w:t>256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6F80A2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4AA9127" w14:textId="77777777" w:rsidR="004C35F0" w:rsidRDefault="004C35F0" w:rsidP="00443B23">
            <w:pPr>
              <w:pStyle w:val="null3"/>
              <w:rPr>
                <w:rFonts w:hint="default"/>
              </w:rPr>
            </w:pPr>
            <w:r>
              <w:t>DVI-VGA 1</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E8F38F2" w14:textId="77777777" w:rsidR="004C35F0" w:rsidRDefault="004C35F0" w:rsidP="00443B23">
            <w:pPr>
              <w:pStyle w:val="null3"/>
              <w:rPr>
                <w:rFonts w:hint="default"/>
              </w:rPr>
            </w:pPr>
            <w:r>
              <w:t>毕亚兹</w:t>
            </w:r>
          </w:p>
        </w:tc>
        <w:tc>
          <w:tcPr>
            <w:tcW w:w="560" w:type="pct"/>
            <w:tcBorders>
              <w:top w:val="single" w:sz="4" w:space="0" w:color="000000"/>
              <w:left w:val="single" w:sz="4" w:space="0" w:color="000000"/>
              <w:bottom w:val="single" w:sz="4" w:space="0" w:color="000000"/>
              <w:right w:val="single" w:sz="4" w:space="0" w:color="000000"/>
            </w:tcBorders>
            <w:vAlign w:val="center"/>
          </w:tcPr>
          <w:p w14:paraId="1788631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64E7EF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C6A7FA2" w14:textId="77777777" w:rsidR="004C35F0" w:rsidRDefault="004C35F0" w:rsidP="00443B23">
            <w:pPr>
              <w:pStyle w:val="null3"/>
              <w:rPr>
                <w:rFonts w:hint="default"/>
              </w:rPr>
            </w:pPr>
            <w:r>
              <w:t xml:space="preserve">15.00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4CAF4DE1" w14:textId="77777777" w:rsidR="004C35F0" w:rsidRDefault="004C35F0" w:rsidP="00443B23">
            <w:pPr>
              <w:pStyle w:val="null3"/>
              <w:rPr>
                <w:rFonts w:hint="default"/>
              </w:rPr>
            </w:pPr>
            <w:r>
              <w:t>否</w:t>
            </w:r>
          </w:p>
        </w:tc>
      </w:tr>
      <w:tr w:rsidR="004C35F0" w14:paraId="6E3640B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BE480D8" w14:textId="77777777" w:rsidR="004C35F0" w:rsidRDefault="004C35F0" w:rsidP="00443B23">
            <w:pPr>
              <w:pStyle w:val="null3"/>
              <w:rPr>
                <w:rFonts w:hint="default"/>
              </w:rPr>
            </w:pPr>
            <w:r>
              <w:t>257</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82FDBAD"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2F0B4368" w14:textId="77777777" w:rsidR="004C35F0" w:rsidRDefault="004C35F0" w:rsidP="00443B23">
            <w:pPr>
              <w:pStyle w:val="null3"/>
              <w:rPr>
                <w:rFonts w:hint="default"/>
              </w:rPr>
            </w:pPr>
            <w:r>
              <w:t>SDI</w:t>
            </w:r>
            <w:r>
              <w:t>线</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5E25B22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730D6B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7AAF69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4C1CD59" w14:textId="77777777" w:rsidR="004C35F0" w:rsidRDefault="004C35F0" w:rsidP="00443B23">
            <w:pPr>
              <w:pStyle w:val="null3"/>
              <w:rPr>
                <w:rFonts w:hint="default"/>
              </w:rPr>
            </w:pPr>
            <w:r>
              <w:t xml:space="preserve">22.07 </w:t>
            </w:r>
          </w:p>
        </w:tc>
        <w:tc>
          <w:tcPr>
            <w:tcW w:w="555" w:type="pct"/>
            <w:tcBorders>
              <w:top w:val="single" w:sz="4" w:space="0" w:color="000000"/>
              <w:left w:val="single" w:sz="4" w:space="0" w:color="000000"/>
              <w:bottom w:val="single" w:sz="4" w:space="0" w:color="000000"/>
              <w:right w:val="single" w:sz="4" w:space="0" w:color="000000"/>
            </w:tcBorders>
            <w:vAlign w:val="center"/>
          </w:tcPr>
          <w:p w14:paraId="29EFC3C6" w14:textId="77777777" w:rsidR="004C35F0" w:rsidRDefault="004C35F0" w:rsidP="00443B23">
            <w:pPr>
              <w:pStyle w:val="null3"/>
              <w:rPr>
                <w:rFonts w:hint="default"/>
              </w:rPr>
            </w:pPr>
            <w:r>
              <w:t>否</w:t>
            </w:r>
          </w:p>
        </w:tc>
      </w:tr>
      <w:tr w:rsidR="004C35F0" w14:paraId="60A564F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25EB39B" w14:textId="77777777" w:rsidR="004C35F0" w:rsidRDefault="004C35F0" w:rsidP="00443B23">
            <w:pPr>
              <w:pStyle w:val="null3"/>
              <w:rPr>
                <w:rFonts w:hint="default"/>
              </w:rPr>
            </w:pPr>
            <w:r>
              <w:t>258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61D217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698C79D" w14:textId="77777777" w:rsidR="004C35F0" w:rsidRDefault="004C35F0" w:rsidP="00443B23">
            <w:pPr>
              <w:pStyle w:val="null3"/>
              <w:rPr>
                <w:rFonts w:hint="default"/>
              </w:rPr>
            </w:pPr>
            <w:r>
              <w:t>SDI</w:t>
            </w:r>
            <w:r>
              <w:t>线</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E2EAAAD"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1F56841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517417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83893BA" w14:textId="77777777" w:rsidR="004C35F0" w:rsidRDefault="004C35F0" w:rsidP="00443B23">
            <w:pPr>
              <w:pStyle w:val="null3"/>
              <w:rPr>
                <w:rFonts w:hint="default"/>
              </w:rPr>
            </w:pPr>
            <w:r>
              <w:t xml:space="preserve">39.00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D884AAC" w14:textId="77777777" w:rsidR="004C35F0" w:rsidRDefault="004C35F0" w:rsidP="00443B23">
            <w:pPr>
              <w:pStyle w:val="null3"/>
              <w:rPr>
                <w:rFonts w:hint="default"/>
              </w:rPr>
            </w:pPr>
            <w:r>
              <w:t>否</w:t>
            </w:r>
          </w:p>
        </w:tc>
      </w:tr>
      <w:tr w:rsidR="004C35F0" w14:paraId="0E9024D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41EAE85" w14:textId="77777777" w:rsidR="004C35F0" w:rsidRDefault="004C35F0" w:rsidP="00443B23">
            <w:pPr>
              <w:pStyle w:val="null3"/>
              <w:rPr>
                <w:rFonts w:hint="default"/>
              </w:rPr>
            </w:pPr>
            <w:r>
              <w:t>259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81A01E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8C7CFBD" w14:textId="77777777" w:rsidR="004C35F0" w:rsidRDefault="004C35F0" w:rsidP="00443B23">
            <w:pPr>
              <w:pStyle w:val="null3"/>
              <w:rPr>
                <w:rFonts w:hint="default"/>
              </w:rPr>
            </w:pPr>
            <w:r>
              <w:t>SDI</w:t>
            </w:r>
            <w:r>
              <w:t>线</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47950D0"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2D1E1C8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738F5C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F3AB15B" w14:textId="77777777" w:rsidR="004C35F0" w:rsidRDefault="004C35F0" w:rsidP="00443B23">
            <w:pPr>
              <w:pStyle w:val="null3"/>
              <w:rPr>
                <w:rFonts w:hint="default"/>
              </w:rPr>
            </w:pPr>
            <w:r>
              <w:t xml:space="preserve">10.51 </w:t>
            </w:r>
          </w:p>
        </w:tc>
        <w:tc>
          <w:tcPr>
            <w:tcW w:w="555" w:type="pct"/>
            <w:tcBorders>
              <w:top w:val="single" w:sz="4" w:space="0" w:color="000000"/>
              <w:left w:val="single" w:sz="4" w:space="0" w:color="000000"/>
              <w:bottom w:val="single" w:sz="4" w:space="0" w:color="000000"/>
              <w:right w:val="single" w:sz="4" w:space="0" w:color="000000"/>
            </w:tcBorders>
            <w:vAlign w:val="center"/>
          </w:tcPr>
          <w:p w14:paraId="69B2E1DF" w14:textId="77777777" w:rsidR="004C35F0" w:rsidRDefault="004C35F0" w:rsidP="00443B23">
            <w:pPr>
              <w:pStyle w:val="null3"/>
              <w:rPr>
                <w:rFonts w:hint="default"/>
              </w:rPr>
            </w:pPr>
            <w:r>
              <w:t>否</w:t>
            </w:r>
          </w:p>
        </w:tc>
      </w:tr>
      <w:tr w:rsidR="004C35F0" w14:paraId="375CAE2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AE23D79" w14:textId="77777777" w:rsidR="004C35F0" w:rsidRDefault="004C35F0" w:rsidP="00443B23">
            <w:pPr>
              <w:pStyle w:val="null3"/>
              <w:rPr>
                <w:rFonts w:hint="default"/>
              </w:rPr>
            </w:pPr>
            <w:r>
              <w:t>260</w:t>
            </w:r>
          </w:p>
        </w:tc>
        <w:tc>
          <w:tcPr>
            <w:tcW w:w="849" w:type="pct"/>
            <w:vMerge w:val="restart"/>
            <w:tcBorders>
              <w:top w:val="single" w:sz="4" w:space="0" w:color="000000"/>
              <w:left w:val="single" w:sz="4" w:space="0" w:color="000000"/>
              <w:bottom w:val="nil"/>
              <w:right w:val="single" w:sz="4" w:space="0" w:color="000000"/>
            </w:tcBorders>
            <w:vAlign w:val="center"/>
          </w:tcPr>
          <w:p w14:paraId="645D1DFA"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6353E38C" w14:textId="77777777" w:rsidR="004C35F0" w:rsidRDefault="004C35F0" w:rsidP="00443B23">
            <w:pPr>
              <w:pStyle w:val="null3"/>
              <w:rPr>
                <w:rFonts w:hint="default"/>
              </w:rPr>
            </w:pPr>
            <w:r>
              <w:t>AV</w:t>
            </w:r>
            <w:r>
              <w:t>线</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244D68FF"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8C1D12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E80DEA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0EB0D61" w14:textId="77777777" w:rsidR="004C35F0" w:rsidRDefault="004C35F0" w:rsidP="00443B23">
            <w:pPr>
              <w:pStyle w:val="null3"/>
              <w:rPr>
                <w:rFonts w:hint="default"/>
              </w:rPr>
            </w:pPr>
            <w:r>
              <w:t xml:space="preserve">26.05 </w:t>
            </w:r>
          </w:p>
        </w:tc>
        <w:tc>
          <w:tcPr>
            <w:tcW w:w="555" w:type="pct"/>
            <w:tcBorders>
              <w:top w:val="single" w:sz="4" w:space="0" w:color="000000"/>
              <w:left w:val="single" w:sz="4" w:space="0" w:color="000000"/>
              <w:bottom w:val="single" w:sz="4" w:space="0" w:color="000000"/>
              <w:right w:val="single" w:sz="4" w:space="0" w:color="000000"/>
            </w:tcBorders>
            <w:vAlign w:val="center"/>
          </w:tcPr>
          <w:p w14:paraId="146D121D" w14:textId="77777777" w:rsidR="004C35F0" w:rsidRDefault="004C35F0" w:rsidP="00443B23">
            <w:pPr>
              <w:pStyle w:val="null3"/>
              <w:rPr>
                <w:rFonts w:hint="default"/>
              </w:rPr>
            </w:pPr>
            <w:r>
              <w:t>否</w:t>
            </w:r>
          </w:p>
        </w:tc>
      </w:tr>
      <w:tr w:rsidR="004C35F0" w14:paraId="679E9D9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991591E" w14:textId="77777777" w:rsidR="004C35F0" w:rsidRDefault="004C35F0" w:rsidP="00443B23">
            <w:pPr>
              <w:pStyle w:val="null3"/>
              <w:rPr>
                <w:rFonts w:hint="default"/>
              </w:rPr>
            </w:pPr>
            <w:r>
              <w:t>261</w:t>
            </w:r>
          </w:p>
        </w:tc>
        <w:tc>
          <w:tcPr>
            <w:tcW w:w="849" w:type="pct"/>
            <w:vMerge/>
            <w:tcBorders>
              <w:top w:val="single" w:sz="4" w:space="0" w:color="000000"/>
              <w:left w:val="single" w:sz="4" w:space="0" w:color="000000"/>
              <w:bottom w:val="nil"/>
              <w:right w:val="single" w:sz="4" w:space="0" w:color="000000"/>
            </w:tcBorders>
            <w:vAlign w:val="center"/>
          </w:tcPr>
          <w:p w14:paraId="5814BD0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EA46307" w14:textId="77777777" w:rsidR="004C35F0" w:rsidRDefault="004C35F0" w:rsidP="00443B23">
            <w:pPr>
              <w:pStyle w:val="null3"/>
              <w:rPr>
                <w:rFonts w:hint="default"/>
              </w:rPr>
            </w:pPr>
            <w:r>
              <w:t>AV</w:t>
            </w:r>
            <w:r>
              <w:t>线</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7377C0D5"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542D9B8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4B5208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3AEA121" w14:textId="77777777" w:rsidR="004C35F0" w:rsidRDefault="004C35F0" w:rsidP="00443B23">
            <w:pPr>
              <w:pStyle w:val="null3"/>
              <w:rPr>
                <w:rFonts w:hint="default"/>
              </w:rPr>
            </w:pPr>
            <w:r>
              <w:t xml:space="preserve">13.00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D685C02" w14:textId="77777777" w:rsidR="004C35F0" w:rsidRDefault="004C35F0" w:rsidP="00443B23">
            <w:pPr>
              <w:pStyle w:val="null3"/>
              <w:rPr>
                <w:rFonts w:hint="default"/>
              </w:rPr>
            </w:pPr>
            <w:r>
              <w:t>否</w:t>
            </w:r>
          </w:p>
        </w:tc>
      </w:tr>
      <w:tr w:rsidR="004C35F0" w14:paraId="06C6473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B102356" w14:textId="77777777" w:rsidR="004C35F0" w:rsidRDefault="004C35F0" w:rsidP="00443B23">
            <w:pPr>
              <w:pStyle w:val="null3"/>
              <w:rPr>
                <w:rFonts w:hint="default"/>
              </w:rPr>
            </w:pPr>
            <w:r>
              <w:t>262</w:t>
            </w:r>
          </w:p>
        </w:tc>
        <w:tc>
          <w:tcPr>
            <w:tcW w:w="849" w:type="pct"/>
            <w:vMerge/>
            <w:tcBorders>
              <w:top w:val="single" w:sz="4" w:space="0" w:color="000000"/>
              <w:left w:val="single" w:sz="4" w:space="0" w:color="000000"/>
              <w:bottom w:val="nil"/>
              <w:right w:val="single" w:sz="4" w:space="0" w:color="000000"/>
            </w:tcBorders>
            <w:vAlign w:val="center"/>
          </w:tcPr>
          <w:p w14:paraId="45287BA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D1C6E3D" w14:textId="77777777" w:rsidR="004C35F0" w:rsidRDefault="004C35F0" w:rsidP="00443B23">
            <w:pPr>
              <w:pStyle w:val="null3"/>
              <w:rPr>
                <w:rFonts w:hint="default"/>
              </w:rPr>
            </w:pPr>
            <w:r>
              <w:t>AV</w:t>
            </w:r>
            <w:r>
              <w:t>线</w:t>
            </w:r>
            <w:r>
              <w:t xml:space="preserve"> 1.5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06BDF953"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1128C7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FA47F1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4AD3DFF" w14:textId="77777777" w:rsidR="004C35F0" w:rsidRDefault="004C35F0" w:rsidP="00443B23">
            <w:pPr>
              <w:pStyle w:val="null3"/>
              <w:rPr>
                <w:rFonts w:hint="default"/>
              </w:rPr>
            </w:pPr>
            <w:r>
              <w:t xml:space="preserve">12.00 </w:t>
            </w:r>
          </w:p>
        </w:tc>
        <w:tc>
          <w:tcPr>
            <w:tcW w:w="555" w:type="pct"/>
            <w:tcBorders>
              <w:top w:val="single" w:sz="4" w:space="0" w:color="000000"/>
              <w:left w:val="single" w:sz="4" w:space="0" w:color="000000"/>
              <w:bottom w:val="single" w:sz="4" w:space="0" w:color="000000"/>
              <w:right w:val="single" w:sz="4" w:space="0" w:color="000000"/>
            </w:tcBorders>
            <w:vAlign w:val="center"/>
          </w:tcPr>
          <w:p w14:paraId="65303DF8" w14:textId="77777777" w:rsidR="004C35F0" w:rsidRDefault="004C35F0" w:rsidP="00443B23">
            <w:pPr>
              <w:pStyle w:val="null3"/>
              <w:rPr>
                <w:rFonts w:hint="default"/>
              </w:rPr>
            </w:pPr>
            <w:r>
              <w:t>否</w:t>
            </w:r>
          </w:p>
        </w:tc>
      </w:tr>
      <w:tr w:rsidR="004C35F0" w14:paraId="2DBED87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FA79119" w14:textId="77777777" w:rsidR="004C35F0" w:rsidRDefault="004C35F0" w:rsidP="00443B23">
            <w:pPr>
              <w:pStyle w:val="null3"/>
              <w:rPr>
                <w:rFonts w:hint="default"/>
              </w:rPr>
            </w:pPr>
            <w:r>
              <w:t>263</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5A767726"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nil"/>
              <w:right w:val="single" w:sz="4" w:space="0" w:color="000000"/>
            </w:tcBorders>
            <w:vAlign w:val="center"/>
          </w:tcPr>
          <w:p w14:paraId="0DC5CB71" w14:textId="77777777" w:rsidR="004C35F0" w:rsidRDefault="004C35F0" w:rsidP="00443B23">
            <w:pPr>
              <w:pStyle w:val="null3"/>
              <w:rPr>
                <w:rFonts w:hint="default"/>
              </w:rPr>
            </w:pPr>
            <w:r>
              <w:t>AV</w:t>
            </w:r>
            <w:r>
              <w:t>线</w:t>
            </w:r>
            <w:r>
              <w:t xml:space="preserve"> 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781A7155"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97ACE6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74E11D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91095E4" w14:textId="77777777" w:rsidR="004C35F0" w:rsidRDefault="004C35F0" w:rsidP="00443B23">
            <w:pPr>
              <w:pStyle w:val="null3"/>
              <w:rPr>
                <w:rFonts w:hint="default"/>
              </w:rPr>
            </w:pPr>
            <w:r>
              <w:t xml:space="preserve">15.71 </w:t>
            </w:r>
          </w:p>
        </w:tc>
        <w:tc>
          <w:tcPr>
            <w:tcW w:w="555" w:type="pct"/>
            <w:tcBorders>
              <w:top w:val="single" w:sz="4" w:space="0" w:color="000000"/>
              <w:left w:val="single" w:sz="4" w:space="0" w:color="000000"/>
              <w:bottom w:val="single" w:sz="4" w:space="0" w:color="000000"/>
              <w:right w:val="single" w:sz="4" w:space="0" w:color="000000"/>
            </w:tcBorders>
            <w:vAlign w:val="center"/>
          </w:tcPr>
          <w:p w14:paraId="4C532BA9" w14:textId="77777777" w:rsidR="004C35F0" w:rsidRDefault="004C35F0" w:rsidP="00443B23">
            <w:pPr>
              <w:pStyle w:val="null3"/>
              <w:rPr>
                <w:rFonts w:hint="default"/>
              </w:rPr>
            </w:pPr>
            <w:r>
              <w:t>否</w:t>
            </w:r>
          </w:p>
        </w:tc>
      </w:tr>
      <w:tr w:rsidR="004C35F0" w14:paraId="7215BF5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D827664" w14:textId="77777777" w:rsidR="004C35F0" w:rsidRDefault="004C35F0" w:rsidP="00443B23">
            <w:pPr>
              <w:pStyle w:val="null3"/>
              <w:rPr>
                <w:rFonts w:hint="default"/>
              </w:rPr>
            </w:pPr>
            <w:r>
              <w:t>264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104A029"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098129D4" w14:textId="77777777" w:rsidR="004C35F0" w:rsidRDefault="004C35F0" w:rsidP="00443B23">
            <w:pPr>
              <w:pStyle w:val="null3"/>
              <w:rPr>
                <w:rFonts w:hint="default"/>
              </w:rPr>
            </w:pPr>
            <w:r>
              <w:t>AV</w:t>
            </w:r>
            <w:r>
              <w:t>线</w:t>
            </w:r>
            <w:r>
              <w:t xml:space="preserve"> 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3B2E50D4"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ADFB24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2C8134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0988CCC" w14:textId="77777777" w:rsidR="004C35F0" w:rsidRDefault="004C35F0" w:rsidP="00443B23">
            <w:pPr>
              <w:pStyle w:val="null3"/>
              <w:rPr>
                <w:rFonts w:hint="default"/>
              </w:rPr>
            </w:pPr>
            <w:r>
              <w:t xml:space="preserve">27.00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75E2747" w14:textId="77777777" w:rsidR="004C35F0" w:rsidRDefault="004C35F0" w:rsidP="00443B23">
            <w:pPr>
              <w:pStyle w:val="null3"/>
              <w:rPr>
                <w:rFonts w:hint="default"/>
              </w:rPr>
            </w:pPr>
            <w:r>
              <w:t>否</w:t>
            </w:r>
          </w:p>
        </w:tc>
      </w:tr>
      <w:tr w:rsidR="004C35F0" w14:paraId="6D60C99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75A24E0" w14:textId="77777777" w:rsidR="004C35F0" w:rsidRDefault="004C35F0" w:rsidP="00443B23">
            <w:pPr>
              <w:pStyle w:val="null3"/>
              <w:rPr>
                <w:rFonts w:hint="default"/>
              </w:rPr>
            </w:pPr>
            <w:r>
              <w:t>265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8458F19"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4F8F973C" w14:textId="77777777" w:rsidR="004C35F0" w:rsidRDefault="004C35F0" w:rsidP="00443B23">
            <w:pPr>
              <w:pStyle w:val="null3"/>
              <w:rPr>
                <w:rFonts w:hint="default"/>
              </w:rPr>
            </w:pPr>
            <w:r>
              <w:t>AV</w:t>
            </w:r>
            <w:r>
              <w:t>线</w:t>
            </w:r>
            <w:r>
              <w:t xml:space="preserve"> 3</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52A9BAE1"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4731AA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ED2A5D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2308716" w14:textId="77777777" w:rsidR="004C35F0" w:rsidRDefault="004C35F0" w:rsidP="00443B23">
            <w:pPr>
              <w:pStyle w:val="null3"/>
              <w:rPr>
                <w:rFonts w:hint="default"/>
              </w:rPr>
            </w:pPr>
            <w:r>
              <w:t xml:space="preserve">12.00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ABB455D" w14:textId="77777777" w:rsidR="004C35F0" w:rsidRDefault="004C35F0" w:rsidP="00443B23">
            <w:pPr>
              <w:pStyle w:val="null3"/>
              <w:rPr>
                <w:rFonts w:hint="default"/>
              </w:rPr>
            </w:pPr>
            <w:r>
              <w:t>否</w:t>
            </w:r>
          </w:p>
        </w:tc>
      </w:tr>
      <w:tr w:rsidR="004C35F0" w14:paraId="144171C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5237B28" w14:textId="77777777" w:rsidR="004C35F0" w:rsidRDefault="004C35F0" w:rsidP="00443B23">
            <w:pPr>
              <w:pStyle w:val="null3"/>
              <w:rPr>
                <w:rFonts w:hint="default"/>
              </w:rPr>
            </w:pPr>
            <w:r>
              <w:t>266</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2D386F65"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nil"/>
              <w:right w:val="single" w:sz="4" w:space="0" w:color="000000"/>
            </w:tcBorders>
            <w:vAlign w:val="center"/>
          </w:tcPr>
          <w:p w14:paraId="69164291" w14:textId="77777777" w:rsidR="004C35F0" w:rsidRDefault="004C35F0" w:rsidP="00443B23">
            <w:pPr>
              <w:pStyle w:val="null3"/>
              <w:rPr>
                <w:rFonts w:hint="default"/>
              </w:rPr>
            </w:pPr>
            <w:r>
              <w:t>AV</w:t>
            </w:r>
            <w:r>
              <w:t>线</w:t>
            </w:r>
            <w:r>
              <w:t xml:space="preserve">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16049C74"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9F2D79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444D62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FD969E4" w14:textId="77777777" w:rsidR="004C35F0" w:rsidRDefault="004C35F0" w:rsidP="00443B23">
            <w:pPr>
              <w:pStyle w:val="null3"/>
              <w:rPr>
                <w:rFonts w:hint="default"/>
              </w:rPr>
            </w:pPr>
            <w:r>
              <w:t xml:space="preserve">19.78 </w:t>
            </w:r>
          </w:p>
        </w:tc>
        <w:tc>
          <w:tcPr>
            <w:tcW w:w="555" w:type="pct"/>
            <w:tcBorders>
              <w:top w:val="single" w:sz="4" w:space="0" w:color="000000"/>
              <w:left w:val="single" w:sz="4" w:space="0" w:color="000000"/>
              <w:bottom w:val="single" w:sz="4" w:space="0" w:color="000000"/>
              <w:right w:val="single" w:sz="4" w:space="0" w:color="000000"/>
            </w:tcBorders>
            <w:vAlign w:val="center"/>
          </w:tcPr>
          <w:p w14:paraId="32C03F19" w14:textId="77777777" w:rsidR="004C35F0" w:rsidRDefault="004C35F0" w:rsidP="00443B23">
            <w:pPr>
              <w:pStyle w:val="null3"/>
              <w:rPr>
                <w:rFonts w:hint="default"/>
              </w:rPr>
            </w:pPr>
            <w:r>
              <w:t>否</w:t>
            </w:r>
          </w:p>
        </w:tc>
      </w:tr>
      <w:tr w:rsidR="004C35F0" w14:paraId="234D65A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DB7CFDE" w14:textId="77777777" w:rsidR="004C35F0" w:rsidRDefault="004C35F0" w:rsidP="00443B23">
            <w:pPr>
              <w:pStyle w:val="null3"/>
              <w:rPr>
                <w:rFonts w:hint="default"/>
              </w:rPr>
            </w:pPr>
            <w:r>
              <w:t>267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FAE3DED"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A8ABBD6" w14:textId="77777777" w:rsidR="004C35F0" w:rsidRDefault="004C35F0" w:rsidP="00443B23">
            <w:pPr>
              <w:pStyle w:val="null3"/>
              <w:rPr>
                <w:rFonts w:hint="default"/>
              </w:rPr>
            </w:pPr>
            <w:r>
              <w:t>AV</w:t>
            </w:r>
            <w:r>
              <w:t>线</w:t>
            </w:r>
            <w:r>
              <w:t xml:space="preserve">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1754DBA2"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2D7A95F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2D8F75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8954B59" w14:textId="77777777" w:rsidR="004C35F0" w:rsidRDefault="004C35F0" w:rsidP="00443B23">
            <w:pPr>
              <w:pStyle w:val="null3"/>
              <w:rPr>
                <w:rFonts w:hint="default"/>
              </w:rPr>
            </w:pPr>
            <w:r>
              <w:t xml:space="preserve">35.00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42787C82" w14:textId="77777777" w:rsidR="004C35F0" w:rsidRDefault="004C35F0" w:rsidP="00443B23">
            <w:pPr>
              <w:pStyle w:val="null3"/>
              <w:rPr>
                <w:rFonts w:hint="default"/>
              </w:rPr>
            </w:pPr>
            <w:r>
              <w:t>否</w:t>
            </w:r>
          </w:p>
        </w:tc>
      </w:tr>
      <w:tr w:rsidR="004C35F0" w14:paraId="22D95B7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B40F2F5" w14:textId="77777777" w:rsidR="004C35F0" w:rsidRDefault="004C35F0" w:rsidP="00443B23">
            <w:pPr>
              <w:pStyle w:val="null3"/>
              <w:rPr>
                <w:rFonts w:hint="default"/>
              </w:rPr>
            </w:pPr>
            <w:r>
              <w:t>268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5B58B8E"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10B78574" w14:textId="77777777" w:rsidR="004C35F0" w:rsidRDefault="004C35F0" w:rsidP="00443B23">
            <w:pPr>
              <w:pStyle w:val="null3"/>
              <w:rPr>
                <w:rFonts w:hint="default"/>
              </w:rPr>
            </w:pPr>
            <w:r>
              <w:t>AV</w:t>
            </w:r>
            <w:r>
              <w:t>线</w:t>
            </w:r>
            <w:r>
              <w:t xml:space="preserve"> 5</w:t>
            </w:r>
            <w:r>
              <w:t>米</w:t>
            </w:r>
          </w:p>
        </w:tc>
        <w:tc>
          <w:tcPr>
            <w:tcW w:w="521" w:type="pct"/>
            <w:tcBorders>
              <w:top w:val="single" w:sz="4" w:space="0" w:color="000000"/>
              <w:left w:val="single" w:sz="4" w:space="0" w:color="000000"/>
              <w:bottom w:val="single" w:sz="4" w:space="0" w:color="000000"/>
              <w:right w:val="single" w:sz="4" w:space="0" w:color="000000"/>
            </w:tcBorders>
            <w:vAlign w:val="center"/>
          </w:tcPr>
          <w:p w14:paraId="6B8775D3"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6C012D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19EBCC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1BE25B8" w14:textId="77777777" w:rsidR="004C35F0" w:rsidRDefault="004C35F0" w:rsidP="00443B23">
            <w:pPr>
              <w:pStyle w:val="null3"/>
              <w:rPr>
                <w:rFonts w:hint="default"/>
              </w:rPr>
            </w:pPr>
            <w:r>
              <w:t xml:space="preserve">15.00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06B9D97E" w14:textId="77777777" w:rsidR="004C35F0" w:rsidRDefault="004C35F0" w:rsidP="00443B23">
            <w:pPr>
              <w:pStyle w:val="null3"/>
              <w:rPr>
                <w:rFonts w:hint="default"/>
              </w:rPr>
            </w:pPr>
            <w:r>
              <w:t>否</w:t>
            </w:r>
          </w:p>
        </w:tc>
      </w:tr>
      <w:tr w:rsidR="004C35F0" w14:paraId="31F8DC4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797A467" w14:textId="77777777" w:rsidR="004C35F0" w:rsidRDefault="004C35F0" w:rsidP="00443B23">
            <w:pPr>
              <w:pStyle w:val="null3"/>
              <w:rPr>
                <w:rFonts w:hint="default"/>
              </w:rPr>
            </w:pPr>
            <w:r>
              <w:t>269</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5F8ABCA9"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nil"/>
              <w:right w:val="single" w:sz="4" w:space="0" w:color="000000"/>
            </w:tcBorders>
            <w:vAlign w:val="center"/>
          </w:tcPr>
          <w:p w14:paraId="687496E7" w14:textId="77777777" w:rsidR="004C35F0" w:rsidRDefault="004C35F0" w:rsidP="00443B23">
            <w:pPr>
              <w:pStyle w:val="null3"/>
              <w:rPr>
                <w:rFonts w:hint="default"/>
              </w:rPr>
            </w:pPr>
            <w:r>
              <w:t>miniDP-HDMI</w:t>
            </w:r>
          </w:p>
        </w:tc>
        <w:tc>
          <w:tcPr>
            <w:tcW w:w="521" w:type="pct"/>
            <w:tcBorders>
              <w:top w:val="single" w:sz="4" w:space="0" w:color="000000"/>
              <w:left w:val="single" w:sz="4" w:space="0" w:color="000000"/>
              <w:bottom w:val="single" w:sz="4" w:space="0" w:color="000000"/>
              <w:right w:val="single" w:sz="4" w:space="0" w:color="000000"/>
            </w:tcBorders>
            <w:vAlign w:val="center"/>
          </w:tcPr>
          <w:p w14:paraId="5BCE1141"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B78D5B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5AA8A1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A7F92CD" w14:textId="77777777" w:rsidR="004C35F0" w:rsidRDefault="004C35F0" w:rsidP="00443B23">
            <w:pPr>
              <w:pStyle w:val="null3"/>
              <w:rPr>
                <w:rFonts w:hint="default"/>
              </w:rPr>
            </w:pPr>
            <w:r>
              <w:t xml:space="preserve">44.50 </w:t>
            </w:r>
          </w:p>
        </w:tc>
        <w:tc>
          <w:tcPr>
            <w:tcW w:w="555" w:type="pct"/>
            <w:tcBorders>
              <w:top w:val="single" w:sz="4" w:space="0" w:color="000000"/>
              <w:left w:val="single" w:sz="4" w:space="0" w:color="000000"/>
              <w:bottom w:val="single" w:sz="4" w:space="0" w:color="000000"/>
              <w:right w:val="single" w:sz="4" w:space="0" w:color="000000"/>
            </w:tcBorders>
            <w:vAlign w:val="center"/>
          </w:tcPr>
          <w:p w14:paraId="3B2FC081" w14:textId="77777777" w:rsidR="004C35F0" w:rsidRDefault="004C35F0" w:rsidP="00443B23">
            <w:pPr>
              <w:pStyle w:val="null3"/>
              <w:rPr>
                <w:rFonts w:hint="default"/>
              </w:rPr>
            </w:pPr>
            <w:r>
              <w:t>否</w:t>
            </w:r>
          </w:p>
        </w:tc>
      </w:tr>
      <w:tr w:rsidR="004C35F0" w14:paraId="5AB7CB6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32720E1" w14:textId="77777777" w:rsidR="004C35F0" w:rsidRDefault="004C35F0" w:rsidP="00443B23">
            <w:pPr>
              <w:pStyle w:val="null3"/>
              <w:rPr>
                <w:rFonts w:hint="default"/>
              </w:rPr>
            </w:pPr>
            <w:r>
              <w:t>270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F251B18"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4D8D733C" w14:textId="77777777" w:rsidR="004C35F0" w:rsidRDefault="004C35F0" w:rsidP="00443B23">
            <w:pPr>
              <w:pStyle w:val="null3"/>
              <w:rPr>
                <w:rFonts w:hint="default"/>
              </w:rPr>
            </w:pPr>
            <w:r>
              <w:t>miniDP-HDMI</w:t>
            </w:r>
          </w:p>
        </w:tc>
        <w:tc>
          <w:tcPr>
            <w:tcW w:w="521" w:type="pct"/>
            <w:tcBorders>
              <w:top w:val="single" w:sz="4" w:space="0" w:color="000000"/>
              <w:left w:val="single" w:sz="4" w:space="0" w:color="000000"/>
              <w:bottom w:val="single" w:sz="4" w:space="0" w:color="000000"/>
              <w:right w:val="single" w:sz="4" w:space="0" w:color="000000"/>
            </w:tcBorders>
            <w:vAlign w:val="center"/>
          </w:tcPr>
          <w:p w14:paraId="468AA707"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5036966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934C59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88DC37E" w14:textId="77777777" w:rsidR="004C35F0" w:rsidRDefault="004C35F0" w:rsidP="00443B23">
            <w:pPr>
              <w:pStyle w:val="null3"/>
              <w:rPr>
                <w:rFonts w:hint="default"/>
              </w:rPr>
            </w:pPr>
            <w:r>
              <w:t xml:space="preserve">17.00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191A019" w14:textId="77777777" w:rsidR="004C35F0" w:rsidRDefault="004C35F0" w:rsidP="00443B23">
            <w:pPr>
              <w:pStyle w:val="null3"/>
              <w:rPr>
                <w:rFonts w:hint="default"/>
              </w:rPr>
            </w:pPr>
            <w:r>
              <w:t>否</w:t>
            </w:r>
          </w:p>
        </w:tc>
      </w:tr>
      <w:tr w:rsidR="004C35F0" w14:paraId="57D6095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8040776" w14:textId="77777777" w:rsidR="004C35F0" w:rsidRDefault="004C35F0" w:rsidP="00443B23">
            <w:pPr>
              <w:pStyle w:val="null3"/>
              <w:rPr>
                <w:rFonts w:hint="default"/>
              </w:rPr>
            </w:pPr>
            <w:r>
              <w:t>271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D9F252A"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4D619A4B" w14:textId="77777777" w:rsidR="004C35F0" w:rsidRDefault="004C35F0" w:rsidP="00443B23">
            <w:pPr>
              <w:pStyle w:val="null3"/>
              <w:rPr>
                <w:rFonts w:hint="default"/>
              </w:rPr>
            </w:pPr>
            <w:r>
              <w:t>miniDP-HDMI</w:t>
            </w:r>
          </w:p>
        </w:tc>
        <w:tc>
          <w:tcPr>
            <w:tcW w:w="521" w:type="pct"/>
            <w:tcBorders>
              <w:top w:val="single" w:sz="4" w:space="0" w:color="000000"/>
              <w:left w:val="single" w:sz="4" w:space="0" w:color="000000"/>
              <w:bottom w:val="single" w:sz="4" w:space="0" w:color="000000"/>
              <w:right w:val="single" w:sz="4" w:space="0" w:color="000000"/>
            </w:tcBorders>
            <w:vAlign w:val="center"/>
          </w:tcPr>
          <w:p w14:paraId="34690783"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C52056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1A53D7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B3304C6" w14:textId="77777777" w:rsidR="004C35F0" w:rsidRDefault="004C35F0" w:rsidP="00443B23">
            <w:pPr>
              <w:pStyle w:val="null3"/>
              <w:rPr>
                <w:rFonts w:hint="default"/>
              </w:rPr>
            </w:pPr>
            <w:r>
              <w:t xml:space="preserve">50.00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F4AE8E9" w14:textId="77777777" w:rsidR="004C35F0" w:rsidRDefault="004C35F0" w:rsidP="00443B23">
            <w:pPr>
              <w:pStyle w:val="null3"/>
              <w:rPr>
                <w:rFonts w:hint="default"/>
              </w:rPr>
            </w:pPr>
            <w:r>
              <w:t>否</w:t>
            </w:r>
          </w:p>
        </w:tc>
      </w:tr>
      <w:tr w:rsidR="004C35F0" w14:paraId="486370F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9310826" w14:textId="77777777" w:rsidR="004C35F0" w:rsidRDefault="004C35F0" w:rsidP="00443B23">
            <w:pPr>
              <w:pStyle w:val="null3"/>
              <w:rPr>
                <w:rFonts w:hint="default"/>
              </w:rPr>
            </w:pPr>
            <w:r>
              <w:lastRenderedPageBreak/>
              <w:t>272</w:t>
            </w:r>
          </w:p>
        </w:tc>
        <w:tc>
          <w:tcPr>
            <w:tcW w:w="849" w:type="pct"/>
            <w:vMerge w:val="restart"/>
            <w:tcBorders>
              <w:top w:val="single" w:sz="4" w:space="0" w:color="000000"/>
              <w:left w:val="single" w:sz="4" w:space="0" w:color="000000"/>
              <w:bottom w:val="nil"/>
              <w:right w:val="single" w:sz="4" w:space="0" w:color="000000"/>
            </w:tcBorders>
            <w:vAlign w:val="center"/>
          </w:tcPr>
          <w:p w14:paraId="791286D2" w14:textId="77777777" w:rsidR="004C35F0" w:rsidRDefault="004C35F0" w:rsidP="00443B23">
            <w:pPr>
              <w:pStyle w:val="null3"/>
              <w:rPr>
                <w:rFonts w:hint="default"/>
              </w:rPr>
            </w:pPr>
            <w:r>
              <w:t>视频连接线</w:t>
            </w:r>
          </w:p>
        </w:tc>
        <w:tc>
          <w:tcPr>
            <w:tcW w:w="1113" w:type="pct"/>
            <w:tcBorders>
              <w:top w:val="single" w:sz="4" w:space="0" w:color="000000"/>
              <w:left w:val="single" w:sz="4" w:space="0" w:color="000000"/>
              <w:bottom w:val="nil"/>
              <w:right w:val="single" w:sz="4" w:space="0" w:color="000000"/>
            </w:tcBorders>
            <w:vAlign w:val="center"/>
          </w:tcPr>
          <w:p w14:paraId="56CB3181" w14:textId="77777777" w:rsidR="004C35F0" w:rsidRDefault="004C35F0" w:rsidP="00443B23">
            <w:pPr>
              <w:pStyle w:val="null3"/>
              <w:rPr>
                <w:rFonts w:hint="default"/>
              </w:rPr>
            </w:pPr>
            <w:r>
              <w:t>miniDP-VGA</w:t>
            </w:r>
          </w:p>
        </w:tc>
        <w:tc>
          <w:tcPr>
            <w:tcW w:w="521" w:type="pct"/>
            <w:tcBorders>
              <w:top w:val="single" w:sz="4" w:space="0" w:color="000000"/>
              <w:left w:val="single" w:sz="4" w:space="0" w:color="000000"/>
              <w:bottom w:val="single" w:sz="4" w:space="0" w:color="000000"/>
              <w:right w:val="single" w:sz="4" w:space="0" w:color="000000"/>
            </w:tcBorders>
            <w:vAlign w:val="center"/>
          </w:tcPr>
          <w:p w14:paraId="4C370E95"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737597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1704DA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C5FB949" w14:textId="77777777" w:rsidR="004C35F0" w:rsidRDefault="004C35F0" w:rsidP="00443B23">
            <w:pPr>
              <w:pStyle w:val="null3"/>
              <w:rPr>
                <w:rFonts w:hint="default"/>
              </w:rPr>
            </w:pPr>
            <w:r>
              <w:t xml:space="preserve">49.00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F541983" w14:textId="77777777" w:rsidR="004C35F0" w:rsidRDefault="004C35F0" w:rsidP="00443B23">
            <w:pPr>
              <w:pStyle w:val="null3"/>
              <w:rPr>
                <w:rFonts w:hint="default"/>
              </w:rPr>
            </w:pPr>
            <w:r>
              <w:t>否</w:t>
            </w:r>
          </w:p>
        </w:tc>
      </w:tr>
      <w:tr w:rsidR="004C35F0" w14:paraId="5BB4531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9F153F4" w14:textId="77777777" w:rsidR="004C35F0" w:rsidRDefault="004C35F0" w:rsidP="00443B23">
            <w:pPr>
              <w:pStyle w:val="null3"/>
              <w:rPr>
                <w:rFonts w:hint="default"/>
              </w:rPr>
            </w:pPr>
            <w:r>
              <w:t>273</w:t>
            </w:r>
          </w:p>
        </w:tc>
        <w:tc>
          <w:tcPr>
            <w:tcW w:w="849" w:type="pct"/>
            <w:vMerge/>
            <w:tcBorders>
              <w:top w:val="single" w:sz="4" w:space="0" w:color="000000"/>
              <w:left w:val="single" w:sz="4" w:space="0" w:color="000000"/>
              <w:bottom w:val="nil"/>
              <w:right w:val="single" w:sz="4" w:space="0" w:color="000000"/>
            </w:tcBorders>
            <w:vAlign w:val="center"/>
          </w:tcPr>
          <w:p w14:paraId="2A2E6F2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26B6896" w14:textId="77777777" w:rsidR="004C35F0" w:rsidRDefault="004C35F0" w:rsidP="00443B23">
            <w:pPr>
              <w:pStyle w:val="null3"/>
              <w:rPr>
                <w:rFonts w:hint="default"/>
              </w:rPr>
            </w:pPr>
            <w:r>
              <w:t>miniDP-VGA</w:t>
            </w:r>
          </w:p>
        </w:tc>
        <w:tc>
          <w:tcPr>
            <w:tcW w:w="521" w:type="pct"/>
            <w:tcBorders>
              <w:top w:val="single" w:sz="4" w:space="0" w:color="000000"/>
              <w:left w:val="single" w:sz="4" w:space="0" w:color="000000"/>
              <w:bottom w:val="single" w:sz="4" w:space="0" w:color="000000"/>
              <w:right w:val="single" w:sz="4" w:space="0" w:color="000000"/>
            </w:tcBorders>
            <w:vAlign w:val="center"/>
          </w:tcPr>
          <w:p w14:paraId="7D982385"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5097AE2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600424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FB0478" w14:textId="77777777" w:rsidR="004C35F0" w:rsidRDefault="004C35F0" w:rsidP="00443B23">
            <w:pPr>
              <w:pStyle w:val="null3"/>
              <w:rPr>
                <w:rFonts w:hint="default"/>
              </w:rPr>
            </w:pPr>
            <w:r>
              <w:t xml:space="preserve">30.00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62E73A4C" w14:textId="77777777" w:rsidR="004C35F0" w:rsidRDefault="004C35F0" w:rsidP="00443B23">
            <w:pPr>
              <w:pStyle w:val="null3"/>
              <w:rPr>
                <w:rFonts w:hint="default"/>
              </w:rPr>
            </w:pPr>
            <w:r>
              <w:t>否</w:t>
            </w:r>
          </w:p>
        </w:tc>
      </w:tr>
      <w:tr w:rsidR="004C35F0" w14:paraId="75D4B20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FE59A1D" w14:textId="77777777" w:rsidR="004C35F0" w:rsidRDefault="004C35F0" w:rsidP="00443B23">
            <w:pPr>
              <w:pStyle w:val="null3"/>
              <w:rPr>
                <w:rFonts w:hint="default"/>
              </w:rPr>
            </w:pPr>
            <w:r>
              <w:t>274</w:t>
            </w:r>
          </w:p>
        </w:tc>
        <w:tc>
          <w:tcPr>
            <w:tcW w:w="849" w:type="pct"/>
            <w:vMerge/>
            <w:tcBorders>
              <w:top w:val="single" w:sz="4" w:space="0" w:color="000000"/>
              <w:left w:val="single" w:sz="4" w:space="0" w:color="000000"/>
              <w:bottom w:val="nil"/>
              <w:right w:val="single" w:sz="4" w:space="0" w:color="000000"/>
            </w:tcBorders>
            <w:vAlign w:val="center"/>
          </w:tcPr>
          <w:p w14:paraId="165619D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028FAC9" w14:textId="77777777" w:rsidR="004C35F0" w:rsidRDefault="004C35F0" w:rsidP="00443B23">
            <w:pPr>
              <w:pStyle w:val="null3"/>
              <w:rPr>
                <w:rFonts w:hint="default"/>
              </w:rPr>
            </w:pPr>
            <w:r>
              <w:t>miniDP-VGA</w:t>
            </w:r>
          </w:p>
        </w:tc>
        <w:tc>
          <w:tcPr>
            <w:tcW w:w="521" w:type="pct"/>
            <w:tcBorders>
              <w:top w:val="single" w:sz="4" w:space="0" w:color="000000"/>
              <w:left w:val="single" w:sz="4" w:space="0" w:color="000000"/>
              <w:bottom w:val="single" w:sz="4" w:space="0" w:color="000000"/>
              <w:right w:val="single" w:sz="4" w:space="0" w:color="000000"/>
            </w:tcBorders>
            <w:vAlign w:val="center"/>
          </w:tcPr>
          <w:p w14:paraId="3F29A9AA"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3C5EC4E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AB4106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8E72F3F" w14:textId="77777777" w:rsidR="004C35F0" w:rsidRDefault="004C35F0" w:rsidP="00443B23">
            <w:pPr>
              <w:pStyle w:val="null3"/>
              <w:rPr>
                <w:rFonts w:hint="default"/>
              </w:rPr>
            </w:pPr>
            <w:r>
              <w:t xml:space="preserve">19.50 </w:t>
            </w:r>
          </w:p>
        </w:tc>
        <w:tc>
          <w:tcPr>
            <w:tcW w:w="555" w:type="pct"/>
            <w:tcBorders>
              <w:top w:val="single" w:sz="4" w:space="0" w:color="000000"/>
              <w:left w:val="single" w:sz="4" w:space="0" w:color="000000"/>
              <w:bottom w:val="single" w:sz="4" w:space="0" w:color="000000"/>
              <w:right w:val="single" w:sz="4" w:space="0" w:color="000000"/>
            </w:tcBorders>
            <w:vAlign w:val="center"/>
          </w:tcPr>
          <w:p w14:paraId="280C2ADA" w14:textId="77777777" w:rsidR="004C35F0" w:rsidRDefault="004C35F0" w:rsidP="00443B23">
            <w:pPr>
              <w:pStyle w:val="null3"/>
              <w:rPr>
                <w:rFonts w:hint="default"/>
              </w:rPr>
            </w:pPr>
            <w:r>
              <w:t>否</w:t>
            </w:r>
          </w:p>
        </w:tc>
      </w:tr>
      <w:tr w:rsidR="004C35F0" w14:paraId="3141086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BBF9A26" w14:textId="77777777" w:rsidR="004C35F0" w:rsidRDefault="004C35F0" w:rsidP="00443B23">
            <w:pPr>
              <w:pStyle w:val="null3"/>
              <w:rPr>
                <w:rFonts w:hint="default"/>
              </w:rPr>
            </w:pPr>
            <w:r>
              <w:t>275</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089A6B5"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3BCD2DD1" w14:textId="77777777" w:rsidR="004C35F0" w:rsidRDefault="004C35F0" w:rsidP="00443B23">
            <w:pPr>
              <w:pStyle w:val="null3"/>
              <w:rPr>
                <w:rFonts w:hint="default"/>
              </w:rPr>
            </w:pPr>
            <w:r>
              <w:t>（</w:t>
            </w:r>
            <w:r>
              <w:t>RCA</w:t>
            </w:r>
            <w:r>
              <w:t>）双莲花头</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9639061"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0BA6BC4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692680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9ADCC22" w14:textId="77777777" w:rsidR="004C35F0" w:rsidRDefault="004C35F0" w:rsidP="00443B23">
            <w:pPr>
              <w:pStyle w:val="null3"/>
              <w:rPr>
                <w:rFonts w:hint="default"/>
              </w:rPr>
            </w:pPr>
            <w:r>
              <w:t xml:space="preserve">9.75 </w:t>
            </w:r>
          </w:p>
        </w:tc>
        <w:tc>
          <w:tcPr>
            <w:tcW w:w="555" w:type="pct"/>
            <w:tcBorders>
              <w:top w:val="single" w:sz="4" w:space="0" w:color="000000"/>
              <w:left w:val="single" w:sz="4" w:space="0" w:color="000000"/>
              <w:bottom w:val="single" w:sz="4" w:space="0" w:color="000000"/>
              <w:right w:val="single" w:sz="4" w:space="0" w:color="000000"/>
            </w:tcBorders>
            <w:vAlign w:val="center"/>
          </w:tcPr>
          <w:p w14:paraId="6B7CE3EE" w14:textId="77777777" w:rsidR="004C35F0" w:rsidRDefault="004C35F0" w:rsidP="00443B23">
            <w:pPr>
              <w:pStyle w:val="null3"/>
              <w:rPr>
                <w:rFonts w:hint="default"/>
              </w:rPr>
            </w:pPr>
            <w:r>
              <w:t>否</w:t>
            </w:r>
          </w:p>
        </w:tc>
      </w:tr>
      <w:tr w:rsidR="004C35F0" w14:paraId="6F18541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6EC942A" w14:textId="77777777" w:rsidR="004C35F0" w:rsidRDefault="004C35F0" w:rsidP="00443B23">
            <w:pPr>
              <w:pStyle w:val="null3"/>
              <w:rPr>
                <w:rFonts w:hint="default"/>
              </w:rPr>
            </w:pPr>
            <w:r>
              <w:t>276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CFCD7F0"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6AF4F35E" w14:textId="77777777" w:rsidR="004C35F0" w:rsidRDefault="004C35F0" w:rsidP="00443B23">
            <w:pPr>
              <w:pStyle w:val="null3"/>
              <w:rPr>
                <w:rFonts w:hint="default"/>
              </w:rPr>
            </w:pPr>
            <w:r>
              <w:t>（</w:t>
            </w:r>
            <w:r>
              <w:t>RCA</w:t>
            </w:r>
            <w:r>
              <w:t>）双莲花头</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2294D8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159092A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657039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3324393" w14:textId="77777777" w:rsidR="004C35F0" w:rsidRDefault="004C35F0" w:rsidP="00443B23">
            <w:pPr>
              <w:pStyle w:val="null3"/>
              <w:rPr>
                <w:rFonts w:hint="default"/>
              </w:rPr>
            </w:pPr>
            <w:r>
              <w:t xml:space="preserve">14.58 </w:t>
            </w:r>
          </w:p>
        </w:tc>
        <w:tc>
          <w:tcPr>
            <w:tcW w:w="555" w:type="pct"/>
            <w:tcBorders>
              <w:top w:val="single" w:sz="4" w:space="0" w:color="000000"/>
              <w:left w:val="single" w:sz="4" w:space="0" w:color="000000"/>
              <w:bottom w:val="single" w:sz="4" w:space="0" w:color="000000"/>
              <w:right w:val="single" w:sz="4" w:space="0" w:color="000000"/>
            </w:tcBorders>
            <w:vAlign w:val="center"/>
          </w:tcPr>
          <w:p w14:paraId="2A573851" w14:textId="77777777" w:rsidR="004C35F0" w:rsidRDefault="004C35F0" w:rsidP="00443B23">
            <w:pPr>
              <w:pStyle w:val="null3"/>
              <w:rPr>
                <w:rFonts w:hint="default"/>
              </w:rPr>
            </w:pPr>
            <w:r>
              <w:t>否</w:t>
            </w:r>
          </w:p>
        </w:tc>
      </w:tr>
      <w:tr w:rsidR="004C35F0" w14:paraId="78EEE91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35DE572" w14:textId="77777777" w:rsidR="004C35F0" w:rsidRDefault="004C35F0" w:rsidP="00443B23">
            <w:pPr>
              <w:pStyle w:val="null3"/>
              <w:rPr>
                <w:rFonts w:hint="default"/>
              </w:rPr>
            </w:pPr>
            <w:r>
              <w:t>277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438152B"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4690C26D" w14:textId="77777777" w:rsidR="004C35F0" w:rsidRDefault="004C35F0" w:rsidP="00443B23">
            <w:pPr>
              <w:pStyle w:val="null3"/>
              <w:rPr>
                <w:rFonts w:hint="default"/>
              </w:rPr>
            </w:pPr>
            <w:r>
              <w:t>（</w:t>
            </w:r>
            <w:r>
              <w:t>RCA</w:t>
            </w:r>
            <w:r>
              <w:t>）双莲花头</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3A7FA517"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DED46D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2C4482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F10DF07" w14:textId="77777777" w:rsidR="004C35F0" w:rsidRDefault="004C35F0" w:rsidP="00443B23">
            <w:pPr>
              <w:pStyle w:val="null3"/>
              <w:rPr>
                <w:rFonts w:hint="default"/>
              </w:rPr>
            </w:pPr>
            <w:r>
              <w:t xml:space="preserve">32.21 </w:t>
            </w:r>
          </w:p>
        </w:tc>
        <w:tc>
          <w:tcPr>
            <w:tcW w:w="555" w:type="pct"/>
            <w:tcBorders>
              <w:top w:val="single" w:sz="4" w:space="0" w:color="000000"/>
              <w:left w:val="single" w:sz="4" w:space="0" w:color="000000"/>
              <w:bottom w:val="single" w:sz="4" w:space="0" w:color="000000"/>
              <w:right w:val="single" w:sz="4" w:space="0" w:color="000000"/>
            </w:tcBorders>
            <w:vAlign w:val="center"/>
          </w:tcPr>
          <w:p w14:paraId="2548E7BC" w14:textId="77777777" w:rsidR="004C35F0" w:rsidRDefault="004C35F0" w:rsidP="00443B23">
            <w:pPr>
              <w:pStyle w:val="null3"/>
              <w:rPr>
                <w:rFonts w:hint="default"/>
              </w:rPr>
            </w:pPr>
            <w:r>
              <w:t>否</w:t>
            </w:r>
          </w:p>
        </w:tc>
      </w:tr>
      <w:tr w:rsidR="004C35F0" w14:paraId="56905A6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0720B3B" w14:textId="77777777" w:rsidR="004C35F0" w:rsidRDefault="004C35F0" w:rsidP="00443B23">
            <w:pPr>
              <w:pStyle w:val="null3"/>
              <w:rPr>
                <w:rFonts w:hint="default"/>
              </w:rPr>
            </w:pPr>
            <w:r>
              <w:t>278</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32257621" w14:textId="77777777" w:rsidR="004C35F0" w:rsidRDefault="004C35F0" w:rsidP="00443B23">
            <w:pPr>
              <w:pStyle w:val="null3"/>
              <w:rPr>
                <w:rFonts w:hint="default"/>
              </w:rPr>
            </w:pPr>
            <w:r>
              <w:t>音频线</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14:paraId="6231A375" w14:textId="77777777" w:rsidR="004C35F0" w:rsidRDefault="004C35F0" w:rsidP="00443B23">
            <w:pPr>
              <w:pStyle w:val="null3"/>
              <w:rPr>
                <w:rFonts w:hint="default"/>
              </w:rPr>
            </w:pPr>
            <w:r>
              <w:t>（</w:t>
            </w:r>
            <w:r>
              <w:t>RCA</w:t>
            </w:r>
            <w:r>
              <w:t>）双莲花头</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2558B22F"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6B87BC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E7279A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8B20A7C" w14:textId="77777777" w:rsidR="004C35F0" w:rsidRDefault="004C35F0" w:rsidP="00443B23">
            <w:pPr>
              <w:pStyle w:val="null3"/>
              <w:rPr>
                <w:rFonts w:hint="default"/>
              </w:rPr>
            </w:pPr>
            <w:r>
              <w:t xml:space="preserve">39.42 </w:t>
            </w:r>
          </w:p>
        </w:tc>
        <w:tc>
          <w:tcPr>
            <w:tcW w:w="555" w:type="pct"/>
            <w:tcBorders>
              <w:top w:val="single" w:sz="4" w:space="0" w:color="000000"/>
              <w:left w:val="single" w:sz="4" w:space="0" w:color="000000"/>
              <w:bottom w:val="single" w:sz="4" w:space="0" w:color="000000"/>
              <w:right w:val="single" w:sz="4" w:space="0" w:color="000000"/>
            </w:tcBorders>
            <w:vAlign w:val="center"/>
          </w:tcPr>
          <w:p w14:paraId="3148F29E" w14:textId="77777777" w:rsidR="004C35F0" w:rsidRDefault="004C35F0" w:rsidP="00443B23">
            <w:pPr>
              <w:pStyle w:val="null3"/>
              <w:rPr>
                <w:rFonts w:hint="default"/>
              </w:rPr>
            </w:pPr>
            <w:r>
              <w:t>否</w:t>
            </w:r>
          </w:p>
        </w:tc>
      </w:tr>
      <w:tr w:rsidR="004C35F0" w14:paraId="1BD336F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AE84A46" w14:textId="77777777" w:rsidR="004C35F0" w:rsidRDefault="004C35F0" w:rsidP="00443B23">
            <w:pPr>
              <w:pStyle w:val="null3"/>
              <w:rPr>
                <w:rFonts w:hint="default"/>
              </w:rPr>
            </w:pPr>
            <w:r>
              <w:t>279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C76561E" w14:textId="77777777" w:rsidR="004C35F0" w:rsidRDefault="004C35F0" w:rsidP="00443B23">
            <w:pPr>
              <w:pStyle w:val="null3"/>
              <w:rPr>
                <w:rFonts w:hint="default"/>
              </w:rPr>
            </w:pPr>
          </w:p>
        </w:tc>
        <w:tc>
          <w:tcPr>
            <w:tcW w:w="1113" w:type="pct"/>
            <w:vMerge/>
            <w:tcBorders>
              <w:top w:val="single" w:sz="4" w:space="0" w:color="000000"/>
              <w:left w:val="single" w:sz="4" w:space="0" w:color="000000"/>
              <w:bottom w:val="single" w:sz="4" w:space="0" w:color="000000"/>
              <w:right w:val="single" w:sz="4" w:space="0" w:color="000000"/>
            </w:tcBorders>
            <w:vAlign w:val="center"/>
          </w:tcPr>
          <w:p w14:paraId="22D28BF3" w14:textId="77777777" w:rsidR="004C35F0" w:rsidRDefault="004C35F0" w:rsidP="00443B23">
            <w:pPr>
              <w:pStyle w:val="null3"/>
              <w:rPr>
                <w:rFonts w:hint="defaul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024FB4F6"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6DDE00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8E7B81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C8E5BDD" w14:textId="77777777" w:rsidR="004C35F0" w:rsidRDefault="004C35F0" w:rsidP="00443B23">
            <w:pPr>
              <w:pStyle w:val="null3"/>
              <w:rPr>
                <w:rFonts w:hint="default"/>
              </w:rPr>
            </w:pPr>
            <w:r>
              <w:t xml:space="preserve">17.59 </w:t>
            </w:r>
          </w:p>
        </w:tc>
        <w:tc>
          <w:tcPr>
            <w:tcW w:w="555" w:type="pct"/>
            <w:tcBorders>
              <w:top w:val="single" w:sz="4" w:space="0" w:color="000000"/>
              <w:left w:val="single" w:sz="4" w:space="0" w:color="000000"/>
              <w:bottom w:val="single" w:sz="4" w:space="0" w:color="000000"/>
              <w:right w:val="single" w:sz="4" w:space="0" w:color="000000"/>
            </w:tcBorders>
            <w:vAlign w:val="center"/>
          </w:tcPr>
          <w:p w14:paraId="7C6723BE" w14:textId="77777777" w:rsidR="004C35F0" w:rsidRDefault="004C35F0" w:rsidP="00443B23">
            <w:pPr>
              <w:pStyle w:val="null3"/>
              <w:rPr>
                <w:rFonts w:hint="default"/>
              </w:rPr>
            </w:pPr>
            <w:r>
              <w:t>否</w:t>
            </w:r>
          </w:p>
        </w:tc>
      </w:tr>
      <w:tr w:rsidR="004C35F0" w14:paraId="538733D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0F0A72E" w14:textId="77777777" w:rsidR="004C35F0" w:rsidRDefault="004C35F0" w:rsidP="00443B23">
            <w:pPr>
              <w:pStyle w:val="null3"/>
              <w:rPr>
                <w:rFonts w:hint="default"/>
              </w:rPr>
            </w:pPr>
            <w:r>
              <w:t>280</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B4A5671"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6DE318DF" w14:textId="77777777" w:rsidR="004C35F0" w:rsidRDefault="004C35F0" w:rsidP="00443B23">
            <w:pPr>
              <w:pStyle w:val="null3"/>
              <w:rPr>
                <w:rFonts w:hint="default"/>
              </w:rPr>
            </w:pPr>
            <w:r>
              <w:t>（</w:t>
            </w:r>
            <w:r>
              <w:t>RCA</w:t>
            </w:r>
            <w:r>
              <w:t>）双莲花头</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3C3E0B8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34D6F9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CBEF87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54F4D7F" w14:textId="77777777" w:rsidR="004C35F0" w:rsidRDefault="004C35F0" w:rsidP="00443B23">
            <w:pPr>
              <w:pStyle w:val="null3"/>
              <w:rPr>
                <w:rFonts w:hint="default"/>
              </w:rPr>
            </w:pPr>
            <w:r>
              <w:t xml:space="preserve">111.87 </w:t>
            </w:r>
          </w:p>
        </w:tc>
        <w:tc>
          <w:tcPr>
            <w:tcW w:w="555" w:type="pct"/>
            <w:tcBorders>
              <w:top w:val="single" w:sz="4" w:space="0" w:color="000000"/>
              <w:left w:val="single" w:sz="4" w:space="0" w:color="000000"/>
              <w:bottom w:val="single" w:sz="4" w:space="0" w:color="000000"/>
              <w:right w:val="single" w:sz="4" w:space="0" w:color="000000"/>
            </w:tcBorders>
            <w:vAlign w:val="center"/>
          </w:tcPr>
          <w:p w14:paraId="4E5CA733" w14:textId="77777777" w:rsidR="004C35F0" w:rsidRDefault="004C35F0" w:rsidP="00443B23">
            <w:pPr>
              <w:pStyle w:val="null3"/>
              <w:rPr>
                <w:rFonts w:hint="default"/>
              </w:rPr>
            </w:pPr>
            <w:r>
              <w:t>否</w:t>
            </w:r>
          </w:p>
        </w:tc>
      </w:tr>
      <w:tr w:rsidR="004C35F0" w14:paraId="1603CA8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4DD3AB8" w14:textId="77777777" w:rsidR="004C35F0" w:rsidRDefault="004C35F0" w:rsidP="00443B23">
            <w:pPr>
              <w:pStyle w:val="null3"/>
              <w:rPr>
                <w:rFonts w:hint="default"/>
              </w:rPr>
            </w:pPr>
            <w:r>
              <w:t>281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622565F"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E5856D2" w14:textId="77777777" w:rsidR="004C35F0" w:rsidRDefault="004C35F0" w:rsidP="00443B23">
            <w:pPr>
              <w:pStyle w:val="null3"/>
              <w:rPr>
                <w:rFonts w:hint="default"/>
              </w:rPr>
            </w:pPr>
            <w:r>
              <w:t>（</w:t>
            </w:r>
            <w:r>
              <w:t>RCA</w:t>
            </w:r>
            <w:r>
              <w:t>）双莲花头</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7E07AE19"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7AEDFE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AD1883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362E518" w14:textId="77777777" w:rsidR="004C35F0" w:rsidRDefault="004C35F0" w:rsidP="00443B23">
            <w:pPr>
              <w:pStyle w:val="null3"/>
              <w:rPr>
                <w:rFonts w:hint="default"/>
              </w:rPr>
            </w:pPr>
            <w:r>
              <w:t xml:space="preserve">73.45 </w:t>
            </w:r>
          </w:p>
        </w:tc>
        <w:tc>
          <w:tcPr>
            <w:tcW w:w="555" w:type="pct"/>
            <w:tcBorders>
              <w:top w:val="single" w:sz="4" w:space="0" w:color="000000"/>
              <w:left w:val="single" w:sz="4" w:space="0" w:color="000000"/>
              <w:bottom w:val="single" w:sz="4" w:space="0" w:color="000000"/>
              <w:right w:val="single" w:sz="4" w:space="0" w:color="000000"/>
            </w:tcBorders>
            <w:vAlign w:val="center"/>
          </w:tcPr>
          <w:p w14:paraId="73FB9804" w14:textId="77777777" w:rsidR="004C35F0" w:rsidRDefault="004C35F0" w:rsidP="00443B23">
            <w:pPr>
              <w:pStyle w:val="null3"/>
              <w:rPr>
                <w:rFonts w:hint="default"/>
              </w:rPr>
            </w:pPr>
            <w:r>
              <w:t>否</w:t>
            </w:r>
          </w:p>
        </w:tc>
      </w:tr>
      <w:tr w:rsidR="004C35F0" w14:paraId="0F6AE2C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A7DD7FE" w14:textId="77777777" w:rsidR="004C35F0" w:rsidRDefault="004C35F0" w:rsidP="00443B23">
            <w:pPr>
              <w:pStyle w:val="null3"/>
              <w:rPr>
                <w:rFonts w:hint="default"/>
              </w:rPr>
            </w:pPr>
            <w:r>
              <w:t>282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8D3E62B"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431D09F" w14:textId="77777777" w:rsidR="004C35F0" w:rsidRDefault="004C35F0" w:rsidP="00443B23">
            <w:pPr>
              <w:pStyle w:val="null3"/>
              <w:rPr>
                <w:rFonts w:hint="default"/>
              </w:rPr>
            </w:pPr>
            <w:r>
              <w:t>（</w:t>
            </w:r>
            <w:r>
              <w:t>RCA</w:t>
            </w:r>
            <w:r>
              <w:t>）双莲花头</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761D24CC"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5719996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C1FB30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724EC5D" w14:textId="77777777" w:rsidR="004C35F0" w:rsidRDefault="004C35F0" w:rsidP="00443B23">
            <w:pPr>
              <w:pStyle w:val="null3"/>
              <w:rPr>
                <w:rFonts w:hint="default"/>
              </w:rPr>
            </w:pPr>
            <w:r>
              <w:t xml:space="preserve">30.00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E8C822E" w14:textId="77777777" w:rsidR="004C35F0" w:rsidRDefault="004C35F0" w:rsidP="00443B23">
            <w:pPr>
              <w:pStyle w:val="null3"/>
              <w:rPr>
                <w:rFonts w:hint="default"/>
              </w:rPr>
            </w:pPr>
            <w:r>
              <w:t>否</w:t>
            </w:r>
          </w:p>
        </w:tc>
      </w:tr>
      <w:tr w:rsidR="004C35F0" w14:paraId="72E2FB2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2899088" w14:textId="77777777" w:rsidR="004C35F0" w:rsidRDefault="004C35F0" w:rsidP="00443B23">
            <w:pPr>
              <w:pStyle w:val="null3"/>
              <w:rPr>
                <w:rFonts w:hint="default"/>
              </w:rPr>
            </w:pPr>
            <w:r>
              <w:t>283</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427A6E66"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6DEA1359" w14:textId="77777777" w:rsidR="004C35F0" w:rsidRDefault="004C35F0" w:rsidP="00443B23">
            <w:pPr>
              <w:pStyle w:val="null3"/>
              <w:rPr>
                <w:rFonts w:hint="default"/>
              </w:rPr>
            </w:pPr>
            <w:r>
              <w:t>3RCA-3RCA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7F5246F"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22838DC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BE2711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918835A" w14:textId="77777777" w:rsidR="004C35F0" w:rsidRDefault="004C35F0" w:rsidP="00443B23">
            <w:pPr>
              <w:pStyle w:val="null3"/>
              <w:rPr>
                <w:rFonts w:hint="default"/>
              </w:rPr>
            </w:pPr>
            <w:r>
              <w:t xml:space="preserve">10.54 </w:t>
            </w:r>
          </w:p>
        </w:tc>
        <w:tc>
          <w:tcPr>
            <w:tcW w:w="555" w:type="pct"/>
            <w:tcBorders>
              <w:top w:val="single" w:sz="4" w:space="0" w:color="000000"/>
              <w:left w:val="single" w:sz="4" w:space="0" w:color="000000"/>
              <w:bottom w:val="single" w:sz="4" w:space="0" w:color="000000"/>
              <w:right w:val="single" w:sz="4" w:space="0" w:color="000000"/>
            </w:tcBorders>
            <w:vAlign w:val="center"/>
          </w:tcPr>
          <w:p w14:paraId="2C73D5EF" w14:textId="77777777" w:rsidR="004C35F0" w:rsidRDefault="004C35F0" w:rsidP="00443B23">
            <w:pPr>
              <w:pStyle w:val="null3"/>
              <w:rPr>
                <w:rFonts w:hint="default"/>
              </w:rPr>
            </w:pPr>
            <w:r>
              <w:t>否</w:t>
            </w:r>
          </w:p>
        </w:tc>
      </w:tr>
      <w:tr w:rsidR="004C35F0" w14:paraId="05BE1DD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8CAE6E3" w14:textId="77777777" w:rsidR="004C35F0" w:rsidRDefault="004C35F0" w:rsidP="00443B23">
            <w:pPr>
              <w:pStyle w:val="null3"/>
              <w:rPr>
                <w:rFonts w:hint="default"/>
              </w:rPr>
            </w:pPr>
            <w:r>
              <w:t>284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B08378D"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548190E" w14:textId="77777777" w:rsidR="004C35F0" w:rsidRDefault="004C35F0" w:rsidP="00443B23">
            <w:pPr>
              <w:pStyle w:val="null3"/>
              <w:rPr>
                <w:rFonts w:hint="default"/>
              </w:rPr>
            </w:pPr>
            <w:r>
              <w:t>3RCA-3RCA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29F5F93E"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C677A1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8C4AC6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C16237C" w14:textId="77777777" w:rsidR="004C35F0" w:rsidRDefault="004C35F0" w:rsidP="00443B23">
            <w:pPr>
              <w:pStyle w:val="null3"/>
              <w:rPr>
                <w:rFonts w:hint="default"/>
              </w:rPr>
            </w:pPr>
            <w:r>
              <w:t xml:space="preserve">39.66 </w:t>
            </w:r>
          </w:p>
        </w:tc>
        <w:tc>
          <w:tcPr>
            <w:tcW w:w="555" w:type="pct"/>
            <w:tcBorders>
              <w:top w:val="single" w:sz="4" w:space="0" w:color="000000"/>
              <w:left w:val="single" w:sz="4" w:space="0" w:color="000000"/>
              <w:bottom w:val="single" w:sz="4" w:space="0" w:color="000000"/>
              <w:right w:val="single" w:sz="4" w:space="0" w:color="000000"/>
            </w:tcBorders>
            <w:vAlign w:val="center"/>
          </w:tcPr>
          <w:p w14:paraId="785C3DDC" w14:textId="77777777" w:rsidR="004C35F0" w:rsidRDefault="004C35F0" w:rsidP="00443B23">
            <w:pPr>
              <w:pStyle w:val="null3"/>
              <w:rPr>
                <w:rFonts w:hint="default"/>
              </w:rPr>
            </w:pPr>
            <w:r>
              <w:t>否</w:t>
            </w:r>
          </w:p>
        </w:tc>
      </w:tr>
      <w:tr w:rsidR="004C35F0" w14:paraId="3295422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98B200F" w14:textId="77777777" w:rsidR="004C35F0" w:rsidRDefault="004C35F0" w:rsidP="00443B23">
            <w:pPr>
              <w:pStyle w:val="null3"/>
              <w:rPr>
                <w:rFonts w:hint="default"/>
              </w:rPr>
            </w:pPr>
            <w:r>
              <w:t>285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959DBAF"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274D8232" w14:textId="77777777" w:rsidR="004C35F0" w:rsidRDefault="004C35F0" w:rsidP="00443B23">
            <w:pPr>
              <w:pStyle w:val="null3"/>
              <w:rPr>
                <w:rFonts w:hint="default"/>
              </w:rPr>
            </w:pPr>
            <w:r>
              <w:t>3RCA-3RCA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638885C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781771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CC3807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324CC92" w14:textId="77777777" w:rsidR="004C35F0" w:rsidRDefault="004C35F0" w:rsidP="00443B23">
            <w:pPr>
              <w:pStyle w:val="null3"/>
              <w:rPr>
                <w:rFonts w:hint="default"/>
              </w:rPr>
            </w:pPr>
            <w:r>
              <w:t xml:space="preserve">26.00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5C8C75D" w14:textId="77777777" w:rsidR="004C35F0" w:rsidRDefault="004C35F0" w:rsidP="00443B23">
            <w:pPr>
              <w:pStyle w:val="null3"/>
              <w:rPr>
                <w:rFonts w:hint="default"/>
              </w:rPr>
            </w:pPr>
            <w:r>
              <w:t>否</w:t>
            </w:r>
          </w:p>
        </w:tc>
      </w:tr>
      <w:tr w:rsidR="004C35F0" w14:paraId="226AEDA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318C13E" w14:textId="77777777" w:rsidR="004C35F0" w:rsidRDefault="004C35F0" w:rsidP="00443B23">
            <w:pPr>
              <w:pStyle w:val="null3"/>
              <w:rPr>
                <w:rFonts w:hint="default"/>
              </w:rPr>
            </w:pPr>
            <w:r>
              <w:t>286</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7BA3BE5"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0E9887E7" w14:textId="77777777" w:rsidR="004C35F0" w:rsidRDefault="004C35F0" w:rsidP="00443B23">
            <w:pPr>
              <w:pStyle w:val="null3"/>
              <w:rPr>
                <w:rFonts w:hint="default"/>
              </w:rPr>
            </w:pPr>
            <w:r>
              <w:t>3RCA-3RCA 5M</w:t>
            </w:r>
          </w:p>
        </w:tc>
        <w:tc>
          <w:tcPr>
            <w:tcW w:w="521" w:type="pct"/>
            <w:tcBorders>
              <w:top w:val="single" w:sz="4" w:space="0" w:color="000000"/>
              <w:left w:val="single" w:sz="4" w:space="0" w:color="000000"/>
              <w:bottom w:val="single" w:sz="4" w:space="0" w:color="000000"/>
              <w:right w:val="single" w:sz="4" w:space="0" w:color="000000"/>
            </w:tcBorders>
            <w:vAlign w:val="center"/>
          </w:tcPr>
          <w:p w14:paraId="0CA255E1"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AC54B9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DF2ACB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1D7AFEF" w14:textId="77777777" w:rsidR="004C35F0" w:rsidRDefault="004C35F0" w:rsidP="00443B23">
            <w:pPr>
              <w:pStyle w:val="null3"/>
              <w:rPr>
                <w:rFonts w:hint="default"/>
              </w:rPr>
            </w:pPr>
            <w:r>
              <w:t xml:space="preserve">63.88 </w:t>
            </w:r>
          </w:p>
        </w:tc>
        <w:tc>
          <w:tcPr>
            <w:tcW w:w="555" w:type="pct"/>
            <w:tcBorders>
              <w:top w:val="single" w:sz="4" w:space="0" w:color="000000"/>
              <w:left w:val="single" w:sz="4" w:space="0" w:color="000000"/>
              <w:bottom w:val="single" w:sz="4" w:space="0" w:color="000000"/>
              <w:right w:val="single" w:sz="4" w:space="0" w:color="000000"/>
            </w:tcBorders>
            <w:vAlign w:val="center"/>
          </w:tcPr>
          <w:p w14:paraId="3A852F0E" w14:textId="77777777" w:rsidR="004C35F0" w:rsidRDefault="004C35F0" w:rsidP="00443B23">
            <w:pPr>
              <w:pStyle w:val="null3"/>
              <w:rPr>
                <w:rFonts w:hint="default"/>
              </w:rPr>
            </w:pPr>
            <w:r>
              <w:t>否</w:t>
            </w:r>
          </w:p>
        </w:tc>
      </w:tr>
      <w:tr w:rsidR="004C35F0" w14:paraId="18B9E78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B2BD0AB" w14:textId="77777777" w:rsidR="004C35F0" w:rsidRDefault="004C35F0" w:rsidP="00443B23">
            <w:pPr>
              <w:pStyle w:val="null3"/>
              <w:rPr>
                <w:rFonts w:hint="default"/>
              </w:rPr>
            </w:pPr>
            <w:r>
              <w:t>287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AF12861"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70A6FF9B" w14:textId="77777777" w:rsidR="004C35F0" w:rsidRDefault="004C35F0" w:rsidP="00443B23">
            <w:pPr>
              <w:pStyle w:val="null3"/>
              <w:rPr>
                <w:rFonts w:hint="default"/>
              </w:rPr>
            </w:pPr>
            <w:r>
              <w:t>3RCA-3RCA 5M</w:t>
            </w:r>
          </w:p>
        </w:tc>
        <w:tc>
          <w:tcPr>
            <w:tcW w:w="521" w:type="pct"/>
            <w:tcBorders>
              <w:top w:val="single" w:sz="4" w:space="0" w:color="000000"/>
              <w:left w:val="single" w:sz="4" w:space="0" w:color="000000"/>
              <w:bottom w:val="single" w:sz="4" w:space="0" w:color="000000"/>
              <w:right w:val="single" w:sz="4" w:space="0" w:color="000000"/>
            </w:tcBorders>
            <w:vAlign w:val="center"/>
          </w:tcPr>
          <w:p w14:paraId="51A8CC80"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3BA399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A414A8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5D5C922" w14:textId="77777777" w:rsidR="004C35F0" w:rsidRDefault="004C35F0" w:rsidP="00443B23">
            <w:pPr>
              <w:pStyle w:val="null3"/>
              <w:rPr>
                <w:rFonts w:hint="default"/>
              </w:rPr>
            </w:pPr>
            <w:r>
              <w:t xml:space="preserve">63.44 </w:t>
            </w:r>
          </w:p>
        </w:tc>
        <w:tc>
          <w:tcPr>
            <w:tcW w:w="555" w:type="pct"/>
            <w:tcBorders>
              <w:top w:val="single" w:sz="4" w:space="0" w:color="000000"/>
              <w:left w:val="single" w:sz="4" w:space="0" w:color="000000"/>
              <w:bottom w:val="single" w:sz="4" w:space="0" w:color="000000"/>
              <w:right w:val="single" w:sz="4" w:space="0" w:color="000000"/>
            </w:tcBorders>
            <w:vAlign w:val="center"/>
          </w:tcPr>
          <w:p w14:paraId="1591E2E3" w14:textId="77777777" w:rsidR="004C35F0" w:rsidRDefault="004C35F0" w:rsidP="00443B23">
            <w:pPr>
              <w:pStyle w:val="null3"/>
              <w:rPr>
                <w:rFonts w:hint="default"/>
              </w:rPr>
            </w:pPr>
            <w:r>
              <w:t>否</w:t>
            </w:r>
          </w:p>
        </w:tc>
      </w:tr>
      <w:tr w:rsidR="004C35F0" w14:paraId="0FE1F84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EF3B6FA" w14:textId="77777777" w:rsidR="004C35F0" w:rsidRDefault="004C35F0" w:rsidP="00443B23">
            <w:pPr>
              <w:pStyle w:val="null3"/>
              <w:rPr>
                <w:rFonts w:hint="default"/>
              </w:rPr>
            </w:pPr>
            <w:r>
              <w:t>288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6BF709B"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094FD7B5" w14:textId="77777777" w:rsidR="004C35F0" w:rsidRDefault="004C35F0" w:rsidP="00443B23">
            <w:pPr>
              <w:pStyle w:val="null3"/>
              <w:rPr>
                <w:rFonts w:hint="default"/>
              </w:rPr>
            </w:pPr>
            <w:r>
              <w:t>3RCA-3RCA 5M</w:t>
            </w:r>
          </w:p>
        </w:tc>
        <w:tc>
          <w:tcPr>
            <w:tcW w:w="521" w:type="pct"/>
            <w:tcBorders>
              <w:top w:val="single" w:sz="4" w:space="0" w:color="000000"/>
              <w:left w:val="single" w:sz="4" w:space="0" w:color="000000"/>
              <w:bottom w:val="single" w:sz="4" w:space="0" w:color="000000"/>
              <w:right w:val="single" w:sz="4" w:space="0" w:color="000000"/>
            </w:tcBorders>
            <w:vAlign w:val="center"/>
          </w:tcPr>
          <w:p w14:paraId="5712F5B9"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0D69922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619854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C1A4F08" w14:textId="77777777" w:rsidR="004C35F0" w:rsidRDefault="004C35F0" w:rsidP="00443B23">
            <w:pPr>
              <w:pStyle w:val="null3"/>
              <w:rPr>
                <w:rFonts w:hint="default"/>
              </w:rPr>
            </w:pPr>
            <w:r>
              <w:t xml:space="preserve">15.00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856AAC4" w14:textId="77777777" w:rsidR="004C35F0" w:rsidRDefault="004C35F0" w:rsidP="00443B23">
            <w:pPr>
              <w:pStyle w:val="null3"/>
              <w:rPr>
                <w:rFonts w:hint="default"/>
              </w:rPr>
            </w:pPr>
            <w:r>
              <w:t>否</w:t>
            </w:r>
          </w:p>
        </w:tc>
      </w:tr>
      <w:tr w:rsidR="004C35F0" w14:paraId="640B9D8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AFE4B73" w14:textId="77777777" w:rsidR="004C35F0" w:rsidRDefault="004C35F0" w:rsidP="00443B23">
            <w:pPr>
              <w:pStyle w:val="null3"/>
              <w:rPr>
                <w:rFonts w:hint="default"/>
              </w:rPr>
            </w:pPr>
            <w:r>
              <w:t>289</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38A1798F"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25C12351" w14:textId="77777777" w:rsidR="004C35F0" w:rsidRDefault="004C35F0" w:rsidP="00443B23">
            <w:pPr>
              <w:pStyle w:val="null3"/>
              <w:rPr>
                <w:rFonts w:hint="default"/>
              </w:rPr>
            </w:pPr>
            <w:r>
              <w:t>3RCA-3RCA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7D748F06"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B9FC6A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B94B6A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3310C19" w14:textId="77777777" w:rsidR="004C35F0" w:rsidRDefault="004C35F0" w:rsidP="00443B23">
            <w:pPr>
              <w:pStyle w:val="null3"/>
              <w:rPr>
                <w:rFonts w:hint="default"/>
              </w:rPr>
            </w:pPr>
            <w:r>
              <w:t xml:space="preserve">111.87 </w:t>
            </w:r>
          </w:p>
        </w:tc>
        <w:tc>
          <w:tcPr>
            <w:tcW w:w="555" w:type="pct"/>
            <w:tcBorders>
              <w:top w:val="single" w:sz="4" w:space="0" w:color="000000"/>
              <w:left w:val="single" w:sz="4" w:space="0" w:color="000000"/>
              <w:bottom w:val="single" w:sz="4" w:space="0" w:color="000000"/>
              <w:right w:val="single" w:sz="4" w:space="0" w:color="000000"/>
            </w:tcBorders>
            <w:vAlign w:val="center"/>
          </w:tcPr>
          <w:p w14:paraId="1BAA0196" w14:textId="77777777" w:rsidR="004C35F0" w:rsidRDefault="004C35F0" w:rsidP="00443B23">
            <w:pPr>
              <w:pStyle w:val="null3"/>
              <w:rPr>
                <w:rFonts w:hint="default"/>
              </w:rPr>
            </w:pPr>
            <w:r>
              <w:t>否</w:t>
            </w:r>
          </w:p>
        </w:tc>
      </w:tr>
      <w:tr w:rsidR="004C35F0" w14:paraId="1073261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CA7FDB2" w14:textId="77777777" w:rsidR="004C35F0" w:rsidRDefault="004C35F0" w:rsidP="00443B23">
            <w:pPr>
              <w:pStyle w:val="null3"/>
              <w:rPr>
                <w:rFonts w:hint="default"/>
              </w:rPr>
            </w:pPr>
            <w:r>
              <w:t>290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3BC567A"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2B4E64BB" w14:textId="77777777" w:rsidR="004C35F0" w:rsidRDefault="004C35F0" w:rsidP="00443B23">
            <w:pPr>
              <w:pStyle w:val="null3"/>
              <w:rPr>
                <w:rFonts w:hint="default"/>
              </w:rPr>
            </w:pPr>
            <w:r>
              <w:t>3RCA-3RCA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797B2EAD"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5BA8D6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0CF40E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9FA606D" w14:textId="77777777" w:rsidR="004C35F0" w:rsidRDefault="004C35F0" w:rsidP="00443B23">
            <w:pPr>
              <w:pStyle w:val="null3"/>
              <w:rPr>
                <w:rFonts w:hint="default"/>
              </w:rPr>
            </w:pPr>
            <w:r>
              <w:t xml:space="preserve">59.55 </w:t>
            </w:r>
          </w:p>
        </w:tc>
        <w:tc>
          <w:tcPr>
            <w:tcW w:w="555" w:type="pct"/>
            <w:tcBorders>
              <w:top w:val="single" w:sz="4" w:space="0" w:color="000000"/>
              <w:left w:val="single" w:sz="4" w:space="0" w:color="000000"/>
              <w:bottom w:val="single" w:sz="4" w:space="0" w:color="000000"/>
              <w:right w:val="single" w:sz="4" w:space="0" w:color="000000"/>
            </w:tcBorders>
            <w:vAlign w:val="center"/>
          </w:tcPr>
          <w:p w14:paraId="6551DC09" w14:textId="77777777" w:rsidR="004C35F0" w:rsidRDefault="004C35F0" w:rsidP="00443B23">
            <w:pPr>
              <w:pStyle w:val="null3"/>
              <w:rPr>
                <w:rFonts w:hint="default"/>
              </w:rPr>
            </w:pPr>
            <w:r>
              <w:t>否</w:t>
            </w:r>
          </w:p>
        </w:tc>
      </w:tr>
      <w:tr w:rsidR="004C35F0" w14:paraId="7EDA790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C889AD1" w14:textId="77777777" w:rsidR="004C35F0" w:rsidRDefault="004C35F0" w:rsidP="00443B23">
            <w:pPr>
              <w:pStyle w:val="null3"/>
              <w:rPr>
                <w:rFonts w:hint="default"/>
              </w:rPr>
            </w:pPr>
            <w:r>
              <w:t>291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FA81DB1"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F87DA01" w14:textId="77777777" w:rsidR="004C35F0" w:rsidRDefault="004C35F0" w:rsidP="00443B23">
            <w:pPr>
              <w:pStyle w:val="null3"/>
              <w:rPr>
                <w:rFonts w:hint="default"/>
              </w:rPr>
            </w:pPr>
            <w:r>
              <w:t>3RCA-3RCA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9C335DF"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30F6A03A"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06DA05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8AD308E" w14:textId="77777777" w:rsidR="004C35F0" w:rsidRDefault="004C35F0" w:rsidP="00443B23">
            <w:pPr>
              <w:pStyle w:val="null3"/>
              <w:rPr>
                <w:rFonts w:hint="default"/>
              </w:rPr>
            </w:pPr>
            <w:r>
              <w:t xml:space="preserve">15.00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72C703B" w14:textId="77777777" w:rsidR="004C35F0" w:rsidRDefault="004C35F0" w:rsidP="00443B23">
            <w:pPr>
              <w:pStyle w:val="null3"/>
              <w:rPr>
                <w:rFonts w:hint="default"/>
              </w:rPr>
            </w:pPr>
            <w:r>
              <w:t>否</w:t>
            </w:r>
          </w:p>
        </w:tc>
      </w:tr>
      <w:tr w:rsidR="004C35F0" w14:paraId="29B8826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E633328" w14:textId="77777777" w:rsidR="004C35F0" w:rsidRDefault="004C35F0" w:rsidP="00443B23">
            <w:pPr>
              <w:pStyle w:val="null3"/>
              <w:rPr>
                <w:rFonts w:hint="default"/>
              </w:rPr>
            </w:pPr>
            <w:r>
              <w:t>292</w:t>
            </w:r>
          </w:p>
        </w:tc>
        <w:tc>
          <w:tcPr>
            <w:tcW w:w="849" w:type="pct"/>
            <w:vMerge w:val="restart"/>
            <w:tcBorders>
              <w:top w:val="single" w:sz="4" w:space="0" w:color="000000"/>
              <w:left w:val="single" w:sz="4" w:space="0" w:color="000000"/>
              <w:bottom w:val="nil"/>
              <w:right w:val="single" w:sz="4" w:space="0" w:color="000000"/>
            </w:tcBorders>
            <w:vAlign w:val="center"/>
          </w:tcPr>
          <w:p w14:paraId="5EAE3F00"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5DB3C90D" w14:textId="77777777" w:rsidR="004C35F0" w:rsidRDefault="004C35F0" w:rsidP="00443B23">
            <w:pPr>
              <w:pStyle w:val="null3"/>
              <w:rPr>
                <w:rFonts w:hint="default"/>
              </w:rPr>
            </w:pPr>
            <w:r>
              <w:t>2RCA-3.5MM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534E0B2"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689CF8D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903F4D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7D51C5F" w14:textId="77777777" w:rsidR="004C35F0" w:rsidRDefault="004C35F0" w:rsidP="00443B23">
            <w:pPr>
              <w:pStyle w:val="null3"/>
              <w:rPr>
                <w:rFonts w:hint="default"/>
              </w:rPr>
            </w:pPr>
            <w:r>
              <w:t xml:space="preserve">9.59 </w:t>
            </w:r>
          </w:p>
        </w:tc>
        <w:tc>
          <w:tcPr>
            <w:tcW w:w="555" w:type="pct"/>
            <w:tcBorders>
              <w:top w:val="single" w:sz="4" w:space="0" w:color="000000"/>
              <w:left w:val="single" w:sz="4" w:space="0" w:color="000000"/>
              <w:bottom w:val="single" w:sz="4" w:space="0" w:color="000000"/>
              <w:right w:val="single" w:sz="4" w:space="0" w:color="000000"/>
            </w:tcBorders>
            <w:vAlign w:val="center"/>
          </w:tcPr>
          <w:p w14:paraId="25AE45CD" w14:textId="77777777" w:rsidR="004C35F0" w:rsidRDefault="004C35F0" w:rsidP="00443B23">
            <w:pPr>
              <w:pStyle w:val="null3"/>
              <w:rPr>
                <w:rFonts w:hint="default"/>
              </w:rPr>
            </w:pPr>
            <w:r>
              <w:t>否</w:t>
            </w:r>
          </w:p>
        </w:tc>
      </w:tr>
      <w:tr w:rsidR="004C35F0" w14:paraId="00C1EE0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6701E83" w14:textId="77777777" w:rsidR="004C35F0" w:rsidRDefault="004C35F0" w:rsidP="00443B23">
            <w:pPr>
              <w:pStyle w:val="null3"/>
              <w:rPr>
                <w:rFonts w:hint="default"/>
              </w:rPr>
            </w:pPr>
            <w:r>
              <w:lastRenderedPageBreak/>
              <w:t>293</w:t>
            </w:r>
          </w:p>
        </w:tc>
        <w:tc>
          <w:tcPr>
            <w:tcW w:w="849" w:type="pct"/>
            <w:vMerge/>
            <w:tcBorders>
              <w:top w:val="single" w:sz="4" w:space="0" w:color="000000"/>
              <w:left w:val="single" w:sz="4" w:space="0" w:color="000000"/>
              <w:bottom w:val="nil"/>
              <w:right w:val="single" w:sz="4" w:space="0" w:color="000000"/>
            </w:tcBorders>
            <w:vAlign w:val="center"/>
          </w:tcPr>
          <w:p w14:paraId="364F40B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9716327" w14:textId="77777777" w:rsidR="004C35F0" w:rsidRDefault="004C35F0" w:rsidP="00443B23">
            <w:pPr>
              <w:pStyle w:val="null3"/>
              <w:rPr>
                <w:rFonts w:hint="default"/>
              </w:rPr>
            </w:pPr>
            <w:r>
              <w:t>2RCA-3.5MM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2DF58006"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E3D2A2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B86774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099B9BB" w14:textId="77777777" w:rsidR="004C35F0" w:rsidRDefault="004C35F0" w:rsidP="00443B23">
            <w:pPr>
              <w:pStyle w:val="null3"/>
              <w:rPr>
                <w:rFonts w:hint="default"/>
              </w:rPr>
            </w:pPr>
            <w:r>
              <w:t xml:space="preserve">17.59 </w:t>
            </w:r>
          </w:p>
        </w:tc>
        <w:tc>
          <w:tcPr>
            <w:tcW w:w="555" w:type="pct"/>
            <w:tcBorders>
              <w:top w:val="single" w:sz="4" w:space="0" w:color="000000"/>
              <w:left w:val="single" w:sz="4" w:space="0" w:color="000000"/>
              <w:bottom w:val="single" w:sz="4" w:space="0" w:color="000000"/>
              <w:right w:val="single" w:sz="4" w:space="0" w:color="000000"/>
            </w:tcBorders>
            <w:vAlign w:val="center"/>
          </w:tcPr>
          <w:p w14:paraId="2476E87E" w14:textId="77777777" w:rsidR="004C35F0" w:rsidRDefault="004C35F0" w:rsidP="00443B23">
            <w:pPr>
              <w:pStyle w:val="null3"/>
              <w:rPr>
                <w:rFonts w:hint="default"/>
              </w:rPr>
            </w:pPr>
            <w:r>
              <w:t>否</w:t>
            </w:r>
          </w:p>
        </w:tc>
      </w:tr>
      <w:tr w:rsidR="004C35F0" w14:paraId="264F656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AD5A075" w14:textId="77777777" w:rsidR="004C35F0" w:rsidRDefault="004C35F0" w:rsidP="00443B23">
            <w:pPr>
              <w:pStyle w:val="null3"/>
              <w:rPr>
                <w:rFonts w:hint="default"/>
              </w:rPr>
            </w:pPr>
            <w:r>
              <w:t>294</w:t>
            </w:r>
          </w:p>
        </w:tc>
        <w:tc>
          <w:tcPr>
            <w:tcW w:w="849" w:type="pct"/>
            <w:vMerge/>
            <w:tcBorders>
              <w:top w:val="single" w:sz="4" w:space="0" w:color="000000"/>
              <w:left w:val="single" w:sz="4" w:space="0" w:color="000000"/>
              <w:bottom w:val="nil"/>
              <w:right w:val="single" w:sz="4" w:space="0" w:color="000000"/>
            </w:tcBorders>
            <w:vAlign w:val="center"/>
          </w:tcPr>
          <w:p w14:paraId="607967C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C8F44FD" w14:textId="77777777" w:rsidR="004C35F0" w:rsidRDefault="004C35F0" w:rsidP="00443B23">
            <w:pPr>
              <w:pStyle w:val="null3"/>
              <w:rPr>
                <w:rFonts w:hint="default"/>
              </w:rPr>
            </w:pPr>
            <w:r>
              <w:t>2RCA-3.5MM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F5675E1"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2F4F5A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A80FB5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137BD49" w14:textId="77777777" w:rsidR="004C35F0" w:rsidRDefault="004C35F0" w:rsidP="00443B23">
            <w:pPr>
              <w:pStyle w:val="null3"/>
              <w:rPr>
                <w:rFonts w:hint="default"/>
              </w:rPr>
            </w:pPr>
            <w:r>
              <w:t xml:space="preserve">29.77 </w:t>
            </w:r>
          </w:p>
        </w:tc>
        <w:tc>
          <w:tcPr>
            <w:tcW w:w="555" w:type="pct"/>
            <w:tcBorders>
              <w:top w:val="single" w:sz="4" w:space="0" w:color="000000"/>
              <w:left w:val="single" w:sz="4" w:space="0" w:color="000000"/>
              <w:bottom w:val="single" w:sz="4" w:space="0" w:color="000000"/>
              <w:right w:val="single" w:sz="4" w:space="0" w:color="000000"/>
            </w:tcBorders>
            <w:vAlign w:val="center"/>
          </w:tcPr>
          <w:p w14:paraId="22656138" w14:textId="77777777" w:rsidR="004C35F0" w:rsidRDefault="004C35F0" w:rsidP="00443B23">
            <w:pPr>
              <w:pStyle w:val="null3"/>
              <w:rPr>
                <w:rFonts w:hint="default"/>
              </w:rPr>
            </w:pPr>
            <w:r>
              <w:t>否</w:t>
            </w:r>
          </w:p>
        </w:tc>
      </w:tr>
      <w:tr w:rsidR="004C35F0" w14:paraId="6922E5B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EF28151" w14:textId="77777777" w:rsidR="004C35F0" w:rsidRDefault="004C35F0" w:rsidP="00443B23">
            <w:pPr>
              <w:pStyle w:val="null3"/>
              <w:rPr>
                <w:rFonts w:hint="default"/>
              </w:rPr>
            </w:pPr>
            <w:r>
              <w:t>295</w:t>
            </w:r>
          </w:p>
        </w:tc>
        <w:tc>
          <w:tcPr>
            <w:tcW w:w="849" w:type="pct"/>
            <w:vMerge w:val="restart"/>
            <w:tcBorders>
              <w:top w:val="single" w:sz="4" w:space="0" w:color="000000"/>
              <w:left w:val="single" w:sz="4" w:space="0" w:color="000000"/>
              <w:bottom w:val="nil"/>
              <w:right w:val="single" w:sz="4" w:space="0" w:color="000000"/>
            </w:tcBorders>
            <w:vAlign w:val="center"/>
          </w:tcPr>
          <w:p w14:paraId="4857CE8A"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6B9B58A6" w14:textId="77777777" w:rsidR="004C35F0" w:rsidRDefault="004C35F0" w:rsidP="00443B23">
            <w:pPr>
              <w:pStyle w:val="null3"/>
              <w:rPr>
                <w:rFonts w:hint="default"/>
              </w:rPr>
            </w:pPr>
            <w:r>
              <w:t>2RCA-3.5MM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41A4D450"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B71CC3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7B43AF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845E4D4" w14:textId="77777777" w:rsidR="004C35F0" w:rsidRDefault="004C35F0" w:rsidP="00443B23">
            <w:pPr>
              <w:pStyle w:val="null3"/>
              <w:rPr>
                <w:rFonts w:hint="default"/>
              </w:rPr>
            </w:pPr>
            <w:r>
              <w:t xml:space="preserve">40.36 </w:t>
            </w:r>
          </w:p>
        </w:tc>
        <w:tc>
          <w:tcPr>
            <w:tcW w:w="555" w:type="pct"/>
            <w:tcBorders>
              <w:top w:val="single" w:sz="4" w:space="0" w:color="000000"/>
              <w:left w:val="single" w:sz="4" w:space="0" w:color="000000"/>
              <w:bottom w:val="single" w:sz="4" w:space="0" w:color="000000"/>
              <w:right w:val="single" w:sz="4" w:space="0" w:color="000000"/>
            </w:tcBorders>
            <w:vAlign w:val="center"/>
          </w:tcPr>
          <w:p w14:paraId="1C68521D" w14:textId="77777777" w:rsidR="004C35F0" w:rsidRDefault="004C35F0" w:rsidP="00443B23">
            <w:pPr>
              <w:pStyle w:val="null3"/>
              <w:rPr>
                <w:rFonts w:hint="default"/>
              </w:rPr>
            </w:pPr>
            <w:r>
              <w:t>否</w:t>
            </w:r>
          </w:p>
        </w:tc>
      </w:tr>
      <w:tr w:rsidR="004C35F0" w14:paraId="7B42685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AD4A79A" w14:textId="77777777" w:rsidR="004C35F0" w:rsidRDefault="004C35F0" w:rsidP="00443B23">
            <w:pPr>
              <w:pStyle w:val="null3"/>
              <w:rPr>
                <w:rFonts w:hint="default"/>
              </w:rPr>
            </w:pPr>
            <w:r>
              <w:t>296</w:t>
            </w:r>
          </w:p>
        </w:tc>
        <w:tc>
          <w:tcPr>
            <w:tcW w:w="849" w:type="pct"/>
            <w:vMerge/>
            <w:tcBorders>
              <w:top w:val="single" w:sz="4" w:space="0" w:color="000000"/>
              <w:left w:val="single" w:sz="4" w:space="0" w:color="000000"/>
              <w:bottom w:val="nil"/>
              <w:right w:val="single" w:sz="4" w:space="0" w:color="000000"/>
            </w:tcBorders>
            <w:vAlign w:val="center"/>
          </w:tcPr>
          <w:p w14:paraId="4B2EA94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8208C50" w14:textId="77777777" w:rsidR="004C35F0" w:rsidRDefault="004C35F0" w:rsidP="00443B23">
            <w:pPr>
              <w:pStyle w:val="null3"/>
              <w:rPr>
                <w:rFonts w:hint="default"/>
              </w:rPr>
            </w:pPr>
            <w:r>
              <w:t>2RCA-3.5MM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73B3C781"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2F9960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BFD4F4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FD639BE" w14:textId="77777777" w:rsidR="004C35F0" w:rsidRDefault="004C35F0" w:rsidP="00443B23">
            <w:pPr>
              <w:pStyle w:val="null3"/>
              <w:rPr>
                <w:rFonts w:hint="default"/>
              </w:rPr>
            </w:pPr>
            <w:r>
              <w:t xml:space="preserve">17.87 </w:t>
            </w:r>
          </w:p>
        </w:tc>
        <w:tc>
          <w:tcPr>
            <w:tcW w:w="555" w:type="pct"/>
            <w:tcBorders>
              <w:top w:val="single" w:sz="4" w:space="0" w:color="000000"/>
              <w:left w:val="single" w:sz="4" w:space="0" w:color="000000"/>
              <w:bottom w:val="single" w:sz="4" w:space="0" w:color="000000"/>
              <w:right w:val="single" w:sz="4" w:space="0" w:color="000000"/>
            </w:tcBorders>
            <w:vAlign w:val="center"/>
          </w:tcPr>
          <w:p w14:paraId="687212A6" w14:textId="77777777" w:rsidR="004C35F0" w:rsidRDefault="004C35F0" w:rsidP="00443B23">
            <w:pPr>
              <w:pStyle w:val="null3"/>
              <w:rPr>
                <w:rFonts w:hint="default"/>
              </w:rPr>
            </w:pPr>
            <w:r>
              <w:t>否</w:t>
            </w:r>
          </w:p>
        </w:tc>
      </w:tr>
      <w:tr w:rsidR="004C35F0" w14:paraId="5D4F732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DA972A6" w14:textId="77777777" w:rsidR="004C35F0" w:rsidRDefault="004C35F0" w:rsidP="00443B23">
            <w:pPr>
              <w:pStyle w:val="null3"/>
              <w:rPr>
                <w:rFonts w:hint="default"/>
              </w:rPr>
            </w:pPr>
            <w:r>
              <w:t>297</w:t>
            </w:r>
          </w:p>
        </w:tc>
        <w:tc>
          <w:tcPr>
            <w:tcW w:w="849" w:type="pct"/>
            <w:vMerge/>
            <w:tcBorders>
              <w:top w:val="single" w:sz="4" w:space="0" w:color="000000"/>
              <w:left w:val="single" w:sz="4" w:space="0" w:color="000000"/>
              <w:bottom w:val="nil"/>
              <w:right w:val="single" w:sz="4" w:space="0" w:color="000000"/>
            </w:tcBorders>
            <w:vAlign w:val="center"/>
          </w:tcPr>
          <w:p w14:paraId="28A0283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332AA22" w14:textId="77777777" w:rsidR="004C35F0" w:rsidRDefault="004C35F0" w:rsidP="00443B23">
            <w:pPr>
              <w:pStyle w:val="null3"/>
              <w:rPr>
                <w:rFonts w:hint="default"/>
              </w:rPr>
            </w:pPr>
            <w:r>
              <w:t>2RCA-3.5MM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69B59505"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622C34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EAA21D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FE0B448" w14:textId="77777777" w:rsidR="004C35F0" w:rsidRDefault="004C35F0" w:rsidP="00443B23">
            <w:pPr>
              <w:pStyle w:val="null3"/>
              <w:rPr>
                <w:rFonts w:hint="default"/>
              </w:rPr>
            </w:pPr>
            <w:r>
              <w:t xml:space="preserve">15.00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A710811" w14:textId="77777777" w:rsidR="004C35F0" w:rsidRDefault="004C35F0" w:rsidP="00443B23">
            <w:pPr>
              <w:pStyle w:val="null3"/>
              <w:rPr>
                <w:rFonts w:hint="default"/>
              </w:rPr>
            </w:pPr>
            <w:r>
              <w:t>否</w:t>
            </w:r>
          </w:p>
        </w:tc>
      </w:tr>
      <w:tr w:rsidR="004C35F0" w14:paraId="278EDE3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C02810E" w14:textId="77777777" w:rsidR="004C35F0" w:rsidRDefault="004C35F0" w:rsidP="00443B23">
            <w:pPr>
              <w:pStyle w:val="null3"/>
              <w:rPr>
                <w:rFonts w:hint="default"/>
              </w:rPr>
            </w:pPr>
            <w:r>
              <w:t>298</w:t>
            </w:r>
          </w:p>
        </w:tc>
        <w:tc>
          <w:tcPr>
            <w:tcW w:w="849" w:type="pct"/>
            <w:vMerge w:val="restart"/>
            <w:tcBorders>
              <w:top w:val="single" w:sz="4" w:space="0" w:color="000000"/>
              <w:left w:val="single" w:sz="4" w:space="0" w:color="000000"/>
              <w:bottom w:val="nil"/>
              <w:right w:val="single" w:sz="4" w:space="0" w:color="000000"/>
            </w:tcBorders>
            <w:vAlign w:val="center"/>
          </w:tcPr>
          <w:p w14:paraId="171DCBA8"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6D1AB023" w14:textId="77777777" w:rsidR="004C35F0" w:rsidRDefault="004C35F0" w:rsidP="00443B23">
            <w:pPr>
              <w:pStyle w:val="null3"/>
              <w:rPr>
                <w:rFonts w:hint="default"/>
              </w:rPr>
            </w:pPr>
            <w:r>
              <w:t>2RCA-3.5MM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33E43330"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48C97A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0A3762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9F899C0" w14:textId="77777777" w:rsidR="004C35F0" w:rsidRDefault="004C35F0" w:rsidP="00443B23">
            <w:pPr>
              <w:pStyle w:val="null3"/>
              <w:rPr>
                <w:rFonts w:hint="default"/>
              </w:rPr>
            </w:pPr>
            <w:r>
              <w:t xml:space="preserve">111.32 </w:t>
            </w:r>
          </w:p>
        </w:tc>
        <w:tc>
          <w:tcPr>
            <w:tcW w:w="555" w:type="pct"/>
            <w:tcBorders>
              <w:top w:val="single" w:sz="4" w:space="0" w:color="000000"/>
              <w:left w:val="single" w:sz="4" w:space="0" w:color="000000"/>
              <w:bottom w:val="single" w:sz="4" w:space="0" w:color="000000"/>
              <w:right w:val="single" w:sz="4" w:space="0" w:color="000000"/>
            </w:tcBorders>
            <w:vAlign w:val="center"/>
          </w:tcPr>
          <w:p w14:paraId="212F1D97" w14:textId="77777777" w:rsidR="004C35F0" w:rsidRDefault="004C35F0" w:rsidP="00443B23">
            <w:pPr>
              <w:pStyle w:val="null3"/>
              <w:rPr>
                <w:rFonts w:hint="default"/>
              </w:rPr>
            </w:pPr>
            <w:r>
              <w:t>否</w:t>
            </w:r>
          </w:p>
        </w:tc>
      </w:tr>
      <w:tr w:rsidR="004C35F0" w14:paraId="6FFF74F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EF05600" w14:textId="77777777" w:rsidR="004C35F0" w:rsidRDefault="004C35F0" w:rsidP="00443B23">
            <w:pPr>
              <w:pStyle w:val="null3"/>
              <w:rPr>
                <w:rFonts w:hint="default"/>
              </w:rPr>
            </w:pPr>
            <w:r>
              <w:t>299</w:t>
            </w:r>
          </w:p>
        </w:tc>
        <w:tc>
          <w:tcPr>
            <w:tcW w:w="849" w:type="pct"/>
            <w:vMerge/>
            <w:tcBorders>
              <w:top w:val="single" w:sz="4" w:space="0" w:color="000000"/>
              <w:left w:val="single" w:sz="4" w:space="0" w:color="000000"/>
              <w:bottom w:val="nil"/>
              <w:right w:val="single" w:sz="4" w:space="0" w:color="000000"/>
            </w:tcBorders>
            <w:vAlign w:val="center"/>
          </w:tcPr>
          <w:p w14:paraId="55200C4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984B8B1" w14:textId="77777777" w:rsidR="004C35F0" w:rsidRDefault="004C35F0" w:rsidP="00443B23">
            <w:pPr>
              <w:pStyle w:val="null3"/>
              <w:rPr>
                <w:rFonts w:hint="default"/>
              </w:rPr>
            </w:pPr>
            <w:r>
              <w:t>2RCA-3.5MM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3AE4C86"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0BA6B9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ABDB76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B31AB74" w14:textId="77777777" w:rsidR="004C35F0" w:rsidRDefault="004C35F0" w:rsidP="00443B23">
            <w:pPr>
              <w:pStyle w:val="null3"/>
              <w:rPr>
                <w:rFonts w:hint="default"/>
              </w:rPr>
            </w:pPr>
            <w:r>
              <w:t xml:space="preserve">70.63 </w:t>
            </w:r>
          </w:p>
        </w:tc>
        <w:tc>
          <w:tcPr>
            <w:tcW w:w="555" w:type="pct"/>
            <w:tcBorders>
              <w:top w:val="single" w:sz="4" w:space="0" w:color="000000"/>
              <w:left w:val="single" w:sz="4" w:space="0" w:color="000000"/>
              <w:bottom w:val="single" w:sz="4" w:space="0" w:color="000000"/>
              <w:right w:val="single" w:sz="4" w:space="0" w:color="000000"/>
            </w:tcBorders>
            <w:vAlign w:val="center"/>
          </w:tcPr>
          <w:p w14:paraId="3B8B7475" w14:textId="77777777" w:rsidR="004C35F0" w:rsidRDefault="004C35F0" w:rsidP="00443B23">
            <w:pPr>
              <w:pStyle w:val="null3"/>
              <w:rPr>
                <w:rFonts w:hint="default"/>
              </w:rPr>
            </w:pPr>
            <w:r>
              <w:t>否</w:t>
            </w:r>
          </w:p>
        </w:tc>
      </w:tr>
      <w:tr w:rsidR="004C35F0" w14:paraId="63C25F6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636CDA5" w14:textId="77777777" w:rsidR="004C35F0" w:rsidRDefault="004C35F0" w:rsidP="00443B23">
            <w:pPr>
              <w:pStyle w:val="null3"/>
              <w:rPr>
                <w:rFonts w:hint="default"/>
              </w:rPr>
            </w:pPr>
            <w:r>
              <w:t>300</w:t>
            </w:r>
          </w:p>
        </w:tc>
        <w:tc>
          <w:tcPr>
            <w:tcW w:w="849" w:type="pct"/>
            <w:vMerge/>
            <w:tcBorders>
              <w:top w:val="single" w:sz="4" w:space="0" w:color="000000"/>
              <w:left w:val="single" w:sz="4" w:space="0" w:color="000000"/>
              <w:bottom w:val="nil"/>
              <w:right w:val="single" w:sz="4" w:space="0" w:color="000000"/>
            </w:tcBorders>
            <w:vAlign w:val="center"/>
          </w:tcPr>
          <w:p w14:paraId="6F7C097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484AC06" w14:textId="77777777" w:rsidR="004C35F0" w:rsidRDefault="004C35F0" w:rsidP="00443B23">
            <w:pPr>
              <w:pStyle w:val="null3"/>
              <w:rPr>
                <w:rFonts w:hint="default"/>
              </w:rPr>
            </w:pPr>
            <w:r>
              <w:t>2RCA-3.5MM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70C80ADD"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4555B25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3A705A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9918A6D" w14:textId="77777777" w:rsidR="004C35F0" w:rsidRDefault="004C35F0" w:rsidP="00443B23">
            <w:pPr>
              <w:pStyle w:val="null3"/>
              <w:rPr>
                <w:rFonts w:hint="default"/>
              </w:rPr>
            </w:pPr>
            <w:r>
              <w:t xml:space="preserve">16.00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F784381" w14:textId="77777777" w:rsidR="004C35F0" w:rsidRDefault="004C35F0" w:rsidP="00443B23">
            <w:pPr>
              <w:pStyle w:val="null3"/>
              <w:rPr>
                <w:rFonts w:hint="default"/>
              </w:rPr>
            </w:pPr>
            <w:r>
              <w:t>否</w:t>
            </w:r>
          </w:p>
        </w:tc>
      </w:tr>
      <w:tr w:rsidR="004C35F0" w14:paraId="31E1999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2D33E26" w14:textId="77777777" w:rsidR="004C35F0" w:rsidRDefault="004C35F0" w:rsidP="00443B23">
            <w:pPr>
              <w:pStyle w:val="null3"/>
              <w:rPr>
                <w:rFonts w:hint="default"/>
              </w:rPr>
            </w:pPr>
            <w:r>
              <w:t>301</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D040D12"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4F766080" w14:textId="77777777" w:rsidR="004C35F0" w:rsidRDefault="004C35F0" w:rsidP="00443B23">
            <w:pPr>
              <w:pStyle w:val="null3"/>
              <w:rPr>
                <w:rFonts w:hint="default"/>
              </w:rPr>
            </w:pPr>
            <w:r>
              <w:t>3RCA-3.5MM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B60FD2C"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22DD3F5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CD331C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D29D5AA" w14:textId="77777777" w:rsidR="004C35F0" w:rsidRDefault="004C35F0" w:rsidP="00443B23">
            <w:pPr>
              <w:pStyle w:val="null3"/>
              <w:rPr>
                <w:rFonts w:hint="default"/>
              </w:rPr>
            </w:pPr>
            <w:r>
              <w:t xml:space="preserve">10.06 </w:t>
            </w:r>
          </w:p>
        </w:tc>
        <w:tc>
          <w:tcPr>
            <w:tcW w:w="555" w:type="pct"/>
            <w:tcBorders>
              <w:top w:val="single" w:sz="4" w:space="0" w:color="000000"/>
              <w:left w:val="single" w:sz="4" w:space="0" w:color="000000"/>
              <w:bottom w:val="single" w:sz="4" w:space="0" w:color="000000"/>
              <w:right w:val="single" w:sz="4" w:space="0" w:color="000000"/>
            </w:tcBorders>
            <w:vAlign w:val="center"/>
          </w:tcPr>
          <w:p w14:paraId="78F6DF4E" w14:textId="77777777" w:rsidR="004C35F0" w:rsidRDefault="004C35F0" w:rsidP="00443B23">
            <w:pPr>
              <w:pStyle w:val="null3"/>
              <w:rPr>
                <w:rFonts w:hint="default"/>
              </w:rPr>
            </w:pPr>
            <w:r>
              <w:t>否</w:t>
            </w:r>
          </w:p>
        </w:tc>
      </w:tr>
      <w:tr w:rsidR="004C35F0" w14:paraId="45A5788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6CEF3A1" w14:textId="77777777" w:rsidR="004C35F0" w:rsidRDefault="004C35F0" w:rsidP="00443B23">
            <w:pPr>
              <w:pStyle w:val="null3"/>
              <w:rPr>
                <w:rFonts w:hint="default"/>
              </w:rPr>
            </w:pPr>
            <w:r>
              <w:t>302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C6527ED"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0FB99108" w14:textId="77777777" w:rsidR="004C35F0" w:rsidRDefault="004C35F0" w:rsidP="00443B23">
            <w:pPr>
              <w:pStyle w:val="null3"/>
              <w:rPr>
                <w:rFonts w:hint="default"/>
              </w:rPr>
            </w:pPr>
            <w:r>
              <w:t>3RCA-3.5MM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CFDA2E4"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95EED8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9CA3E3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EC0867C" w14:textId="77777777" w:rsidR="004C35F0" w:rsidRDefault="004C35F0" w:rsidP="00443B23">
            <w:pPr>
              <w:pStyle w:val="null3"/>
              <w:rPr>
                <w:rFonts w:hint="default"/>
              </w:rPr>
            </w:pPr>
            <w:r>
              <w:t xml:space="preserve">24.86 </w:t>
            </w:r>
          </w:p>
        </w:tc>
        <w:tc>
          <w:tcPr>
            <w:tcW w:w="555" w:type="pct"/>
            <w:tcBorders>
              <w:top w:val="single" w:sz="4" w:space="0" w:color="000000"/>
              <w:left w:val="single" w:sz="4" w:space="0" w:color="000000"/>
              <w:bottom w:val="single" w:sz="4" w:space="0" w:color="000000"/>
              <w:right w:val="single" w:sz="4" w:space="0" w:color="000000"/>
            </w:tcBorders>
            <w:vAlign w:val="center"/>
          </w:tcPr>
          <w:p w14:paraId="3AF43517" w14:textId="77777777" w:rsidR="004C35F0" w:rsidRDefault="004C35F0" w:rsidP="00443B23">
            <w:pPr>
              <w:pStyle w:val="null3"/>
              <w:rPr>
                <w:rFonts w:hint="default"/>
              </w:rPr>
            </w:pPr>
            <w:r>
              <w:t>否</w:t>
            </w:r>
          </w:p>
        </w:tc>
      </w:tr>
      <w:tr w:rsidR="004C35F0" w14:paraId="431BF6A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80D2C87" w14:textId="77777777" w:rsidR="004C35F0" w:rsidRDefault="004C35F0" w:rsidP="00443B23">
            <w:pPr>
              <w:pStyle w:val="null3"/>
              <w:rPr>
                <w:rFonts w:hint="default"/>
              </w:rPr>
            </w:pPr>
            <w:r>
              <w:t>303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C72294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2A795B0" w14:textId="77777777" w:rsidR="004C35F0" w:rsidRDefault="004C35F0" w:rsidP="00443B23">
            <w:pPr>
              <w:pStyle w:val="null3"/>
              <w:rPr>
                <w:rFonts w:hint="default"/>
              </w:rPr>
            </w:pPr>
            <w:r>
              <w:t>3RCA-3.5MM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6226608B"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7552AC0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F9D97B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BD19940" w14:textId="77777777" w:rsidR="004C35F0" w:rsidRDefault="004C35F0" w:rsidP="00443B23">
            <w:pPr>
              <w:pStyle w:val="null3"/>
              <w:rPr>
                <w:rFonts w:hint="default"/>
              </w:rPr>
            </w:pPr>
            <w:r>
              <w:t xml:space="preserve">6.45 </w:t>
            </w:r>
          </w:p>
        </w:tc>
        <w:tc>
          <w:tcPr>
            <w:tcW w:w="555" w:type="pct"/>
            <w:tcBorders>
              <w:top w:val="single" w:sz="4" w:space="0" w:color="000000"/>
              <w:left w:val="single" w:sz="4" w:space="0" w:color="000000"/>
              <w:bottom w:val="single" w:sz="4" w:space="0" w:color="000000"/>
              <w:right w:val="single" w:sz="4" w:space="0" w:color="000000"/>
            </w:tcBorders>
            <w:vAlign w:val="center"/>
          </w:tcPr>
          <w:p w14:paraId="12F10365" w14:textId="77777777" w:rsidR="004C35F0" w:rsidRDefault="004C35F0" w:rsidP="00443B23">
            <w:pPr>
              <w:pStyle w:val="null3"/>
              <w:rPr>
                <w:rFonts w:hint="default"/>
              </w:rPr>
            </w:pPr>
            <w:r>
              <w:t>否</w:t>
            </w:r>
          </w:p>
        </w:tc>
      </w:tr>
      <w:tr w:rsidR="004C35F0" w14:paraId="75B8FAE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2D36BDF" w14:textId="77777777" w:rsidR="004C35F0" w:rsidRDefault="004C35F0" w:rsidP="00443B23">
            <w:pPr>
              <w:pStyle w:val="null3"/>
              <w:rPr>
                <w:rFonts w:hint="default"/>
              </w:rPr>
            </w:pPr>
            <w:r>
              <w:t>304</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23DE0AC0"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184F3F32" w14:textId="77777777" w:rsidR="004C35F0" w:rsidRDefault="004C35F0" w:rsidP="00443B23">
            <w:pPr>
              <w:pStyle w:val="null3"/>
              <w:rPr>
                <w:rFonts w:hint="default"/>
              </w:rPr>
            </w:pPr>
            <w:r>
              <w:t>3RCA-3.5MM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333813AB"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09574AE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4E2750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EB1B02B" w14:textId="77777777" w:rsidR="004C35F0" w:rsidRDefault="004C35F0" w:rsidP="00443B23">
            <w:pPr>
              <w:pStyle w:val="null3"/>
              <w:rPr>
                <w:rFonts w:hint="default"/>
              </w:rPr>
            </w:pPr>
            <w:r>
              <w:t xml:space="preserve">15.71 </w:t>
            </w:r>
          </w:p>
        </w:tc>
        <w:tc>
          <w:tcPr>
            <w:tcW w:w="555" w:type="pct"/>
            <w:tcBorders>
              <w:top w:val="single" w:sz="4" w:space="0" w:color="000000"/>
              <w:left w:val="single" w:sz="4" w:space="0" w:color="000000"/>
              <w:bottom w:val="single" w:sz="4" w:space="0" w:color="000000"/>
              <w:right w:val="single" w:sz="4" w:space="0" w:color="000000"/>
            </w:tcBorders>
            <w:vAlign w:val="center"/>
          </w:tcPr>
          <w:p w14:paraId="71C034DD" w14:textId="77777777" w:rsidR="004C35F0" w:rsidRDefault="004C35F0" w:rsidP="00443B23">
            <w:pPr>
              <w:pStyle w:val="null3"/>
              <w:rPr>
                <w:rFonts w:hint="default"/>
              </w:rPr>
            </w:pPr>
            <w:r>
              <w:t>否</w:t>
            </w:r>
          </w:p>
        </w:tc>
      </w:tr>
      <w:tr w:rsidR="004C35F0" w14:paraId="2725500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7EF44B" w14:textId="77777777" w:rsidR="004C35F0" w:rsidRDefault="004C35F0" w:rsidP="00443B23">
            <w:pPr>
              <w:pStyle w:val="null3"/>
              <w:rPr>
                <w:rFonts w:hint="default"/>
              </w:rPr>
            </w:pPr>
            <w:r>
              <w:t>305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56EC2E1"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2536FF37" w14:textId="77777777" w:rsidR="004C35F0" w:rsidRDefault="004C35F0" w:rsidP="00443B23">
            <w:pPr>
              <w:pStyle w:val="null3"/>
              <w:rPr>
                <w:rFonts w:hint="default"/>
              </w:rPr>
            </w:pPr>
            <w:r>
              <w:t>3RCA-3.5MM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49E9B3C7"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5A2A81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C18640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EC27EA3" w14:textId="77777777" w:rsidR="004C35F0" w:rsidRDefault="004C35F0" w:rsidP="00443B23">
            <w:pPr>
              <w:pStyle w:val="null3"/>
              <w:rPr>
                <w:rFonts w:hint="default"/>
              </w:rPr>
            </w:pPr>
            <w:r>
              <w:t xml:space="preserve">40.57 </w:t>
            </w:r>
          </w:p>
        </w:tc>
        <w:tc>
          <w:tcPr>
            <w:tcW w:w="555" w:type="pct"/>
            <w:tcBorders>
              <w:top w:val="single" w:sz="4" w:space="0" w:color="000000"/>
              <w:left w:val="single" w:sz="4" w:space="0" w:color="000000"/>
              <w:bottom w:val="single" w:sz="4" w:space="0" w:color="000000"/>
              <w:right w:val="single" w:sz="4" w:space="0" w:color="000000"/>
            </w:tcBorders>
            <w:vAlign w:val="center"/>
          </w:tcPr>
          <w:p w14:paraId="06813D9C" w14:textId="77777777" w:rsidR="004C35F0" w:rsidRDefault="004C35F0" w:rsidP="00443B23">
            <w:pPr>
              <w:pStyle w:val="null3"/>
              <w:rPr>
                <w:rFonts w:hint="default"/>
              </w:rPr>
            </w:pPr>
            <w:r>
              <w:t>否</w:t>
            </w:r>
          </w:p>
        </w:tc>
      </w:tr>
      <w:tr w:rsidR="004C35F0" w14:paraId="156451C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D7C0BE3" w14:textId="77777777" w:rsidR="004C35F0" w:rsidRDefault="004C35F0" w:rsidP="00443B23">
            <w:pPr>
              <w:pStyle w:val="null3"/>
              <w:rPr>
                <w:rFonts w:hint="default"/>
              </w:rPr>
            </w:pPr>
            <w:r>
              <w:t>306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AE0DA2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F1E1071" w14:textId="77777777" w:rsidR="004C35F0" w:rsidRDefault="004C35F0" w:rsidP="00443B23">
            <w:pPr>
              <w:pStyle w:val="null3"/>
              <w:rPr>
                <w:rFonts w:hint="default"/>
              </w:rPr>
            </w:pPr>
            <w:r>
              <w:t>3RCA-3.5MM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5F6985B5"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6E3B559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55007E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A4B2439" w14:textId="77777777" w:rsidR="004C35F0" w:rsidRDefault="004C35F0" w:rsidP="00443B23">
            <w:pPr>
              <w:pStyle w:val="null3"/>
              <w:rPr>
                <w:rFonts w:hint="default"/>
              </w:rPr>
            </w:pPr>
            <w:r>
              <w:t xml:space="preserve">16.39 </w:t>
            </w:r>
          </w:p>
        </w:tc>
        <w:tc>
          <w:tcPr>
            <w:tcW w:w="555" w:type="pct"/>
            <w:tcBorders>
              <w:top w:val="single" w:sz="4" w:space="0" w:color="000000"/>
              <w:left w:val="single" w:sz="4" w:space="0" w:color="000000"/>
              <w:bottom w:val="single" w:sz="4" w:space="0" w:color="000000"/>
              <w:right w:val="single" w:sz="4" w:space="0" w:color="000000"/>
            </w:tcBorders>
            <w:vAlign w:val="center"/>
          </w:tcPr>
          <w:p w14:paraId="4FB95E52" w14:textId="77777777" w:rsidR="004C35F0" w:rsidRDefault="004C35F0" w:rsidP="00443B23">
            <w:pPr>
              <w:pStyle w:val="null3"/>
              <w:rPr>
                <w:rFonts w:hint="default"/>
              </w:rPr>
            </w:pPr>
            <w:r>
              <w:t>否</w:t>
            </w:r>
          </w:p>
        </w:tc>
      </w:tr>
      <w:tr w:rsidR="004C35F0" w14:paraId="2C0EF01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4A2C910" w14:textId="77777777" w:rsidR="004C35F0" w:rsidRDefault="004C35F0" w:rsidP="00443B23">
            <w:pPr>
              <w:pStyle w:val="null3"/>
              <w:rPr>
                <w:rFonts w:hint="default"/>
              </w:rPr>
            </w:pPr>
            <w:r>
              <w:t>307</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34084F5E"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3DD999D9" w14:textId="77777777" w:rsidR="004C35F0" w:rsidRDefault="004C35F0" w:rsidP="00443B23">
            <w:pPr>
              <w:pStyle w:val="null3"/>
              <w:rPr>
                <w:rFonts w:hint="default"/>
              </w:rPr>
            </w:pPr>
            <w:r>
              <w:t>3RCA-3.5MM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FEFE55C"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113ED7D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2EBD9C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D0F873C" w14:textId="77777777" w:rsidR="004C35F0" w:rsidRDefault="004C35F0" w:rsidP="00443B23">
            <w:pPr>
              <w:pStyle w:val="null3"/>
              <w:rPr>
                <w:rFonts w:hint="default"/>
              </w:rPr>
            </w:pPr>
            <w:r>
              <w:t xml:space="preserve">62.15 </w:t>
            </w:r>
          </w:p>
        </w:tc>
        <w:tc>
          <w:tcPr>
            <w:tcW w:w="555" w:type="pct"/>
            <w:tcBorders>
              <w:top w:val="single" w:sz="4" w:space="0" w:color="000000"/>
              <w:left w:val="single" w:sz="4" w:space="0" w:color="000000"/>
              <w:bottom w:val="single" w:sz="4" w:space="0" w:color="000000"/>
              <w:right w:val="single" w:sz="4" w:space="0" w:color="000000"/>
            </w:tcBorders>
            <w:vAlign w:val="center"/>
          </w:tcPr>
          <w:p w14:paraId="77C3C2A3" w14:textId="77777777" w:rsidR="004C35F0" w:rsidRDefault="004C35F0" w:rsidP="00443B23">
            <w:pPr>
              <w:pStyle w:val="null3"/>
              <w:rPr>
                <w:rFonts w:hint="default"/>
              </w:rPr>
            </w:pPr>
            <w:r>
              <w:t>否</w:t>
            </w:r>
          </w:p>
        </w:tc>
      </w:tr>
      <w:tr w:rsidR="004C35F0" w14:paraId="379B68D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1E369D" w14:textId="77777777" w:rsidR="004C35F0" w:rsidRDefault="004C35F0" w:rsidP="00443B23">
            <w:pPr>
              <w:pStyle w:val="null3"/>
              <w:rPr>
                <w:rFonts w:hint="default"/>
              </w:rPr>
            </w:pPr>
            <w:r>
              <w:t>308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6221A13"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054F1A1B" w14:textId="77777777" w:rsidR="004C35F0" w:rsidRDefault="004C35F0" w:rsidP="00443B23">
            <w:pPr>
              <w:pStyle w:val="null3"/>
              <w:rPr>
                <w:rFonts w:hint="default"/>
              </w:rPr>
            </w:pPr>
            <w:r>
              <w:t>3RCA-3.5MM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6A9310F"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3CBEF9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1B2E68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742496A" w14:textId="77777777" w:rsidR="004C35F0" w:rsidRDefault="004C35F0" w:rsidP="00443B23">
            <w:pPr>
              <w:pStyle w:val="null3"/>
              <w:rPr>
                <w:rFonts w:hint="default"/>
              </w:rPr>
            </w:pPr>
            <w:r>
              <w:t xml:space="preserve">111.87 </w:t>
            </w:r>
          </w:p>
        </w:tc>
        <w:tc>
          <w:tcPr>
            <w:tcW w:w="555" w:type="pct"/>
            <w:tcBorders>
              <w:top w:val="single" w:sz="4" w:space="0" w:color="000000"/>
              <w:left w:val="single" w:sz="4" w:space="0" w:color="000000"/>
              <w:bottom w:val="single" w:sz="4" w:space="0" w:color="000000"/>
              <w:right w:val="single" w:sz="4" w:space="0" w:color="000000"/>
            </w:tcBorders>
            <w:vAlign w:val="center"/>
          </w:tcPr>
          <w:p w14:paraId="75076430" w14:textId="77777777" w:rsidR="004C35F0" w:rsidRDefault="004C35F0" w:rsidP="00443B23">
            <w:pPr>
              <w:pStyle w:val="null3"/>
              <w:rPr>
                <w:rFonts w:hint="default"/>
              </w:rPr>
            </w:pPr>
            <w:r>
              <w:t>否</w:t>
            </w:r>
          </w:p>
        </w:tc>
      </w:tr>
      <w:tr w:rsidR="004C35F0" w14:paraId="54AAF8C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012E7FC" w14:textId="77777777" w:rsidR="004C35F0" w:rsidRDefault="004C35F0" w:rsidP="00443B23">
            <w:pPr>
              <w:pStyle w:val="null3"/>
              <w:rPr>
                <w:rFonts w:hint="default"/>
              </w:rPr>
            </w:pPr>
            <w:r>
              <w:t>309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05A987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E9913D5" w14:textId="77777777" w:rsidR="004C35F0" w:rsidRDefault="004C35F0" w:rsidP="00443B23">
            <w:pPr>
              <w:pStyle w:val="null3"/>
              <w:rPr>
                <w:rFonts w:hint="default"/>
              </w:rPr>
            </w:pPr>
            <w:r>
              <w:t>3RCA-3.5MM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119AA81A"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752F992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E125CD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1811DB1" w14:textId="77777777" w:rsidR="004C35F0" w:rsidRDefault="004C35F0" w:rsidP="00443B23">
            <w:pPr>
              <w:pStyle w:val="null3"/>
              <w:rPr>
                <w:rFonts w:hint="default"/>
              </w:rPr>
            </w:pPr>
            <w:r>
              <w:t xml:space="preserve">63.18 </w:t>
            </w:r>
          </w:p>
        </w:tc>
        <w:tc>
          <w:tcPr>
            <w:tcW w:w="555" w:type="pct"/>
            <w:tcBorders>
              <w:top w:val="single" w:sz="4" w:space="0" w:color="000000"/>
              <w:left w:val="single" w:sz="4" w:space="0" w:color="000000"/>
              <w:bottom w:val="single" w:sz="4" w:space="0" w:color="000000"/>
              <w:right w:val="single" w:sz="4" w:space="0" w:color="000000"/>
            </w:tcBorders>
            <w:vAlign w:val="center"/>
          </w:tcPr>
          <w:p w14:paraId="315CEADD" w14:textId="77777777" w:rsidR="004C35F0" w:rsidRDefault="004C35F0" w:rsidP="00443B23">
            <w:pPr>
              <w:pStyle w:val="null3"/>
              <w:rPr>
                <w:rFonts w:hint="default"/>
              </w:rPr>
            </w:pPr>
            <w:r>
              <w:t>否</w:t>
            </w:r>
          </w:p>
        </w:tc>
      </w:tr>
      <w:tr w:rsidR="004C35F0" w14:paraId="02A9ED1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E16B1A0" w14:textId="77777777" w:rsidR="004C35F0" w:rsidRDefault="004C35F0" w:rsidP="00443B23">
            <w:pPr>
              <w:pStyle w:val="null3"/>
              <w:rPr>
                <w:rFonts w:hint="default"/>
              </w:rPr>
            </w:pPr>
            <w:r>
              <w:t>310</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7A91DF8"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7DEF7A92" w14:textId="77777777" w:rsidR="004C35F0" w:rsidRDefault="004C35F0" w:rsidP="00443B23">
            <w:pPr>
              <w:pStyle w:val="null3"/>
              <w:rPr>
                <w:rFonts w:hint="default"/>
              </w:rPr>
            </w:pPr>
            <w:r>
              <w:t>2RCA-6.5MM 1M</w:t>
            </w:r>
          </w:p>
        </w:tc>
        <w:tc>
          <w:tcPr>
            <w:tcW w:w="521" w:type="pct"/>
            <w:tcBorders>
              <w:top w:val="single" w:sz="4" w:space="0" w:color="000000"/>
              <w:left w:val="single" w:sz="4" w:space="0" w:color="000000"/>
              <w:bottom w:val="single" w:sz="4" w:space="0" w:color="000000"/>
              <w:right w:val="single" w:sz="4" w:space="0" w:color="000000"/>
            </w:tcBorders>
            <w:vAlign w:val="center"/>
          </w:tcPr>
          <w:p w14:paraId="673E3E2E"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59E4506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6ECD27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652D34E" w14:textId="77777777" w:rsidR="004C35F0" w:rsidRDefault="004C35F0" w:rsidP="00443B23">
            <w:pPr>
              <w:pStyle w:val="null3"/>
              <w:rPr>
                <w:rFonts w:hint="default"/>
              </w:rPr>
            </w:pPr>
            <w:r>
              <w:t xml:space="preserve">12.41 </w:t>
            </w:r>
          </w:p>
        </w:tc>
        <w:tc>
          <w:tcPr>
            <w:tcW w:w="555" w:type="pct"/>
            <w:tcBorders>
              <w:top w:val="single" w:sz="4" w:space="0" w:color="000000"/>
              <w:left w:val="single" w:sz="4" w:space="0" w:color="000000"/>
              <w:bottom w:val="single" w:sz="4" w:space="0" w:color="000000"/>
              <w:right w:val="single" w:sz="4" w:space="0" w:color="000000"/>
            </w:tcBorders>
            <w:vAlign w:val="center"/>
          </w:tcPr>
          <w:p w14:paraId="12813A65" w14:textId="77777777" w:rsidR="004C35F0" w:rsidRDefault="004C35F0" w:rsidP="00443B23">
            <w:pPr>
              <w:pStyle w:val="null3"/>
              <w:rPr>
                <w:rFonts w:hint="default"/>
              </w:rPr>
            </w:pPr>
            <w:r>
              <w:t>否</w:t>
            </w:r>
          </w:p>
        </w:tc>
      </w:tr>
      <w:tr w:rsidR="004C35F0" w14:paraId="6294607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BFA42C2" w14:textId="77777777" w:rsidR="004C35F0" w:rsidRDefault="004C35F0" w:rsidP="00443B23">
            <w:pPr>
              <w:pStyle w:val="null3"/>
              <w:rPr>
                <w:rFonts w:hint="default"/>
              </w:rPr>
            </w:pPr>
            <w:r>
              <w:t>311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ADFE26C"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9FE20D3" w14:textId="77777777" w:rsidR="004C35F0" w:rsidRDefault="004C35F0" w:rsidP="00443B23">
            <w:pPr>
              <w:pStyle w:val="null3"/>
              <w:rPr>
                <w:rFonts w:hint="default"/>
              </w:rPr>
            </w:pPr>
            <w:r>
              <w:t>2RCA-6.5MM 1M</w:t>
            </w:r>
          </w:p>
        </w:tc>
        <w:tc>
          <w:tcPr>
            <w:tcW w:w="521" w:type="pct"/>
            <w:tcBorders>
              <w:top w:val="single" w:sz="4" w:space="0" w:color="000000"/>
              <w:left w:val="single" w:sz="4" w:space="0" w:color="000000"/>
              <w:bottom w:val="single" w:sz="4" w:space="0" w:color="000000"/>
              <w:right w:val="single" w:sz="4" w:space="0" w:color="000000"/>
            </w:tcBorders>
            <w:vAlign w:val="center"/>
          </w:tcPr>
          <w:p w14:paraId="053E2575"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C2FB51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D425CE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5F25924" w14:textId="77777777" w:rsidR="004C35F0" w:rsidRDefault="004C35F0" w:rsidP="00443B23">
            <w:pPr>
              <w:pStyle w:val="null3"/>
              <w:rPr>
                <w:rFonts w:hint="default"/>
              </w:rPr>
            </w:pPr>
            <w:r>
              <w:t xml:space="preserve">74.24 </w:t>
            </w:r>
          </w:p>
        </w:tc>
        <w:tc>
          <w:tcPr>
            <w:tcW w:w="555" w:type="pct"/>
            <w:tcBorders>
              <w:top w:val="single" w:sz="4" w:space="0" w:color="000000"/>
              <w:left w:val="single" w:sz="4" w:space="0" w:color="000000"/>
              <w:bottom w:val="single" w:sz="4" w:space="0" w:color="000000"/>
              <w:right w:val="single" w:sz="4" w:space="0" w:color="000000"/>
            </w:tcBorders>
            <w:vAlign w:val="center"/>
          </w:tcPr>
          <w:p w14:paraId="7D528A66" w14:textId="77777777" w:rsidR="004C35F0" w:rsidRDefault="004C35F0" w:rsidP="00443B23">
            <w:pPr>
              <w:pStyle w:val="null3"/>
              <w:rPr>
                <w:rFonts w:hint="default"/>
              </w:rPr>
            </w:pPr>
            <w:r>
              <w:t>否</w:t>
            </w:r>
          </w:p>
        </w:tc>
      </w:tr>
      <w:tr w:rsidR="004C35F0" w14:paraId="127F458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145A758" w14:textId="77777777" w:rsidR="004C35F0" w:rsidRDefault="004C35F0" w:rsidP="00443B23">
            <w:pPr>
              <w:pStyle w:val="null3"/>
              <w:rPr>
                <w:rFonts w:hint="default"/>
              </w:rPr>
            </w:pPr>
            <w:r>
              <w:t>312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831CD5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99E30BB" w14:textId="77777777" w:rsidR="004C35F0" w:rsidRDefault="004C35F0" w:rsidP="00443B23">
            <w:pPr>
              <w:pStyle w:val="null3"/>
              <w:rPr>
                <w:rFonts w:hint="default"/>
              </w:rPr>
            </w:pPr>
            <w:r>
              <w:t>2RCA-6.5MM 1M</w:t>
            </w:r>
          </w:p>
        </w:tc>
        <w:tc>
          <w:tcPr>
            <w:tcW w:w="521" w:type="pct"/>
            <w:tcBorders>
              <w:top w:val="single" w:sz="4" w:space="0" w:color="000000"/>
              <w:left w:val="single" w:sz="4" w:space="0" w:color="000000"/>
              <w:bottom w:val="single" w:sz="4" w:space="0" w:color="000000"/>
              <w:right w:val="single" w:sz="4" w:space="0" w:color="000000"/>
            </w:tcBorders>
            <w:vAlign w:val="center"/>
          </w:tcPr>
          <w:p w14:paraId="54C05863"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20BC1BA"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813EEC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FBB81C9" w14:textId="77777777" w:rsidR="004C35F0" w:rsidRDefault="004C35F0" w:rsidP="00443B23">
            <w:pPr>
              <w:pStyle w:val="null3"/>
              <w:rPr>
                <w:rFonts w:hint="default"/>
              </w:rPr>
            </w:pPr>
            <w:r>
              <w:t xml:space="preserve">20.00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76ED8C9" w14:textId="77777777" w:rsidR="004C35F0" w:rsidRDefault="004C35F0" w:rsidP="00443B23">
            <w:pPr>
              <w:pStyle w:val="null3"/>
              <w:rPr>
                <w:rFonts w:hint="default"/>
              </w:rPr>
            </w:pPr>
            <w:r>
              <w:t>否</w:t>
            </w:r>
          </w:p>
        </w:tc>
      </w:tr>
      <w:tr w:rsidR="004C35F0" w14:paraId="7657EB1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79C0458" w14:textId="77777777" w:rsidR="004C35F0" w:rsidRDefault="004C35F0" w:rsidP="00443B23">
            <w:pPr>
              <w:pStyle w:val="null3"/>
              <w:rPr>
                <w:rFonts w:hint="default"/>
              </w:rPr>
            </w:pPr>
            <w:r>
              <w:t>313</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75F80CD"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25DD3AB3" w14:textId="77777777" w:rsidR="004C35F0" w:rsidRDefault="004C35F0" w:rsidP="00443B23">
            <w:pPr>
              <w:pStyle w:val="null3"/>
              <w:rPr>
                <w:rFonts w:hint="default"/>
              </w:rPr>
            </w:pPr>
            <w:r>
              <w:t>2RCA-6.5MM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3321B32E"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EE3B07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FF6C83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96C864D" w14:textId="77777777" w:rsidR="004C35F0" w:rsidRDefault="004C35F0" w:rsidP="00443B23">
            <w:pPr>
              <w:pStyle w:val="null3"/>
              <w:rPr>
                <w:rFonts w:hint="default"/>
              </w:rPr>
            </w:pPr>
            <w:r>
              <w:t xml:space="preserve">77.97 </w:t>
            </w:r>
          </w:p>
        </w:tc>
        <w:tc>
          <w:tcPr>
            <w:tcW w:w="555" w:type="pct"/>
            <w:tcBorders>
              <w:top w:val="single" w:sz="4" w:space="0" w:color="000000"/>
              <w:left w:val="single" w:sz="4" w:space="0" w:color="000000"/>
              <w:bottom w:val="single" w:sz="4" w:space="0" w:color="000000"/>
              <w:right w:val="single" w:sz="4" w:space="0" w:color="000000"/>
            </w:tcBorders>
            <w:vAlign w:val="center"/>
          </w:tcPr>
          <w:p w14:paraId="03693661" w14:textId="77777777" w:rsidR="004C35F0" w:rsidRDefault="004C35F0" w:rsidP="00443B23">
            <w:pPr>
              <w:pStyle w:val="null3"/>
              <w:rPr>
                <w:rFonts w:hint="default"/>
              </w:rPr>
            </w:pPr>
            <w:r>
              <w:t>否</w:t>
            </w:r>
          </w:p>
        </w:tc>
      </w:tr>
      <w:tr w:rsidR="004C35F0" w14:paraId="4DB6387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5E3F3D5" w14:textId="77777777" w:rsidR="004C35F0" w:rsidRDefault="004C35F0" w:rsidP="00443B23">
            <w:pPr>
              <w:pStyle w:val="null3"/>
              <w:rPr>
                <w:rFonts w:hint="default"/>
              </w:rPr>
            </w:pPr>
            <w:r>
              <w:t>314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50DF7B0"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73E3F573" w14:textId="77777777" w:rsidR="004C35F0" w:rsidRDefault="004C35F0" w:rsidP="00443B23">
            <w:pPr>
              <w:pStyle w:val="null3"/>
              <w:rPr>
                <w:rFonts w:hint="default"/>
              </w:rPr>
            </w:pPr>
            <w:r>
              <w:t>2RCA-6.5MM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0B4C26CE"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379613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2932D2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3393260" w14:textId="77777777" w:rsidR="004C35F0" w:rsidRDefault="004C35F0" w:rsidP="00443B23">
            <w:pPr>
              <w:pStyle w:val="null3"/>
              <w:rPr>
                <w:rFonts w:hint="default"/>
              </w:rPr>
            </w:pPr>
            <w:r>
              <w:t xml:space="preserve">88.55 </w:t>
            </w:r>
          </w:p>
        </w:tc>
        <w:tc>
          <w:tcPr>
            <w:tcW w:w="555" w:type="pct"/>
            <w:tcBorders>
              <w:top w:val="single" w:sz="4" w:space="0" w:color="000000"/>
              <w:left w:val="single" w:sz="4" w:space="0" w:color="000000"/>
              <w:bottom w:val="single" w:sz="4" w:space="0" w:color="000000"/>
              <w:right w:val="single" w:sz="4" w:space="0" w:color="000000"/>
            </w:tcBorders>
            <w:vAlign w:val="center"/>
          </w:tcPr>
          <w:p w14:paraId="044E5F9A" w14:textId="77777777" w:rsidR="004C35F0" w:rsidRDefault="004C35F0" w:rsidP="00443B23">
            <w:pPr>
              <w:pStyle w:val="null3"/>
              <w:rPr>
                <w:rFonts w:hint="default"/>
              </w:rPr>
            </w:pPr>
            <w:r>
              <w:t>否</w:t>
            </w:r>
          </w:p>
        </w:tc>
      </w:tr>
      <w:tr w:rsidR="004C35F0" w14:paraId="4DE5195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2A001F1" w14:textId="77777777" w:rsidR="004C35F0" w:rsidRDefault="004C35F0" w:rsidP="00443B23">
            <w:pPr>
              <w:pStyle w:val="null3"/>
              <w:rPr>
                <w:rFonts w:hint="default"/>
              </w:rPr>
            </w:pPr>
            <w:r>
              <w:lastRenderedPageBreak/>
              <w:t>315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F7771EA"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1459DF0C" w14:textId="77777777" w:rsidR="004C35F0" w:rsidRDefault="004C35F0" w:rsidP="00443B23">
            <w:pPr>
              <w:pStyle w:val="null3"/>
              <w:rPr>
                <w:rFonts w:hint="default"/>
              </w:rPr>
            </w:pPr>
            <w:r>
              <w:t>2RCA-6.5MM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56CE9C4F"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4F4F717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5BFE7B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E297EB9" w14:textId="77777777" w:rsidR="004C35F0" w:rsidRDefault="004C35F0" w:rsidP="00443B23">
            <w:pPr>
              <w:pStyle w:val="null3"/>
              <w:rPr>
                <w:rFonts w:hint="default"/>
              </w:rPr>
            </w:pPr>
            <w:r>
              <w:t xml:space="preserve">11.00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8EF42DE" w14:textId="77777777" w:rsidR="004C35F0" w:rsidRDefault="004C35F0" w:rsidP="00443B23">
            <w:pPr>
              <w:pStyle w:val="null3"/>
              <w:rPr>
                <w:rFonts w:hint="default"/>
              </w:rPr>
            </w:pPr>
            <w:r>
              <w:t>否</w:t>
            </w:r>
          </w:p>
        </w:tc>
      </w:tr>
      <w:tr w:rsidR="004C35F0" w14:paraId="08164B1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908E3A8" w14:textId="77777777" w:rsidR="004C35F0" w:rsidRDefault="004C35F0" w:rsidP="00443B23">
            <w:pPr>
              <w:pStyle w:val="null3"/>
              <w:rPr>
                <w:rFonts w:hint="default"/>
              </w:rPr>
            </w:pPr>
            <w:r>
              <w:t>316</w:t>
            </w:r>
          </w:p>
        </w:tc>
        <w:tc>
          <w:tcPr>
            <w:tcW w:w="849" w:type="pct"/>
            <w:vMerge w:val="restart"/>
            <w:tcBorders>
              <w:top w:val="single" w:sz="4" w:space="0" w:color="000000"/>
              <w:left w:val="single" w:sz="4" w:space="0" w:color="000000"/>
              <w:bottom w:val="nil"/>
              <w:right w:val="single" w:sz="4" w:space="0" w:color="000000"/>
            </w:tcBorders>
            <w:vAlign w:val="center"/>
          </w:tcPr>
          <w:p w14:paraId="15129CD2"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0616D047" w14:textId="77777777" w:rsidR="004C35F0" w:rsidRDefault="004C35F0" w:rsidP="00443B23">
            <w:pPr>
              <w:pStyle w:val="null3"/>
              <w:rPr>
                <w:rFonts w:hint="default"/>
              </w:rPr>
            </w:pPr>
            <w:r>
              <w:t>2RCA-6.5MM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3440D8CF"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6CA4CB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9ED3E2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D7630D0" w14:textId="77777777" w:rsidR="004C35F0" w:rsidRDefault="004C35F0" w:rsidP="00443B23">
            <w:pPr>
              <w:pStyle w:val="null3"/>
              <w:rPr>
                <w:rFonts w:hint="default"/>
              </w:rPr>
            </w:pPr>
            <w:r>
              <w:t xml:space="preserve">145.77 </w:t>
            </w:r>
          </w:p>
        </w:tc>
        <w:tc>
          <w:tcPr>
            <w:tcW w:w="555" w:type="pct"/>
            <w:tcBorders>
              <w:top w:val="single" w:sz="4" w:space="0" w:color="000000"/>
              <w:left w:val="single" w:sz="4" w:space="0" w:color="000000"/>
              <w:bottom w:val="single" w:sz="4" w:space="0" w:color="000000"/>
              <w:right w:val="single" w:sz="4" w:space="0" w:color="000000"/>
            </w:tcBorders>
            <w:vAlign w:val="center"/>
          </w:tcPr>
          <w:p w14:paraId="6A3B82D0" w14:textId="77777777" w:rsidR="004C35F0" w:rsidRDefault="004C35F0" w:rsidP="00443B23">
            <w:pPr>
              <w:pStyle w:val="null3"/>
              <w:rPr>
                <w:rFonts w:hint="default"/>
              </w:rPr>
            </w:pPr>
            <w:r>
              <w:t>否</w:t>
            </w:r>
          </w:p>
        </w:tc>
      </w:tr>
      <w:tr w:rsidR="004C35F0" w14:paraId="061CB40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A4B8FEA" w14:textId="77777777" w:rsidR="004C35F0" w:rsidRDefault="004C35F0" w:rsidP="00443B23">
            <w:pPr>
              <w:pStyle w:val="null3"/>
              <w:rPr>
                <w:rFonts w:hint="default"/>
              </w:rPr>
            </w:pPr>
            <w:r>
              <w:t>317</w:t>
            </w:r>
          </w:p>
        </w:tc>
        <w:tc>
          <w:tcPr>
            <w:tcW w:w="849" w:type="pct"/>
            <w:vMerge/>
            <w:tcBorders>
              <w:top w:val="single" w:sz="4" w:space="0" w:color="000000"/>
              <w:left w:val="single" w:sz="4" w:space="0" w:color="000000"/>
              <w:bottom w:val="nil"/>
              <w:right w:val="single" w:sz="4" w:space="0" w:color="000000"/>
            </w:tcBorders>
            <w:vAlign w:val="center"/>
          </w:tcPr>
          <w:p w14:paraId="1FDCE6B1"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788AD03E" w14:textId="77777777" w:rsidR="004C35F0" w:rsidRDefault="004C35F0" w:rsidP="00443B23">
            <w:pPr>
              <w:pStyle w:val="null3"/>
              <w:rPr>
                <w:rFonts w:hint="default"/>
              </w:rPr>
            </w:pPr>
            <w:r>
              <w:t>2RCA-6.5MM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063C05B"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DD710D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EADE14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FA8021E" w14:textId="77777777" w:rsidR="004C35F0" w:rsidRDefault="004C35F0" w:rsidP="00443B23">
            <w:pPr>
              <w:pStyle w:val="null3"/>
              <w:rPr>
                <w:rFonts w:hint="default"/>
              </w:rPr>
            </w:pPr>
            <w:r>
              <w:t xml:space="preserve">211.31 </w:t>
            </w:r>
          </w:p>
        </w:tc>
        <w:tc>
          <w:tcPr>
            <w:tcW w:w="555" w:type="pct"/>
            <w:tcBorders>
              <w:top w:val="single" w:sz="4" w:space="0" w:color="000000"/>
              <w:left w:val="single" w:sz="4" w:space="0" w:color="000000"/>
              <w:bottom w:val="single" w:sz="4" w:space="0" w:color="000000"/>
              <w:right w:val="single" w:sz="4" w:space="0" w:color="000000"/>
            </w:tcBorders>
            <w:vAlign w:val="center"/>
          </w:tcPr>
          <w:p w14:paraId="2B661412" w14:textId="77777777" w:rsidR="004C35F0" w:rsidRDefault="004C35F0" w:rsidP="00443B23">
            <w:pPr>
              <w:pStyle w:val="null3"/>
              <w:rPr>
                <w:rFonts w:hint="default"/>
              </w:rPr>
            </w:pPr>
            <w:r>
              <w:t>否</w:t>
            </w:r>
          </w:p>
        </w:tc>
      </w:tr>
      <w:tr w:rsidR="004C35F0" w14:paraId="3A15462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6345BCC" w14:textId="77777777" w:rsidR="004C35F0" w:rsidRDefault="004C35F0" w:rsidP="00443B23">
            <w:pPr>
              <w:pStyle w:val="null3"/>
              <w:rPr>
                <w:rFonts w:hint="default"/>
              </w:rPr>
            </w:pPr>
            <w:r>
              <w:t>318</w:t>
            </w:r>
          </w:p>
        </w:tc>
        <w:tc>
          <w:tcPr>
            <w:tcW w:w="849" w:type="pct"/>
            <w:vMerge/>
            <w:tcBorders>
              <w:top w:val="single" w:sz="4" w:space="0" w:color="000000"/>
              <w:left w:val="single" w:sz="4" w:space="0" w:color="000000"/>
              <w:bottom w:val="nil"/>
              <w:right w:val="single" w:sz="4" w:space="0" w:color="000000"/>
            </w:tcBorders>
            <w:vAlign w:val="center"/>
          </w:tcPr>
          <w:p w14:paraId="71B26B5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4CDA8D9" w14:textId="77777777" w:rsidR="004C35F0" w:rsidRDefault="004C35F0" w:rsidP="00443B23">
            <w:pPr>
              <w:pStyle w:val="null3"/>
              <w:rPr>
                <w:rFonts w:hint="default"/>
              </w:rPr>
            </w:pPr>
            <w:r>
              <w:t>2RCA-6.5MM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0D3738F"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B050FEA"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C404B1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98E7FD6" w14:textId="77777777" w:rsidR="004C35F0" w:rsidRDefault="004C35F0" w:rsidP="00443B23">
            <w:pPr>
              <w:pStyle w:val="null3"/>
              <w:rPr>
                <w:rFonts w:hint="default"/>
              </w:rPr>
            </w:pPr>
            <w:r>
              <w:t xml:space="preserve">257.43 </w:t>
            </w:r>
          </w:p>
        </w:tc>
        <w:tc>
          <w:tcPr>
            <w:tcW w:w="555" w:type="pct"/>
            <w:tcBorders>
              <w:top w:val="single" w:sz="4" w:space="0" w:color="000000"/>
              <w:left w:val="single" w:sz="4" w:space="0" w:color="000000"/>
              <w:bottom w:val="single" w:sz="4" w:space="0" w:color="000000"/>
              <w:right w:val="single" w:sz="4" w:space="0" w:color="000000"/>
            </w:tcBorders>
            <w:vAlign w:val="center"/>
          </w:tcPr>
          <w:p w14:paraId="5ACB0896" w14:textId="77777777" w:rsidR="004C35F0" w:rsidRDefault="004C35F0" w:rsidP="00443B23">
            <w:pPr>
              <w:pStyle w:val="null3"/>
              <w:rPr>
                <w:rFonts w:hint="default"/>
              </w:rPr>
            </w:pPr>
            <w:r>
              <w:t>否</w:t>
            </w:r>
          </w:p>
        </w:tc>
      </w:tr>
      <w:tr w:rsidR="004C35F0" w14:paraId="5171933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D30E99C" w14:textId="77777777" w:rsidR="004C35F0" w:rsidRDefault="004C35F0" w:rsidP="00443B23">
            <w:pPr>
              <w:pStyle w:val="null3"/>
              <w:rPr>
                <w:rFonts w:hint="default"/>
              </w:rPr>
            </w:pPr>
            <w:r>
              <w:t>319</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387EDC4A"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75D5DBD2" w14:textId="77777777" w:rsidR="004C35F0" w:rsidRDefault="004C35F0" w:rsidP="00443B23">
            <w:pPr>
              <w:pStyle w:val="null3"/>
              <w:rPr>
                <w:rFonts w:hint="default"/>
              </w:rPr>
            </w:pPr>
            <w:r>
              <w:t>RCA-6.5MM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285EF86F"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E6D789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8B8108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85EAC16" w14:textId="77777777" w:rsidR="004C35F0" w:rsidRDefault="004C35F0" w:rsidP="00443B23">
            <w:pPr>
              <w:pStyle w:val="null3"/>
              <w:rPr>
                <w:rFonts w:hint="default"/>
              </w:rPr>
            </w:pPr>
            <w:r>
              <w:t xml:space="preserve">89.10 </w:t>
            </w:r>
          </w:p>
        </w:tc>
        <w:tc>
          <w:tcPr>
            <w:tcW w:w="555" w:type="pct"/>
            <w:tcBorders>
              <w:top w:val="single" w:sz="4" w:space="0" w:color="000000"/>
              <w:left w:val="single" w:sz="4" w:space="0" w:color="000000"/>
              <w:bottom w:val="single" w:sz="4" w:space="0" w:color="000000"/>
              <w:right w:val="single" w:sz="4" w:space="0" w:color="000000"/>
            </w:tcBorders>
            <w:vAlign w:val="center"/>
          </w:tcPr>
          <w:p w14:paraId="22FCA5CE" w14:textId="77777777" w:rsidR="004C35F0" w:rsidRDefault="004C35F0" w:rsidP="00443B23">
            <w:pPr>
              <w:pStyle w:val="null3"/>
              <w:rPr>
                <w:rFonts w:hint="default"/>
              </w:rPr>
            </w:pPr>
            <w:r>
              <w:t>否</w:t>
            </w:r>
          </w:p>
        </w:tc>
      </w:tr>
      <w:tr w:rsidR="004C35F0" w14:paraId="7AF8478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D28CA52" w14:textId="77777777" w:rsidR="004C35F0" w:rsidRDefault="004C35F0" w:rsidP="00443B23">
            <w:pPr>
              <w:pStyle w:val="null3"/>
              <w:rPr>
                <w:rFonts w:hint="default"/>
              </w:rPr>
            </w:pPr>
            <w:r>
              <w:t>320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0E6678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21DB726" w14:textId="77777777" w:rsidR="004C35F0" w:rsidRDefault="004C35F0" w:rsidP="00443B23">
            <w:pPr>
              <w:pStyle w:val="null3"/>
              <w:rPr>
                <w:rFonts w:hint="default"/>
              </w:rPr>
            </w:pPr>
            <w:r>
              <w:t>RCA-6.5MM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59080D3C" w14:textId="77777777" w:rsidR="004C35F0" w:rsidRDefault="004C35F0" w:rsidP="00443B23">
            <w:pPr>
              <w:pStyle w:val="null3"/>
              <w:rPr>
                <w:rFonts w:hint="default"/>
              </w:rPr>
            </w:pPr>
            <w:r>
              <w:t>臻威</w:t>
            </w:r>
          </w:p>
        </w:tc>
        <w:tc>
          <w:tcPr>
            <w:tcW w:w="560" w:type="pct"/>
            <w:tcBorders>
              <w:top w:val="single" w:sz="4" w:space="0" w:color="000000"/>
              <w:left w:val="single" w:sz="4" w:space="0" w:color="000000"/>
              <w:bottom w:val="single" w:sz="4" w:space="0" w:color="000000"/>
              <w:right w:val="single" w:sz="4" w:space="0" w:color="000000"/>
            </w:tcBorders>
            <w:vAlign w:val="center"/>
          </w:tcPr>
          <w:p w14:paraId="24F0AE3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058FBC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0C0D6AB" w14:textId="77777777" w:rsidR="004C35F0" w:rsidRDefault="004C35F0" w:rsidP="00443B23">
            <w:pPr>
              <w:pStyle w:val="null3"/>
              <w:rPr>
                <w:rFonts w:hint="default"/>
              </w:rPr>
            </w:pPr>
            <w:r>
              <w:t xml:space="preserve">70.00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0F826E0" w14:textId="77777777" w:rsidR="004C35F0" w:rsidRDefault="004C35F0" w:rsidP="00443B23">
            <w:pPr>
              <w:pStyle w:val="null3"/>
              <w:rPr>
                <w:rFonts w:hint="default"/>
              </w:rPr>
            </w:pPr>
            <w:r>
              <w:t>否</w:t>
            </w:r>
          </w:p>
        </w:tc>
      </w:tr>
      <w:tr w:rsidR="004C35F0" w14:paraId="63F55DB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1DCCC1A" w14:textId="77777777" w:rsidR="004C35F0" w:rsidRDefault="004C35F0" w:rsidP="00443B23">
            <w:pPr>
              <w:pStyle w:val="null3"/>
              <w:rPr>
                <w:rFonts w:hint="default"/>
              </w:rPr>
            </w:pPr>
            <w:r>
              <w:t>321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E8ED4F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88DDC0E" w14:textId="77777777" w:rsidR="004C35F0" w:rsidRDefault="004C35F0" w:rsidP="00443B23">
            <w:pPr>
              <w:pStyle w:val="null3"/>
              <w:rPr>
                <w:rFonts w:hint="default"/>
              </w:rPr>
            </w:pPr>
            <w:r>
              <w:t>RCA-6.5MM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353FDF60" w14:textId="77777777" w:rsidR="004C35F0" w:rsidRDefault="004C35F0" w:rsidP="00443B23">
            <w:pPr>
              <w:pStyle w:val="null3"/>
              <w:rPr>
                <w:rFonts w:hint="default"/>
              </w:rPr>
            </w:pPr>
            <w:r>
              <w:t>科雅</w:t>
            </w:r>
          </w:p>
        </w:tc>
        <w:tc>
          <w:tcPr>
            <w:tcW w:w="560" w:type="pct"/>
            <w:tcBorders>
              <w:top w:val="single" w:sz="4" w:space="0" w:color="000000"/>
              <w:left w:val="single" w:sz="4" w:space="0" w:color="000000"/>
              <w:bottom w:val="single" w:sz="4" w:space="0" w:color="000000"/>
              <w:right w:val="single" w:sz="4" w:space="0" w:color="000000"/>
            </w:tcBorders>
            <w:vAlign w:val="center"/>
          </w:tcPr>
          <w:p w14:paraId="6E693AF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609094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3B69F86" w14:textId="77777777" w:rsidR="004C35F0" w:rsidRDefault="004C35F0" w:rsidP="00443B23">
            <w:pPr>
              <w:pStyle w:val="null3"/>
              <w:rPr>
                <w:rFonts w:hint="default"/>
              </w:rPr>
            </w:pPr>
            <w:r>
              <w:t xml:space="preserve">57.08 </w:t>
            </w:r>
          </w:p>
        </w:tc>
        <w:tc>
          <w:tcPr>
            <w:tcW w:w="555" w:type="pct"/>
            <w:tcBorders>
              <w:top w:val="single" w:sz="4" w:space="0" w:color="000000"/>
              <w:left w:val="single" w:sz="4" w:space="0" w:color="000000"/>
              <w:bottom w:val="single" w:sz="4" w:space="0" w:color="000000"/>
              <w:right w:val="single" w:sz="4" w:space="0" w:color="000000"/>
            </w:tcBorders>
            <w:vAlign w:val="center"/>
          </w:tcPr>
          <w:p w14:paraId="00129546" w14:textId="77777777" w:rsidR="004C35F0" w:rsidRDefault="004C35F0" w:rsidP="00443B23">
            <w:pPr>
              <w:pStyle w:val="null3"/>
              <w:rPr>
                <w:rFonts w:hint="default"/>
              </w:rPr>
            </w:pPr>
            <w:r>
              <w:t>否</w:t>
            </w:r>
          </w:p>
        </w:tc>
      </w:tr>
      <w:tr w:rsidR="004C35F0" w14:paraId="3F4E361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71A2E85" w14:textId="77777777" w:rsidR="004C35F0" w:rsidRDefault="004C35F0" w:rsidP="00443B23">
            <w:pPr>
              <w:pStyle w:val="null3"/>
              <w:rPr>
                <w:rFonts w:hint="default"/>
              </w:rPr>
            </w:pPr>
            <w:r>
              <w:t>322</w:t>
            </w:r>
          </w:p>
        </w:tc>
        <w:tc>
          <w:tcPr>
            <w:tcW w:w="849" w:type="pct"/>
            <w:vMerge w:val="restart"/>
            <w:tcBorders>
              <w:top w:val="single" w:sz="4" w:space="0" w:color="000000"/>
              <w:left w:val="single" w:sz="4" w:space="0" w:color="000000"/>
              <w:bottom w:val="nil"/>
              <w:right w:val="single" w:sz="4" w:space="0" w:color="000000"/>
            </w:tcBorders>
            <w:vAlign w:val="center"/>
          </w:tcPr>
          <w:p w14:paraId="22778C65"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5F51BDA1" w14:textId="77777777" w:rsidR="004C35F0" w:rsidRDefault="004C35F0" w:rsidP="00443B23">
            <w:pPr>
              <w:pStyle w:val="null3"/>
              <w:rPr>
                <w:rFonts w:hint="default"/>
              </w:rPr>
            </w:pPr>
            <w:r>
              <w:t>RCA-6.5MM 6M</w:t>
            </w:r>
          </w:p>
        </w:tc>
        <w:tc>
          <w:tcPr>
            <w:tcW w:w="521" w:type="pct"/>
            <w:tcBorders>
              <w:top w:val="single" w:sz="4" w:space="0" w:color="000000"/>
              <w:left w:val="single" w:sz="4" w:space="0" w:color="000000"/>
              <w:bottom w:val="single" w:sz="4" w:space="0" w:color="000000"/>
              <w:right w:val="single" w:sz="4" w:space="0" w:color="000000"/>
            </w:tcBorders>
            <w:vAlign w:val="center"/>
          </w:tcPr>
          <w:p w14:paraId="5DE4B981"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AAD78E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C043D7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9B6C843" w14:textId="77777777" w:rsidR="004C35F0" w:rsidRDefault="004C35F0" w:rsidP="00443B23">
            <w:pPr>
              <w:pStyle w:val="null3"/>
              <w:rPr>
                <w:rFonts w:hint="default"/>
              </w:rPr>
            </w:pPr>
            <w:r>
              <w:t xml:space="preserve">81.40 </w:t>
            </w:r>
          </w:p>
        </w:tc>
        <w:tc>
          <w:tcPr>
            <w:tcW w:w="555" w:type="pct"/>
            <w:tcBorders>
              <w:top w:val="single" w:sz="4" w:space="0" w:color="000000"/>
              <w:left w:val="single" w:sz="4" w:space="0" w:color="000000"/>
              <w:bottom w:val="single" w:sz="4" w:space="0" w:color="000000"/>
              <w:right w:val="single" w:sz="4" w:space="0" w:color="000000"/>
            </w:tcBorders>
            <w:vAlign w:val="center"/>
          </w:tcPr>
          <w:p w14:paraId="642D777F" w14:textId="77777777" w:rsidR="004C35F0" w:rsidRDefault="004C35F0" w:rsidP="00443B23">
            <w:pPr>
              <w:pStyle w:val="null3"/>
              <w:rPr>
                <w:rFonts w:hint="default"/>
              </w:rPr>
            </w:pPr>
            <w:r>
              <w:t>否</w:t>
            </w:r>
          </w:p>
        </w:tc>
      </w:tr>
      <w:tr w:rsidR="004C35F0" w14:paraId="0CA1CE3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67D692B" w14:textId="77777777" w:rsidR="004C35F0" w:rsidRDefault="004C35F0" w:rsidP="00443B23">
            <w:pPr>
              <w:pStyle w:val="null3"/>
              <w:rPr>
                <w:rFonts w:hint="default"/>
              </w:rPr>
            </w:pPr>
            <w:r>
              <w:t>323</w:t>
            </w:r>
          </w:p>
        </w:tc>
        <w:tc>
          <w:tcPr>
            <w:tcW w:w="849" w:type="pct"/>
            <w:vMerge/>
            <w:tcBorders>
              <w:top w:val="single" w:sz="4" w:space="0" w:color="000000"/>
              <w:left w:val="single" w:sz="4" w:space="0" w:color="000000"/>
              <w:bottom w:val="nil"/>
              <w:right w:val="single" w:sz="4" w:space="0" w:color="000000"/>
            </w:tcBorders>
            <w:vAlign w:val="center"/>
          </w:tcPr>
          <w:p w14:paraId="0438708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442106A" w14:textId="77777777" w:rsidR="004C35F0" w:rsidRDefault="004C35F0" w:rsidP="00443B23">
            <w:pPr>
              <w:pStyle w:val="null3"/>
              <w:rPr>
                <w:rFonts w:hint="default"/>
              </w:rPr>
            </w:pPr>
            <w:r>
              <w:t>RCA-6.5MM 6M</w:t>
            </w:r>
          </w:p>
        </w:tc>
        <w:tc>
          <w:tcPr>
            <w:tcW w:w="521" w:type="pct"/>
            <w:tcBorders>
              <w:top w:val="single" w:sz="4" w:space="0" w:color="000000"/>
              <w:left w:val="single" w:sz="4" w:space="0" w:color="000000"/>
              <w:bottom w:val="single" w:sz="4" w:space="0" w:color="000000"/>
              <w:right w:val="single" w:sz="4" w:space="0" w:color="000000"/>
            </w:tcBorders>
            <w:vAlign w:val="center"/>
          </w:tcPr>
          <w:p w14:paraId="757C6169"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FB1EE1C"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808707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6CFDD06" w14:textId="77777777" w:rsidR="004C35F0" w:rsidRDefault="004C35F0" w:rsidP="00443B23">
            <w:pPr>
              <w:pStyle w:val="null3"/>
              <w:rPr>
                <w:rFonts w:hint="default"/>
              </w:rPr>
            </w:pPr>
            <w:r>
              <w:t xml:space="preserve">140.14 </w:t>
            </w:r>
          </w:p>
        </w:tc>
        <w:tc>
          <w:tcPr>
            <w:tcW w:w="555" w:type="pct"/>
            <w:tcBorders>
              <w:top w:val="single" w:sz="4" w:space="0" w:color="000000"/>
              <w:left w:val="single" w:sz="4" w:space="0" w:color="000000"/>
              <w:bottom w:val="single" w:sz="4" w:space="0" w:color="000000"/>
              <w:right w:val="single" w:sz="4" w:space="0" w:color="000000"/>
            </w:tcBorders>
            <w:vAlign w:val="center"/>
          </w:tcPr>
          <w:p w14:paraId="4F5F0DD0" w14:textId="77777777" w:rsidR="004C35F0" w:rsidRDefault="004C35F0" w:rsidP="00443B23">
            <w:pPr>
              <w:pStyle w:val="null3"/>
              <w:rPr>
                <w:rFonts w:hint="default"/>
              </w:rPr>
            </w:pPr>
            <w:r>
              <w:t>否</w:t>
            </w:r>
          </w:p>
        </w:tc>
      </w:tr>
      <w:tr w:rsidR="004C35F0" w14:paraId="683DAC0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670CBCE" w14:textId="77777777" w:rsidR="004C35F0" w:rsidRDefault="004C35F0" w:rsidP="00443B23">
            <w:pPr>
              <w:pStyle w:val="null3"/>
              <w:rPr>
                <w:rFonts w:hint="default"/>
              </w:rPr>
            </w:pPr>
            <w:r>
              <w:t>324</w:t>
            </w:r>
          </w:p>
        </w:tc>
        <w:tc>
          <w:tcPr>
            <w:tcW w:w="849" w:type="pct"/>
            <w:vMerge/>
            <w:tcBorders>
              <w:top w:val="single" w:sz="4" w:space="0" w:color="000000"/>
              <w:left w:val="single" w:sz="4" w:space="0" w:color="000000"/>
              <w:bottom w:val="nil"/>
              <w:right w:val="single" w:sz="4" w:space="0" w:color="000000"/>
            </w:tcBorders>
            <w:vAlign w:val="center"/>
          </w:tcPr>
          <w:p w14:paraId="20475DA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CE18665" w14:textId="77777777" w:rsidR="004C35F0" w:rsidRDefault="004C35F0" w:rsidP="00443B23">
            <w:pPr>
              <w:pStyle w:val="null3"/>
              <w:rPr>
                <w:rFonts w:hint="default"/>
              </w:rPr>
            </w:pPr>
            <w:r>
              <w:t>RCA-6.5MM 6M</w:t>
            </w:r>
          </w:p>
        </w:tc>
        <w:tc>
          <w:tcPr>
            <w:tcW w:w="521" w:type="pct"/>
            <w:tcBorders>
              <w:top w:val="single" w:sz="4" w:space="0" w:color="000000"/>
              <w:left w:val="single" w:sz="4" w:space="0" w:color="000000"/>
              <w:bottom w:val="single" w:sz="4" w:space="0" w:color="000000"/>
              <w:right w:val="single" w:sz="4" w:space="0" w:color="000000"/>
            </w:tcBorders>
            <w:vAlign w:val="center"/>
          </w:tcPr>
          <w:p w14:paraId="22EDB4A6" w14:textId="77777777" w:rsidR="004C35F0" w:rsidRDefault="004C35F0" w:rsidP="00443B23">
            <w:pPr>
              <w:pStyle w:val="null3"/>
              <w:rPr>
                <w:rFonts w:hint="default"/>
              </w:rPr>
            </w:pPr>
            <w:r>
              <w:t>承胜</w:t>
            </w:r>
          </w:p>
        </w:tc>
        <w:tc>
          <w:tcPr>
            <w:tcW w:w="560" w:type="pct"/>
            <w:tcBorders>
              <w:top w:val="single" w:sz="4" w:space="0" w:color="000000"/>
              <w:left w:val="single" w:sz="4" w:space="0" w:color="000000"/>
              <w:bottom w:val="single" w:sz="4" w:space="0" w:color="000000"/>
              <w:right w:val="single" w:sz="4" w:space="0" w:color="000000"/>
            </w:tcBorders>
            <w:vAlign w:val="center"/>
          </w:tcPr>
          <w:p w14:paraId="143803C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3F570A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9EEEF69" w14:textId="77777777" w:rsidR="004C35F0" w:rsidRDefault="004C35F0" w:rsidP="00443B23">
            <w:pPr>
              <w:pStyle w:val="null3"/>
              <w:rPr>
                <w:rFonts w:hint="default"/>
              </w:rPr>
            </w:pPr>
            <w:r>
              <w:t xml:space="preserve">73.19 </w:t>
            </w:r>
          </w:p>
        </w:tc>
        <w:tc>
          <w:tcPr>
            <w:tcW w:w="555" w:type="pct"/>
            <w:tcBorders>
              <w:top w:val="single" w:sz="4" w:space="0" w:color="000000"/>
              <w:left w:val="single" w:sz="4" w:space="0" w:color="000000"/>
              <w:bottom w:val="single" w:sz="4" w:space="0" w:color="000000"/>
              <w:right w:val="single" w:sz="4" w:space="0" w:color="000000"/>
            </w:tcBorders>
            <w:vAlign w:val="center"/>
          </w:tcPr>
          <w:p w14:paraId="1E6372F4" w14:textId="77777777" w:rsidR="004C35F0" w:rsidRDefault="004C35F0" w:rsidP="00443B23">
            <w:pPr>
              <w:pStyle w:val="null3"/>
              <w:rPr>
                <w:rFonts w:hint="default"/>
              </w:rPr>
            </w:pPr>
            <w:r>
              <w:t>否</w:t>
            </w:r>
          </w:p>
        </w:tc>
      </w:tr>
      <w:tr w:rsidR="004C35F0" w14:paraId="0DF66C6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0FD0A32" w14:textId="77777777" w:rsidR="004C35F0" w:rsidRDefault="004C35F0" w:rsidP="00443B23">
            <w:pPr>
              <w:pStyle w:val="null3"/>
              <w:rPr>
                <w:rFonts w:hint="default"/>
              </w:rPr>
            </w:pPr>
            <w:r>
              <w:t>325</w:t>
            </w:r>
          </w:p>
        </w:tc>
        <w:tc>
          <w:tcPr>
            <w:tcW w:w="849" w:type="pct"/>
            <w:vMerge w:val="restart"/>
            <w:tcBorders>
              <w:top w:val="single" w:sz="4" w:space="0" w:color="000000"/>
              <w:left w:val="single" w:sz="4" w:space="0" w:color="000000"/>
              <w:bottom w:val="nil"/>
              <w:right w:val="single" w:sz="4" w:space="0" w:color="000000"/>
            </w:tcBorders>
            <w:vAlign w:val="center"/>
          </w:tcPr>
          <w:p w14:paraId="267CD37E"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1DCA4C83" w14:textId="77777777" w:rsidR="004C35F0" w:rsidRDefault="004C35F0" w:rsidP="00443B23">
            <w:pPr>
              <w:pStyle w:val="null3"/>
              <w:rPr>
                <w:rFonts w:hint="default"/>
              </w:rPr>
            </w:pPr>
            <w:r>
              <w:t>RCA-6.5MM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74E5F8DB"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588DD6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EA2650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7098DC4" w14:textId="77777777" w:rsidR="004C35F0" w:rsidRDefault="004C35F0" w:rsidP="00443B23">
            <w:pPr>
              <w:pStyle w:val="null3"/>
              <w:rPr>
                <w:rFonts w:hint="default"/>
              </w:rPr>
            </w:pPr>
            <w:r>
              <w:t xml:space="preserve">134.63 </w:t>
            </w:r>
          </w:p>
        </w:tc>
        <w:tc>
          <w:tcPr>
            <w:tcW w:w="555" w:type="pct"/>
            <w:tcBorders>
              <w:top w:val="single" w:sz="4" w:space="0" w:color="000000"/>
              <w:left w:val="single" w:sz="4" w:space="0" w:color="000000"/>
              <w:bottom w:val="single" w:sz="4" w:space="0" w:color="000000"/>
              <w:right w:val="single" w:sz="4" w:space="0" w:color="000000"/>
            </w:tcBorders>
            <w:vAlign w:val="center"/>
          </w:tcPr>
          <w:p w14:paraId="649046BB" w14:textId="77777777" w:rsidR="004C35F0" w:rsidRDefault="004C35F0" w:rsidP="00443B23">
            <w:pPr>
              <w:pStyle w:val="null3"/>
              <w:rPr>
                <w:rFonts w:hint="default"/>
              </w:rPr>
            </w:pPr>
            <w:r>
              <w:t>否</w:t>
            </w:r>
          </w:p>
        </w:tc>
      </w:tr>
      <w:tr w:rsidR="004C35F0" w14:paraId="264B407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1AA21B5" w14:textId="77777777" w:rsidR="004C35F0" w:rsidRDefault="004C35F0" w:rsidP="00443B23">
            <w:pPr>
              <w:pStyle w:val="null3"/>
              <w:rPr>
                <w:rFonts w:hint="default"/>
              </w:rPr>
            </w:pPr>
            <w:r>
              <w:t>326</w:t>
            </w:r>
          </w:p>
        </w:tc>
        <w:tc>
          <w:tcPr>
            <w:tcW w:w="849" w:type="pct"/>
            <w:vMerge/>
            <w:tcBorders>
              <w:top w:val="single" w:sz="4" w:space="0" w:color="000000"/>
              <w:left w:val="single" w:sz="4" w:space="0" w:color="000000"/>
              <w:bottom w:val="nil"/>
              <w:right w:val="single" w:sz="4" w:space="0" w:color="000000"/>
            </w:tcBorders>
            <w:vAlign w:val="center"/>
          </w:tcPr>
          <w:p w14:paraId="36DBF89E"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2FDD9366" w14:textId="77777777" w:rsidR="004C35F0" w:rsidRDefault="004C35F0" w:rsidP="00443B23">
            <w:pPr>
              <w:pStyle w:val="null3"/>
              <w:rPr>
                <w:rFonts w:hint="default"/>
              </w:rPr>
            </w:pPr>
            <w:r>
              <w:t>RCA-6.5MM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626C8D44"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974420A"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C167FC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62FEE5A" w14:textId="77777777" w:rsidR="004C35F0" w:rsidRDefault="004C35F0" w:rsidP="00443B23">
            <w:pPr>
              <w:pStyle w:val="null3"/>
              <w:rPr>
                <w:rFonts w:hint="default"/>
              </w:rPr>
            </w:pPr>
            <w:r>
              <w:t xml:space="preserve">188.49 </w:t>
            </w:r>
          </w:p>
        </w:tc>
        <w:tc>
          <w:tcPr>
            <w:tcW w:w="555" w:type="pct"/>
            <w:tcBorders>
              <w:top w:val="single" w:sz="4" w:space="0" w:color="000000"/>
              <w:left w:val="single" w:sz="4" w:space="0" w:color="000000"/>
              <w:bottom w:val="single" w:sz="4" w:space="0" w:color="000000"/>
              <w:right w:val="single" w:sz="4" w:space="0" w:color="000000"/>
            </w:tcBorders>
            <w:vAlign w:val="center"/>
          </w:tcPr>
          <w:p w14:paraId="77D7A113" w14:textId="77777777" w:rsidR="004C35F0" w:rsidRDefault="004C35F0" w:rsidP="00443B23">
            <w:pPr>
              <w:pStyle w:val="null3"/>
              <w:rPr>
                <w:rFonts w:hint="default"/>
              </w:rPr>
            </w:pPr>
            <w:r>
              <w:t>否</w:t>
            </w:r>
          </w:p>
        </w:tc>
      </w:tr>
      <w:tr w:rsidR="004C35F0" w14:paraId="1C0B3DE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FF46102" w14:textId="77777777" w:rsidR="004C35F0" w:rsidRDefault="004C35F0" w:rsidP="00443B23">
            <w:pPr>
              <w:pStyle w:val="null3"/>
              <w:rPr>
                <w:rFonts w:hint="default"/>
              </w:rPr>
            </w:pPr>
            <w:r>
              <w:t>327</w:t>
            </w:r>
          </w:p>
        </w:tc>
        <w:tc>
          <w:tcPr>
            <w:tcW w:w="849" w:type="pct"/>
            <w:vMerge/>
            <w:tcBorders>
              <w:top w:val="single" w:sz="4" w:space="0" w:color="000000"/>
              <w:left w:val="single" w:sz="4" w:space="0" w:color="000000"/>
              <w:bottom w:val="nil"/>
              <w:right w:val="single" w:sz="4" w:space="0" w:color="000000"/>
            </w:tcBorders>
            <w:vAlign w:val="center"/>
          </w:tcPr>
          <w:p w14:paraId="4D3A4C6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0924B4F" w14:textId="77777777" w:rsidR="004C35F0" w:rsidRDefault="004C35F0" w:rsidP="00443B23">
            <w:pPr>
              <w:pStyle w:val="null3"/>
              <w:rPr>
                <w:rFonts w:hint="default"/>
              </w:rPr>
            </w:pPr>
            <w:r>
              <w:t>RCA-6.5MM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175FF682" w14:textId="77777777" w:rsidR="004C35F0" w:rsidRDefault="004C35F0" w:rsidP="00443B23">
            <w:pPr>
              <w:pStyle w:val="null3"/>
              <w:rPr>
                <w:rFonts w:hint="default"/>
              </w:rPr>
            </w:pPr>
            <w:r>
              <w:t>臻威</w:t>
            </w:r>
          </w:p>
        </w:tc>
        <w:tc>
          <w:tcPr>
            <w:tcW w:w="560" w:type="pct"/>
            <w:tcBorders>
              <w:top w:val="single" w:sz="4" w:space="0" w:color="000000"/>
              <w:left w:val="single" w:sz="4" w:space="0" w:color="000000"/>
              <w:bottom w:val="single" w:sz="4" w:space="0" w:color="000000"/>
              <w:right w:val="single" w:sz="4" w:space="0" w:color="000000"/>
            </w:tcBorders>
            <w:vAlign w:val="center"/>
          </w:tcPr>
          <w:p w14:paraId="5780A6C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D8AFA0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7A7DC27" w14:textId="77777777" w:rsidR="004C35F0" w:rsidRDefault="004C35F0" w:rsidP="00443B23">
            <w:pPr>
              <w:pStyle w:val="null3"/>
              <w:rPr>
                <w:rFonts w:hint="default"/>
              </w:rPr>
            </w:pPr>
            <w:r>
              <w:t xml:space="preserve">83.00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DB5A1C0" w14:textId="77777777" w:rsidR="004C35F0" w:rsidRDefault="004C35F0" w:rsidP="00443B23">
            <w:pPr>
              <w:pStyle w:val="null3"/>
              <w:rPr>
                <w:rFonts w:hint="default"/>
              </w:rPr>
            </w:pPr>
            <w:r>
              <w:t>否</w:t>
            </w:r>
          </w:p>
        </w:tc>
      </w:tr>
      <w:tr w:rsidR="004C35F0" w14:paraId="784C64F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653C4F9" w14:textId="77777777" w:rsidR="004C35F0" w:rsidRDefault="004C35F0" w:rsidP="00443B23">
            <w:pPr>
              <w:pStyle w:val="null3"/>
              <w:rPr>
                <w:rFonts w:hint="default"/>
              </w:rPr>
            </w:pPr>
            <w:r>
              <w:t>328</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6B88BC8"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70D72CED" w14:textId="77777777" w:rsidR="004C35F0" w:rsidRDefault="004C35F0" w:rsidP="00443B23">
            <w:pPr>
              <w:pStyle w:val="null3"/>
              <w:rPr>
                <w:rFonts w:hint="default"/>
              </w:rPr>
            </w:pPr>
            <w:r>
              <w:t>3.5MM</w:t>
            </w:r>
            <w:r>
              <w:t>公对公</w:t>
            </w:r>
            <w:r>
              <w:t xml:space="preserve"> 2M</w:t>
            </w:r>
          </w:p>
        </w:tc>
        <w:tc>
          <w:tcPr>
            <w:tcW w:w="521" w:type="pct"/>
            <w:tcBorders>
              <w:top w:val="single" w:sz="4" w:space="0" w:color="000000"/>
              <w:left w:val="single" w:sz="4" w:space="0" w:color="000000"/>
              <w:bottom w:val="single" w:sz="4" w:space="0" w:color="000000"/>
              <w:right w:val="single" w:sz="4" w:space="0" w:color="000000"/>
            </w:tcBorders>
            <w:vAlign w:val="center"/>
          </w:tcPr>
          <w:p w14:paraId="09E385EC"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7895721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846E7E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33A383D" w14:textId="77777777" w:rsidR="004C35F0" w:rsidRDefault="004C35F0" w:rsidP="00443B23">
            <w:pPr>
              <w:pStyle w:val="null3"/>
              <w:rPr>
                <w:rFonts w:hint="default"/>
              </w:rPr>
            </w:pPr>
            <w:r>
              <w:t xml:space="preserve">12.46 </w:t>
            </w:r>
          </w:p>
        </w:tc>
        <w:tc>
          <w:tcPr>
            <w:tcW w:w="555" w:type="pct"/>
            <w:tcBorders>
              <w:top w:val="single" w:sz="4" w:space="0" w:color="000000"/>
              <w:left w:val="single" w:sz="4" w:space="0" w:color="000000"/>
              <w:bottom w:val="single" w:sz="4" w:space="0" w:color="000000"/>
              <w:right w:val="single" w:sz="4" w:space="0" w:color="000000"/>
            </w:tcBorders>
            <w:vAlign w:val="center"/>
          </w:tcPr>
          <w:p w14:paraId="1B8C8163" w14:textId="77777777" w:rsidR="004C35F0" w:rsidRDefault="004C35F0" w:rsidP="00443B23">
            <w:pPr>
              <w:pStyle w:val="null3"/>
              <w:rPr>
                <w:rFonts w:hint="default"/>
              </w:rPr>
            </w:pPr>
            <w:r>
              <w:t>否</w:t>
            </w:r>
          </w:p>
        </w:tc>
      </w:tr>
      <w:tr w:rsidR="004C35F0" w14:paraId="75CDD23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5C95150" w14:textId="77777777" w:rsidR="004C35F0" w:rsidRDefault="004C35F0" w:rsidP="00443B23">
            <w:pPr>
              <w:pStyle w:val="null3"/>
              <w:rPr>
                <w:rFonts w:hint="default"/>
              </w:rPr>
            </w:pPr>
            <w:r>
              <w:t>329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74122EF"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8E5FF7E" w14:textId="77777777" w:rsidR="004C35F0" w:rsidRDefault="004C35F0" w:rsidP="00443B23">
            <w:pPr>
              <w:pStyle w:val="null3"/>
              <w:rPr>
                <w:rFonts w:hint="default"/>
              </w:rPr>
            </w:pPr>
            <w:r>
              <w:t>3.5MM</w:t>
            </w:r>
            <w:r>
              <w:t>公对公</w:t>
            </w:r>
            <w:r>
              <w:t xml:space="preserve"> 2M</w:t>
            </w:r>
          </w:p>
        </w:tc>
        <w:tc>
          <w:tcPr>
            <w:tcW w:w="521" w:type="pct"/>
            <w:tcBorders>
              <w:top w:val="single" w:sz="4" w:space="0" w:color="000000"/>
              <w:left w:val="single" w:sz="4" w:space="0" w:color="000000"/>
              <w:bottom w:val="single" w:sz="4" w:space="0" w:color="000000"/>
              <w:right w:val="single" w:sz="4" w:space="0" w:color="000000"/>
            </w:tcBorders>
            <w:vAlign w:val="center"/>
          </w:tcPr>
          <w:p w14:paraId="0A87685B"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7BB2DE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2DC84E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0E47707" w14:textId="77777777" w:rsidR="004C35F0" w:rsidRDefault="004C35F0" w:rsidP="00443B23">
            <w:pPr>
              <w:pStyle w:val="null3"/>
              <w:rPr>
                <w:rFonts w:hint="default"/>
              </w:rPr>
            </w:pPr>
            <w:r>
              <w:t xml:space="preserve">15.71 </w:t>
            </w:r>
          </w:p>
        </w:tc>
        <w:tc>
          <w:tcPr>
            <w:tcW w:w="555" w:type="pct"/>
            <w:tcBorders>
              <w:top w:val="single" w:sz="4" w:space="0" w:color="000000"/>
              <w:left w:val="single" w:sz="4" w:space="0" w:color="000000"/>
              <w:bottom w:val="single" w:sz="4" w:space="0" w:color="000000"/>
              <w:right w:val="single" w:sz="4" w:space="0" w:color="000000"/>
            </w:tcBorders>
            <w:vAlign w:val="center"/>
          </w:tcPr>
          <w:p w14:paraId="67B715D7" w14:textId="77777777" w:rsidR="004C35F0" w:rsidRDefault="004C35F0" w:rsidP="00443B23">
            <w:pPr>
              <w:pStyle w:val="null3"/>
              <w:rPr>
                <w:rFonts w:hint="default"/>
              </w:rPr>
            </w:pPr>
            <w:r>
              <w:t>否</w:t>
            </w:r>
          </w:p>
        </w:tc>
      </w:tr>
      <w:tr w:rsidR="004C35F0" w14:paraId="4CE0E42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40569A7" w14:textId="77777777" w:rsidR="004C35F0" w:rsidRDefault="004C35F0" w:rsidP="00443B23">
            <w:pPr>
              <w:pStyle w:val="null3"/>
              <w:rPr>
                <w:rFonts w:hint="default"/>
              </w:rPr>
            </w:pPr>
            <w:r>
              <w:t>330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EB3335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BC64ED4" w14:textId="77777777" w:rsidR="004C35F0" w:rsidRDefault="004C35F0" w:rsidP="00443B23">
            <w:pPr>
              <w:pStyle w:val="null3"/>
              <w:rPr>
                <w:rFonts w:hint="default"/>
              </w:rPr>
            </w:pPr>
            <w:r>
              <w:t>3.5MM</w:t>
            </w:r>
            <w:r>
              <w:t>公对公</w:t>
            </w:r>
            <w:r>
              <w:t xml:space="preserve"> 2M</w:t>
            </w:r>
          </w:p>
        </w:tc>
        <w:tc>
          <w:tcPr>
            <w:tcW w:w="521" w:type="pct"/>
            <w:tcBorders>
              <w:top w:val="single" w:sz="4" w:space="0" w:color="000000"/>
              <w:left w:val="single" w:sz="4" w:space="0" w:color="000000"/>
              <w:bottom w:val="single" w:sz="4" w:space="0" w:color="000000"/>
              <w:right w:val="single" w:sz="4" w:space="0" w:color="000000"/>
            </w:tcBorders>
            <w:vAlign w:val="center"/>
          </w:tcPr>
          <w:p w14:paraId="51CADEE6"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ED60D1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4C249D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C985077" w14:textId="77777777" w:rsidR="004C35F0" w:rsidRDefault="004C35F0" w:rsidP="00443B23">
            <w:pPr>
              <w:pStyle w:val="null3"/>
              <w:rPr>
                <w:rFonts w:hint="default"/>
              </w:rPr>
            </w:pPr>
            <w:r>
              <w:t xml:space="preserve">23.00 </w:t>
            </w:r>
          </w:p>
        </w:tc>
        <w:tc>
          <w:tcPr>
            <w:tcW w:w="555" w:type="pct"/>
            <w:tcBorders>
              <w:top w:val="single" w:sz="4" w:space="0" w:color="000000"/>
              <w:left w:val="single" w:sz="4" w:space="0" w:color="000000"/>
              <w:bottom w:val="single" w:sz="4" w:space="0" w:color="000000"/>
              <w:right w:val="single" w:sz="4" w:space="0" w:color="000000"/>
            </w:tcBorders>
            <w:vAlign w:val="center"/>
          </w:tcPr>
          <w:p w14:paraId="0A53D361" w14:textId="77777777" w:rsidR="004C35F0" w:rsidRDefault="004C35F0" w:rsidP="00443B23">
            <w:pPr>
              <w:pStyle w:val="null3"/>
              <w:rPr>
                <w:rFonts w:hint="default"/>
              </w:rPr>
            </w:pPr>
            <w:r>
              <w:t>否</w:t>
            </w:r>
          </w:p>
        </w:tc>
      </w:tr>
      <w:tr w:rsidR="004C35F0" w14:paraId="25D9D44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A9DF460" w14:textId="77777777" w:rsidR="004C35F0" w:rsidRDefault="004C35F0" w:rsidP="00443B23">
            <w:pPr>
              <w:pStyle w:val="null3"/>
              <w:rPr>
                <w:rFonts w:hint="default"/>
              </w:rPr>
            </w:pPr>
            <w:r>
              <w:t>331</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48B4EDE7"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60178764" w14:textId="77777777" w:rsidR="004C35F0" w:rsidRDefault="004C35F0" w:rsidP="00443B23">
            <w:pPr>
              <w:pStyle w:val="null3"/>
              <w:rPr>
                <w:rFonts w:hint="default"/>
              </w:rPr>
            </w:pPr>
            <w:r>
              <w:t>3.5MM</w:t>
            </w:r>
            <w:r>
              <w:t>公对母</w:t>
            </w:r>
            <w:r>
              <w:t xml:space="preserve"> 2M</w:t>
            </w:r>
          </w:p>
        </w:tc>
        <w:tc>
          <w:tcPr>
            <w:tcW w:w="521" w:type="pct"/>
            <w:tcBorders>
              <w:top w:val="single" w:sz="4" w:space="0" w:color="000000"/>
              <w:left w:val="single" w:sz="4" w:space="0" w:color="000000"/>
              <w:bottom w:val="single" w:sz="4" w:space="0" w:color="000000"/>
              <w:right w:val="single" w:sz="4" w:space="0" w:color="000000"/>
            </w:tcBorders>
            <w:vAlign w:val="center"/>
          </w:tcPr>
          <w:p w14:paraId="01B1E451"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2090BAD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B5D760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B8678F5" w14:textId="77777777" w:rsidR="004C35F0" w:rsidRDefault="004C35F0" w:rsidP="00443B23">
            <w:pPr>
              <w:pStyle w:val="null3"/>
              <w:rPr>
                <w:rFonts w:hint="default"/>
              </w:rPr>
            </w:pPr>
            <w:r>
              <w:t xml:space="preserve">11.43 </w:t>
            </w:r>
          </w:p>
        </w:tc>
        <w:tc>
          <w:tcPr>
            <w:tcW w:w="555" w:type="pct"/>
            <w:tcBorders>
              <w:top w:val="single" w:sz="4" w:space="0" w:color="000000"/>
              <w:left w:val="single" w:sz="4" w:space="0" w:color="000000"/>
              <w:bottom w:val="single" w:sz="4" w:space="0" w:color="000000"/>
              <w:right w:val="single" w:sz="4" w:space="0" w:color="000000"/>
            </w:tcBorders>
            <w:vAlign w:val="center"/>
          </w:tcPr>
          <w:p w14:paraId="70DB3DAC" w14:textId="77777777" w:rsidR="004C35F0" w:rsidRDefault="004C35F0" w:rsidP="00443B23">
            <w:pPr>
              <w:pStyle w:val="null3"/>
              <w:rPr>
                <w:rFonts w:hint="default"/>
              </w:rPr>
            </w:pPr>
            <w:r>
              <w:t>否</w:t>
            </w:r>
          </w:p>
        </w:tc>
      </w:tr>
      <w:tr w:rsidR="004C35F0" w14:paraId="24876D6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0B0F405" w14:textId="77777777" w:rsidR="004C35F0" w:rsidRDefault="004C35F0" w:rsidP="00443B23">
            <w:pPr>
              <w:pStyle w:val="null3"/>
              <w:rPr>
                <w:rFonts w:hint="default"/>
              </w:rPr>
            </w:pPr>
            <w:r>
              <w:t>332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F8E29F4"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BEC29B7" w14:textId="77777777" w:rsidR="004C35F0" w:rsidRDefault="004C35F0" w:rsidP="00443B23">
            <w:pPr>
              <w:pStyle w:val="null3"/>
              <w:rPr>
                <w:rFonts w:hint="default"/>
              </w:rPr>
            </w:pPr>
            <w:r>
              <w:t>3.5MM</w:t>
            </w:r>
            <w:r>
              <w:t>公对母</w:t>
            </w:r>
            <w:r>
              <w:t xml:space="preserve"> 2M</w:t>
            </w:r>
          </w:p>
        </w:tc>
        <w:tc>
          <w:tcPr>
            <w:tcW w:w="521" w:type="pct"/>
            <w:tcBorders>
              <w:top w:val="single" w:sz="4" w:space="0" w:color="000000"/>
              <w:left w:val="single" w:sz="4" w:space="0" w:color="000000"/>
              <w:bottom w:val="single" w:sz="4" w:space="0" w:color="000000"/>
              <w:right w:val="single" w:sz="4" w:space="0" w:color="000000"/>
            </w:tcBorders>
            <w:vAlign w:val="center"/>
          </w:tcPr>
          <w:p w14:paraId="0E09348A"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12314A8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805FAD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873AD24" w14:textId="77777777" w:rsidR="004C35F0" w:rsidRDefault="004C35F0" w:rsidP="00443B23">
            <w:pPr>
              <w:pStyle w:val="null3"/>
              <w:rPr>
                <w:rFonts w:hint="default"/>
              </w:rPr>
            </w:pPr>
            <w:r>
              <w:t xml:space="preserve">15.91 </w:t>
            </w:r>
          </w:p>
        </w:tc>
        <w:tc>
          <w:tcPr>
            <w:tcW w:w="555" w:type="pct"/>
            <w:tcBorders>
              <w:top w:val="single" w:sz="4" w:space="0" w:color="000000"/>
              <w:left w:val="single" w:sz="4" w:space="0" w:color="000000"/>
              <w:bottom w:val="single" w:sz="4" w:space="0" w:color="000000"/>
              <w:right w:val="single" w:sz="4" w:space="0" w:color="000000"/>
            </w:tcBorders>
            <w:vAlign w:val="center"/>
          </w:tcPr>
          <w:p w14:paraId="38C62508" w14:textId="77777777" w:rsidR="004C35F0" w:rsidRDefault="004C35F0" w:rsidP="00443B23">
            <w:pPr>
              <w:pStyle w:val="null3"/>
              <w:rPr>
                <w:rFonts w:hint="default"/>
              </w:rPr>
            </w:pPr>
            <w:r>
              <w:t>否</w:t>
            </w:r>
          </w:p>
        </w:tc>
      </w:tr>
      <w:tr w:rsidR="004C35F0" w14:paraId="264DC37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A7D3640" w14:textId="77777777" w:rsidR="004C35F0" w:rsidRDefault="004C35F0" w:rsidP="00443B23">
            <w:pPr>
              <w:pStyle w:val="null3"/>
              <w:rPr>
                <w:rFonts w:hint="default"/>
              </w:rPr>
            </w:pP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0971EA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0809C34" w14:textId="77777777" w:rsidR="004C35F0" w:rsidRDefault="004C35F0" w:rsidP="00443B23">
            <w:pPr>
              <w:pStyle w:val="null3"/>
              <w:rPr>
                <w:rFonts w:hint="default"/>
              </w:rPr>
            </w:pPr>
            <w:r>
              <w:t>3.5MM</w:t>
            </w:r>
            <w:r>
              <w:t>公对母</w:t>
            </w:r>
            <w:r>
              <w:t xml:space="preserve"> 2M</w:t>
            </w:r>
          </w:p>
        </w:tc>
        <w:tc>
          <w:tcPr>
            <w:tcW w:w="521" w:type="pct"/>
            <w:tcBorders>
              <w:top w:val="single" w:sz="4" w:space="0" w:color="000000"/>
              <w:left w:val="single" w:sz="4" w:space="0" w:color="000000"/>
              <w:bottom w:val="single" w:sz="4" w:space="0" w:color="000000"/>
              <w:right w:val="single" w:sz="4" w:space="0" w:color="000000"/>
            </w:tcBorders>
            <w:vAlign w:val="center"/>
          </w:tcPr>
          <w:p w14:paraId="50F54A0F"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D27131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F152E6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AA30535" w14:textId="77777777" w:rsidR="004C35F0" w:rsidRDefault="004C35F0" w:rsidP="00443B23">
            <w:pPr>
              <w:pStyle w:val="null3"/>
              <w:rPr>
                <w:rFonts w:hint="default"/>
              </w:rPr>
            </w:pPr>
            <w:r>
              <w:t xml:space="preserve">16.77 </w:t>
            </w:r>
          </w:p>
        </w:tc>
        <w:tc>
          <w:tcPr>
            <w:tcW w:w="555" w:type="pct"/>
            <w:tcBorders>
              <w:top w:val="single" w:sz="4" w:space="0" w:color="000000"/>
              <w:left w:val="single" w:sz="4" w:space="0" w:color="000000"/>
              <w:bottom w:val="single" w:sz="4" w:space="0" w:color="000000"/>
              <w:right w:val="single" w:sz="4" w:space="0" w:color="000000"/>
            </w:tcBorders>
            <w:vAlign w:val="center"/>
          </w:tcPr>
          <w:p w14:paraId="1B0B9487" w14:textId="77777777" w:rsidR="004C35F0" w:rsidRDefault="004C35F0" w:rsidP="00443B23">
            <w:pPr>
              <w:pStyle w:val="null3"/>
              <w:rPr>
                <w:rFonts w:hint="default"/>
              </w:rPr>
            </w:pPr>
            <w:r>
              <w:t>否</w:t>
            </w:r>
          </w:p>
        </w:tc>
      </w:tr>
      <w:tr w:rsidR="004C35F0" w14:paraId="5894BAC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0500CC4" w14:textId="77777777" w:rsidR="004C35F0" w:rsidRDefault="004C35F0" w:rsidP="00443B23">
            <w:pPr>
              <w:pStyle w:val="null3"/>
              <w:rPr>
                <w:rFonts w:hint="default"/>
              </w:rPr>
            </w:pPr>
            <w:r>
              <w:t>334</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A066396"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12276E07" w14:textId="77777777" w:rsidR="004C35F0" w:rsidRDefault="004C35F0" w:rsidP="00443B23">
            <w:pPr>
              <w:pStyle w:val="null3"/>
              <w:rPr>
                <w:rFonts w:hint="default"/>
              </w:rPr>
            </w:pPr>
            <w:r>
              <w:t>3.5MM-6.5MM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DB4B1AD"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6810F6F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DE02A2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BBD85F0" w14:textId="77777777" w:rsidR="004C35F0" w:rsidRDefault="004C35F0" w:rsidP="00443B23">
            <w:pPr>
              <w:pStyle w:val="null3"/>
              <w:rPr>
                <w:rFonts w:hint="default"/>
              </w:rPr>
            </w:pPr>
            <w:r>
              <w:t xml:space="preserve">8.54 </w:t>
            </w:r>
          </w:p>
        </w:tc>
        <w:tc>
          <w:tcPr>
            <w:tcW w:w="555" w:type="pct"/>
            <w:tcBorders>
              <w:top w:val="single" w:sz="4" w:space="0" w:color="000000"/>
              <w:left w:val="single" w:sz="4" w:space="0" w:color="000000"/>
              <w:bottom w:val="single" w:sz="4" w:space="0" w:color="000000"/>
              <w:right w:val="single" w:sz="4" w:space="0" w:color="000000"/>
            </w:tcBorders>
            <w:vAlign w:val="center"/>
          </w:tcPr>
          <w:p w14:paraId="40C82087" w14:textId="77777777" w:rsidR="004C35F0" w:rsidRDefault="004C35F0" w:rsidP="00443B23">
            <w:pPr>
              <w:pStyle w:val="null3"/>
              <w:rPr>
                <w:rFonts w:hint="default"/>
              </w:rPr>
            </w:pPr>
            <w:r>
              <w:t>否</w:t>
            </w:r>
          </w:p>
        </w:tc>
      </w:tr>
      <w:tr w:rsidR="004C35F0" w14:paraId="196C9F5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CCF298E" w14:textId="77777777" w:rsidR="004C35F0" w:rsidRDefault="004C35F0" w:rsidP="00443B23">
            <w:pPr>
              <w:pStyle w:val="null3"/>
              <w:rPr>
                <w:rFonts w:hint="default"/>
              </w:rPr>
            </w:pPr>
            <w:r>
              <w:t>335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27A19AF"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71381408" w14:textId="77777777" w:rsidR="004C35F0" w:rsidRDefault="004C35F0" w:rsidP="00443B23">
            <w:pPr>
              <w:pStyle w:val="null3"/>
              <w:rPr>
                <w:rFonts w:hint="default"/>
              </w:rPr>
            </w:pPr>
            <w:r>
              <w:t>3.5MM-6.5MM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F655F5C"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F0807F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2275E4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B57F2A7" w14:textId="77777777" w:rsidR="004C35F0" w:rsidRDefault="004C35F0" w:rsidP="00443B23">
            <w:pPr>
              <w:pStyle w:val="null3"/>
              <w:rPr>
                <w:rFonts w:hint="default"/>
              </w:rPr>
            </w:pPr>
            <w:r>
              <w:t xml:space="preserve">32.10 </w:t>
            </w:r>
          </w:p>
        </w:tc>
        <w:tc>
          <w:tcPr>
            <w:tcW w:w="555" w:type="pct"/>
            <w:tcBorders>
              <w:top w:val="single" w:sz="4" w:space="0" w:color="000000"/>
              <w:left w:val="single" w:sz="4" w:space="0" w:color="000000"/>
              <w:bottom w:val="single" w:sz="4" w:space="0" w:color="000000"/>
              <w:right w:val="single" w:sz="4" w:space="0" w:color="000000"/>
            </w:tcBorders>
            <w:vAlign w:val="center"/>
          </w:tcPr>
          <w:p w14:paraId="6804C0FD" w14:textId="77777777" w:rsidR="004C35F0" w:rsidRDefault="004C35F0" w:rsidP="00443B23">
            <w:pPr>
              <w:pStyle w:val="null3"/>
              <w:rPr>
                <w:rFonts w:hint="default"/>
              </w:rPr>
            </w:pPr>
            <w:r>
              <w:t>否</w:t>
            </w:r>
          </w:p>
        </w:tc>
      </w:tr>
      <w:tr w:rsidR="004C35F0" w14:paraId="15A672F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728FED4" w14:textId="77777777" w:rsidR="004C35F0" w:rsidRDefault="004C35F0" w:rsidP="00443B23">
            <w:pPr>
              <w:pStyle w:val="null3"/>
              <w:rPr>
                <w:rFonts w:hint="default"/>
              </w:rPr>
            </w:pPr>
            <w:r>
              <w:t>336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AC4F66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12D190A" w14:textId="77777777" w:rsidR="004C35F0" w:rsidRDefault="004C35F0" w:rsidP="00443B23">
            <w:pPr>
              <w:pStyle w:val="null3"/>
              <w:rPr>
                <w:rFonts w:hint="default"/>
              </w:rPr>
            </w:pPr>
            <w:r>
              <w:t>3.5MM-6.5MM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6A26962E"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55C652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4A1B8C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B3B6151" w14:textId="77777777" w:rsidR="004C35F0" w:rsidRDefault="004C35F0" w:rsidP="00443B23">
            <w:pPr>
              <w:pStyle w:val="null3"/>
              <w:rPr>
                <w:rFonts w:hint="default"/>
              </w:rPr>
            </w:pPr>
            <w:r>
              <w:t xml:space="preserve">23.00 </w:t>
            </w:r>
          </w:p>
        </w:tc>
        <w:tc>
          <w:tcPr>
            <w:tcW w:w="555" w:type="pct"/>
            <w:tcBorders>
              <w:top w:val="single" w:sz="4" w:space="0" w:color="000000"/>
              <w:left w:val="single" w:sz="4" w:space="0" w:color="000000"/>
              <w:bottom w:val="single" w:sz="4" w:space="0" w:color="000000"/>
              <w:right w:val="single" w:sz="4" w:space="0" w:color="000000"/>
            </w:tcBorders>
            <w:vAlign w:val="center"/>
          </w:tcPr>
          <w:p w14:paraId="60116040" w14:textId="77777777" w:rsidR="004C35F0" w:rsidRDefault="004C35F0" w:rsidP="00443B23">
            <w:pPr>
              <w:pStyle w:val="null3"/>
              <w:rPr>
                <w:rFonts w:hint="default"/>
              </w:rPr>
            </w:pPr>
            <w:r>
              <w:t>否</w:t>
            </w:r>
          </w:p>
        </w:tc>
      </w:tr>
      <w:tr w:rsidR="004C35F0" w14:paraId="436C732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D94F693" w14:textId="77777777" w:rsidR="004C35F0" w:rsidRDefault="004C35F0" w:rsidP="00443B23">
            <w:pPr>
              <w:pStyle w:val="null3"/>
              <w:rPr>
                <w:rFonts w:hint="default"/>
              </w:rPr>
            </w:pPr>
            <w:r>
              <w:lastRenderedPageBreak/>
              <w:t>337</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46C42983"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6E7964B3" w14:textId="77777777" w:rsidR="004C35F0" w:rsidRDefault="004C35F0" w:rsidP="00443B23">
            <w:pPr>
              <w:pStyle w:val="null3"/>
              <w:rPr>
                <w:rFonts w:hint="default"/>
              </w:rPr>
            </w:pPr>
            <w:r>
              <w:t>3.5MM-6.5MM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42190643"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5120D1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08CC92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40EA86E" w14:textId="77777777" w:rsidR="004C35F0" w:rsidRDefault="004C35F0" w:rsidP="00443B23">
            <w:pPr>
              <w:pStyle w:val="null3"/>
              <w:rPr>
                <w:rFonts w:hint="default"/>
              </w:rPr>
            </w:pPr>
            <w:r>
              <w:t xml:space="preserve">66.67 </w:t>
            </w:r>
          </w:p>
        </w:tc>
        <w:tc>
          <w:tcPr>
            <w:tcW w:w="555" w:type="pct"/>
            <w:tcBorders>
              <w:top w:val="single" w:sz="4" w:space="0" w:color="000000"/>
              <w:left w:val="single" w:sz="4" w:space="0" w:color="000000"/>
              <w:bottom w:val="single" w:sz="4" w:space="0" w:color="000000"/>
              <w:right w:val="single" w:sz="4" w:space="0" w:color="000000"/>
            </w:tcBorders>
            <w:vAlign w:val="center"/>
          </w:tcPr>
          <w:p w14:paraId="616038B5" w14:textId="77777777" w:rsidR="004C35F0" w:rsidRDefault="004C35F0" w:rsidP="00443B23">
            <w:pPr>
              <w:pStyle w:val="null3"/>
              <w:rPr>
                <w:rFonts w:hint="default"/>
              </w:rPr>
            </w:pPr>
            <w:r>
              <w:t>否</w:t>
            </w:r>
          </w:p>
        </w:tc>
      </w:tr>
      <w:tr w:rsidR="004C35F0" w14:paraId="3D43183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28ACBF4" w14:textId="77777777" w:rsidR="004C35F0" w:rsidRDefault="004C35F0" w:rsidP="00443B23">
            <w:pPr>
              <w:pStyle w:val="null3"/>
              <w:rPr>
                <w:rFonts w:hint="default"/>
              </w:rPr>
            </w:pPr>
            <w:r>
              <w:t>338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1BF243D"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6CDDEE68" w14:textId="77777777" w:rsidR="004C35F0" w:rsidRDefault="004C35F0" w:rsidP="00443B23">
            <w:pPr>
              <w:pStyle w:val="null3"/>
              <w:rPr>
                <w:rFonts w:hint="default"/>
              </w:rPr>
            </w:pPr>
            <w:r>
              <w:t>3.5MM-6.5MM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190FF91B"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14D434E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BFDA52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CB5CE51" w14:textId="77777777" w:rsidR="004C35F0" w:rsidRDefault="004C35F0" w:rsidP="00443B23">
            <w:pPr>
              <w:pStyle w:val="null3"/>
              <w:rPr>
                <w:rFonts w:hint="default"/>
              </w:rPr>
            </w:pPr>
            <w:r>
              <w:t xml:space="preserve">40.23 </w:t>
            </w:r>
          </w:p>
        </w:tc>
        <w:tc>
          <w:tcPr>
            <w:tcW w:w="555" w:type="pct"/>
            <w:tcBorders>
              <w:top w:val="single" w:sz="4" w:space="0" w:color="000000"/>
              <w:left w:val="single" w:sz="4" w:space="0" w:color="000000"/>
              <w:bottom w:val="single" w:sz="4" w:space="0" w:color="000000"/>
              <w:right w:val="single" w:sz="4" w:space="0" w:color="000000"/>
            </w:tcBorders>
            <w:vAlign w:val="center"/>
          </w:tcPr>
          <w:p w14:paraId="25B8CAA6" w14:textId="77777777" w:rsidR="004C35F0" w:rsidRDefault="004C35F0" w:rsidP="00443B23">
            <w:pPr>
              <w:pStyle w:val="null3"/>
              <w:rPr>
                <w:rFonts w:hint="default"/>
              </w:rPr>
            </w:pPr>
            <w:r>
              <w:t>否</w:t>
            </w:r>
          </w:p>
        </w:tc>
      </w:tr>
      <w:tr w:rsidR="004C35F0" w14:paraId="364A820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2060FD6" w14:textId="77777777" w:rsidR="004C35F0" w:rsidRDefault="004C35F0" w:rsidP="00443B23">
            <w:pPr>
              <w:pStyle w:val="null3"/>
              <w:rPr>
                <w:rFonts w:hint="default"/>
              </w:rPr>
            </w:pPr>
            <w:r>
              <w:t>339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D9A749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97865C8" w14:textId="77777777" w:rsidR="004C35F0" w:rsidRDefault="004C35F0" w:rsidP="00443B23">
            <w:pPr>
              <w:pStyle w:val="null3"/>
              <w:rPr>
                <w:rFonts w:hint="default"/>
              </w:rPr>
            </w:pPr>
            <w:r>
              <w:t>3.5MM-6.5MM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5AE56CB7"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2E88982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940CFD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671C770" w14:textId="77777777" w:rsidR="004C35F0" w:rsidRDefault="004C35F0" w:rsidP="00443B23">
            <w:pPr>
              <w:pStyle w:val="null3"/>
              <w:rPr>
                <w:rFonts w:hint="default"/>
              </w:rPr>
            </w:pPr>
            <w:r>
              <w:t xml:space="preserve">17.00 </w:t>
            </w:r>
          </w:p>
        </w:tc>
        <w:tc>
          <w:tcPr>
            <w:tcW w:w="555" w:type="pct"/>
            <w:tcBorders>
              <w:top w:val="single" w:sz="4" w:space="0" w:color="000000"/>
              <w:left w:val="single" w:sz="4" w:space="0" w:color="000000"/>
              <w:bottom w:val="single" w:sz="4" w:space="0" w:color="000000"/>
              <w:right w:val="single" w:sz="4" w:space="0" w:color="000000"/>
            </w:tcBorders>
            <w:vAlign w:val="center"/>
          </w:tcPr>
          <w:p w14:paraId="65FD0234" w14:textId="77777777" w:rsidR="004C35F0" w:rsidRDefault="004C35F0" w:rsidP="00443B23">
            <w:pPr>
              <w:pStyle w:val="null3"/>
              <w:rPr>
                <w:rFonts w:hint="default"/>
              </w:rPr>
            </w:pPr>
            <w:r>
              <w:t>否</w:t>
            </w:r>
          </w:p>
        </w:tc>
      </w:tr>
      <w:tr w:rsidR="004C35F0" w14:paraId="135BD1E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36AE0B1" w14:textId="77777777" w:rsidR="004C35F0" w:rsidRDefault="004C35F0" w:rsidP="00443B23">
            <w:pPr>
              <w:pStyle w:val="null3"/>
              <w:rPr>
                <w:rFonts w:hint="default"/>
              </w:rPr>
            </w:pPr>
            <w:r>
              <w:t>340</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163ACF34"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692BBCC1" w14:textId="77777777" w:rsidR="004C35F0" w:rsidRDefault="004C35F0" w:rsidP="00443B23">
            <w:pPr>
              <w:pStyle w:val="null3"/>
              <w:rPr>
                <w:rFonts w:hint="default"/>
              </w:rPr>
            </w:pPr>
            <w:r>
              <w:t>3.5MM-6.5MM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DF5212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006150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462C14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B9CCE87" w14:textId="77777777" w:rsidR="004C35F0" w:rsidRDefault="004C35F0" w:rsidP="00443B23">
            <w:pPr>
              <w:pStyle w:val="null3"/>
              <w:rPr>
                <w:rFonts w:hint="default"/>
              </w:rPr>
            </w:pPr>
            <w:r>
              <w:t xml:space="preserve">145.77 </w:t>
            </w:r>
          </w:p>
        </w:tc>
        <w:tc>
          <w:tcPr>
            <w:tcW w:w="555" w:type="pct"/>
            <w:tcBorders>
              <w:top w:val="single" w:sz="4" w:space="0" w:color="000000"/>
              <w:left w:val="single" w:sz="4" w:space="0" w:color="000000"/>
              <w:bottom w:val="single" w:sz="4" w:space="0" w:color="000000"/>
              <w:right w:val="single" w:sz="4" w:space="0" w:color="000000"/>
            </w:tcBorders>
            <w:vAlign w:val="center"/>
          </w:tcPr>
          <w:p w14:paraId="39ABEACF" w14:textId="77777777" w:rsidR="004C35F0" w:rsidRDefault="004C35F0" w:rsidP="00443B23">
            <w:pPr>
              <w:pStyle w:val="null3"/>
              <w:rPr>
                <w:rFonts w:hint="default"/>
              </w:rPr>
            </w:pPr>
            <w:r>
              <w:t>否</w:t>
            </w:r>
          </w:p>
        </w:tc>
      </w:tr>
      <w:tr w:rsidR="004C35F0" w14:paraId="21E4545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490686E" w14:textId="77777777" w:rsidR="004C35F0" w:rsidRDefault="004C35F0" w:rsidP="00443B23">
            <w:pPr>
              <w:pStyle w:val="null3"/>
              <w:rPr>
                <w:rFonts w:hint="default"/>
              </w:rPr>
            </w:pPr>
            <w:r>
              <w:t>341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30311CF"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7CF27D6" w14:textId="77777777" w:rsidR="004C35F0" w:rsidRDefault="004C35F0" w:rsidP="00443B23">
            <w:pPr>
              <w:pStyle w:val="null3"/>
              <w:rPr>
                <w:rFonts w:hint="default"/>
              </w:rPr>
            </w:pPr>
            <w:r>
              <w:t>3.5MM-6.5MM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1381D7A"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20CF97E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70356C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625E72A" w14:textId="77777777" w:rsidR="004C35F0" w:rsidRDefault="004C35F0" w:rsidP="00443B23">
            <w:pPr>
              <w:pStyle w:val="null3"/>
              <w:rPr>
                <w:rFonts w:hint="default"/>
              </w:rPr>
            </w:pPr>
            <w:r>
              <w:t xml:space="preserve">91.43 </w:t>
            </w:r>
          </w:p>
        </w:tc>
        <w:tc>
          <w:tcPr>
            <w:tcW w:w="555" w:type="pct"/>
            <w:tcBorders>
              <w:top w:val="single" w:sz="4" w:space="0" w:color="000000"/>
              <w:left w:val="single" w:sz="4" w:space="0" w:color="000000"/>
              <w:bottom w:val="single" w:sz="4" w:space="0" w:color="000000"/>
              <w:right w:val="single" w:sz="4" w:space="0" w:color="000000"/>
            </w:tcBorders>
            <w:vAlign w:val="center"/>
          </w:tcPr>
          <w:p w14:paraId="6722174A" w14:textId="77777777" w:rsidR="004C35F0" w:rsidRDefault="004C35F0" w:rsidP="00443B23">
            <w:pPr>
              <w:pStyle w:val="null3"/>
              <w:rPr>
                <w:rFonts w:hint="default"/>
              </w:rPr>
            </w:pPr>
            <w:r>
              <w:t>否</w:t>
            </w:r>
          </w:p>
        </w:tc>
      </w:tr>
      <w:tr w:rsidR="004C35F0" w14:paraId="2D3EAF6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F845B01" w14:textId="77777777" w:rsidR="004C35F0" w:rsidRDefault="004C35F0" w:rsidP="00443B23">
            <w:pPr>
              <w:pStyle w:val="null3"/>
              <w:rPr>
                <w:rFonts w:hint="default"/>
              </w:rPr>
            </w:pP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3A4278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8E4587" w14:textId="77777777" w:rsidR="004C35F0" w:rsidRDefault="004C35F0" w:rsidP="00443B23">
            <w:pPr>
              <w:pStyle w:val="null3"/>
              <w:rPr>
                <w:rFonts w:hint="default"/>
              </w:rPr>
            </w:pPr>
            <w:r>
              <w:t>3.5MM-6.5MM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C0E4F2B" w14:textId="77777777" w:rsidR="004C35F0" w:rsidRDefault="004C35F0" w:rsidP="00443B23">
            <w:pPr>
              <w:pStyle w:val="null3"/>
              <w:rPr>
                <w:rFonts w:hint="default"/>
              </w:rPr>
            </w:pPr>
            <w:r>
              <w:t>臻威</w:t>
            </w:r>
          </w:p>
        </w:tc>
        <w:tc>
          <w:tcPr>
            <w:tcW w:w="560" w:type="pct"/>
            <w:tcBorders>
              <w:top w:val="single" w:sz="4" w:space="0" w:color="000000"/>
              <w:left w:val="single" w:sz="4" w:space="0" w:color="000000"/>
              <w:bottom w:val="single" w:sz="4" w:space="0" w:color="000000"/>
              <w:right w:val="single" w:sz="4" w:space="0" w:color="000000"/>
            </w:tcBorders>
            <w:vAlign w:val="center"/>
          </w:tcPr>
          <w:p w14:paraId="5BFFF9AA"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619CED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71FFC86" w14:textId="77777777" w:rsidR="004C35F0" w:rsidRDefault="004C35F0" w:rsidP="00443B23">
            <w:pPr>
              <w:pStyle w:val="null3"/>
              <w:rPr>
                <w:rFonts w:hint="default"/>
              </w:rPr>
            </w:pPr>
            <w:r>
              <w:t xml:space="preserve">107.51 </w:t>
            </w:r>
          </w:p>
        </w:tc>
        <w:tc>
          <w:tcPr>
            <w:tcW w:w="555" w:type="pct"/>
            <w:tcBorders>
              <w:top w:val="single" w:sz="4" w:space="0" w:color="000000"/>
              <w:left w:val="single" w:sz="4" w:space="0" w:color="000000"/>
              <w:bottom w:val="single" w:sz="4" w:space="0" w:color="000000"/>
              <w:right w:val="single" w:sz="4" w:space="0" w:color="000000"/>
            </w:tcBorders>
            <w:vAlign w:val="center"/>
          </w:tcPr>
          <w:p w14:paraId="112756EE" w14:textId="77777777" w:rsidR="004C35F0" w:rsidRDefault="004C35F0" w:rsidP="00443B23">
            <w:pPr>
              <w:pStyle w:val="null3"/>
              <w:rPr>
                <w:rFonts w:hint="default"/>
              </w:rPr>
            </w:pPr>
            <w:r>
              <w:t>否</w:t>
            </w:r>
          </w:p>
        </w:tc>
      </w:tr>
      <w:tr w:rsidR="004C35F0" w14:paraId="7B6B44D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8DC763C" w14:textId="77777777" w:rsidR="004C35F0" w:rsidRDefault="004C35F0" w:rsidP="00443B23">
            <w:pPr>
              <w:pStyle w:val="null3"/>
              <w:rPr>
                <w:rFonts w:hint="default"/>
              </w:rPr>
            </w:pPr>
            <w:r>
              <w:t>343</w:t>
            </w:r>
          </w:p>
        </w:tc>
        <w:tc>
          <w:tcPr>
            <w:tcW w:w="849" w:type="pct"/>
            <w:vMerge w:val="restart"/>
            <w:tcBorders>
              <w:top w:val="single" w:sz="4" w:space="0" w:color="000000"/>
              <w:left w:val="single" w:sz="4" w:space="0" w:color="000000"/>
              <w:bottom w:val="nil"/>
              <w:right w:val="single" w:sz="4" w:space="0" w:color="000000"/>
            </w:tcBorders>
            <w:vAlign w:val="center"/>
          </w:tcPr>
          <w:p w14:paraId="1CB0B7E3"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428B3C02" w14:textId="77777777" w:rsidR="004C35F0" w:rsidRDefault="004C35F0" w:rsidP="00443B23">
            <w:pPr>
              <w:pStyle w:val="null3"/>
              <w:rPr>
                <w:rFonts w:hint="default"/>
              </w:rPr>
            </w:pPr>
            <w:r>
              <w:t>6.5MM</w:t>
            </w:r>
            <w:r>
              <w:t>公对公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7289E992"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2FD285DE"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A666AF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62367D8" w14:textId="77777777" w:rsidR="004C35F0" w:rsidRDefault="004C35F0" w:rsidP="00443B23">
            <w:pPr>
              <w:pStyle w:val="null3"/>
              <w:rPr>
                <w:rFonts w:hint="default"/>
              </w:rPr>
            </w:pPr>
            <w:r>
              <w:t xml:space="preserve">9.80 </w:t>
            </w:r>
          </w:p>
        </w:tc>
        <w:tc>
          <w:tcPr>
            <w:tcW w:w="555" w:type="pct"/>
            <w:tcBorders>
              <w:top w:val="single" w:sz="4" w:space="0" w:color="000000"/>
              <w:left w:val="single" w:sz="4" w:space="0" w:color="000000"/>
              <w:bottom w:val="single" w:sz="4" w:space="0" w:color="000000"/>
              <w:right w:val="single" w:sz="4" w:space="0" w:color="000000"/>
            </w:tcBorders>
            <w:vAlign w:val="center"/>
          </w:tcPr>
          <w:p w14:paraId="17538D95" w14:textId="77777777" w:rsidR="004C35F0" w:rsidRDefault="004C35F0" w:rsidP="00443B23">
            <w:pPr>
              <w:pStyle w:val="null3"/>
              <w:rPr>
                <w:rFonts w:hint="default"/>
              </w:rPr>
            </w:pPr>
            <w:r>
              <w:t>否</w:t>
            </w:r>
          </w:p>
        </w:tc>
      </w:tr>
      <w:tr w:rsidR="004C35F0" w14:paraId="24C21C6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D3E249B" w14:textId="77777777" w:rsidR="004C35F0" w:rsidRDefault="004C35F0" w:rsidP="00443B23">
            <w:pPr>
              <w:pStyle w:val="null3"/>
              <w:rPr>
                <w:rFonts w:hint="default"/>
              </w:rPr>
            </w:pPr>
          </w:p>
        </w:tc>
        <w:tc>
          <w:tcPr>
            <w:tcW w:w="849" w:type="pct"/>
            <w:vMerge/>
            <w:tcBorders>
              <w:top w:val="single" w:sz="4" w:space="0" w:color="000000"/>
              <w:left w:val="single" w:sz="4" w:space="0" w:color="000000"/>
              <w:bottom w:val="nil"/>
              <w:right w:val="single" w:sz="4" w:space="0" w:color="000000"/>
            </w:tcBorders>
            <w:vAlign w:val="center"/>
          </w:tcPr>
          <w:p w14:paraId="340F496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980520E" w14:textId="77777777" w:rsidR="004C35F0" w:rsidRDefault="004C35F0" w:rsidP="00443B23">
            <w:pPr>
              <w:pStyle w:val="null3"/>
              <w:rPr>
                <w:rFonts w:hint="default"/>
              </w:rPr>
            </w:pPr>
            <w:r>
              <w:t>6.5MM</w:t>
            </w:r>
            <w:r>
              <w:t>公对公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AD8C82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983CE5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090E78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1012A5" w14:textId="77777777" w:rsidR="004C35F0" w:rsidRDefault="004C35F0" w:rsidP="00443B23">
            <w:pPr>
              <w:pStyle w:val="null3"/>
              <w:rPr>
                <w:rFonts w:hint="default"/>
              </w:rPr>
            </w:pPr>
            <w:r>
              <w:t xml:space="preserve">29.27 </w:t>
            </w:r>
          </w:p>
        </w:tc>
        <w:tc>
          <w:tcPr>
            <w:tcW w:w="555" w:type="pct"/>
            <w:tcBorders>
              <w:top w:val="single" w:sz="4" w:space="0" w:color="000000"/>
              <w:left w:val="single" w:sz="4" w:space="0" w:color="000000"/>
              <w:bottom w:val="single" w:sz="4" w:space="0" w:color="000000"/>
              <w:right w:val="single" w:sz="4" w:space="0" w:color="000000"/>
            </w:tcBorders>
            <w:vAlign w:val="center"/>
          </w:tcPr>
          <w:p w14:paraId="2DA81889" w14:textId="77777777" w:rsidR="004C35F0" w:rsidRDefault="004C35F0" w:rsidP="00443B23">
            <w:pPr>
              <w:pStyle w:val="null3"/>
              <w:rPr>
                <w:rFonts w:hint="default"/>
              </w:rPr>
            </w:pPr>
            <w:r>
              <w:t>否</w:t>
            </w:r>
          </w:p>
        </w:tc>
      </w:tr>
      <w:tr w:rsidR="004C35F0" w14:paraId="1992037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5C7A28F" w14:textId="77777777" w:rsidR="004C35F0" w:rsidRDefault="004C35F0" w:rsidP="00443B23">
            <w:pPr>
              <w:pStyle w:val="null3"/>
              <w:rPr>
                <w:rFonts w:hint="default"/>
              </w:rPr>
            </w:pPr>
            <w:r>
              <w:t>345</w:t>
            </w:r>
          </w:p>
        </w:tc>
        <w:tc>
          <w:tcPr>
            <w:tcW w:w="849" w:type="pct"/>
            <w:vMerge/>
            <w:tcBorders>
              <w:top w:val="single" w:sz="4" w:space="0" w:color="000000"/>
              <w:left w:val="single" w:sz="4" w:space="0" w:color="000000"/>
              <w:bottom w:val="nil"/>
              <w:right w:val="single" w:sz="4" w:space="0" w:color="000000"/>
            </w:tcBorders>
            <w:vAlign w:val="center"/>
          </w:tcPr>
          <w:p w14:paraId="16B42251"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17953327" w14:textId="77777777" w:rsidR="004C35F0" w:rsidRDefault="004C35F0" w:rsidP="00443B23">
            <w:pPr>
              <w:pStyle w:val="null3"/>
              <w:rPr>
                <w:rFonts w:hint="default"/>
              </w:rPr>
            </w:pPr>
            <w:r>
              <w:t>6.5MM</w:t>
            </w:r>
            <w:r>
              <w:t>公对公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1D81BB6"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6AABE5F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FA20E3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707695B" w14:textId="77777777" w:rsidR="004C35F0" w:rsidRDefault="004C35F0" w:rsidP="00443B23">
            <w:pPr>
              <w:pStyle w:val="null3"/>
              <w:rPr>
                <w:rFonts w:hint="default"/>
              </w:rPr>
            </w:pPr>
            <w:r>
              <w:t xml:space="preserve">22.72 </w:t>
            </w:r>
          </w:p>
        </w:tc>
        <w:tc>
          <w:tcPr>
            <w:tcW w:w="555" w:type="pct"/>
            <w:tcBorders>
              <w:top w:val="single" w:sz="4" w:space="0" w:color="000000"/>
              <w:left w:val="single" w:sz="4" w:space="0" w:color="000000"/>
              <w:bottom w:val="single" w:sz="4" w:space="0" w:color="000000"/>
              <w:right w:val="single" w:sz="4" w:space="0" w:color="000000"/>
            </w:tcBorders>
            <w:vAlign w:val="center"/>
          </w:tcPr>
          <w:p w14:paraId="2261B60E" w14:textId="77777777" w:rsidR="004C35F0" w:rsidRDefault="004C35F0" w:rsidP="00443B23">
            <w:pPr>
              <w:pStyle w:val="null3"/>
              <w:rPr>
                <w:rFonts w:hint="default"/>
              </w:rPr>
            </w:pPr>
            <w:r>
              <w:t>否</w:t>
            </w:r>
          </w:p>
        </w:tc>
      </w:tr>
      <w:tr w:rsidR="004C35F0" w14:paraId="5EE08AD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19ABD0D" w14:textId="77777777" w:rsidR="004C35F0" w:rsidRDefault="004C35F0" w:rsidP="00443B23">
            <w:pPr>
              <w:pStyle w:val="null3"/>
              <w:rPr>
                <w:rFonts w:hint="default"/>
              </w:rPr>
            </w:pPr>
            <w:r>
              <w:t>346</w:t>
            </w:r>
          </w:p>
        </w:tc>
        <w:tc>
          <w:tcPr>
            <w:tcW w:w="849" w:type="pct"/>
            <w:vMerge w:val="restart"/>
            <w:tcBorders>
              <w:top w:val="single" w:sz="4" w:space="0" w:color="000000"/>
              <w:left w:val="single" w:sz="4" w:space="0" w:color="000000"/>
              <w:bottom w:val="nil"/>
              <w:right w:val="single" w:sz="4" w:space="0" w:color="000000"/>
            </w:tcBorders>
            <w:vAlign w:val="center"/>
          </w:tcPr>
          <w:p w14:paraId="78535BA2"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30EF53BB" w14:textId="77777777" w:rsidR="004C35F0" w:rsidRDefault="004C35F0" w:rsidP="00443B23">
            <w:pPr>
              <w:pStyle w:val="null3"/>
              <w:rPr>
                <w:rFonts w:hint="default"/>
              </w:rPr>
            </w:pPr>
            <w:r>
              <w:t>6.5MM</w:t>
            </w:r>
            <w:r>
              <w:t>公对公</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686C0CC4"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1432A14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561239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A9F1DB1" w14:textId="77777777" w:rsidR="004C35F0" w:rsidRDefault="004C35F0" w:rsidP="00443B23">
            <w:pPr>
              <w:pStyle w:val="null3"/>
              <w:rPr>
                <w:rFonts w:hint="default"/>
              </w:rPr>
            </w:pPr>
            <w:r>
              <w:t xml:space="preserve">65.30 </w:t>
            </w:r>
          </w:p>
        </w:tc>
        <w:tc>
          <w:tcPr>
            <w:tcW w:w="555" w:type="pct"/>
            <w:tcBorders>
              <w:top w:val="single" w:sz="4" w:space="0" w:color="000000"/>
              <w:left w:val="single" w:sz="4" w:space="0" w:color="000000"/>
              <w:bottom w:val="single" w:sz="4" w:space="0" w:color="000000"/>
              <w:right w:val="single" w:sz="4" w:space="0" w:color="000000"/>
            </w:tcBorders>
            <w:vAlign w:val="center"/>
          </w:tcPr>
          <w:p w14:paraId="3542CDDE" w14:textId="77777777" w:rsidR="004C35F0" w:rsidRDefault="004C35F0" w:rsidP="00443B23">
            <w:pPr>
              <w:pStyle w:val="null3"/>
              <w:rPr>
                <w:rFonts w:hint="default"/>
              </w:rPr>
            </w:pPr>
            <w:r>
              <w:t>否</w:t>
            </w:r>
          </w:p>
        </w:tc>
      </w:tr>
      <w:tr w:rsidR="004C35F0" w14:paraId="280BD89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73A9DF0" w14:textId="77777777" w:rsidR="004C35F0" w:rsidRDefault="004C35F0" w:rsidP="00443B23">
            <w:pPr>
              <w:pStyle w:val="null3"/>
              <w:rPr>
                <w:rFonts w:hint="default"/>
              </w:rPr>
            </w:pPr>
            <w:r>
              <w:t>347</w:t>
            </w:r>
          </w:p>
        </w:tc>
        <w:tc>
          <w:tcPr>
            <w:tcW w:w="849" w:type="pct"/>
            <w:vMerge/>
            <w:tcBorders>
              <w:top w:val="single" w:sz="4" w:space="0" w:color="000000"/>
              <w:left w:val="single" w:sz="4" w:space="0" w:color="000000"/>
              <w:bottom w:val="nil"/>
              <w:right w:val="single" w:sz="4" w:space="0" w:color="000000"/>
            </w:tcBorders>
            <w:vAlign w:val="center"/>
          </w:tcPr>
          <w:p w14:paraId="4EC9DF7F"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18FE6C6" w14:textId="77777777" w:rsidR="004C35F0" w:rsidRDefault="004C35F0" w:rsidP="00443B23">
            <w:pPr>
              <w:pStyle w:val="null3"/>
              <w:rPr>
                <w:rFonts w:hint="default"/>
              </w:rPr>
            </w:pPr>
            <w:r>
              <w:t>6.5MM</w:t>
            </w:r>
            <w:r>
              <w:t>公对公</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78951963"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AFBD48B"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A15896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745E587" w14:textId="77777777" w:rsidR="004C35F0" w:rsidRDefault="004C35F0" w:rsidP="00443B23">
            <w:pPr>
              <w:pStyle w:val="null3"/>
              <w:rPr>
                <w:rFonts w:hint="default"/>
              </w:rPr>
            </w:pPr>
            <w:r>
              <w:t xml:space="preserve">41.84 </w:t>
            </w:r>
          </w:p>
        </w:tc>
        <w:tc>
          <w:tcPr>
            <w:tcW w:w="555" w:type="pct"/>
            <w:tcBorders>
              <w:top w:val="single" w:sz="4" w:space="0" w:color="000000"/>
              <w:left w:val="single" w:sz="4" w:space="0" w:color="000000"/>
              <w:bottom w:val="single" w:sz="4" w:space="0" w:color="000000"/>
              <w:right w:val="single" w:sz="4" w:space="0" w:color="000000"/>
            </w:tcBorders>
            <w:vAlign w:val="center"/>
          </w:tcPr>
          <w:p w14:paraId="3F833818" w14:textId="77777777" w:rsidR="004C35F0" w:rsidRDefault="004C35F0" w:rsidP="00443B23">
            <w:pPr>
              <w:pStyle w:val="null3"/>
              <w:rPr>
                <w:rFonts w:hint="default"/>
              </w:rPr>
            </w:pPr>
            <w:r>
              <w:t>否</w:t>
            </w:r>
          </w:p>
        </w:tc>
      </w:tr>
      <w:tr w:rsidR="004C35F0" w14:paraId="1AC52E3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980296F" w14:textId="77777777" w:rsidR="004C35F0" w:rsidRDefault="004C35F0" w:rsidP="00443B23">
            <w:pPr>
              <w:pStyle w:val="null3"/>
              <w:rPr>
                <w:rFonts w:hint="default"/>
              </w:rPr>
            </w:pPr>
            <w:r>
              <w:t>348</w:t>
            </w:r>
          </w:p>
        </w:tc>
        <w:tc>
          <w:tcPr>
            <w:tcW w:w="849" w:type="pct"/>
            <w:vMerge/>
            <w:tcBorders>
              <w:top w:val="single" w:sz="4" w:space="0" w:color="000000"/>
              <w:left w:val="single" w:sz="4" w:space="0" w:color="000000"/>
              <w:bottom w:val="nil"/>
              <w:right w:val="single" w:sz="4" w:space="0" w:color="000000"/>
            </w:tcBorders>
            <w:vAlign w:val="center"/>
          </w:tcPr>
          <w:p w14:paraId="74C283B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5437E4F" w14:textId="77777777" w:rsidR="004C35F0" w:rsidRDefault="004C35F0" w:rsidP="00443B23">
            <w:pPr>
              <w:pStyle w:val="null3"/>
              <w:rPr>
                <w:rFonts w:hint="default"/>
              </w:rPr>
            </w:pPr>
            <w:r>
              <w:t>6.5MM</w:t>
            </w:r>
            <w:r>
              <w:t>公对公</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69518885"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7EF3EC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047C6F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CA98D09" w14:textId="77777777" w:rsidR="004C35F0" w:rsidRDefault="004C35F0" w:rsidP="00443B23">
            <w:pPr>
              <w:pStyle w:val="null3"/>
              <w:rPr>
                <w:rFonts w:hint="default"/>
              </w:rPr>
            </w:pPr>
            <w:r>
              <w:t xml:space="preserve">58.00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F9463CB" w14:textId="77777777" w:rsidR="004C35F0" w:rsidRDefault="004C35F0" w:rsidP="00443B23">
            <w:pPr>
              <w:pStyle w:val="null3"/>
              <w:rPr>
                <w:rFonts w:hint="default"/>
              </w:rPr>
            </w:pPr>
            <w:r>
              <w:t>否</w:t>
            </w:r>
          </w:p>
        </w:tc>
      </w:tr>
      <w:tr w:rsidR="004C35F0" w14:paraId="4BAC49C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98A30FF" w14:textId="77777777" w:rsidR="004C35F0" w:rsidRDefault="004C35F0" w:rsidP="00443B23">
            <w:pPr>
              <w:pStyle w:val="null3"/>
              <w:rPr>
                <w:rFonts w:hint="default"/>
              </w:rPr>
            </w:pPr>
            <w:r>
              <w:t>349</w:t>
            </w:r>
          </w:p>
        </w:tc>
        <w:tc>
          <w:tcPr>
            <w:tcW w:w="849" w:type="pct"/>
            <w:vMerge w:val="restart"/>
            <w:tcBorders>
              <w:top w:val="single" w:sz="4" w:space="0" w:color="000000"/>
              <w:left w:val="single" w:sz="4" w:space="0" w:color="000000"/>
              <w:bottom w:val="nil"/>
              <w:right w:val="single" w:sz="4" w:space="0" w:color="000000"/>
            </w:tcBorders>
            <w:vAlign w:val="center"/>
          </w:tcPr>
          <w:p w14:paraId="658671A3"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71C27399" w14:textId="77777777" w:rsidR="004C35F0" w:rsidRDefault="004C35F0" w:rsidP="00443B23">
            <w:pPr>
              <w:pStyle w:val="null3"/>
              <w:rPr>
                <w:rFonts w:hint="default"/>
              </w:rPr>
            </w:pPr>
            <w:r>
              <w:t>6.5MM</w:t>
            </w:r>
            <w:r>
              <w:t>公对公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BD99850"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5B505E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CB0951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D552884" w14:textId="77777777" w:rsidR="004C35F0" w:rsidRDefault="004C35F0" w:rsidP="00443B23">
            <w:pPr>
              <w:pStyle w:val="null3"/>
              <w:rPr>
                <w:rFonts w:hint="default"/>
              </w:rPr>
            </w:pPr>
            <w:r>
              <w:t xml:space="preserve">145.77 </w:t>
            </w:r>
          </w:p>
        </w:tc>
        <w:tc>
          <w:tcPr>
            <w:tcW w:w="555" w:type="pct"/>
            <w:tcBorders>
              <w:top w:val="single" w:sz="4" w:space="0" w:color="000000"/>
              <w:left w:val="single" w:sz="4" w:space="0" w:color="000000"/>
              <w:bottom w:val="single" w:sz="4" w:space="0" w:color="000000"/>
              <w:right w:val="single" w:sz="4" w:space="0" w:color="000000"/>
            </w:tcBorders>
            <w:vAlign w:val="center"/>
          </w:tcPr>
          <w:p w14:paraId="27002586" w14:textId="77777777" w:rsidR="004C35F0" w:rsidRDefault="004C35F0" w:rsidP="00443B23">
            <w:pPr>
              <w:pStyle w:val="null3"/>
              <w:rPr>
                <w:rFonts w:hint="default"/>
              </w:rPr>
            </w:pPr>
            <w:r>
              <w:t>否</w:t>
            </w:r>
          </w:p>
        </w:tc>
      </w:tr>
      <w:tr w:rsidR="004C35F0" w14:paraId="4DDE74F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B97A87F" w14:textId="77777777" w:rsidR="004C35F0" w:rsidRDefault="004C35F0" w:rsidP="00443B23">
            <w:pPr>
              <w:pStyle w:val="null3"/>
              <w:rPr>
                <w:rFonts w:hint="default"/>
              </w:rPr>
            </w:pPr>
          </w:p>
        </w:tc>
        <w:tc>
          <w:tcPr>
            <w:tcW w:w="849" w:type="pct"/>
            <w:vMerge/>
            <w:tcBorders>
              <w:top w:val="single" w:sz="4" w:space="0" w:color="000000"/>
              <w:left w:val="single" w:sz="4" w:space="0" w:color="000000"/>
              <w:bottom w:val="nil"/>
              <w:right w:val="single" w:sz="4" w:space="0" w:color="000000"/>
            </w:tcBorders>
            <w:vAlign w:val="center"/>
          </w:tcPr>
          <w:p w14:paraId="7427C90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5572666" w14:textId="77777777" w:rsidR="004C35F0" w:rsidRDefault="004C35F0" w:rsidP="00443B23">
            <w:pPr>
              <w:pStyle w:val="null3"/>
              <w:rPr>
                <w:rFonts w:hint="default"/>
              </w:rPr>
            </w:pPr>
            <w:r>
              <w:t>6.5MM</w:t>
            </w:r>
            <w:r>
              <w:t>公对公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6B68D46B" w14:textId="77777777" w:rsidR="004C35F0" w:rsidRDefault="004C35F0" w:rsidP="00443B23">
            <w:pPr>
              <w:pStyle w:val="null3"/>
              <w:rPr>
                <w:rFonts w:hint="default"/>
              </w:rPr>
            </w:pPr>
            <w:r>
              <w:t>戈利狮</w:t>
            </w:r>
          </w:p>
        </w:tc>
        <w:tc>
          <w:tcPr>
            <w:tcW w:w="560" w:type="pct"/>
            <w:tcBorders>
              <w:top w:val="single" w:sz="4" w:space="0" w:color="000000"/>
              <w:left w:val="single" w:sz="4" w:space="0" w:color="000000"/>
              <w:bottom w:val="single" w:sz="4" w:space="0" w:color="000000"/>
              <w:right w:val="single" w:sz="4" w:space="0" w:color="000000"/>
            </w:tcBorders>
            <w:vAlign w:val="center"/>
          </w:tcPr>
          <w:p w14:paraId="2FAA040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868936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EEA8AC3" w14:textId="77777777" w:rsidR="004C35F0" w:rsidRDefault="004C35F0" w:rsidP="00443B23">
            <w:pPr>
              <w:pStyle w:val="null3"/>
              <w:rPr>
                <w:rFonts w:hint="default"/>
              </w:rPr>
            </w:pPr>
            <w:r>
              <w:t xml:space="preserve">210.00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6DA4038" w14:textId="77777777" w:rsidR="004C35F0" w:rsidRDefault="004C35F0" w:rsidP="00443B23">
            <w:pPr>
              <w:pStyle w:val="null3"/>
              <w:rPr>
                <w:rFonts w:hint="default"/>
              </w:rPr>
            </w:pPr>
            <w:r>
              <w:t>否</w:t>
            </w:r>
          </w:p>
        </w:tc>
      </w:tr>
      <w:tr w:rsidR="004C35F0" w14:paraId="1A5A7B1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A3A12A7" w14:textId="77777777" w:rsidR="004C35F0" w:rsidRDefault="004C35F0" w:rsidP="00443B23">
            <w:pPr>
              <w:pStyle w:val="null3"/>
              <w:rPr>
                <w:rFonts w:hint="default"/>
              </w:rPr>
            </w:pPr>
            <w:r>
              <w:t>351</w:t>
            </w:r>
          </w:p>
        </w:tc>
        <w:tc>
          <w:tcPr>
            <w:tcW w:w="849" w:type="pct"/>
            <w:vMerge/>
            <w:tcBorders>
              <w:top w:val="single" w:sz="4" w:space="0" w:color="000000"/>
              <w:left w:val="single" w:sz="4" w:space="0" w:color="000000"/>
              <w:bottom w:val="nil"/>
              <w:right w:val="single" w:sz="4" w:space="0" w:color="000000"/>
            </w:tcBorders>
            <w:vAlign w:val="center"/>
          </w:tcPr>
          <w:p w14:paraId="50EA7239"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4D2CE194" w14:textId="77777777" w:rsidR="004C35F0" w:rsidRDefault="004C35F0" w:rsidP="00443B23">
            <w:pPr>
              <w:pStyle w:val="null3"/>
              <w:rPr>
                <w:rFonts w:hint="default"/>
              </w:rPr>
            </w:pPr>
            <w:r>
              <w:t>6.5MM</w:t>
            </w:r>
            <w:r>
              <w:t>公对公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DD6C1AF"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2D1250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C8637D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418F2B7" w14:textId="77777777" w:rsidR="004C35F0" w:rsidRDefault="004C35F0" w:rsidP="00443B23">
            <w:pPr>
              <w:pStyle w:val="null3"/>
              <w:rPr>
                <w:rFonts w:hint="default"/>
              </w:rPr>
            </w:pPr>
            <w:r>
              <w:t xml:space="preserve">48.54 </w:t>
            </w:r>
          </w:p>
        </w:tc>
        <w:tc>
          <w:tcPr>
            <w:tcW w:w="555" w:type="pct"/>
            <w:tcBorders>
              <w:top w:val="single" w:sz="4" w:space="0" w:color="000000"/>
              <w:left w:val="single" w:sz="4" w:space="0" w:color="000000"/>
              <w:bottom w:val="single" w:sz="4" w:space="0" w:color="000000"/>
              <w:right w:val="single" w:sz="4" w:space="0" w:color="000000"/>
            </w:tcBorders>
            <w:vAlign w:val="center"/>
          </w:tcPr>
          <w:p w14:paraId="7C245EEC" w14:textId="77777777" w:rsidR="004C35F0" w:rsidRDefault="004C35F0" w:rsidP="00443B23">
            <w:pPr>
              <w:pStyle w:val="null3"/>
              <w:rPr>
                <w:rFonts w:hint="default"/>
              </w:rPr>
            </w:pPr>
            <w:r>
              <w:t>否</w:t>
            </w:r>
          </w:p>
        </w:tc>
      </w:tr>
      <w:tr w:rsidR="004C35F0" w14:paraId="7D4B21A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C312F32" w14:textId="77777777" w:rsidR="004C35F0" w:rsidRDefault="004C35F0" w:rsidP="00443B23">
            <w:pPr>
              <w:pStyle w:val="null3"/>
              <w:rPr>
                <w:rFonts w:hint="default"/>
              </w:rPr>
            </w:pPr>
            <w:r>
              <w:t>352</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25EC6516"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78EEC140" w14:textId="77777777" w:rsidR="004C35F0" w:rsidRDefault="004C35F0" w:rsidP="00443B23">
            <w:pPr>
              <w:pStyle w:val="null3"/>
              <w:rPr>
                <w:rFonts w:hint="default"/>
              </w:rPr>
            </w:pPr>
            <w:r>
              <w:t>(XLR)</w:t>
            </w:r>
            <w:r>
              <w:t>卡农母</w:t>
            </w:r>
            <w:r>
              <w:t>-3.5MM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7A78A04B"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0AA5AC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2685B2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87ECEFA" w14:textId="77777777" w:rsidR="004C35F0" w:rsidRDefault="004C35F0" w:rsidP="00443B23">
            <w:pPr>
              <w:pStyle w:val="null3"/>
              <w:rPr>
                <w:rFonts w:hint="default"/>
              </w:rPr>
            </w:pPr>
            <w:r>
              <w:t xml:space="preserve">29.27 </w:t>
            </w:r>
          </w:p>
        </w:tc>
        <w:tc>
          <w:tcPr>
            <w:tcW w:w="555" w:type="pct"/>
            <w:tcBorders>
              <w:top w:val="single" w:sz="4" w:space="0" w:color="000000"/>
              <w:left w:val="single" w:sz="4" w:space="0" w:color="000000"/>
              <w:bottom w:val="single" w:sz="4" w:space="0" w:color="000000"/>
              <w:right w:val="single" w:sz="4" w:space="0" w:color="000000"/>
            </w:tcBorders>
            <w:vAlign w:val="center"/>
          </w:tcPr>
          <w:p w14:paraId="53D714F0" w14:textId="77777777" w:rsidR="004C35F0" w:rsidRDefault="004C35F0" w:rsidP="00443B23">
            <w:pPr>
              <w:pStyle w:val="null3"/>
              <w:rPr>
                <w:rFonts w:hint="default"/>
              </w:rPr>
            </w:pPr>
            <w:r>
              <w:t>否</w:t>
            </w:r>
          </w:p>
        </w:tc>
      </w:tr>
      <w:tr w:rsidR="004C35F0" w14:paraId="79CE644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656D963" w14:textId="77777777" w:rsidR="004C35F0" w:rsidRDefault="004C35F0" w:rsidP="00443B23">
            <w:pPr>
              <w:pStyle w:val="null3"/>
              <w:rPr>
                <w:rFonts w:hint="default"/>
              </w:rPr>
            </w:pPr>
            <w:r>
              <w:t>353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CDE7D04"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4E6EB1F5" w14:textId="77777777" w:rsidR="004C35F0" w:rsidRDefault="004C35F0" w:rsidP="00443B23">
            <w:pPr>
              <w:pStyle w:val="null3"/>
              <w:rPr>
                <w:rFonts w:hint="default"/>
              </w:rPr>
            </w:pPr>
            <w:r>
              <w:t>(XLR)</w:t>
            </w:r>
            <w:r>
              <w:t>卡农母</w:t>
            </w:r>
            <w:r>
              <w:t>-3.5MM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07ADE3FE"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5102E8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8D61E8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95D0172" w14:textId="77777777" w:rsidR="004C35F0" w:rsidRDefault="004C35F0" w:rsidP="00443B23">
            <w:pPr>
              <w:pStyle w:val="null3"/>
              <w:rPr>
                <w:rFonts w:hint="default"/>
              </w:rPr>
            </w:pPr>
            <w:r>
              <w:t xml:space="preserve">47.83 </w:t>
            </w:r>
          </w:p>
        </w:tc>
        <w:tc>
          <w:tcPr>
            <w:tcW w:w="555" w:type="pct"/>
            <w:tcBorders>
              <w:top w:val="single" w:sz="4" w:space="0" w:color="000000"/>
              <w:left w:val="single" w:sz="4" w:space="0" w:color="000000"/>
              <w:bottom w:val="single" w:sz="4" w:space="0" w:color="000000"/>
              <w:right w:val="single" w:sz="4" w:space="0" w:color="000000"/>
            </w:tcBorders>
            <w:vAlign w:val="center"/>
          </w:tcPr>
          <w:p w14:paraId="600D504C" w14:textId="77777777" w:rsidR="004C35F0" w:rsidRDefault="004C35F0" w:rsidP="00443B23">
            <w:pPr>
              <w:pStyle w:val="null3"/>
              <w:rPr>
                <w:rFonts w:hint="default"/>
              </w:rPr>
            </w:pPr>
            <w:r>
              <w:t>否</w:t>
            </w:r>
          </w:p>
        </w:tc>
      </w:tr>
      <w:tr w:rsidR="004C35F0" w14:paraId="2A0A77E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DEABF00" w14:textId="77777777" w:rsidR="004C35F0" w:rsidRDefault="004C35F0" w:rsidP="00443B23">
            <w:pPr>
              <w:pStyle w:val="null3"/>
              <w:rPr>
                <w:rFonts w:hint="default"/>
              </w:rPr>
            </w:pPr>
            <w:r>
              <w:t>354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1AE6BE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B6E04A4" w14:textId="77777777" w:rsidR="004C35F0" w:rsidRDefault="004C35F0" w:rsidP="00443B23">
            <w:pPr>
              <w:pStyle w:val="null3"/>
              <w:rPr>
                <w:rFonts w:hint="default"/>
              </w:rPr>
            </w:pPr>
            <w:r>
              <w:t>(XLR)</w:t>
            </w:r>
            <w:r>
              <w:t>卡农母</w:t>
            </w:r>
            <w:r>
              <w:t>-3.5MM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16B4AFE4"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2CCC8D0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E4B1F2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2F724A9" w14:textId="77777777" w:rsidR="004C35F0" w:rsidRDefault="004C35F0" w:rsidP="00443B23">
            <w:pPr>
              <w:pStyle w:val="null3"/>
              <w:rPr>
                <w:rFonts w:hint="default"/>
              </w:rPr>
            </w:pPr>
            <w:r>
              <w:t xml:space="preserve">279.00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E464D26" w14:textId="77777777" w:rsidR="004C35F0" w:rsidRDefault="004C35F0" w:rsidP="00443B23">
            <w:pPr>
              <w:pStyle w:val="null3"/>
              <w:rPr>
                <w:rFonts w:hint="default"/>
              </w:rPr>
            </w:pPr>
            <w:r>
              <w:t>否</w:t>
            </w:r>
          </w:p>
        </w:tc>
      </w:tr>
      <w:tr w:rsidR="004C35F0" w14:paraId="0AFBE88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EA6D599" w14:textId="77777777" w:rsidR="004C35F0" w:rsidRDefault="004C35F0" w:rsidP="00443B23">
            <w:pPr>
              <w:pStyle w:val="null3"/>
              <w:rPr>
                <w:rFonts w:hint="default"/>
              </w:rPr>
            </w:pPr>
            <w:r>
              <w:t>355</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115D3204"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3F54786E" w14:textId="77777777" w:rsidR="004C35F0" w:rsidRDefault="004C35F0" w:rsidP="00443B23">
            <w:pPr>
              <w:pStyle w:val="null3"/>
              <w:rPr>
                <w:rFonts w:hint="default"/>
              </w:rPr>
            </w:pPr>
            <w:r>
              <w:t>(XLR)</w:t>
            </w:r>
            <w:r>
              <w:t>卡农母</w:t>
            </w:r>
            <w:r>
              <w:t>-3.5MM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269CD78C"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A05E98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FDDC24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973FC61" w14:textId="77777777" w:rsidR="004C35F0" w:rsidRDefault="004C35F0" w:rsidP="00443B23">
            <w:pPr>
              <w:pStyle w:val="null3"/>
              <w:rPr>
                <w:rFonts w:hint="default"/>
              </w:rPr>
            </w:pPr>
            <w:r>
              <w:t xml:space="preserve">82.49 </w:t>
            </w:r>
          </w:p>
        </w:tc>
        <w:tc>
          <w:tcPr>
            <w:tcW w:w="555" w:type="pct"/>
            <w:tcBorders>
              <w:top w:val="single" w:sz="4" w:space="0" w:color="000000"/>
              <w:left w:val="single" w:sz="4" w:space="0" w:color="000000"/>
              <w:bottom w:val="single" w:sz="4" w:space="0" w:color="000000"/>
              <w:right w:val="single" w:sz="4" w:space="0" w:color="000000"/>
            </w:tcBorders>
            <w:vAlign w:val="center"/>
          </w:tcPr>
          <w:p w14:paraId="71A6118B" w14:textId="77777777" w:rsidR="004C35F0" w:rsidRDefault="004C35F0" w:rsidP="00443B23">
            <w:pPr>
              <w:pStyle w:val="null3"/>
              <w:rPr>
                <w:rFonts w:hint="default"/>
              </w:rPr>
            </w:pPr>
            <w:r>
              <w:t>否</w:t>
            </w:r>
          </w:p>
        </w:tc>
      </w:tr>
      <w:tr w:rsidR="004C35F0" w14:paraId="5E28777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D142D39" w14:textId="77777777" w:rsidR="004C35F0" w:rsidRDefault="004C35F0" w:rsidP="00443B23">
            <w:pPr>
              <w:pStyle w:val="null3"/>
              <w:rPr>
                <w:rFonts w:hint="default"/>
              </w:rPr>
            </w:pPr>
            <w:r>
              <w:t>356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A17EE07"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3134202" w14:textId="77777777" w:rsidR="004C35F0" w:rsidRDefault="004C35F0" w:rsidP="00443B23">
            <w:pPr>
              <w:pStyle w:val="null3"/>
              <w:rPr>
                <w:rFonts w:hint="default"/>
              </w:rPr>
            </w:pPr>
            <w:r>
              <w:t>(XLR)</w:t>
            </w:r>
            <w:r>
              <w:t>卡农母</w:t>
            </w:r>
            <w:r>
              <w:t>-3.5MM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24D81ACC"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1188D64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992522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D6606D3" w14:textId="77777777" w:rsidR="004C35F0" w:rsidRDefault="004C35F0" w:rsidP="00443B23">
            <w:pPr>
              <w:pStyle w:val="null3"/>
              <w:rPr>
                <w:rFonts w:hint="default"/>
              </w:rPr>
            </w:pPr>
            <w:r>
              <w:t xml:space="preserve">195.49 </w:t>
            </w:r>
          </w:p>
        </w:tc>
        <w:tc>
          <w:tcPr>
            <w:tcW w:w="555" w:type="pct"/>
            <w:tcBorders>
              <w:top w:val="single" w:sz="4" w:space="0" w:color="000000"/>
              <w:left w:val="single" w:sz="4" w:space="0" w:color="000000"/>
              <w:bottom w:val="single" w:sz="4" w:space="0" w:color="000000"/>
              <w:right w:val="single" w:sz="4" w:space="0" w:color="000000"/>
            </w:tcBorders>
            <w:vAlign w:val="center"/>
          </w:tcPr>
          <w:p w14:paraId="1E2074AB" w14:textId="77777777" w:rsidR="004C35F0" w:rsidRDefault="004C35F0" w:rsidP="00443B23">
            <w:pPr>
              <w:pStyle w:val="null3"/>
              <w:rPr>
                <w:rFonts w:hint="default"/>
              </w:rPr>
            </w:pPr>
            <w:r>
              <w:t>否</w:t>
            </w:r>
          </w:p>
        </w:tc>
      </w:tr>
      <w:tr w:rsidR="004C35F0" w14:paraId="53CFAD7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17B3A83" w14:textId="77777777" w:rsidR="004C35F0" w:rsidRDefault="004C35F0" w:rsidP="00443B23">
            <w:pPr>
              <w:pStyle w:val="null3"/>
              <w:rPr>
                <w:rFonts w:hint="default"/>
              </w:rPr>
            </w:pPr>
            <w:r>
              <w:lastRenderedPageBreak/>
              <w:t>357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F80953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2E97930" w14:textId="77777777" w:rsidR="004C35F0" w:rsidRDefault="004C35F0" w:rsidP="00443B23">
            <w:pPr>
              <w:pStyle w:val="null3"/>
              <w:rPr>
                <w:rFonts w:hint="default"/>
              </w:rPr>
            </w:pPr>
            <w:r>
              <w:t>(XLR)</w:t>
            </w:r>
            <w:r>
              <w:t>卡农母</w:t>
            </w:r>
            <w:r>
              <w:t>-3.5MM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1DAD305"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52DE439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3D370A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195F2D0" w14:textId="77777777" w:rsidR="004C35F0" w:rsidRDefault="004C35F0" w:rsidP="00443B23">
            <w:pPr>
              <w:pStyle w:val="null3"/>
              <w:rPr>
                <w:rFonts w:hint="default"/>
              </w:rPr>
            </w:pPr>
            <w:r>
              <w:t xml:space="preserve">589.00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0090F33A" w14:textId="77777777" w:rsidR="004C35F0" w:rsidRDefault="004C35F0" w:rsidP="00443B23">
            <w:pPr>
              <w:pStyle w:val="null3"/>
              <w:rPr>
                <w:rFonts w:hint="default"/>
              </w:rPr>
            </w:pPr>
            <w:r>
              <w:t>否</w:t>
            </w:r>
          </w:p>
        </w:tc>
      </w:tr>
      <w:tr w:rsidR="004C35F0" w14:paraId="061BFC0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13FA82B" w14:textId="77777777" w:rsidR="004C35F0" w:rsidRDefault="004C35F0" w:rsidP="00443B23">
            <w:pPr>
              <w:pStyle w:val="null3"/>
              <w:rPr>
                <w:rFonts w:hint="default"/>
              </w:rPr>
            </w:pPr>
            <w:r>
              <w:t>358</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223666A"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031CE6D3" w14:textId="77777777" w:rsidR="004C35F0" w:rsidRDefault="004C35F0" w:rsidP="00443B23">
            <w:pPr>
              <w:pStyle w:val="null3"/>
              <w:rPr>
                <w:rFonts w:hint="default"/>
              </w:rPr>
            </w:pPr>
            <w:r>
              <w:t>(XLR)</w:t>
            </w:r>
            <w:r>
              <w:t>卡农公对母</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6CFD8DD"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6EBF503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C74DB6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A111CEF" w14:textId="77777777" w:rsidR="004C35F0" w:rsidRDefault="004C35F0" w:rsidP="00443B23">
            <w:pPr>
              <w:pStyle w:val="null3"/>
              <w:rPr>
                <w:rFonts w:hint="default"/>
              </w:rPr>
            </w:pPr>
            <w:r>
              <w:t xml:space="preserve">9.53 </w:t>
            </w:r>
          </w:p>
        </w:tc>
        <w:tc>
          <w:tcPr>
            <w:tcW w:w="555" w:type="pct"/>
            <w:tcBorders>
              <w:top w:val="single" w:sz="4" w:space="0" w:color="000000"/>
              <w:left w:val="single" w:sz="4" w:space="0" w:color="000000"/>
              <w:bottom w:val="single" w:sz="4" w:space="0" w:color="000000"/>
              <w:right w:val="single" w:sz="4" w:space="0" w:color="000000"/>
            </w:tcBorders>
            <w:vAlign w:val="center"/>
          </w:tcPr>
          <w:p w14:paraId="2D8FF0F7" w14:textId="77777777" w:rsidR="004C35F0" w:rsidRDefault="004C35F0" w:rsidP="00443B23">
            <w:pPr>
              <w:pStyle w:val="null3"/>
              <w:rPr>
                <w:rFonts w:hint="default"/>
              </w:rPr>
            </w:pPr>
            <w:r>
              <w:t>否</w:t>
            </w:r>
          </w:p>
        </w:tc>
      </w:tr>
      <w:tr w:rsidR="004C35F0" w14:paraId="09483A0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AA0C9F8" w14:textId="77777777" w:rsidR="004C35F0" w:rsidRDefault="004C35F0" w:rsidP="00443B23">
            <w:pPr>
              <w:pStyle w:val="null3"/>
              <w:rPr>
                <w:rFonts w:hint="default"/>
              </w:rPr>
            </w:pPr>
            <w:r>
              <w:t>359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5713418"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62E84014" w14:textId="77777777" w:rsidR="004C35F0" w:rsidRDefault="004C35F0" w:rsidP="00443B23">
            <w:pPr>
              <w:pStyle w:val="null3"/>
              <w:rPr>
                <w:rFonts w:hint="default"/>
              </w:rPr>
            </w:pPr>
            <w:r>
              <w:t>(XLR)</w:t>
            </w:r>
            <w:r>
              <w:t>卡农公对母</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2EF246C"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B54FEF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6C5A79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7BA36C0" w14:textId="77777777" w:rsidR="004C35F0" w:rsidRDefault="004C35F0" w:rsidP="00443B23">
            <w:pPr>
              <w:pStyle w:val="null3"/>
              <w:rPr>
                <w:rFonts w:hint="default"/>
              </w:rPr>
            </w:pPr>
            <w:r>
              <w:t xml:space="preserve">33.79 </w:t>
            </w:r>
          </w:p>
        </w:tc>
        <w:tc>
          <w:tcPr>
            <w:tcW w:w="555" w:type="pct"/>
            <w:tcBorders>
              <w:top w:val="single" w:sz="4" w:space="0" w:color="000000"/>
              <w:left w:val="single" w:sz="4" w:space="0" w:color="000000"/>
              <w:bottom w:val="single" w:sz="4" w:space="0" w:color="000000"/>
              <w:right w:val="single" w:sz="4" w:space="0" w:color="000000"/>
            </w:tcBorders>
            <w:vAlign w:val="center"/>
          </w:tcPr>
          <w:p w14:paraId="5DD32BE8" w14:textId="77777777" w:rsidR="004C35F0" w:rsidRDefault="004C35F0" w:rsidP="00443B23">
            <w:pPr>
              <w:pStyle w:val="null3"/>
              <w:rPr>
                <w:rFonts w:hint="default"/>
              </w:rPr>
            </w:pPr>
            <w:r>
              <w:t>否</w:t>
            </w:r>
          </w:p>
        </w:tc>
      </w:tr>
      <w:tr w:rsidR="004C35F0" w14:paraId="31308CC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2E7C53D" w14:textId="77777777" w:rsidR="004C35F0" w:rsidRDefault="004C35F0" w:rsidP="00443B23">
            <w:pPr>
              <w:pStyle w:val="null3"/>
              <w:rPr>
                <w:rFonts w:hint="default"/>
              </w:rPr>
            </w:pPr>
            <w:r>
              <w:t>360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08677B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1AACCE4" w14:textId="77777777" w:rsidR="004C35F0" w:rsidRDefault="004C35F0" w:rsidP="00443B23">
            <w:pPr>
              <w:pStyle w:val="null3"/>
              <w:rPr>
                <w:rFonts w:hint="default"/>
              </w:rPr>
            </w:pPr>
            <w:r>
              <w:t>(XLR)</w:t>
            </w:r>
            <w:r>
              <w:t>卡农公对母</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0832FE1"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3D0A301"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60A362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0CC595F" w14:textId="77777777" w:rsidR="004C35F0" w:rsidRDefault="004C35F0" w:rsidP="00443B23">
            <w:pPr>
              <w:pStyle w:val="null3"/>
              <w:rPr>
                <w:rFonts w:hint="default"/>
              </w:rPr>
            </w:pPr>
            <w:r>
              <w:t xml:space="preserve">19.00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4A8D7E3B" w14:textId="77777777" w:rsidR="004C35F0" w:rsidRDefault="004C35F0" w:rsidP="00443B23">
            <w:pPr>
              <w:pStyle w:val="null3"/>
              <w:rPr>
                <w:rFonts w:hint="default"/>
              </w:rPr>
            </w:pPr>
            <w:r>
              <w:t>否</w:t>
            </w:r>
          </w:p>
        </w:tc>
      </w:tr>
      <w:tr w:rsidR="004C35F0" w14:paraId="6681492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E9584FD" w14:textId="77777777" w:rsidR="004C35F0" w:rsidRDefault="004C35F0" w:rsidP="00443B23">
            <w:pPr>
              <w:pStyle w:val="null3"/>
              <w:rPr>
                <w:rFonts w:hint="default"/>
              </w:rPr>
            </w:pPr>
            <w:r>
              <w:t>361</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391B9775"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728E2A29" w14:textId="77777777" w:rsidR="004C35F0" w:rsidRDefault="004C35F0" w:rsidP="00443B23">
            <w:pPr>
              <w:pStyle w:val="null3"/>
              <w:rPr>
                <w:rFonts w:hint="default"/>
              </w:rPr>
            </w:pPr>
            <w:r>
              <w:t>(XLR)</w:t>
            </w:r>
            <w:r>
              <w:t>卡农公对母</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52F44BBF"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10ACB1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61EBA2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3D840DD" w14:textId="77777777" w:rsidR="004C35F0" w:rsidRDefault="004C35F0" w:rsidP="00443B23">
            <w:pPr>
              <w:pStyle w:val="null3"/>
              <w:rPr>
                <w:rFonts w:hint="default"/>
              </w:rPr>
            </w:pPr>
            <w:r>
              <w:t xml:space="preserve">44.69 </w:t>
            </w:r>
          </w:p>
        </w:tc>
        <w:tc>
          <w:tcPr>
            <w:tcW w:w="555" w:type="pct"/>
            <w:tcBorders>
              <w:top w:val="single" w:sz="4" w:space="0" w:color="000000"/>
              <w:left w:val="single" w:sz="4" w:space="0" w:color="000000"/>
              <w:bottom w:val="single" w:sz="4" w:space="0" w:color="000000"/>
              <w:right w:val="single" w:sz="4" w:space="0" w:color="000000"/>
            </w:tcBorders>
            <w:vAlign w:val="center"/>
          </w:tcPr>
          <w:p w14:paraId="0A3D2356" w14:textId="77777777" w:rsidR="004C35F0" w:rsidRDefault="004C35F0" w:rsidP="00443B23">
            <w:pPr>
              <w:pStyle w:val="null3"/>
              <w:rPr>
                <w:rFonts w:hint="default"/>
              </w:rPr>
            </w:pPr>
            <w:r>
              <w:t>否</w:t>
            </w:r>
          </w:p>
        </w:tc>
      </w:tr>
      <w:tr w:rsidR="004C35F0" w14:paraId="6FD90C8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8E17558" w14:textId="77777777" w:rsidR="004C35F0" w:rsidRDefault="004C35F0" w:rsidP="00443B23">
            <w:pPr>
              <w:pStyle w:val="null3"/>
              <w:rPr>
                <w:rFonts w:hint="default"/>
              </w:rPr>
            </w:pP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C5F63E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2891BFF" w14:textId="77777777" w:rsidR="004C35F0" w:rsidRDefault="004C35F0" w:rsidP="00443B23">
            <w:pPr>
              <w:pStyle w:val="null3"/>
              <w:rPr>
                <w:rFonts w:hint="default"/>
              </w:rPr>
            </w:pPr>
            <w:r>
              <w:t>(XLR)</w:t>
            </w:r>
            <w:r>
              <w:t>卡农公对母</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6103AF25"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6563106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479613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F924E7E" w14:textId="77777777" w:rsidR="004C35F0" w:rsidRDefault="004C35F0" w:rsidP="00443B23">
            <w:pPr>
              <w:pStyle w:val="null3"/>
              <w:rPr>
                <w:rFonts w:hint="default"/>
              </w:rPr>
            </w:pPr>
            <w:r>
              <w:t xml:space="preserve">39.00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0ADA32BC" w14:textId="77777777" w:rsidR="004C35F0" w:rsidRDefault="004C35F0" w:rsidP="00443B23">
            <w:pPr>
              <w:pStyle w:val="null3"/>
              <w:rPr>
                <w:rFonts w:hint="default"/>
              </w:rPr>
            </w:pPr>
            <w:r>
              <w:t>否</w:t>
            </w:r>
          </w:p>
        </w:tc>
      </w:tr>
      <w:tr w:rsidR="004C35F0" w14:paraId="3C36E7E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4C31DD0" w14:textId="77777777" w:rsidR="004C35F0" w:rsidRDefault="004C35F0" w:rsidP="00443B23">
            <w:pPr>
              <w:pStyle w:val="null3"/>
              <w:rPr>
                <w:rFonts w:hint="default"/>
              </w:rPr>
            </w:pPr>
            <w:r>
              <w:t>363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C5BB55C"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654993EA" w14:textId="77777777" w:rsidR="004C35F0" w:rsidRDefault="004C35F0" w:rsidP="00443B23">
            <w:pPr>
              <w:pStyle w:val="null3"/>
              <w:rPr>
                <w:rFonts w:hint="default"/>
              </w:rPr>
            </w:pPr>
            <w:r>
              <w:t>(XLR)</w:t>
            </w:r>
            <w:r>
              <w:t>卡农公对母</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52BC5DD6"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1F68AED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E0733C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5597D48" w14:textId="77777777" w:rsidR="004C35F0" w:rsidRDefault="004C35F0" w:rsidP="00443B23">
            <w:pPr>
              <w:pStyle w:val="null3"/>
              <w:rPr>
                <w:rFonts w:hint="default"/>
              </w:rPr>
            </w:pPr>
            <w:r>
              <w:t xml:space="preserve">55.10 </w:t>
            </w:r>
          </w:p>
        </w:tc>
        <w:tc>
          <w:tcPr>
            <w:tcW w:w="555" w:type="pct"/>
            <w:tcBorders>
              <w:top w:val="single" w:sz="4" w:space="0" w:color="000000"/>
              <w:left w:val="single" w:sz="4" w:space="0" w:color="000000"/>
              <w:bottom w:val="single" w:sz="4" w:space="0" w:color="000000"/>
              <w:right w:val="single" w:sz="4" w:space="0" w:color="000000"/>
            </w:tcBorders>
            <w:vAlign w:val="center"/>
          </w:tcPr>
          <w:p w14:paraId="15280AE6" w14:textId="77777777" w:rsidR="004C35F0" w:rsidRDefault="004C35F0" w:rsidP="00443B23">
            <w:pPr>
              <w:pStyle w:val="null3"/>
              <w:rPr>
                <w:rFonts w:hint="default"/>
              </w:rPr>
            </w:pPr>
            <w:r>
              <w:t>否</w:t>
            </w:r>
          </w:p>
        </w:tc>
      </w:tr>
      <w:tr w:rsidR="004C35F0" w14:paraId="4530F04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16C6F27" w14:textId="77777777" w:rsidR="004C35F0" w:rsidRDefault="004C35F0" w:rsidP="00443B23">
            <w:pPr>
              <w:pStyle w:val="null3"/>
              <w:rPr>
                <w:rFonts w:hint="default"/>
              </w:rPr>
            </w:pPr>
            <w:r>
              <w:t>364</w:t>
            </w:r>
          </w:p>
        </w:tc>
        <w:tc>
          <w:tcPr>
            <w:tcW w:w="849" w:type="pct"/>
            <w:vMerge w:val="restart"/>
            <w:tcBorders>
              <w:top w:val="single" w:sz="4" w:space="0" w:color="000000"/>
              <w:left w:val="single" w:sz="4" w:space="0" w:color="000000"/>
              <w:bottom w:val="nil"/>
              <w:right w:val="single" w:sz="4" w:space="0" w:color="000000"/>
            </w:tcBorders>
            <w:vAlign w:val="center"/>
          </w:tcPr>
          <w:p w14:paraId="57F0EEE7"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5109F58C" w14:textId="77777777" w:rsidR="004C35F0" w:rsidRDefault="004C35F0" w:rsidP="00443B23">
            <w:pPr>
              <w:pStyle w:val="null3"/>
              <w:rPr>
                <w:rFonts w:hint="default"/>
              </w:rPr>
            </w:pPr>
            <w:r>
              <w:t>(XLR)</w:t>
            </w:r>
            <w:r>
              <w:t>卡农公对母</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61DEFB4"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58178D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305057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2AFF675" w14:textId="77777777" w:rsidR="004C35F0" w:rsidRDefault="004C35F0" w:rsidP="00443B23">
            <w:pPr>
              <w:pStyle w:val="null3"/>
              <w:rPr>
                <w:rFonts w:hint="default"/>
              </w:rPr>
            </w:pPr>
            <w:r>
              <w:t xml:space="preserve">113.97 </w:t>
            </w:r>
          </w:p>
        </w:tc>
        <w:tc>
          <w:tcPr>
            <w:tcW w:w="555" w:type="pct"/>
            <w:tcBorders>
              <w:top w:val="single" w:sz="4" w:space="0" w:color="000000"/>
              <w:left w:val="single" w:sz="4" w:space="0" w:color="000000"/>
              <w:bottom w:val="single" w:sz="4" w:space="0" w:color="000000"/>
              <w:right w:val="single" w:sz="4" w:space="0" w:color="000000"/>
            </w:tcBorders>
            <w:vAlign w:val="center"/>
          </w:tcPr>
          <w:p w14:paraId="738EB7E0" w14:textId="77777777" w:rsidR="004C35F0" w:rsidRDefault="004C35F0" w:rsidP="00443B23">
            <w:pPr>
              <w:pStyle w:val="null3"/>
              <w:rPr>
                <w:rFonts w:hint="default"/>
              </w:rPr>
            </w:pPr>
            <w:r>
              <w:t>否</w:t>
            </w:r>
          </w:p>
        </w:tc>
      </w:tr>
      <w:tr w:rsidR="004C35F0" w14:paraId="6ED44FB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17DCC67" w14:textId="77777777" w:rsidR="004C35F0" w:rsidRDefault="004C35F0" w:rsidP="00443B23">
            <w:pPr>
              <w:pStyle w:val="null3"/>
              <w:rPr>
                <w:rFonts w:hint="default"/>
              </w:rPr>
            </w:pPr>
            <w:r>
              <w:t>365</w:t>
            </w:r>
          </w:p>
        </w:tc>
        <w:tc>
          <w:tcPr>
            <w:tcW w:w="849" w:type="pct"/>
            <w:vMerge/>
            <w:tcBorders>
              <w:top w:val="single" w:sz="4" w:space="0" w:color="000000"/>
              <w:left w:val="single" w:sz="4" w:space="0" w:color="000000"/>
              <w:bottom w:val="nil"/>
              <w:right w:val="single" w:sz="4" w:space="0" w:color="000000"/>
            </w:tcBorders>
            <w:vAlign w:val="center"/>
          </w:tcPr>
          <w:p w14:paraId="52173647"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F8A17BC" w14:textId="77777777" w:rsidR="004C35F0" w:rsidRDefault="004C35F0" w:rsidP="00443B23">
            <w:pPr>
              <w:pStyle w:val="null3"/>
              <w:rPr>
                <w:rFonts w:hint="default"/>
              </w:rPr>
            </w:pPr>
            <w:r>
              <w:t>(XLR)</w:t>
            </w:r>
            <w:r>
              <w:t>卡农公对母</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FBD79B6"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2F322F8"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491547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6633BCB" w14:textId="77777777" w:rsidR="004C35F0" w:rsidRDefault="004C35F0" w:rsidP="00443B23">
            <w:pPr>
              <w:pStyle w:val="null3"/>
              <w:rPr>
                <w:rFonts w:hint="default"/>
              </w:rPr>
            </w:pPr>
            <w:r>
              <w:t xml:space="preserve">134.47 </w:t>
            </w:r>
          </w:p>
        </w:tc>
        <w:tc>
          <w:tcPr>
            <w:tcW w:w="555" w:type="pct"/>
            <w:tcBorders>
              <w:top w:val="single" w:sz="4" w:space="0" w:color="000000"/>
              <w:left w:val="single" w:sz="4" w:space="0" w:color="000000"/>
              <w:bottom w:val="single" w:sz="4" w:space="0" w:color="000000"/>
              <w:right w:val="single" w:sz="4" w:space="0" w:color="000000"/>
            </w:tcBorders>
            <w:vAlign w:val="center"/>
          </w:tcPr>
          <w:p w14:paraId="67F9A24D" w14:textId="77777777" w:rsidR="004C35F0" w:rsidRDefault="004C35F0" w:rsidP="00443B23">
            <w:pPr>
              <w:pStyle w:val="null3"/>
              <w:rPr>
                <w:rFonts w:hint="default"/>
              </w:rPr>
            </w:pPr>
            <w:r>
              <w:t>否</w:t>
            </w:r>
          </w:p>
        </w:tc>
      </w:tr>
      <w:tr w:rsidR="004C35F0" w14:paraId="69A795C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2032753" w14:textId="77777777" w:rsidR="004C35F0" w:rsidRDefault="004C35F0" w:rsidP="00443B23">
            <w:pPr>
              <w:pStyle w:val="null3"/>
              <w:rPr>
                <w:rFonts w:hint="default"/>
              </w:rPr>
            </w:pPr>
            <w:r>
              <w:t>366</w:t>
            </w:r>
          </w:p>
        </w:tc>
        <w:tc>
          <w:tcPr>
            <w:tcW w:w="849" w:type="pct"/>
            <w:vMerge/>
            <w:tcBorders>
              <w:top w:val="single" w:sz="4" w:space="0" w:color="000000"/>
              <w:left w:val="single" w:sz="4" w:space="0" w:color="000000"/>
              <w:bottom w:val="nil"/>
              <w:right w:val="single" w:sz="4" w:space="0" w:color="000000"/>
            </w:tcBorders>
            <w:vAlign w:val="center"/>
          </w:tcPr>
          <w:p w14:paraId="2E08812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74EB0FF" w14:textId="77777777" w:rsidR="004C35F0" w:rsidRDefault="004C35F0" w:rsidP="00443B23">
            <w:pPr>
              <w:pStyle w:val="null3"/>
              <w:rPr>
                <w:rFonts w:hint="default"/>
              </w:rPr>
            </w:pPr>
            <w:r>
              <w:t>(XLR)</w:t>
            </w:r>
            <w:r>
              <w:t>卡农公对母</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0E8F097" w14:textId="77777777" w:rsidR="004C35F0" w:rsidRDefault="004C35F0" w:rsidP="00443B23">
            <w:pPr>
              <w:pStyle w:val="null3"/>
              <w:rPr>
                <w:rFonts w:hint="default"/>
              </w:rPr>
            </w:pPr>
            <w:r>
              <w:t>宏碁</w:t>
            </w:r>
          </w:p>
        </w:tc>
        <w:tc>
          <w:tcPr>
            <w:tcW w:w="560" w:type="pct"/>
            <w:tcBorders>
              <w:top w:val="single" w:sz="4" w:space="0" w:color="000000"/>
              <w:left w:val="single" w:sz="4" w:space="0" w:color="000000"/>
              <w:bottom w:val="single" w:sz="4" w:space="0" w:color="000000"/>
              <w:right w:val="single" w:sz="4" w:space="0" w:color="000000"/>
            </w:tcBorders>
            <w:vAlign w:val="center"/>
          </w:tcPr>
          <w:p w14:paraId="4362B56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CD64DD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4752300" w14:textId="77777777" w:rsidR="004C35F0" w:rsidRDefault="004C35F0" w:rsidP="00443B23">
            <w:pPr>
              <w:pStyle w:val="null3"/>
              <w:rPr>
                <w:rFonts w:hint="default"/>
              </w:rPr>
            </w:pPr>
            <w:r>
              <w:t xml:space="preserve">89.00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CCC6E13" w14:textId="77777777" w:rsidR="004C35F0" w:rsidRDefault="004C35F0" w:rsidP="00443B23">
            <w:pPr>
              <w:pStyle w:val="null3"/>
              <w:rPr>
                <w:rFonts w:hint="default"/>
              </w:rPr>
            </w:pPr>
            <w:r>
              <w:t>否</w:t>
            </w:r>
          </w:p>
        </w:tc>
      </w:tr>
      <w:tr w:rsidR="004C35F0" w14:paraId="7D9D752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D2A136A" w14:textId="77777777" w:rsidR="004C35F0" w:rsidRDefault="004C35F0" w:rsidP="00443B23">
            <w:pPr>
              <w:pStyle w:val="null3"/>
              <w:rPr>
                <w:rFonts w:hint="default"/>
              </w:rPr>
            </w:pPr>
            <w:r>
              <w:t>367</w:t>
            </w:r>
          </w:p>
        </w:tc>
        <w:tc>
          <w:tcPr>
            <w:tcW w:w="849" w:type="pct"/>
            <w:vMerge w:val="restart"/>
            <w:tcBorders>
              <w:top w:val="single" w:sz="4" w:space="0" w:color="000000"/>
              <w:left w:val="single" w:sz="4" w:space="0" w:color="000000"/>
              <w:bottom w:val="nil"/>
              <w:right w:val="single" w:sz="4" w:space="0" w:color="000000"/>
            </w:tcBorders>
            <w:vAlign w:val="center"/>
          </w:tcPr>
          <w:p w14:paraId="3237A9B8"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1C76B403" w14:textId="77777777" w:rsidR="004C35F0" w:rsidRDefault="004C35F0" w:rsidP="00443B23">
            <w:pPr>
              <w:pStyle w:val="null3"/>
              <w:rPr>
                <w:rFonts w:hint="default"/>
              </w:rPr>
            </w:pPr>
            <w:r>
              <w:t>3.5-</w:t>
            </w:r>
            <w:r>
              <w:t>双</w:t>
            </w:r>
            <w:r>
              <w:t>6.35MM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10E4AB76"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2F92959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2580FBB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045C172" w14:textId="77777777" w:rsidR="004C35F0" w:rsidRDefault="004C35F0" w:rsidP="00443B23">
            <w:pPr>
              <w:pStyle w:val="null3"/>
              <w:rPr>
                <w:rFonts w:hint="default"/>
              </w:rPr>
            </w:pPr>
            <w:r>
              <w:t xml:space="preserve">10.68 </w:t>
            </w:r>
          </w:p>
        </w:tc>
        <w:tc>
          <w:tcPr>
            <w:tcW w:w="555" w:type="pct"/>
            <w:tcBorders>
              <w:top w:val="single" w:sz="4" w:space="0" w:color="000000"/>
              <w:left w:val="single" w:sz="4" w:space="0" w:color="000000"/>
              <w:bottom w:val="single" w:sz="4" w:space="0" w:color="000000"/>
              <w:right w:val="single" w:sz="4" w:space="0" w:color="000000"/>
            </w:tcBorders>
            <w:vAlign w:val="center"/>
          </w:tcPr>
          <w:p w14:paraId="6F1B1910" w14:textId="77777777" w:rsidR="004C35F0" w:rsidRDefault="004C35F0" w:rsidP="00443B23">
            <w:pPr>
              <w:pStyle w:val="null3"/>
              <w:rPr>
                <w:rFonts w:hint="default"/>
              </w:rPr>
            </w:pPr>
            <w:r>
              <w:t>否</w:t>
            </w:r>
          </w:p>
        </w:tc>
      </w:tr>
      <w:tr w:rsidR="004C35F0" w14:paraId="6BAE0B4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CA4E44A" w14:textId="77777777" w:rsidR="004C35F0" w:rsidRDefault="004C35F0" w:rsidP="00443B23">
            <w:pPr>
              <w:pStyle w:val="null3"/>
              <w:rPr>
                <w:rFonts w:hint="default"/>
              </w:rPr>
            </w:pPr>
            <w:r>
              <w:t>368</w:t>
            </w:r>
          </w:p>
        </w:tc>
        <w:tc>
          <w:tcPr>
            <w:tcW w:w="849" w:type="pct"/>
            <w:vMerge/>
            <w:tcBorders>
              <w:top w:val="single" w:sz="4" w:space="0" w:color="000000"/>
              <w:left w:val="single" w:sz="4" w:space="0" w:color="000000"/>
              <w:bottom w:val="nil"/>
              <w:right w:val="single" w:sz="4" w:space="0" w:color="000000"/>
            </w:tcBorders>
            <w:vAlign w:val="center"/>
          </w:tcPr>
          <w:p w14:paraId="7CD6B37C"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3B09C9F" w14:textId="77777777" w:rsidR="004C35F0" w:rsidRDefault="004C35F0" w:rsidP="00443B23">
            <w:pPr>
              <w:pStyle w:val="null3"/>
              <w:rPr>
                <w:rFonts w:hint="default"/>
              </w:rPr>
            </w:pPr>
            <w:r>
              <w:t>3.5-</w:t>
            </w:r>
            <w:r>
              <w:t>双</w:t>
            </w:r>
            <w:r>
              <w:t>6.35MM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39757447"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9FA8C9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BEFD9D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B85D3CB" w14:textId="77777777" w:rsidR="004C35F0" w:rsidRDefault="004C35F0" w:rsidP="00443B23">
            <w:pPr>
              <w:pStyle w:val="null3"/>
              <w:rPr>
                <w:rFonts w:hint="default"/>
              </w:rPr>
            </w:pPr>
            <w:r>
              <w:t xml:space="preserve">38.26 </w:t>
            </w:r>
          </w:p>
        </w:tc>
        <w:tc>
          <w:tcPr>
            <w:tcW w:w="555" w:type="pct"/>
            <w:tcBorders>
              <w:top w:val="single" w:sz="4" w:space="0" w:color="000000"/>
              <w:left w:val="single" w:sz="4" w:space="0" w:color="000000"/>
              <w:bottom w:val="single" w:sz="4" w:space="0" w:color="000000"/>
              <w:right w:val="single" w:sz="4" w:space="0" w:color="000000"/>
            </w:tcBorders>
            <w:vAlign w:val="center"/>
          </w:tcPr>
          <w:p w14:paraId="681AEAC9" w14:textId="77777777" w:rsidR="004C35F0" w:rsidRDefault="004C35F0" w:rsidP="00443B23">
            <w:pPr>
              <w:pStyle w:val="null3"/>
              <w:rPr>
                <w:rFonts w:hint="default"/>
              </w:rPr>
            </w:pPr>
            <w:r>
              <w:t>否</w:t>
            </w:r>
          </w:p>
        </w:tc>
      </w:tr>
      <w:tr w:rsidR="004C35F0" w14:paraId="6F9016A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EF31F46" w14:textId="77777777" w:rsidR="004C35F0" w:rsidRDefault="004C35F0" w:rsidP="00443B23">
            <w:pPr>
              <w:pStyle w:val="null3"/>
              <w:rPr>
                <w:rFonts w:hint="default"/>
              </w:rPr>
            </w:pPr>
            <w:r>
              <w:t>369</w:t>
            </w:r>
          </w:p>
        </w:tc>
        <w:tc>
          <w:tcPr>
            <w:tcW w:w="849" w:type="pct"/>
            <w:vMerge/>
            <w:tcBorders>
              <w:top w:val="single" w:sz="4" w:space="0" w:color="000000"/>
              <w:left w:val="single" w:sz="4" w:space="0" w:color="000000"/>
              <w:bottom w:val="nil"/>
              <w:right w:val="single" w:sz="4" w:space="0" w:color="000000"/>
            </w:tcBorders>
            <w:vAlign w:val="center"/>
          </w:tcPr>
          <w:p w14:paraId="200385B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22E7E2C" w14:textId="77777777" w:rsidR="004C35F0" w:rsidRDefault="004C35F0" w:rsidP="00443B23">
            <w:pPr>
              <w:pStyle w:val="null3"/>
              <w:rPr>
                <w:rFonts w:hint="default"/>
              </w:rPr>
            </w:pPr>
            <w:r>
              <w:t>3.5-</w:t>
            </w:r>
            <w:r>
              <w:t>双</w:t>
            </w:r>
            <w:r>
              <w:t>6.35MM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0CAB4803"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21F64F6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15080E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86ED686" w14:textId="77777777" w:rsidR="004C35F0" w:rsidRDefault="004C35F0" w:rsidP="00443B23">
            <w:pPr>
              <w:pStyle w:val="null3"/>
              <w:rPr>
                <w:rFonts w:hint="default"/>
              </w:rPr>
            </w:pPr>
            <w:r>
              <w:t xml:space="preserve">25.00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F287EAB" w14:textId="77777777" w:rsidR="004C35F0" w:rsidRDefault="004C35F0" w:rsidP="00443B23">
            <w:pPr>
              <w:pStyle w:val="null3"/>
              <w:rPr>
                <w:rFonts w:hint="default"/>
              </w:rPr>
            </w:pPr>
            <w:r>
              <w:t>否</w:t>
            </w:r>
          </w:p>
        </w:tc>
      </w:tr>
      <w:tr w:rsidR="004C35F0" w14:paraId="7C2E22F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5C1495E" w14:textId="77777777" w:rsidR="004C35F0" w:rsidRDefault="004C35F0" w:rsidP="00443B23">
            <w:pPr>
              <w:pStyle w:val="null3"/>
              <w:rPr>
                <w:rFonts w:hint="default"/>
              </w:rPr>
            </w:pPr>
            <w:r>
              <w:t>370</w:t>
            </w:r>
          </w:p>
        </w:tc>
        <w:tc>
          <w:tcPr>
            <w:tcW w:w="849" w:type="pct"/>
            <w:vMerge w:val="restart"/>
            <w:tcBorders>
              <w:top w:val="single" w:sz="4" w:space="0" w:color="000000"/>
              <w:left w:val="single" w:sz="4" w:space="0" w:color="000000"/>
              <w:bottom w:val="nil"/>
              <w:right w:val="single" w:sz="4" w:space="0" w:color="000000"/>
            </w:tcBorders>
            <w:vAlign w:val="center"/>
          </w:tcPr>
          <w:p w14:paraId="6328446F"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1AD63363" w14:textId="77777777" w:rsidR="004C35F0" w:rsidRDefault="004C35F0" w:rsidP="00443B23">
            <w:pPr>
              <w:pStyle w:val="null3"/>
              <w:rPr>
                <w:rFonts w:hint="default"/>
              </w:rPr>
            </w:pPr>
            <w:r>
              <w:t>3.5-</w:t>
            </w:r>
            <w:r>
              <w:t>双</w:t>
            </w:r>
            <w:r>
              <w:t>6.35MM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267E275F"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0B92926"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A6C752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DD6B3DA" w14:textId="77777777" w:rsidR="004C35F0" w:rsidRDefault="004C35F0" w:rsidP="00443B23">
            <w:pPr>
              <w:pStyle w:val="null3"/>
              <w:rPr>
                <w:rFonts w:hint="default"/>
              </w:rPr>
            </w:pPr>
            <w:r>
              <w:t xml:space="preserve">62.50 </w:t>
            </w:r>
          </w:p>
        </w:tc>
        <w:tc>
          <w:tcPr>
            <w:tcW w:w="555" w:type="pct"/>
            <w:tcBorders>
              <w:top w:val="single" w:sz="4" w:space="0" w:color="000000"/>
              <w:left w:val="single" w:sz="4" w:space="0" w:color="000000"/>
              <w:bottom w:val="single" w:sz="4" w:space="0" w:color="000000"/>
              <w:right w:val="single" w:sz="4" w:space="0" w:color="000000"/>
            </w:tcBorders>
            <w:vAlign w:val="center"/>
          </w:tcPr>
          <w:p w14:paraId="10BEA0DE" w14:textId="77777777" w:rsidR="004C35F0" w:rsidRDefault="004C35F0" w:rsidP="00443B23">
            <w:pPr>
              <w:pStyle w:val="null3"/>
              <w:rPr>
                <w:rFonts w:hint="default"/>
              </w:rPr>
            </w:pPr>
            <w:r>
              <w:t>否</w:t>
            </w:r>
          </w:p>
        </w:tc>
      </w:tr>
      <w:tr w:rsidR="004C35F0" w14:paraId="1BAE1FF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101228C" w14:textId="77777777" w:rsidR="004C35F0" w:rsidRDefault="004C35F0" w:rsidP="00443B23">
            <w:pPr>
              <w:pStyle w:val="null3"/>
              <w:rPr>
                <w:rFonts w:hint="default"/>
              </w:rPr>
            </w:pPr>
            <w:r>
              <w:t>371</w:t>
            </w:r>
          </w:p>
        </w:tc>
        <w:tc>
          <w:tcPr>
            <w:tcW w:w="849" w:type="pct"/>
            <w:vMerge/>
            <w:tcBorders>
              <w:top w:val="single" w:sz="4" w:space="0" w:color="000000"/>
              <w:left w:val="single" w:sz="4" w:space="0" w:color="000000"/>
              <w:bottom w:val="nil"/>
              <w:right w:val="single" w:sz="4" w:space="0" w:color="000000"/>
            </w:tcBorders>
            <w:vAlign w:val="center"/>
          </w:tcPr>
          <w:p w14:paraId="73971838"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06890180" w14:textId="77777777" w:rsidR="004C35F0" w:rsidRDefault="004C35F0" w:rsidP="00443B23">
            <w:pPr>
              <w:pStyle w:val="null3"/>
              <w:rPr>
                <w:rFonts w:hint="default"/>
              </w:rPr>
            </w:pPr>
            <w:r>
              <w:t>3.5-</w:t>
            </w:r>
            <w:r>
              <w:t>双</w:t>
            </w:r>
            <w:r>
              <w:t>6.35MM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510B475E"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8BDC00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27BE4E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609DD31" w14:textId="77777777" w:rsidR="004C35F0" w:rsidRDefault="004C35F0" w:rsidP="00443B23">
            <w:pPr>
              <w:pStyle w:val="null3"/>
              <w:rPr>
                <w:rFonts w:hint="default"/>
              </w:rPr>
            </w:pPr>
            <w:r>
              <w:t xml:space="preserve">76.47 </w:t>
            </w:r>
          </w:p>
        </w:tc>
        <w:tc>
          <w:tcPr>
            <w:tcW w:w="555" w:type="pct"/>
            <w:tcBorders>
              <w:top w:val="single" w:sz="4" w:space="0" w:color="000000"/>
              <w:left w:val="single" w:sz="4" w:space="0" w:color="000000"/>
              <w:bottom w:val="single" w:sz="4" w:space="0" w:color="000000"/>
              <w:right w:val="single" w:sz="4" w:space="0" w:color="000000"/>
            </w:tcBorders>
            <w:vAlign w:val="center"/>
          </w:tcPr>
          <w:p w14:paraId="03778822" w14:textId="77777777" w:rsidR="004C35F0" w:rsidRDefault="004C35F0" w:rsidP="00443B23">
            <w:pPr>
              <w:pStyle w:val="null3"/>
              <w:rPr>
                <w:rFonts w:hint="default"/>
              </w:rPr>
            </w:pPr>
            <w:r>
              <w:t>否</w:t>
            </w:r>
          </w:p>
        </w:tc>
      </w:tr>
      <w:tr w:rsidR="004C35F0" w14:paraId="222B157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20D5FF7" w14:textId="77777777" w:rsidR="004C35F0" w:rsidRDefault="004C35F0" w:rsidP="00443B23">
            <w:pPr>
              <w:pStyle w:val="null3"/>
              <w:rPr>
                <w:rFonts w:hint="default"/>
              </w:rPr>
            </w:pPr>
            <w:r>
              <w:t>372</w:t>
            </w:r>
          </w:p>
        </w:tc>
        <w:tc>
          <w:tcPr>
            <w:tcW w:w="849" w:type="pct"/>
            <w:vMerge/>
            <w:tcBorders>
              <w:top w:val="single" w:sz="4" w:space="0" w:color="000000"/>
              <w:left w:val="single" w:sz="4" w:space="0" w:color="000000"/>
              <w:bottom w:val="nil"/>
              <w:right w:val="single" w:sz="4" w:space="0" w:color="000000"/>
            </w:tcBorders>
            <w:vAlign w:val="center"/>
          </w:tcPr>
          <w:p w14:paraId="5627254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6CED903" w14:textId="77777777" w:rsidR="004C35F0" w:rsidRDefault="004C35F0" w:rsidP="00443B23">
            <w:pPr>
              <w:pStyle w:val="null3"/>
              <w:rPr>
                <w:rFonts w:hint="default"/>
              </w:rPr>
            </w:pPr>
            <w:r>
              <w:t>3.5-</w:t>
            </w:r>
            <w:r>
              <w:t>双</w:t>
            </w:r>
            <w:r>
              <w:t>6.35MM 5M</w:t>
            </w:r>
          </w:p>
        </w:tc>
        <w:tc>
          <w:tcPr>
            <w:tcW w:w="521" w:type="pct"/>
            <w:tcBorders>
              <w:top w:val="single" w:sz="4" w:space="0" w:color="000000"/>
              <w:left w:val="single" w:sz="4" w:space="0" w:color="000000"/>
              <w:bottom w:val="single" w:sz="4" w:space="0" w:color="000000"/>
              <w:right w:val="single" w:sz="4" w:space="0" w:color="000000"/>
            </w:tcBorders>
            <w:vAlign w:val="center"/>
          </w:tcPr>
          <w:p w14:paraId="386810FF"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B60D65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D0C6B7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083076D" w14:textId="77777777" w:rsidR="004C35F0" w:rsidRDefault="004C35F0" w:rsidP="00443B23">
            <w:pPr>
              <w:pStyle w:val="null3"/>
              <w:rPr>
                <w:rFonts w:hint="default"/>
              </w:rPr>
            </w:pPr>
            <w:r>
              <w:t xml:space="preserve">72.67 </w:t>
            </w:r>
          </w:p>
        </w:tc>
        <w:tc>
          <w:tcPr>
            <w:tcW w:w="555" w:type="pct"/>
            <w:tcBorders>
              <w:top w:val="single" w:sz="4" w:space="0" w:color="000000"/>
              <w:left w:val="single" w:sz="4" w:space="0" w:color="000000"/>
              <w:bottom w:val="single" w:sz="4" w:space="0" w:color="000000"/>
              <w:right w:val="single" w:sz="4" w:space="0" w:color="000000"/>
            </w:tcBorders>
            <w:vAlign w:val="center"/>
          </w:tcPr>
          <w:p w14:paraId="3DC0A29C" w14:textId="77777777" w:rsidR="004C35F0" w:rsidRDefault="004C35F0" w:rsidP="00443B23">
            <w:pPr>
              <w:pStyle w:val="null3"/>
              <w:rPr>
                <w:rFonts w:hint="default"/>
              </w:rPr>
            </w:pPr>
            <w:r>
              <w:t>否</w:t>
            </w:r>
          </w:p>
        </w:tc>
      </w:tr>
      <w:tr w:rsidR="004C35F0" w14:paraId="40FAA97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9E4210B" w14:textId="77777777" w:rsidR="004C35F0" w:rsidRDefault="004C35F0" w:rsidP="00443B23">
            <w:pPr>
              <w:pStyle w:val="null3"/>
              <w:rPr>
                <w:rFonts w:hint="default"/>
              </w:rPr>
            </w:pPr>
            <w:r>
              <w:t>373</w:t>
            </w:r>
          </w:p>
        </w:tc>
        <w:tc>
          <w:tcPr>
            <w:tcW w:w="849" w:type="pct"/>
            <w:vMerge w:val="restart"/>
            <w:tcBorders>
              <w:top w:val="single" w:sz="4" w:space="0" w:color="000000"/>
              <w:left w:val="single" w:sz="4" w:space="0" w:color="000000"/>
              <w:bottom w:val="nil"/>
              <w:right w:val="single" w:sz="4" w:space="0" w:color="000000"/>
            </w:tcBorders>
            <w:vAlign w:val="center"/>
          </w:tcPr>
          <w:p w14:paraId="6FD48B85"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47F95611" w14:textId="77777777" w:rsidR="004C35F0" w:rsidRDefault="004C35F0" w:rsidP="00443B23">
            <w:pPr>
              <w:pStyle w:val="null3"/>
              <w:rPr>
                <w:rFonts w:hint="default"/>
              </w:rPr>
            </w:pPr>
            <w:r>
              <w:t>6.35MM-</w:t>
            </w:r>
            <w:r>
              <w:t>卡农公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4367A19E"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79B0034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07A0B8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5188945" w14:textId="77777777" w:rsidR="004C35F0" w:rsidRDefault="004C35F0" w:rsidP="00443B23">
            <w:pPr>
              <w:pStyle w:val="null3"/>
              <w:rPr>
                <w:rFonts w:hint="default"/>
              </w:rPr>
            </w:pPr>
            <w:r>
              <w:t xml:space="preserve">20.03 </w:t>
            </w:r>
          </w:p>
        </w:tc>
        <w:tc>
          <w:tcPr>
            <w:tcW w:w="555" w:type="pct"/>
            <w:tcBorders>
              <w:top w:val="single" w:sz="4" w:space="0" w:color="000000"/>
              <w:left w:val="single" w:sz="4" w:space="0" w:color="000000"/>
              <w:bottom w:val="single" w:sz="4" w:space="0" w:color="000000"/>
              <w:right w:val="single" w:sz="4" w:space="0" w:color="000000"/>
            </w:tcBorders>
            <w:vAlign w:val="center"/>
          </w:tcPr>
          <w:p w14:paraId="6956C619" w14:textId="77777777" w:rsidR="004C35F0" w:rsidRDefault="004C35F0" w:rsidP="00443B23">
            <w:pPr>
              <w:pStyle w:val="null3"/>
              <w:rPr>
                <w:rFonts w:hint="default"/>
              </w:rPr>
            </w:pPr>
            <w:r>
              <w:t>否</w:t>
            </w:r>
          </w:p>
        </w:tc>
      </w:tr>
      <w:tr w:rsidR="004C35F0" w14:paraId="3AAB0D8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B4401C9" w14:textId="77777777" w:rsidR="004C35F0" w:rsidRDefault="004C35F0" w:rsidP="00443B23">
            <w:pPr>
              <w:pStyle w:val="null3"/>
              <w:rPr>
                <w:rFonts w:hint="default"/>
              </w:rPr>
            </w:pPr>
            <w:r>
              <w:t>374</w:t>
            </w:r>
          </w:p>
        </w:tc>
        <w:tc>
          <w:tcPr>
            <w:tcW w:w="849" w:type="pct"/>
            <w:vMerge/>
            <w:tcBorders>
              <w:top w:val="single" w:sz="4" w:space="0" w:color="000000"/>
              <w:left w:val="single" w:sz="4" w:space="0" w:color="000000"/>
              <w:bottom w:val="nil"/>
              <w:right w:val="single" w:sz="4" w:space="0" w:color="000000"/>
            </w:tcBorders>
            <w:vAlign w:val="center"/>
          </w:tcPr>
          <w:p w14:paraId="2B0567C5"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096AABD7" w14:textId="77777777" w:rsidR="004C35F0" w:rsidRDefault="004C35F0" w:rsidP="00443B23">
            <w:pPr>
              <w:pStyle w:val="null3"/>
              <w:rPr>
                <w:rFonts w:hint="default"/>
              </w:rPr>
            </w:pPr>
            <w:r>
              <w:t>6.35MM-</w:t>
            </w:r>
            <w:r>
              <w:t>卡农公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C4EFE37"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D7B7D2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57C9CE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89C270D" w14:textId="77777777" w:rsidR="004C35F0" w:rsidRDefault="004C35F0" w:rsidP="00443B23">
            <w:pPr>
              <w:pStyle w:val="null3"/>
              <w:rPr>
                <w:rFonts w:hint="default"/>
              </w:rPr>
            </w:pPr>
            <w:r>
              <w:t xml:space="preserve">26.68 </w:t>
            </w:r>
          </w:p>
        </w:tc>
        <w:tc>
          <w:tcPr>
            <w:tcW w:w="555" w:type="pct"/>
            <w:tcBorders>
              <w:top w:val="single" w:sz="4" w:space="0" w:color="000000"/>
              <w:left w:val="single" w:sz="4" w:space="0" w:color="000000"/>
              <w:bottom w:val="single" w:sz="4" w:space="0" w:color="000000"/>
              <w:right w:val="single" w:sz="4" w:space="0" w:color="000000"/>
            </w:tcBorders>
            <w:vAlign w:val="center"/>
          </w:tcPr>
          <w:p w14:paraId="19931576" w14:textId="77777777" w:rsidR="004C35F0" w:rsidRDefault="004C35F0" w:rsidP="00443B23">
            <w:pPr>
              <w:pStyle w:val="null3"/>
              <w:rPr>
                <w:rFonts w:hint="default"/>
              </w:rPr>
            </w:pPr>
            <w:r>
              <w:t>否</w:t>
            </w:r>
          </w:p>
        </w:tc>
      </w:tr>
      <w:tr w:rsidR="004C35F0" w14:paraId="2927D74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F33070D" w14:textId="77777777" w:rsidR="004C35F0" w:rsidRDefault="004C35F0" w:rsidP="00443B23">
            <w:pPr>
              <w:pStyle w:val="null3"/>
              <w:rPr>
                <w:rFonts w:hint="default"/>
              </w:rPr>
            </w:pPr>
            <w:r>
              <w:t>375</w:t>
            </w:r>
          </w:p>
        </w:tc>
        <w:tc>
          <w:tcPr>
            <w:tcW w:w="849" w:type="pct"/>
            <w:vMerge/>
            <w:tcBorders>
              <w:top w:val="single" w:sz="4" w:space="0" w:color="000000"/>
              <w:left w:val="single" w:sz="4" w:space="0" w:color="000000"/>
              <w:bottom w:val="nil"/>
              <w:right w:val="single" w:sz="4" w:space="0" w:color="000000"/>
            </w:tcBorders>
            <w:vAlign w:val="center"/>
          </w:tcPr>
          <w:p w14:paraId="73A2661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833A7E5" w14:textId="77777777" w:rsidR="004C35F0" w:rsidRDefault="004C35F0" w:rsidP="00443B23">
            <w:pPr>
              <w:pStyle w:val="null3"/>
              <w:rPr>
                <w:rFonts w:hint="default"/>
              </w:rPr>
            </w:pPr>
            <w:r>
              <w:t>6.35MM-</w:t>
            </w:r>
            <w:r>
              <w:t>卡农公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30BCDBBA"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84638C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8FBF0D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453792B" w14:textId="77777777" w:rsidR="004C35F0" w:rsidRDefault="004C35F0" w:rsidP="00443B23">
            <w:pPr>
              <w:pStyle w:val="null3"/>
              <w:rPr>
                <w:rFonts w:hint="default"/>
              </w:rPr>
            </w:pPr>
            <w:r>
              <w:t xml:space="preserve">24.00 </w:t>
            </w:r>
          </w:p>
        </w:tc>
        <w:tc>
          <w:tcPr>
            <w:tcW w:w="555" w:type="pct"/>
            <w:tcBorders>
              <w:top w:val="single" w:sz="4" w:space="0" w:color="000000"/>
              <w:left w:val="single" w:sz="4" w:space="0" w:color="000000"/>
              <w:bottom w:val="single" w:sz="4" w:space="0" w:color="000000"/>
              <w:right w:val="single" w:sz="4" w:space="0" w:color="000000"/>
            </w:tcBorders>
            <w:vAlign w:val="center"/>
          </w:tcPr>
          <w:p w14:paraId="615C3345" w14:textId="77777777" w:rsidR="004C35F0" w:rsidRDefault="004C35F0" w:rsidP="00443B23">
            <w:pPr>
              <w:pStyle w:val="null3"/>
              <w:rPr>
                <w:rFonts w:hint="default"/>
              </w:rPr>
            </w:pPr>
            <w:r>
              <w:t>否</w:t>
            </w:r>
          </w:p>
        </w:tc>
      </w:tr>
      <w:tr w:rsidR="004C35F0" w14:paraId="096C8C4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87B7AC3" w14:textId="77777777" w:rsidR="004C35F0" w:rsidRDefault="004C35F0" w:rsidP="00443B23">
            <w:pPr>
              <w:pStyle w:val="null3"/>
              <w:rPr>
                <w:rFonts w:hint="default"/>
              </w:rPr>
            </w:pPr>
            <w:r>
              <w:t>376</w:t>
            </w:r>
          </w:p>
        </w:tc>
        <w:tc>
          <w:tcPr>
            <w:tcW w:w="849" w:type="pct"/>
            <w:vMerge w:val="restart"/>
            <w:tcBorders>
              <w:top w:val="single" w:sz="4" w:space="0" w:color="000000"/>
              <w:left w:val="single" w:sz="4" w:space="0" w:color="000000"/>
              <w:bottom w:val="nil"/>
              <w:right w:val="single" w:sz="4" w:space="0" w:color="000000"/>
            </w:tcBorders>
            <w:vAlign w:val="center"/>
          </w:tcPr>
          <w:p w14:paraId="34218A38"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05C05818" w14:textId="77777777" w:rsidR="004C35F0" w:rsidRDefault="004C35F0" w:rsidP="00443B23">
            <w:pPr>
              <w:pStyle w:val="null3"/>
              <w:rPr>
                <w:rFonts w:hint="default"/>
              </w:rPr>
            </w:pPr>
            <w:r>
              <w:t>6.35MM-</w:t>
            </w:r>
            <w:r>
              <w:t>卡农公</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3F004AB7"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93F1897"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49EFE9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29AE237" w14:textId="77777777" w:rsidR="004C35F0" w:rsidRDefault="004C35F0" w:rsidP="00443B23">
            <w:pPr>
              <w:pStyle w:val="null3"/>
              <w:rPr>
                <w:rFonts w:hint="default"/>
              </w:rPr>
            </w:pPr>
            <w:r>
              <w:t xml:space="preserve">43.84 </w:t>
            </w:r>
          </w:p>
        </w:tc>
        <w:tc>
          <w:tcPr>
            <w:tcW w:w="555" w:type="pct"/>
            <w:tcBorders>
              <w:top w:val="single" w:sz="4" w:space="0" w:color="000000"/>
              <w:left w:val="single" w:sz="4" w:space="0" w:color="000000"/>
              <w:bottom w:val="single" w:sz="4" w:space="0" w:color="000000"/>
              <w:right w:val="single" w:sz="4" w:space="0" w:color="000000"/>
            </w:tcBorders>
            <w:vAlign w:val="center"/>
          </w:tcPr>
          <w:p w14:paraId="3AE54A9F" w14:textId="77777777" w:rsidR="004C35F0" w:rsidRDefault="004C35F0" w:rsidP="00443B23">
            <w:pPr>
              <w:pStyle w:val="null3"/>
              <w:rPr>
                <w:rFonts w:hint="default"/>
              </w:rPr>
            </w:pPr>
            <w:r>
              <w:t>否</w:t>
            </w:r>
          </w:p>
        </w:tc>
      </w:tr>
      <w:tr w:rsidR="004C35F0" w14:paraId="3CBABDF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44F5E4F" w14:textId="77777777" w:rsidR="004C35F0" w:rsidRDefault="004C35F0" w:rsidP="00443B23">
            <w:pPr>
              <w:pStyle w:val="null3"/>
              <w:rPr>
                <w:rFonts w:hint="default"/>
              </w:rPr>
            </w:pPr>
            <w:r>
              <w:t>377</w:t>
            </w:r>
          </w:p>
        </w:tc>
        <w:tc>
          <w:tcPr>
            <w:tcW w:w="849" w:type="pct"/>
            <w:vMerge/>
            <w:tcBorders>
              <w:top w:val="single" w:sz="4" w:space="0" w:color="000000"/>
              <w:left w:val="single" w:sz="4" w:space="0" w:color="000000"/>
              <w:bottom w:val="nil"/>
              <w:right w:val="single" w:sz="4" w:space="0" w:color="000000"/>
            </w:tcBorders>
            <w:vAlign w:val="center"/>
          </w:tcPr>
          <w:p w14:paraId="13E1CB9A"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584C90AF" w14:textId="77777777" w:rsidR="004C35F0" w:rsidRDefault="004C35F0" w:rsidP="00443B23">
            <w:pPr>
              <w:pStyle w:val="null3"/>
              <w:rPr>
                <w:rFonts w:hint="default"/>
              </w:rPr>
            </w:pPr>
            <w:r>
              <w:t>6.35MM-</w:t>
            </w:r>
            <w:r>
              <w:t>卡农公</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0C577D31"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136A7EB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78B277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076C26C" w14:textId="77777777" w:rsidR="004C35F0" w:rsidRDefault="004C35F0" w:rsidP="00443B23">
            <w:pPr>
              <w:pStyle w:val="null3"/>
              <w:rPr>
                <w:rFonts w:hint="default"/>
              </w:rPr>
            </w:pPr>
            <w:r>
              <w:t xml:space="preserve">44.42 </w:t>
            </w:r>
          </w:p>
        </w:tc>
        <w:tc>
          <w:tcPr>
            <w:tcW w:w="555" w:type="pct"/>
            <w:tcBorders>
              <w:top w:val="single" w:sz="4" w:space="0" w:color="000000"/>
              <w:left w:val="single" w:sz="4" w:space="0" w:color="000000"/>
              <w:bottom w:val="single" w:sz="4" w:space="0" w:color="000000"/>
              <w:right w:val="single" w:sz="4" w:space="0" w:color="000000"/>
            </w:tcBorders>
            <w:vAlign w:val="center"/>
          </w:tcPr>
          <w:p w14:paraId="570D852C" w14:textId="77777777" w:rsidR="004C35F0" w:rsidRDefault="004C35F0" w:rsidP="00443B23">
            <w:pPr>
              <w:pStyle w:val="null3"/>
              <w:rPr>
                <w:rFonts w:hint="default"/>
              </w:rPr>
            </w:pPr>
            <w:r>
              <w:t>否</w:t>
            </w:r>
          </w:p>
        </w:tc>
      </w:tr>
      <w:tr w:rsidR="004C35F0" w14:paraId="1681B2A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31612BB" w14:textId="77777777" w:rsidR="004C35F0" w:rsidRDefault="004C35F0" w:rsidP="00443B23">
            <w:pPr>
              <w:pStyle w:val="null3"/>
              <w:rPr>
                <w:rFonts w:hint="default"/>
              </w:rPr>
            </w:pPr>
            <w:r>
              <w:lastRenderedPageBreak/>
              <w:t>378</w:t>
            </w:r>
          </w:p>
        </w:tc>
        <w:tc>
          <w:tcPr>
            <w:tcW w:w="849" w:type="pct"/>
            <w:vMerge/>
            <w:tcBorders>
              <w:top w:val="single" w:sz="4" w:space="0" w:color="000000"/>
              <w:left w:val="single" w:sz="4" w:space="0" w:color="000000"/>
              <w:bottom w:val="nil"/>
              <w:right w:val="single" w:sz="4" w:space="0" w:color="000000"/>
            </w:tcBorders>
            <w:vAlign w:val="center"/>
          </w:tcPr>
          <w:p w14:paraId="60D968A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F90848B" w14:textId="77777777" w:rsidR="004C35F0" w:rsidRDefault="004C35F0" w:rsidP="00443B23">
            <w:pPr>
              <w:pStyle w:val="null3"/>
              <w:rPr>
                <w:rFonts w:hint="default"/>
              </w:rPr>
            </w:pPr>
            <w:r>
              <w:t>6.35MM-</w:t>
            </w:r>
            <w:r>
              <w:t>卡农公</w:t>
            </w:r>
            <w:r>
              <w:t xml:space="preserve"> 5M</w:t>
            </w:r>
          </w:p>
        </w:tc>
        <w:tc>
          <w:tcPr>
            <w:tcW w:w="521" w:type="pct"/>
            <w:tcBorders>
              <w:top w:val="single" w:sz="4" w:space="0" w:color="000000"/>
              <w:left w:val="single" w:sz="4" w:space="0" w:color="000000"/>
              <w:bottom w:val="single" w:sz="4" w:space="0" w:color="000000"/>
              <w:right w:val="single" w:sz="4" w:space="0" w:color="000000"/>
            </w:tcBorders>
            <w:vAlign w:val="center"/>
          </w:tcPr>
          <w:p w14:paraId="363992FA"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59C8496D"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73B5B4C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CE65DB7" w14:textId="77777777" w:rsidR="004C35F0" w:rsidRDefault="004C35F0" w:rsidP="00443B23">
            <w:pPr>
              <w:pStyle w:val="null3"/>
              <w:rPr>
                <w:rFonts w:hint="default"/>
              </w:rPr>
            </w:pPr>
            <w:r>
              <w:t xml:space="preserve">360.04 </w:t>
            </w:r>
          </w:p>
        </w:tc>
        <w:tc>
          <w:tcPr>
            <w:tcW w:w="555" w:type="pct"/>
            <w:tcBorders>
              <w:top w:val="single" w:sz="4" w:space="0" w:color="000000"/>
              <w:left w:val="single" w:sz="4" w:space="0" w:color="000000"/>
              <w:bottom w:val="single" w:sz="4" w:space="0" w:color="000000"/>
              <w:right w:val="single" w:sz="4" w:space="0" w:color="000000"/>
            </w:tcBorders>
            <w:vAlign w:val="center"/>
          </w:tcPr>
          <w:p w14:paraId="4CA5FA57" w14:textId="77777777" w:rsidR="004C35F0" w:rsidRDefault="004C35F0" w:rsidP="00443B23">
            <w:pPr>
              <w:pStyle w:val="null3"/>
              <w:rPr>
                <w:rFonts w:hint="default"/>
              </w:rPr>
            </w:pPr>
            <w:r>
              <w:t>否</w:t>
            </w:r>
          </w:p>
        </w:tc>
      </w:tr>
      <w:tr w:rsidR="004C35F0" w14:paraId="0C3769A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8B04CE0" w14:textId="77777777" w:rsidR="004C35F0" w:rsidRDefault="004C35F0" w:rsidP="00443B23">
            <w:pPr>
              <w:pStyle w:val="null3"/>
              <w:rPr>
                <w:rFonts w:hint="default"/>
              </w:rPr>
            </w:pPr>
            <w:r>
              <w:t>379</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E81DF6D"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07653F54" w14:textId="77777777" w:rsidR="004C35F0" w:rsidRDefault="004C35F0" w:rsidP="00443B23">
            <w:pPr>
              <w:pStyle w:val="null3"/>
              <w:rPr>
                <w:rFonts w:hint="default"/>
              </w:rPr>
            </w:pPr>
            <w:r>
              <w:t>6.35MM-</w:t>
            </w:r>
            <w:r>
              <w:t>卡农公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23B2E30"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367DBE0"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26B048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E9A8FCE" w14:textId="77777777" w:rsidR="004C35F0" w:rsidRDefault="004C35F0" w:rsidP="00443B23">
            <w:pPr>
              <w:pStyle w:val="null3"/>
              <w:rPr>
                <w:rFonts w:hint="default"/>
              </w:rPr>
            </w:pPr>
            <w:r>
              <w:t xml:space="preserve">70.51 </w:t>
            </w:r>
          </w:p>
        </w:tc>
        <w:tc>
          <w:tcPr>
            <w:tcW w:w="555" w:type="pct"/>
            <w:tcBorders>
              <w:top w:val="single" w:sz="4" w:space="0" w:color="000000"/>
              <w:left w:val="single" w:sz="4" w:space="0" w:color="000000"/>
              <w:bottom w:val="single" w:sz="4" w:space="0" w:color="000000"/>
              <w:right w:val="single" w:sz="4" w:space="0" w:color="000000"/>
            </w:tcBorders>
            <w:vAlign w:val="center"/>
          </w:tcPr>
          <w:p w14:paraId="6A8BB1F8" w14:textId="77777777" w:rsidR="004C35F0" w:rsidRDefault="004C35F0" w:rsidP="00443B23">
            <w:pPr>
              <w:pStyle w:val="null3"/>
              <w:rPr>
                <w:rFonts w:hint="default"/>
              </w:rPr>
            </w:pPr>
            <w:r>
              <w:t>否</w:t>
            </w:r>
          </w:p>
        </w:tc>
      </w:tr>
      <w:tr w:rsidR="004C35F0" w14:paraId="3276B37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4DD47D2" w14:textId="77777777" w:rsidR="004C35F0" w:rsidRDefault="004C35F0" w:rsidP="00443B23">
            <w:pPr>
              <w:pStyle w:val="null3"/>
              <w:rPr>
                <w:rFonts w:hint="default"/>
              </w:rPr>
            </w:pP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8190B7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3D8EB2E" w14:textId="77777777" w:rsidR="004C35F0" w:rsidRDefault="004C35F0" w:rsidP="00443B23">
            <w:pPr>
              <w:pStyle w:val="null3"/>
              <w:rPr>
                <w:rFonts w:hint="default"/>
              </w:rPr>
            </w:pPr>
            <w:r>
              <w:t>6.35MM-</w:t>
            </w:r>
            <w:r>
              <w:t>卡农公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63C32ABC" w14:textId="77777777" w:rsidR="004C35F0" w:rsidRDefault="004C35F0" w:rsidP="00443B23">
            <w:pPr>
              <w:pStyle w:val="null3"/>
              <w:rPr>
                <w:rFonts w:hint="default"/>
              </w:rPr>
            </w:pPr>
            <w:r>
              <w:t>戈利狮</w:t>
            </w:r>
          </w:p>
        </w:tc>
        <w:tc>
          <w:tcPr>
            <w:tcW w:w="560" w:type="pct"/>
            <w:tcBorders>
              <w:top w:val="single" w:sz="4" w:space="0" w:color="000000"/>
              <w:left w:val="single" w:sz="4" w:space="0" w:color="000000"/>
              <w:bottom w:val="single" w:sz="4" w:space="0" w:color="000000"/>
              <w:right w:val="single" w:sz="4" w:space="0" w:color="000000"/>
            </w:tcBorders>
            <w:vAlign w:val="center"/>
          </w:tcPr>
          <w:p w14:paraId="514B6535"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476863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20784EE" w14:textId="77777777" w:rsidR="004C35F0" w:rsidRDefault="004C35F0" w:rsidP="00443B23">
            <w:pPr>
              <w:pStyle w:val="null3"/>
              <w:rPr>
                <w:rFonts w:hint="default"/>
              </w:rPr>
            </w:pPr>
            <w:r>
              <w:t xml:space="preserve">292.00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5838AF5" w14:textId="77777777" w:rsidR="004C35F0" w:rsidRDefault="004C35F0" w:rsidP="00443B23">
            <w:pPr>
              <w:pStyle w:val="null3"/>
              <w:rPr>
                <w:rFonts w:hint="default"/>
              </w:rPr>
            </w:pPr>
            <w:r>
              <w:t>否</w:t>
            </w:r>
          </w:p>
        </w:tc>
      </w:tr>
      <w:tr w:rsidR="004C35F0" w14:paraId="546A4C0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ECED91C" w14:textId="77777777" w:rsidR="004C35F0" w:rsidRDefault="004C35F0" w:rsidP="00443B23">
            <w:pPr>
              <w:pStyle w:val="null3"/>
              <w:rPr>
                <w:rFonts w:hint="default"/>
              </w:rPr>
            </w:pPr>
            <w:r>
              <w:t>381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06BBF98"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0A1FB71" w14:textId="77777777" w:rsidR="004C35F0" w:rsidRDefault="004C35F0" w:rsidP="00443B23">
            <w:pPr>
              <w:pStyle w:val="null3"/>
              <w:rPr>
                <w:rFonts w:hint="default"/>
              </w:rPr>
            </w:pPr>
            <w:r>
              <w:t>6.35MM-</w:t>
            </w:r>
            <w:r>
              <w:t>卡农公</w:t>
            </w:r>
            <w:r>
              <w:t xml:space="preserve"> 15M</w:t>
            </w:r>
          </w:p>
        </w:tc>
        <w:tc>
          <w:tcPr>
            <w:tcW w:w="521" w:type="pct"/>
            <w:tcBorders>
              <w:top w:val="single" w:sz="4" w:space="0" w:color="000000"/>
              <w:left w:val="single" w:sz="4" w:space="0" w:color="000000"/>
              <w:bottom w:val="single" w:sz="4" w:space="0" w:color="000000"/>
              <w:right w:val="single" w:sz="4" w:space="0" w:color="000000"/>
            </w:tcBorders>
            <w:vAlign w:val="center"/>
          </w:tcPr>
          <w:p w14:paraId="5137F3FE"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6A983E3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6D98009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B5AE882" w14:textId="77777777" w:rsidR="004C35F0" w:rsidRDefault="004C35F0" w:rsidP="00443B23">
            <w:pPr>
              <w:pStyle w:val="null3"/>
              <w:rPr>
                <w:rFonts w:hint="default"/>
              </w:rPr>
            </w:pPr>
            <w:r>
              <w:t xml:space="preserve">240.18 </w:t>
            </w:r>
          </w:p>
        </w:tc>
        <w:tc>
          <w:tcPr>
            <w:tcW w:w="555" w:type="pct"/>
            <w:tcBorders>
              <w:top w:val="single" w:sz="4" w:space="0" w:color="000000"/>
              <w:left w:val="single" w:sz="4" w:space="0" w:color="000000"/>
              <w:bottom w:val="single" w:sz="4" w:space="0" w:color="000000"/>
              <w:right w:val="single" w:sz="4" w:space="0" w:color="000000"/>
            </w:tcBorders>
            <w:vAlign w:val="center"/>
          </w:tcPr>
          <w:p w14:paraId="6996ACA6" w14:textId="77777777" w:rsidR="004C35F0" w:rsidRDefault="004C35F0" w:rsidP="00443B23">
            <w:pPr>
              <w:pStyle w:val="null3"/>
              <w:rPr>
                <w:rFonts w:hint="default"/>
              </w:rPr>
            </w:pPr>
            <w:r>
              <w:t>否</w:t>
            </w:r>
          </w:p>
        </w:tc>
      </w:tr>
      <w:tr w:rsidR="004C35F0" w14:paraId="092CF79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CF3555B" w14:textId="77777777" w:rsidR="004C35F0" w:rsidRDefault="004C35F0" w:rsidP="00443B23">
            <w:pPr>
              <w:pStyle w:val="null3"/>
              <w:rPr>
                <w:rFonts w:hint="default"/>
              </w:rPr>
            </w:pPr>
            <w:r>
              <w:t>382</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E1E28FF" w14:textId="77777777" w:rsidR="004C35F0" w:rsidRDefault="004C35F0" w:rsidP="00443B23">
            <w:pPr>
              <w:pStyle w:val="null3"/>
              <w:rPr>
                <w:rFonts w:hint="default"/>
              </w:rPr>
            </w:pPr>
            <w:r>
              <w:t>音频线</w:t>
            </w:r>
          </w:p>
        </w:tc>
        <w:tc>
          <w:tcPr>
            <w:tcW w:w="1113" w:type="pct"/>
            <w:tcBorders>
              <w:top w:val="single" w:sz="4" w:space="0" w:color="000000"/>
              <w:left w:val="single" w:sz="4" w:space="0" w:color="000000"/>
              <w:bottom w:val="nil"/>
              <w:right w:val="single" w:sz="4" w:space="0" w:color="000000"/>
            </w:tcBorders>
            <w:vAlign w:val="center"/>
          </w:tcPr>
          <w:p w14:paraId="1617AD89" w14:textId="77777777" w:rsidR="004C35F0" w:rsidRDefault="004C35F0" w:rsidP="00443B23">
            <w:pPr>
              <w:pStyle w:val="null3"/>
              <w:rPr>
                <w:rFonts w:hint="default"/>
              </w:rPr>
            </w:pPr>
            <w:r>
              <w:t>双芯屏蔽音频线</w:t>
            </w:r>
            <w:r>
              <w:t xml:space="preserve"> 50M/</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25690DA7"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4A3D91F0"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37148EF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ABD46FD" w14:textId="77777777" w:rsidR="004C35F0" w:rsidRDefault="004C35F0" w:rsidP="00443B23">
            <w:pPr>
              <w:pStyle w:val="null3"/>
              <w:rPr>
                <w:rFonts w:hint="default"/>
              </w:rPr>
            </w:pPr>
            <w:r>
              <w:t xml:space="preserve">89.27 </w:t>
            </w:r>
          </w:p>
        </w:tc>
        <w:tc>
          <w:tcPr>
            <w:tcW w:w="555" w:type="pct"/>
            <w:tcBorders>
              <w:top w:val="single" w:sz="4" w:space="0" w:color="000000"/>
              <w:left w:val="single" w:sz="4" w:space="0" w:color="000000"/>
              <w:bottom w:val="single" w:sz="4" w:space="0" w:color="000000"/>
              <w:right w:val="single" w:sz="4" w:space="0" w:color="000000"/>
            </w:tcBorders>
            <w:vAlign w:val="center"/>
          </w:tcPr>
          <w:p w14:paraId="3A5926A9" w14:textId="77777777" w:rsidR="004C35F0" w:rsidRDefault="004C35F0" w:rsidP="00443B23">
            <w:pPr>
              <w:pStyle w:val="null3"/>
              <w:rPr>
                <w:rFonts w:hint="default"/>
              </w:rPr>
            </w:pPr>
            <w:r>
              <w:t>否</w:t>
            </w:r>
          </w:p>
        </w:tc>
      </w:tr>
      <w:tr w:rsidR="004C35F0" w14:paraId="15C27DA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D2224CF" w14:textId="77777777" w:rsidR="004C35F0" w:rsidRDefault="004C35F0" w:rsidP="00443B23">
            <w:pPr>
              <w:pStyle w:val="null3"/>
              <w:rPr>
                <w:rFonts w:hint="default"/>
              </w:rPr>
            </w:pPr>
            <w:r>
              <w:t>383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1EAD657"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692DA9D6" w14:textId="77777777" w:rsidR="004C35F0" w:rsidRDefault="004C35F0" w:rsidP="00443B23">
            <w:pPr>
              <w:pStyle w:val="null3"/>
              <w:rPr>
                <w:rFonts w:hint="default"/>
              </w:rPr>
            </w:pPr>
            <w:r>
              <w:t>双芯屏蔽音频线</w:t>
            </w:r>
            <w:r>
              <w:t xml:space="preserve"> 50M/</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17D9559B"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7B5CD24"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648B898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8283418" w14:textId="77777777" w:rsidR="004C35F0" w:rsidRDefault="004C35F0" w:rsidP="00443B23">
            <w:pPr>
              <w:pStyle w:val="null3"/>
              <w:rPr>
                <w:rFonts w:hint="default"/>
              </w:rPr>
            </w:pPr>
            <w:r>
              <w:t xml:space="preserve">246.34 </w:t>
            </w:r>
          </w:p>
        </w:tc>
        <w:tc>
          <w:tcPr>
            <w:tcW w:w="555" w:type="pct"/>
            <w:tcBorders>
              <w:top w:val="single" w:sz="4" w:space="0" w:color="000000"/>
              <w:left w:val="single" w:sz="4" w:space="0" w:color="000000"/>
              <w:bottom w:val="single" w:sz="4" w:space="0" w:color="000000"/>
              <w:right w:val="single" w:sz="4" w:space="0" w:color="000000"/>
            </w:tcBorders>
            <w:vAlign w:val="center"/>
          </w:tcPr>
          <w:p w14:paraId="19636911" w14:textId="77777777" w:rsidR="004C35F0" w:rsidRDefault="004C35F0" w:rsidP="00443B23">
            <w:pPr>
              <w:pStyle w:val="null3"/>
              <w:rPr>
                <w:rFonts w:hint="default"/>
              </w:rPr>
            </w:pPr>
            <w:r>
              <w:t>否</w:t>
            </w:r>
          </w:p>
        </w:tc>
      </w:tr>
      <w:tr w:rsidR="004C35F0" w14:paraId="01FE690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15C4125" w14:textId="77777777" w:rsidR="004C35F0" w:rsidRDefault="004C35F0" w:rsidP="00443B23">
            <w:pPr>
              <w:pStyle w:val="null3"/>
              <w:rPr>
                <w:rFonts w:hint="default"/>
              </w:rPr>
            </w:pPr>
            <w:r>
              <w:t>384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B3C067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8D14E96" w14:textId="77777777" w:rsidR="004C35F0" w:rsidRDefault="004C35F0" w:rsidP="00443B23">
            <w:pPr>
              <w:pStyle w:val="null3"/>
              <w:rPr>
                <w:rFonts w:hint="default"/>
              </w:rPr>
            </w:pPr>
            <w:r>
              <w:t>双芯屏蔽音频线</w:t>
            </w:r>
            <w:r>
              <w:t xml:space="preserve"> 50M/</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50C0A948"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0A2B125D"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316C402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0E5946C" w14:textId="77777777" w:rsidR="004C35F0" w:rsidRDefault="004C35F0" w:rsidP="00443B23">
            <w:pPr>
              <w:pStyle w:val="null3"/>
              <w:rPr>
                <w:rFonts w:hint="default"/>
              </w:rPr>
            </w:pPr>
            <w:r>
              <w:t xml:space="preserve">160.00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27BC9EE" w14:textId="77777777" w:rsidR="004C35F0" w:rsidRDefault="004C35F0" w:rsidP="00443B23">
            <w:pPr>
              <w:pStyle w:val="null3"/>
              <w:rPr>
                <w:rFonts w:hint="default"/>
              </w:rPr>
            </w:pPr>
            <w:r>
              <w:t>否</w:t>
            </w:r>
          </w:p>
        </w:tc>
      </w:tr>
      <w:tr w:rsidR="004C35F0" w14:paraId="0F721D2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80F3863" w14:textId="77777777" w:rsidR="004C35F0" w:rsidRDefault="004C35F0" w:rsidP="00443B23">
            <w:pPr>
              <w:pStyle w:val="null3"/>
              <w:rPr>
                <w:rFonts w:hint="default"/>
              </w:rPr>
            </w:pPr>
            <w:r>
              <w:t>385</w:t>
            </w:r>
          </w:p>
        </w:tc>
        <w:tc>
          <w:tcPr>
            <w:tcW w:w="849" w:type="pct"/>
            <w:vMerge w:val="restart"/>
            <w:tcBorders>
              <w:top w:val="single" w:sz="4" w:space="0" w:color="000000"/>
              <w:left w:val="single" w:sz="4" w:space="0" w:color="000000"/>
              <w:bottom w:val="nil"/>
              <w:right w:val="single" w:sz="4" w:space="0" w:color="000000"/>
            </w:tcBorders>
            <w:vAlign w:val="center"/>
          </w:tcPr>
          <w:p w14:paraId="1AF2EC76" w14:textId="77777777" w:rsidR="004C35F0" w:rsidRDefault="004C35F0" w:rsidP="00443B23">
            <w:pPr>
              <w:pStyle w:val="null3"/>
              <w:rPr>
                <w:rFonts w:hint="default"/>
              </w:rPr>
            </w:pPr>
            <w:r>
              <w:t>串口转接线线</w:t>
            </w:r>
          </w:p>
        </w:tc>
        <w:tc>
          <w:tcPr>
            <w:tcW w:w="1113" w:type="pct"/>
            <w:tcBorders>
              <w:top w:val="single" w:sz="4" w:space="0" w:color="000000"/>
              <w:left w:val="single" w:sz="4" w:space="0" w:color="000000"/>
              <w:bottom w:val="nil"/>
              <w:right w:val="single" w:sz="4" w:space="0" w:color="000000"/>
            </w:tcBorders>
            <w:vAlign w:val="center"/>
          </w:tcPr>
          <w:p w14:paraId="746621B6" w14:textId="77777777" w:rsidR="004C35F0" w:rsidRDefault="004C35F0" w:rsidP="00443B23">
            <w:pPr>
              <w:pStyle w:val="null3"/>
              <w:rPr>
                <w:rFonts w:hint="default"/>
              </w:rPr>
            </w:pPr>
            <w:r>
              <w:t>USB</w:t>
            </w:r>
            <w:r>
              <w:t>转</w:t>
            </w:r>
            <w:r>
              <w:t>RS232</w:t>
            </w:r>
          </w:p>
        </w:tc>
        <w:tc>
          <w:tcPr>
            <w:tcW w:w="521" w:type="pct"/>
            <w:tcBorders>
              <w:top w:val="single" w:sz="4" w:space="0" w:color="000000"/>
              <w:left w:val="single" w:sz="4" w:space="0" w:color="000000"/>
              <w:bottom w:val="single" w:sz="4" w:space="0" w:color="000000"/>
              <w:right w:val="single" w:sz="4" w:space="0" w:color="000000"/>
            </w:tcBorders>
            <w:vAlign w:val="center"/>
          </w:tcPr>
          <w:p w14:paraId="0D2841D3"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5C71F51F"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1AD58C5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D74C20A" w14:textId="77777777" w:rsidR="004C35F0" w:rsidRDefault="004C35F0" w:rsidP="00443B23">
            <w:pPr>
              <w:pStyle w:val="null3"/>
              <w:rPr>
                <w:rFonts w:hint="default"/>
              </w:rPr>
            </w:pPr>
            <w:r>
              <w:t xml:space="preserve">20.31 </w:t>
            </w:r>
          </w:p>
        </w:tc>
        <w:tc>
          <w:tcPr>
            <w:tcW w:w="555" w:type="pct"/>
            <w:tcBorders>
              <w:top w:val="single" w:sz="4" w:space="0" w:color="000000"/>
              <w:left w:val="single" w:sz="4" w:space="0" w:color="000000"/>
              <w:bottom w:val="single" w:sz="4" w:space="0" w:color="000000"/>
              <w:right w:val="single" w:sz="4" w:space="0" w:color="000000"/>
            </w:tcBorders>
            <w:vAlign w:val="center"/>
          </w:tcPr>
          <w:p w14:paraId="5344BF77" w14:textId="77777777" w:rsidR="004C35F0" w:rsidRDefault="004C35F0" w:rsidP="00443B23">
            <w:pPr>
              <w:pStyle w:val="null3"/>
              <w:rPr>
                <w:rFonts w:hint="default"/>
              </w:rPr>
            </w:pPr>
            <w:r>
              <w:t>否</w:t>
            </w:r>
          </w:p>
        </w:tc>
      </w:tr>
      <w:tr w:rsidR="004C35F0" w14:paraId="0B7CAE3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7D57B13" w14:textId="77777777" w:rsidR="004C35F0" w:rsidRDefault="004C35F0" w:rsidP="00443B23">
            <w:pPr>
              <w:pStyle w:val="null3"/>
              <w:rPr>
                <w:rFonts w:hint="default"/>
              </w:rPr>
            </w:pPr>
            <w:r>
              <w:t>386</w:t>
            </w:r>
          </w:p>
        </w:tc>
        <w:tc>
          <w:tcPr>
            <w:tcW w:w="849" w:type="pct"/>
            <w:vMerge/>
            <w:tcBorders>
              <w:top w:val="single" w:sz="4" w:space="0" w:color="000000"/>
              <w:left w:val="single" w:sz="4" w:space="0" w:color="000000"/>
              <w:bottom w:val="nil"/>
              <w:right w:val="single" w:sz="4" w:space="0" w:color="000000"/>
            </w:tcBorders>
            <w:vAlign w:val="center"/>
          </w:tcPr>
          <w:p w14:paraId="43DF3ED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67A03F6" w14:textId="77777777" w:rsidR="004C35F0" w:rsidRDefault="004C35F0" w:rsidP="00443B23">
            <w:pPr>
              <w:pStyle w:val="null3"/>
              <w:rPr>
                <w:rFonts w:hint="default"/>
              </w:rPr>
            </w:pPr>
            <w:r>
              <w:t>USB</w:t>
            </w:r>
            <w:r>
              <w:t>转</w:t>
            </w:r>
            <w:r>
              <w:t>RS232</w:t>
            </w:r>
          </w:p>
        </w:tc>
        <w:tc>
          <w:tcPr>
            <w:tcW w:w="521" w:type="pct"/>
            <w:tcBorders>
              <w:top w:val="single" w:sz="4" w:space="0" w:color="000000"/>
              <w:left w:val="single" w:sz="4" w:space="0" w:color="000000"/>
              <w:bottom w:val="single" w:sz="4" w:space="0" w:color="000000"/>
              <w:right w:val="single" w:sz="4" w:space="0" w:color="000000"/>
            </w:tcBorders>
            <w:vAlign w:val="center"/>
          </w:tcPr>
          <w:p w14:paraId="71F6D000"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49695D3"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3FFE830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1F4EF3F" w14:textId="77777777" w:rsidR="004C35F0" w:rsidRDefault="004C35F0" w:rsidP="00443B23">
            <w:pPr>
              <w:pStyle w:val="null3"/>
              <w:rPr>
                <w:rFonts w:hint="default"/>
              </w:rPr>
            </w:pPr>
            <w:r>
              <w:t xml:space="preserve">40.00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4C8AFF9B" w14:textId="77777777" w:rsidR="004C35F0" w:rsidRDefault="004C35F0" w:rsidP="00443B23">
            <w:pPr>
              <w:pStyle w:val="null3"/>
              <w:rPr>
                <w:rFonts w:hint="default"/>
              </w:rPr>
            </w:pPr>
            <w:r>
              <w:t>否</w:t>
            </w:r>
          </w:p>
        </w:tc>
      </w:tr>
      <w:tr w:rsidR="004C35F0" w14:paraId="5CB845A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934EDDE" w14:textId="77777777" w:rsidR="004C35F0" w:rsidRDefault="004C35F0" w:rsidP="00443B23">
            <w:pPr>
              <w:pStyle w:val="null3"/>
              <w:rPr>
                <w:rFonts w:hint="default"/>
              </w:rPr>
            </w:pPr>
            <w:r>
              <w:t>387</w:t>
            </w:r>
          </w:p>
        </w:tc>
        <w:tc>
          <w:tcPr>
            <w:tcW w:w="849" w:type="pct"/>
            <w:vMerge/>
            <w:tcBorders>
              <w:top w:val="single" w:sz="4" w:space="0" w:color="000000"/>
              <w:left w:val="single" w:sz="4" w:space="0" w:color="000000"/>
              <w:bottom w:val="nil"/>
              <w:right w:val="single" w:sz="4" w:space="0" w:color="000000"/>
            </w:tcBorders>
            <w:vAlign w:val="center"/>
          </w:tcPr>
          <w:p w14:paraId="0E962EB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28B3737" w14:textId="77777777" w:rsidR="004C35F0" w:rsidRDefault="004C35F0" w:rsidP="00443B23">
            <w:pPr>
              <w:pStyle w:val="null3"/>
              <w:rPr>
                <w:rFonts w:hint="default"/>
              </w:rPr>
            </w:pPr>
            <w:r>
              <w:t>USB</w:t>
            </w:r>
            <w:r>
              <w:t>转</w:t>
            </w:r>
            <w:r>
              <w:t>RS232</w:t>
            </w:r>
          </w:p>
        </w:tc>
        <w:tc>
          <w:tcPr>
            <w:tcW w:w="521" w:type="pct"/>
            <w:tcBorders>
              <w:top w:val="single" w:sz="4" w:space="0" w:color="000000"/>
              <w:left w:val="single" w:sz="4" w:space="0" w:color="000000"/>
              <w:bottom w:val="single" w:sz="4" w:space="0" w:color="000000"/>
              <w:right w:val="single" w:sz="4" w:space="0" w:color="000000"/>
            </w:tcBorders>
            <w:vAlign w:val="center"/>
          </w:tcPr>
          <w:p w14:paraId="21D201D0"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109C515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7E8789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C668BAD" w14:textId="77777777" w:rsidR="004C35F0" w:rsidRDefault="004C35F0" w:rsidP="00443B23">
            <w:pPr>
              <w:pStyle w:val="null3"/>
              <w:rPr>
                <w:rFonts w:hint="default"/>
              </w:rPr>
            </w:pPr>
            <w:r>
              <w:t xml:space="preserve">30.00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5093161" w14:textId="77777777" w:rsidR="004C35F0" w:rsidRDefault="004C35F0" w:rsidP="00443B23">
            <w:pPr>
              <w:pStyle w:val="null3"/>
              <w:rPr>
                <w:rFonts w:hint="default"/>
              </w:rPr>
            </w:pPr>
            <w:r>
              <w:t>否</w:t>
            </w:r>
          </w:p>
        </w:tc>
      </w:tr>
      <w:tr w:rsidR="004C35F0" w14:paraId="3BBBB76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4551BB2" w14:textId="77777777" w:rsidR="004C35F0" w:rsidRDefault="004C35F0" w:rsidP="00443B23">
            <w:pPr>
              <w:pStyle w:val="null3"/>
              <w:rPr>
                <w:rFonts w:hint="default"/>
              </w:rPr>
            </w:pPr>
            <w:r>
              <w:t>388</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0143116" w14:textId="77777777" w:rsidR="004C35F0" w:rsidRDefault="004C35F0" w:rsidP="00443B23">
            <w:pPr>
              <w:pStyle w:val="null3"/>
              <w:rPr>
                <w:rFonts w:hint="default"/>
              </w:rPr>
            </w:pPr>
            <w:r>
              <w:t>视频采集卡</w:t>
            </w:r>
          </w:p>
        </w:tc>
        <w:tc>
          <w:tcPr>
            <w:tcW w:w="1113" w:type="pct"/>
            <w:tcBorders>
              <w:top w:val="single" w:sz="4" w:space="0" w:color="000000"/>
              <w:left w:val="single" w:sz="4" w:space="0" w:color="000000"/>
              <w:bottom w:val="single" w:sz="4" w:space="0" w:color="000000"/>
              <w:right w:val="single" w:sz="4" w:space="0" w:color="000000"/>
            </w:tcBorders>
            <w:vAlign w:val="center"/>
          </w:tcPr>
          <w:p w14:paraId="51AC0663" w14:textId="77777777" w:rsidR="004C35F0" w:rsidRDefault="004C35F0" w:rsidP="00443B23">
            <w:pPr>
              <w:pStyle w:val="null3"/>
              <w:rPr>
                <w:rFonts w:hint="default"/>
              </w:rPr>
            </w:pPr>
            <w:r>
              <w:t>HDMI</w:t>
            </w:r>
            <w:r>
              <w:t>转</w:t>
            </w:r>
            <w:r>
              <w:t>USB</w:t>
            </w:r>
          </w:p>
        </w:tc>
        <w:tc>
          <w:tcPr>
            <w:tcW w:w="521" w:type="pct"/>
            <w:tcBorders>
              <w:top w:val="single" w:sz="4" w:space="0" w:color="000000"/>
              <w:left w:val="single" w:sz="4" w:space="0" w:color="000000"/>
              <w:bottom w:val="single" w:sz="4" w:space="0" w:color="000000"/>
              <w:right w:val="single" w:sz="4" w:space="0" w:color="000000"/>
            </w:tcBorders>
            <w:vAlign w:val="center"/>
          </w:tcPr>
          <w:p w14:paraId="4F7DE54C"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BD26C94"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429C26A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B84D4E6" w14:textId="77777777" w:rsidR="004C35F0" w:rsidRDefault="004C35F0" w:rsidP="00443B23">
            <w:pPr>
              <w:pStyle w:val="null3"/>
              <w:rPr>
                <w:rFonts w:hint="default"/>
              </w:rPr>
            </w:pPr>
            <w:r>
              <w:t xml:space="preserve">89.00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1E866C7" w14:textId="77777777" w:rsidR="004C35F0" w:rsidRDefault="004C35F0" w:rsidP="00443B23">
            <w:pPr>
              <w:pStyle w:val="null3"/>
              <w:rPr>
                <w:rFonts w:hint="default"/>
              </w:rPr>
            </w:pPr>
            <w:r>
              <w:t>否</w:t>
            </w:r>
          </w:p>
        </w:tc>
      </w:tr>
      <w:tr w:rsidR="004C35F0" w14:paraId="2DCAA29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B7900AE" w14:textId="77777777" w:rsidR="004C35F0" w:rsidRDefault="004C35F0" w:rsidP="00443B23">
            <w:pPr>
              <w:pStyle w:val="null3"/>
              <w:rPr>
                <w:rFonts w:hint="default"/>
              </w:rPr>
            </w:pPr>
            <w:r>
              <w:t>389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C1BE78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58D26F7" w14:textId="77777777" w:rsidR="004C35F0" w:rsidRDefault="004C35F0" w:rsidP="00443B23">
            <w:pPr>
              <w:pStyle w:val="null3"/>
              <w:rPr>
                <w:rFonts w:hint="default"/>
              </w:rPr>
            </w:pPr>
            <w:r>
              <w:t>HDMI</w:t>
            </w:r>
            <w:r>
              <w:t>转</w:t>
            </w:r>
            <w:r>
              <w:t>USB</w:t>
            </w:r>
          </w:p>
        </w:tc>
        <w:tc>
          <w:tcPr>
            <w:tcW w:w="521" w:type="pct"/>
            <w:tcBorders>
              <w:top w:val="single" w:sz="4" w:space="0" w:color="000000"/>
              <w:left w:val="single" w:sz="4" w:space="0" w:color="000000"/>
              <w:bottom w:val="single" w:sz="4" w:space="0" w:color="000000"/>
              <w:right w:val="single" w:sz="4" w:space="0" w:color="000000"/>
            </w:tcBorders>
            <w:vAlign w:val="center"/>
          </w:tcPr>
          <w:p w14:paraId="031CA92D"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D92D5D9"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0522D00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392B5F8" w14:textId="77777777" w:rsidR="004C35F0" w:rsidRDefault="004C35F0" w:rsidP="00443B23">
            <w:pPr>
              <w:pStyle w:val="null3"/>
              <w:rPr>
                <w:rFonts w:hint="default"/>
              </w:rPr>
            </w:pPr>
            <w:r>
              <w:t xml:space="preserve">69.00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4E5BAB62" w14:textId="77777777" w:rsidR="004C35F0" w:rsidRDefault="004C35F0" w:rsidP="00443B23">
            <w:pPr>
              <w:pStyle w:val="null3"/>
              <w:rPr>
                <w:rFonts w:hint="default"/>
              </w:rPr>
            </w:pPr>
            <w:r>
              <w:t>否</w:t>
            </w:r>
          </w:p>
        </w:tc>
      </w:tr>
      <w:tr w:rsidR="004C35F0" w14:paraId="2BB85EC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1CC92CF" w14:textId="77777777" w:rsidR="004C35F0" w:rsidRDefault="004C35F0" w:rsidP="00443B23">
            <w:pPr>
              <w:pStyle w:val="null3"/>
              <w:rPr>
                <w:rFonts w:hint="default"/>
              </w:rPr>
            </w:pPr>
            <w:r>
              <w:t>390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028F72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E9D5DFE" w14:textId="77777777" w:rsidR="004C35F0" w:rsidRDefault="004C35F0" w:rsidP="00443B23">
            <w:pPr>
              <w:pStyle w:val="null3"/>
              <w:rPr>
                <w:rFonts w:hint="default"/>
              </w:rPr>
            </w:pPr>
            <w:r>
              <w:t>胜为</w:t>
            </w:r>
            <w:r>
              <w:t>HDMI</w:t>
            </w:r>
            <w:r>
              <w:t>视频采集卡</w:t>
            </w:r>
          </w:p>
        </w:tc>
        <w:tc>
          <w:tcPr>
            <w:tcW w:w="521" w:type="pct"/>
            <w:tcBorders>
              <w:top w:val="single" w:sz="4" w:space="0" w:color="000000"/>
              <w:left w:val="single" w:sz="4" w:space="0" w:color="000000"/>
              <w:bottom w:val="single" w:sz="4" w:space="0" w:color="000000"/>
              <w:right w:val="single" w:sz="4" w:space="0" w:color="000000"/>
            </w:tcBorders>
            <w:vAlign w:val="center"/>
          </w:tcPr>
          <w:p w14:paraId="662BAB2B"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34527EE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BDBBF3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8442DAD" w14:textId="77777777" w:rsidR="004C35F0" w:rsidRDefault="004C35F0" w:rsidP="00443B23">
            <w:pPr>
              <w:pStyle w:val="null3"/>
              <w:rPr>
                <w:rFonts w:hint="default"/>
              </w:rPr>
            </w:pPr>
            <w:r>
              <w:t xml:space="preserve">110.00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0A990743" w14:textId="77777777" w:rsidR="004C35F0" w:rsidRDefault="004C35F0" w:rsidP="00443B23">
            <w:pPr>
              <w:pStyle w:val="null3"/>
              <w:rPr>
                <w:rFonts w:hint="default"/>
              </w:rPr>
            </w:pPr>
            <w:r>
              <w:t>否</w:t>
            </w:r>
          </w:p>
        </w:tc>
      </w:tr>
      <w:tr w:rsidR="004C35F0" w14:paraId="43A4E1E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B1885B4" w14:textId="77777777" w:rsidR="004C35F0" w:rsidRDefault="004C35F0" w:rsidP="00443B23">
            <w:pPr>
              <w:pStyle w:val="null3"/>
              <w:rPr>
                <w:rFonts w:hint="default"/>
              </w:rPr>
            </w:pPr>
            <w:r>
              <w:t>391</w:t>
            </w:r>
          </w:p>
        </w:tc>
        <w:tc>
          <w:tcPr>
            <w:tcW w:w="849" w:type="pct"/>
            <w:vMerge w:val="restart"/>
            <w:tcBorders>
              <w:top w:val="single" w:sz="4" w:space="0" w:color="000000"/>
              <w:left w:val="single" w:sz="4" w:space="0" w:color="000000"/>
              <w:bottom w:val="nil"/>
              <w:right w:val="single" w:sz="4" w:space="0" w:color="000000"/>
            </w:tcBorders>
            <w:vAlign w:val="center"/>
          </w:tcPr>
          <w:p w14:paraId="56CE37EF" w14:textId="77777777" w:rsidR="004C35F0" w:rsidRDefault="004C35F0" w:rsidP="00443B23">
            <w:pPr>
              <w:pStyle w:val="null3"/>
              <w:rPr>
                <w:rFonts w:hint="default"/>
              </w:rPr>
            </w:pPr>
            <w:r>
              <w:t>VGA</w:t>
            </w:r>
            <w:r>
              <w:t>延长器（</w:t>
            </w:r>
            <w:r>
              <w:t>100</w:t>
            </w:r>
            <w:r>
              <w:t>米）</w:t>
            </w:r>
          </w:p>
        </w:tc>
        <w:tc>
          <w:tcPr>
            <w:tcW w:w="1113" w:type="pct"/>
            <w:tcBorders>
              <w:top w:val="single" w:sz="4" w:space="0" w:color="000000"/>
              <w:left w:val="single" w:sz="4" w:space="0" w:color="000000"/>
              <w:bottom w:val="single" w:sz="4" w:space="0" w:color="000000"/>
              <w:right w:val="single" w:sz="4" w:space="0" w:color="000000"/>
            </w:tcBorders>
            <w:vAlign w:val="center"/>
          </w:tcPr>
          <w:p w14:paraId="4044BB18" w14:textId="77777777" w:rsidR="004C35F0" w:rsidRDefault="004C35F0" w:rsidP="00443B23">
            <w:pPr>
              <w:pStyle w:val="null3"/>
              <w:rPr>
                <w:rFonts w:hint="default"/>
              </w:rPr>
            </w:pPr>
            <w:r>
              <w:t>胜为</w:t>
            </w:r>
            <w:r>
              <w:t>VEC-1100AB</w:t>
            </w:r>
          </w:p>
        </w:tc>
        <w:tc>
          <w:tcPr>
            <w:tcW w:w="521" w:type="pct"/>
            <w:tcBorders>
              <w:top w:val="single" w:sz="4" w:space="0" w:color="000000"/>
              <w:left w:val="single" w:sz="4" w:space="0" w:color="000000"/>
              <w:bottom w:val="single" w:sz="4" w:space="0" w:color="000000"/>
              <w:right w:val="single" w:sz="4" w:space="0" w:color="000000"/>
            </w:tcBorders>
            <w:vAlign w:val="center"/>
          </w:tcPr>
          <w:p w14:paraId="27CA5772"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18896E1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B50E1E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8F79006" w14:textId="77777777" w:rsidR="004C35F0" w:rsidRDefault="004C35F0" w:rsidP="00443B23">
            <w:pPr>
              <w:pStyle w:val="null3"/>
              <w:rPr>
                <w:rFonts w:hint="default"/>
              </w:rPr>
            </w:pPr>
            <w:r>
              <w:t xml:space="preserve">290.29 </w:t>
            </w:r>
          </w:p>
        </w:tc>
        <w:tc>
          <w:tcPr>
            <w:tcW w:w="555" w:type="pct"/>
            <w:tcBorders>
              <w:top w:val="single" w:sz="4" w:space="0" w:color="000000"/>
              <w:left w:val="single" w:sz="4" w:space="0" w:color="000000"/>
              <w:bottom w:val="single" w:sz="4" w:space="0" w:color="000000"/>
              <w:right w:val="single" w:sz="4" w:space="0" w:color="000000"/>
            </w:tcBorders>
            <w:vAlign w:val="center"/>
          </w:tcPr>
          <w:p w14:paraId="6C5CEAB4" w14:textId="77777777" w:rsidR="004C35F0" w:rsidRDefault="004C35F0" w:rsidP="00443B23">
            <w:pPr>
              <w:pStyle w:val="null3"/>
              <w:rPr>
                <w:rFonts w:hint="default"/>
              </w:rPr>
            </w:pPr>
            <w:r>
              <w:t>否</w:t>
            </w:r>
          </w:p>
        </w:tc>
      </w:tr>
      <w:tr w:rsidR="004C35F0" w14:paraId="791876D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77AD440" w14:textId="77777777" w:rsidR="004C35F0" w:rsidRDefault="004C35F0" w:rsidP="00443B23">
            <w:pPr>
              <w:pStyle w:val="null3"/>
              <w:rPr>
                <w:rFonts w:hint="default"/>
              </w:rPr>
            </w:pPr>
            <w:r>
              <w:t>392</w:t>
            </w:r>
          </w:p>
        </w:tc>
        <w:tc>
          <w:tcPr>
            <w:tcW w:w="849" w:type="pct"/>
            <w:vMerge/>
            <w:tcBorders>
              <w:top w:val="single" w:sz="4" w:space="0" w:color="000000"/>
              <w:left w:val="single" w:sz="4" w:space="0" w:color="000000"/>
              <w:bottom w:val="nil"/>
              <w:right w:val="single" w:sz="4" w:space="0" w:color="000000"/>
            </w:tcBorders>
            <w:vAlign w:val="center"/>
          </w:tcPr>
          <w:p w14:paraId="2E2D6EB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FFD7006" w14:textId="77777777" w:rsidR="004C35F0" w:rsidRDefault="004C35F0" w:rsidP="00443B23">
            <w:pPr>
              <w:pStyle w:val="null3"/>
              <w:rPr>
                <w:rFonts w:hint="default"/>
              </w:rPr>
            </w:pPr>
            <w:r>
              <w:t>绿联</w:t>
            </w:r>
            <w:r>
              <w:t xml:space="preserve"> VGA</w:t>
            </w:r>
            <w:r>
              <w:t>延长器</w:t>
            </w:r>
          </w:p>
        </w:tc>
        <w:tc>
          <w:tcPr>
            <w:tcW w:w="521" w:type="pct"/>
            <w:tcBorders>
              <w:top w:val="single" w:sz="4" w:space="0" w:color="000000"/>
              <w:left w:val="single" w:sz="4" w:space="0" w:color="000000"/>
              <w:bottom w:val="single" w:sz="4" w:space="0" w:color="000000"/>
              <w:right w:val="single" w:sz="4" w:space="0" w:color="000000"/>
            </w:tcBorders>
            <w:vAlign w:val="center"/>
          </w:tcPr>
          <w:p w14:paraId="58BF4E3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E28DBD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085A51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21C0840" w14:textId="77777777" w:rsidR="004C35F0" w:rsidRDefault="004C35F0" w:rsidP="00443B23">
            <w:pPr>
              <w:pStyle w:val="null3"/>
              <w:rPr>
                <w:rFonts w:hint="default"/>
              </w:rPr>
            </w:pPr>
            <w:r>
              <w:t xml:space="preserve">400.00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68755A5C" w14:textId="77777777" w:rsidR="004C35F0" w:rsidRDefault="004C35F0" w:rsidP="00443B23">
            <w:pPr>
              <w:pStyle w:val="null3"/>
              <w:rPr>
                <w:rFonts w:hint="default"/>
              </w:rPr>
            </w:pPr>
            <w:r>
              <w:t>否</w:t>
            </w:r>
          </w:p>
        </w:tc>
      </w:tr>
      <w:tr w:rsidR="004C35F0" w14:paraId="1F85ED3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A938313" w14:textId="77777777" w:rsidR="004C35F0" w:rsidRDefault="004C35F0" w:rsidP="00443B23">
            <w:pPr>
              <w:pStyle w:val="null3"/>
              <w:rPr>
                <w:rFonts w:hint="default"/>
              </w:rPr>
            </w:pPr>
            <w:r>
              <w:t>393</w:t>
            </w:r>
          </w:p>
        </w:tc>
        <w:tc>
          <w:tcPr>
            <w:tcW w:w="849" w:type="pct"/>
            <w:vMerge/>
            <w:tcBorders>
              <w:top w:val="single" w:sz="4" w:space="0" w:color="000000"/>
              <w:left w:val="single" w:sz="4" w:space="0" w:color="000000"/>
              <w:bottom w:val="nil"/>
              <w:right w:val="single" w:sz="4" w:space="0" w:color="000000"/>
            </w:tcBorders>
            <w:vAlign w:val="center"/>
          </w:tcPr>
          <w:p w14:paraId="481844A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60E587D" w14:textId="77777777" w:rsidR="004C35F0" w:rsidRDefault="004C35F0" w:rsidP="00443B23">
            <w:pPr>
              <w:pStyle w:val="null3"/>
              <w:rPr>
                <w:rFonts w:hint="default"/>
              </w:rPr>
            </w:pPr>
            <w:r>
              <w:t>山泽原装</w:t>
            </w:r>
            <w:r>
              <w:t>VGA</w:t>
            </w:r>
            <w:r>
              <w:t>延长器</w:t>
            </w:r>
          </w:p>
        </w:tc>
        <w:tc>
          <w:tcPr>
            <w:tcW w:w="521" w:type="pct"/>
            <w:tcBorders>
              <w:top w:val="single" w:sz="4" w:space="0" w:color="000000"/>
              <w:left w:val="single" w:sz="4" w:space="0" w:color="000000"/>
              <w:bottom w:val="single" w:sz="4" w:space="0" w:color="000000"/>
              <w:right w:val="single" w:sz="4" w:space="0" w:color="000000"/>
            </w:tcBorders>
            <w:vAlign w:val="center"/>
          </w:tcPr>
          <w:p w14:paraId="4F65987D"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797CE8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5DABFB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3F9FC45" w14:textId="77777777" w:rsidR="004C35F0" w:rsidRDefault="004C35F0" w:rsidP="00443B23">
            <w:pPr>
              <w:pStyle w:val="null3"/>
              <w:rPr>
                <w:rFonts w:hint="default"/>
              </w:rPr>
            </w:pPr>
            <w:r>
              <w:t xml:space="preserve">89.00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84F914B" w14:textId="77777777" w:rsidR="004C35F0" w:rsidRDefault="004C35F0" w:rsidP="00443B23">
            <w:pPr>
              <w:pStyle w:val="null3"/>
              <w:rPr>
                <w:rFonts w:hint="default"/>
              </w:rPr>
            </w:pPr>
            <w:r>
              <w:t>否</w:t>
            </w:r>
          </w:p>
        </w:tc>
      </w:tr>
      <w:tr w:rsidR="004C35F0" w14:paraId="7D46212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FEA6AA9" w14:textId="77777777" w:rsidR="004C35F0" w:rsidRDefault="004C35F0" w:rsidP="00443B23">
            <w:pPr>
              <w:pStyle w:val="null3"/>
              <w:rPr>
                <w:rFonts w:hint="default"/>
              </w:rPr>
            </w:pPr>
            <w:r>
              <w:t>394</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F0AD620" w14:textId="77777777" w:rsidR="004C35F0" w:rsidRDefault="004C35F0" w:rsidP="00443B23">
            <w:pPr>
              <w:pStyle w:val="null3"/>
              <w:rPr>
                <w:rFonts w:hint="default"/>
              </w:rPr>
            </w:pPr>
            <w:r>
              <w:t>HDMI</w:t>
            </w:r>
            <w:r>
              <w:t>延长器（</w:t>
            </w:r>
            <w:r>
              <w:t>60</w:t>
            </w:r>
            <w:r>
              <w:t>米）</w:t>
            </w:r>
          </w:p>
        </w:tc>
        <w:tc>
          <w:tcPr>
            <w:tcW w:w="1113" w:type="pct"/>
            <w:tcBorders>
              <w:top w:val="single" w:sz="4" w:space="0" w:color="000000"/>
              <w:left w:val="single" w:sz="4" w:space="0" w:color="000000"/>
              <w:bottom w:val="single" w:sz="4" w:space="0" w:color="000000"/>
              <w:right w:val="single" w:sz="4" w:space="0" w:color="000000"/>
            </w:tcBorders>
            <w:vAlign w:val="center"/>
          </w:tcPr>
          <w:p w14:paraId="2DC53F80" w14:textId="77777777" w:rsidR="004C35F0" w:rsidRDefault="004C35F0" w:rsidP="00443B23">
            <w:pPr>
              <w:pStyle w:val="null3"/>
              <w:rPr>
                <w:rFonts w:hint="default"/>
              </w:rPr>
            </w:pPr>
            <w:r>
              <w:t>迈拓维矩（</w:t>
            </w:r>
            <w:r>
              <w:t>MT-viki</w:t>
            </w:r>
            <w:r>
              <w:t>）</w:t>
            </w:r>
            <w:r>
              <w:t>MT-ED05</w:t>
            </w:r>
          </w:p>
        </w:tc>
        <w:tc>
          <w:tcPr>
            <w:tcW w:w="521" w:type="pct"/>
            <w:tcBorders>
              <w:top w:val="single" w:sz="4" w:space="0" w:color="000000"/>
              <w:left w:val="single" w:sz="4" w:space="0" w:color="000000"/>
              <w:bottom w:val="single" w:sz="4" w:space="0" w:color="000000"/>
              <w:right w:val="single" w:sz="4" w:space="0" w:color="000000"/>
            </w:tcBorders>
            <w:vAlign w:val="center"/>
          </w:tcPr>
          <w:p w14:paraId="0321DBFC"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4500F4C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0BBC39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E4BA9BC" w14:textId="77777777" w:rsidR="004C35F0" w:rsidRDefault="004C35F0" w:rsidP="00443B23">
            <w:pPr>
              <w:pStyle w:val="null3"/>
              <w:rPr>
                <w:rFonts w:hint="default"/>
              </w:rPr>
            </w:pPr>
            <w:r>
              <w:t xml:space="preserve">185.94 </w:t>
            </w:r>
          </w:p>
        </w:tc>
        <w:tc>
          <w:tcPr>
            <w:tcW w:w="555" w:type="pct"/>
            <w:tcBorders>
              <w:top w:val="single" w:sz="4" w:space="0" w:color="000000"/>
              <w:left w:val="single" w:sz="4" w:space="0" w:color="000000"/>
              <w:bottom w:val="single" w:sz="4" w:space="0" w:color="000000"/>
              <w:right w:val="single" w:sz="4" w:space="0" w:color="000000"/>
            </w:tcBorders>
            <w:vAlign w:val="center"/>
          </w:tcPr>
          <w:p w14:paraId="47BB7361" w14:textId="77777777" w:rsidR="004C35F0" w:rsidRDefault="004C35F0" w:rsidP="00443B23">
            <w:pPr>
              <w:pStyle w:val="null3"/>
              <w:rPr>
                <w:rFonts w:hint="default"/>
              </w:rPr>
            </w:pPr>
            <w:r>
              <w:t>否</w:t>
            </w:r>
          </w:p>
        </w:tc>
      </w:tr>
      <w:tr w:rsidR="004C35F0" w14:paraId="741C60C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6730255" w14:textId="77777777" w:rsidR="004C35F0" w:rsidRDefault="004C35F0" w:rsidP="00443B23">
            <w:pPr>
              <w:pStyle w:val="null3"/>
              <w:rPr>
                <w:rFonts w:hint="default"/>
              </w:rPr>
            </w:pPr>
            <w:r>
              <w:t>395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52D21A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F7145BC" w14:textId="77777777" w:rsidR="004C35F0" w:rsidRDefault="004C35F0" w:rsidP="00443B23">
            <w:pPr>
              <w:pStyle w:val="null3"/>
              <w:rPr>
                <w:rFonts w:hint="default"/>
              </w:rPr>
            </w:pPr>
            <w:r>
              <w:t>秋叶原</w:t>
            </w:r>
            <w:r>
              <w:t>QVC01</w:t>
            </w:r>
          </w:p>
        </w:tc>
        <w:tc>
          <w:tcPr>
            <w:tcW w:w="521" w:type="pct"/>
            <w:tcBorders>
              <w:top w:val="single" w:sz="4" w:space="0" w:color="000000"/>
              <w:left w:val="single" w:sz="4" w:space="0" w:color="000000"/>
              <w:bottom w:val="single" w:sz="4" w:space="0" w:color="000000"/>
              <w:right w:val="single" w:sz="4" w:space="0" w:color="000000"/>
            </w:tcBorders>
            <w:vAlign w:val="center"/>
          </w:tcPr>
          <w:p w14:paraId="278D0202"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6792CFD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63CE93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9CAAE1A" w14:textId="77777777" w:rsidR="004C35F0" w:rsidRDefault="004C35F0" w:rsidP="00443B23">
            <w:pPr>
              <w:pStyle w:val="null3"/>
              <w:rPr>
                <w:rFonts w:hint="default"/>
              </w:rPr>
            </w:pPr>
            <w:r>
              <w:t xml:space="preserve">176.74 </w:t>
            </w:r>
          </w:p>
        </w:tc>
        <w:tc>
          <w:tcPr>
            <w:tcW w:w="555" w:type="pct"/>
            <w:tcBorders>
              <w:top w:val="single" w:sz="4" w:space="0" w:color="000000"/>
              <w:left w:val="single" w:sz="4" w:space="0" w:color="000000"/>
              <w:bottom w:val="single" w:sz="4" w:space="0" w:color="000000"/>
              <w:right w:val="single" w:sz="4" w:space="0" w:color="000000"/>
            </w:tcBorders>
            <w:vAlign w:val="center"/>
          </w:tcPr>
          <w:p w14:paraId="1F860938" w14:textId="77777777" w:rsidR="004C35F0" w:rsidRDefault="004C35F0" w:rsidP="00443B23">
            <w:pPr>
              <w:pStyle w:val="null3"/>
              <w:rPr>
                <w:rFonts w:hint="default"/>
              </w:rPr>
            </w:pPr>
            <w:r>
              <w:t>否</w:t>
            </w:r>
          </w:p>
        </w:tc>
      </w:tr>
      <w:tr w:rsidR="004C35F0" w14:paraId="4640197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FBA0F1A" w14:textId="77777777" w:rsidR="004C35F0" w:rsidRDefault="004C35F0" w:rsidP="00443B23">
            <w:pPr>
              <w:pStyle w:val="null3"/>
              <w:rPr>
                <w:rFonts w:hint="default"/>
              </w:rPr>
            </w:pPr>
            <w:r>
              <w:t>396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FE2640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B249665" w14:textId="77777777" w:rsidR="004C35F0" w:rsidRDefault="004C35F0" w:rsidP="00443B23">
            <w:pPr>
              <w:pStyle w:val="null3"/>
              <w:rPr>
                <w:rFonts w:hint="default"/>
              </w:rPr>
            </w:pPr>
            <w:r>
              <w:t>山泽</w:t>
            </w:r>
            <w:r>
              <w:t>SZ-360W</w:t>
            </w:r>
          </w:p>
        </w:tc>
        <w:tc>
          <w:tcPr>
            <w:tcW w:w="521" w:type="pct"/>
            <w:tcBorders>
              <w:top w:val="single" w:sz="4" w:space="0" w:color="000000"/>
              <w:left w:val="single" w:sz="4" w:space="0" w:color="000000"/>
              <w:bottom w:val="single" w:sz="4" w:space="0" w:color="000000"/>
              <w:right w:val="single" w:sz="4" w:space="0" w:color="000000"/>
            </w:tcBorders>
            <w:vAlign w:val="center"/>
          </w:tcPr>
          <w:p w14:paraId="55AA7476"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742AF8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455A88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52E7FD6" w14:textId="77777777" w:rsidR="004C35F0" w:rsidRDefault="004C35F0" w:rsidP="00443B23">
            <w:pPr>
              <w:pStyle w:val="null3"/>
              <w:rPr>
                <w:rFonts w:hint="default"/>
              </w:rPr>
            </w:pPr>
            <w:r>
              <w:t xml:space="preserve">262.04 </w:t>
            </w:r>
          </w:p>
        </w:tc>
        <w:tc>
          <w:tcPr>
            <w:tcW w:w="555" w:type="pct"/>
            <w:tcBorders>
              <w:top w:val="single" w:sz="4" w:space="0" w:color="000000"/>
              <w:left w:val="single" w:sz="4" w:space="0" w:color="000000"/>
              <w:bottom w:val="single" w:sz="4" w:space="0" w:color="000000"/>
              <w:right w:val="single" w:sz="4" w:space="0" w:color="000000"/>
            </w:tcBorders>
            <w:vAlign w:val="center"/>
          </w:tcPr>
          <w:p w14:paraId="63EAEAD7" w14:textId="77777777" w:rsidR="004C35F0" w:rsidRDefault="004C35F0" w:rsidP="00443B23">
            <w:pPr>
              <w:pStyle w:val="null3"/>
              <w:rPr>
                <w:rFonts w:hint="default"/>
              </w:rPr>
            </w:pPr>
            <w:r>
              <w:t>否</w:t>
            </w:r>
          </w:p>
        </w:tc>
      </w:tr>
      <w:tr w:rsidR="004C35F0" w14:paraId="104ACC0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41EB305" w14:textId="77777777" w:rsidR="004C35F0" w:rsidRDefault="004C35F0" w:rsidP="00443B23">
            <w:pPr>
              <w:pStyle w:val="null3"/>
              <w:rPr>
                <w:rFonts w:hint="default"/>
              </w:rPr>
            </w:pPr>
            <w:r>
              <w:t>397</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48C67BCA" w14:textId="77777777" w:rsidR="004C35F0" w:rsidRDefault="004C35F0" w:rsidP="00443B23">
            <w:pPr>
              <w:pStyle w:val="null3"/>
              <w:rPr>
                <w:rFonts w:hint="default"/>
              </w:rPr>
            </w:pPr>
            <w:r>
              <w:t>HDMI</w:t>
            </w:r>
            <w:r>
              <w:t>延长器（</w:t>
            </w:r>
            <w:r>
              <w:t>120</w:t>
            </w:r>
            <w:r>
              <w:t>米）</w:t>
            </w:r>
          </w:p>
        </w:tc>
        <w:tc>
          <w:tcPr>
            <w:tcW w:w="1113" w:type="pct"/>
            <w:tcBorders>
              <w:top w:val="single" w:sz="4" w:space="0" w:color="000000"/>
              <w:left w:val="single" w:sz="4" w:space="0" w:color="000000"/>
              <w:bottom w:val="single" w:sz="4" w:space="0" w:color="000000"/>
              <w:right w:val="single" w:sz="4" w:space="0" w:color="000000"/>
            </w:tcBorders>
            <w:vAlign w:val="center"/>
          </w:tcPr>
          <w:p w14:paraId="0187DE56" w14:textId="77777777" w:rsidR="004C35F0" w:rsidRDefault="004C35F0" w:rsidP="00443B23">
            <w:pPr>
              <w:pStyle w:val="null3"/>
              <w:rPr>
                <w:rFonts w:hint="default"/>
              </w:rPr>
            </w:pPr>
            <w:r>
              <w:t>绿联</w:t>
            </w:r>
            <w:r>
              <w:t>40283</w:t>
            </w:r>
          </w:p>
        </w:tc>
        <w:tc>
          <w:tcPr>
            <w:tcW w:w="521" w:type="pct"/>
            <w:tcBorders>
              <w:top w:val="single" w:sz="4" w:space="0" w:color="000000"/>
              <w:left w:val="single" w:sz="4" w:space="0" w:color="000000"/>
              <w:bottom w:val="single" w:sz="4" w:space="0" w:color="000000"/>
              <w:right w:val="single" w:sz="4" w:space="0" w:color="000000"/>
            </w:tcBorders>
            <w:vAlign w:val="center"/>
          </w:tcPr>
          <w:p w14:paraId="54693693"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35F7B1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10331C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29946C8" w14:textId="77777777" w:rsidR="004C35F0" w:rsidRDefault="004C35F0" w:rsidP="00443B23">
            <w:pPr>
              <w:pStyle w:val="null3"/>
              <w:rPr>
                <w:rFonts w:hint="default"/>
              </w:rPr>
            </w:pPr>
            <w:r>
              <w:t xml:space="preserve">315.93 </w:t>
            </w:r>
          </w:p>
        </w:tc>
        <w:tc>
          <w:tcPr>
            <w:tcW w:w="555" w:type="pct"/>
            <w:tcBorders>
              <w:top w:val="single" w:sz="4" w:space="0" w:color="000000"/>
              <w:left w:val="single" w:sz="4" w:space="0" w:color="000000"/>
              <w:bottom w:val="single" w:sz="4" w:space="0" w:color="000000"/>
              <w:right w:val="single" w:sz="4" w:space="0" w:color="000000"/>
            </w:tcBorders>
            <w:vAlign w:val="center"/>
          </w:tcPr>
          <w:p w14:paraId="5D3D35EE" w14:textId="77777777" w:rsidR="004C35F0" w:rsidRDefault="004C35F0" w:rsidP="00443B23">
            <w:pPr>
              <w:pStyle w:val="null3"/>
              <w:rPr>
                <w:rFonts w:hint="default"/>
              </w:rPr>
            </w:pPr>
            <w:r>
              <w:t>否</w:t>
            </w:r>
          </w:p>
        </w:tc>
      </w:tr>
      <w:tr w:rsidR="004C35F0" w14:paraId="42BC1D6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082A102" w14:textId="77777777" w:rsidR="004C35F0" w:rsidRDefault="004C35F0" w:rsidP="00443B23">
            <w:pPr>
              <w:pStyle w:val="null3"/>
              <w:rPr>
                <w:rFonts w:hint="default"/>
              </w:rPr>
            </w:pPr>
            <w:r>
              <w:t>398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E67897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512705A" w14:textId="77777777" w:rsidR="004C35F0" w:rsidRDefault="004C35F0" w:rsidP="00443B23">
            <w:pPr>
              <w:pStyle w:val="null3"/>
              <w:rPr>
                <w:rFonts w:hint="default"/>
              </w:rPr>
            </w:pPr>
            <w:r>
              <w:t>EB-LINKEB-HD120-KVM</w:t>
            </w:r>
            <w:r>
              <w:lastRenderedPageBreak/>
              <w:t>-S</w:t>
            </w:r>
          </w:p>
        </w:tc>
        <w:tc>
          <w:tcPr>
            <w:tcW w:w="521" w:type="pct"/>
            <w:tcBorders>
              <w:top w:val="single" w:sz="4" w:space="0" w:color="000000"/>
              <w:left w:val="single" w:sz="4" w:space="0" w:color="000000"/>
              <w:bottom w:val="single" w:sz="4" w:space="0" w:color="000000"/>
              <w:right w:val="single" w:sz="4" w:space="0" w:color="000000"/>
            </w:tcBorders>
            <w:vAlign w:val="center"/>
          </w:tcPr>
          <w:p w14:paraId="5F6D14C5" w14:textId="77777777" w:rsidR="004C35F0" w:rsidRDefault="004C35F0" w:rsidP="00443B23">
            <w:pPr>
              <w:pStyle w:val="null3"/>
              <w:rPr>
                <w:rFonts w:hint="default"/>
              </w:rPr>
            </w:pPr>
            <w:r>
              <w:lastRenderedPageBreak/>
              <w:t>EB-LINK</w:t>
            </w:r>
          </w:p>
        </w:tc>
        <w:tc>
          <w:tcPr>
            <w:tcW w:w="560" w:type="pct"/>
            <w:tcBorders>
              <w:top w:val="single" w:sz="4" w:space="0" w:color="000000"/>
              <w:left w:val="single" w:sz="4" w:space="0" w:color="000000"/>
              <w:bottom w:val="single" w:sz="4" w:space="0" w:color="000000"/>
              <w:right w:val="single" w:sz="4" w:space="0" w:color="000000"/>
            </w:tcBorders>
            <w:vAlign w:val="center"/>
          </w:tcPr>
          <w:p w14:paraId="76C2AEF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5BE4A8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03E54B2" w14:textId="77777777" w:rsidR="004C35F0" w:rsidRDefault="004C35F0" w:rsidP="00443B23">
            <w:pPr>
              <w:pStyle w:val="null3"/>
              <w:rPr>
                <w:rFonts w:hint="default"/>
              </w:rPr>
            </w:pPr>
            <w:r>
              <w:t xml:space="preserve">339.10 </w:t>
            </w:r>
          </w:p>
        </w:tc>
        <w:tc>
          <w:tcPr>
            <w:tcW w:w="555" w:type="pct"/>
            <w:tcBorders>
              <w:top w:val="single" w:sz="4" w:space="0" w:color="000000"/>
              <w:left w:val="single" w:sz="4" w:space="0" w:color="000000"/>
              <w:bottom w:val="single" w:sz="4" w:space="0" w:color="000000"/>
              <w:right w:val="single" w:sz="4" w:space="0" w:color="000000"/>
            </w:tcBorders>
            <w:vAlign w:val="center"/>
          </w:tcPr>
          <w:p w14:paraId="4243EBDC" w14:textId="77777777" w:rsidR="004C35F0" w:rsidRDefault="004C35F0" w:rsidP="00443B23">
            <w:pPr>
              <w:pStyle w:val="null3"/>
              <w:rPr>
                <w:rFonts w:hint="default"/>
              </w:rPr>
            </w:pPr>
            <w:r>
              <w:t>否</w:t>
            </w:r>
          </w:p>
        </w:tc>
      </w:tr>
      <w:tr w:rsidR="004C35F0" w14:paraId="7312D93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5C1DBE1" w14:textId="77777777" w:rsidR="004C35F0" w:rsidRDefault="004C35F0" w:rsidP="00443B23">
            <w:pPr>
              <w:pStyle w:val="null3"/>
              <w:rPr>
                <w:rFonts w:hint="default"/>
              </w:rPr>
            </w:pPr>
            <w:r>
              <w:t>399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91D153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BC2B319" w14:textId="77777777" w:rsidR="004C35F0" w:rsidRDefault="004C35F0" w:rsidP="00443B23">
            <w:pPr>
              <w:pStyle w:val="null3"/>
              <w:rPr>
                <w:rFonts w:hint="default"/>
              </w:rPr>
            </w:pPr>
            <w:r>
              <w:t>山泽</w:t>
            </w:r>
            <w:r>
              <w:t>hdmi</w:t>
            </w:r>
            <w:r>
              <w:t>网线延长器网络传输器</w:t>
            </w:r>
          </w:p>
        </w:tc>
        <w:tc>
          <w:tcPr>
            <w:tcW w:w="521" w:type="pct"/>
            <w:tcBorders>
              <w:top w:val="single" w:sz="4" w:space="0" w:color="000000"/>
              <w:left w:val="single" w:sz="4" w:space="0" w:color="000000"/>
              <w:bottom w:val="single" w:sz="4" w:space="0" w:color="000000"/>
              <w:right w:val="single" w:sz="4" w:space="0" w:color="000000"/>
            </w:tcBorders>
            <w:vAlign w:val="center"/>
          </w:tcPr>
          <w:p w14:paraId="675D85B2"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9DEDFA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637937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D20143D" w14:textId="77777777" w:rsidR="004C35F0" w:rsidRDefault="004C35F0" w:rsidP="00443B23">
            <w:pPr>
              <w:pStyle w:val="null3"/>
              <w:rPr>
                <w:rFonts w:hint="default"/>
              </w:rPr>
            </w:pPr>
            <w:r>
              <w:t xml:space="preserve">320.00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2B55F39" w14:textId="77777777" w:rsidR="004C35F0" w:rsidRDefault="004C35F0" w:rsidP="00443B23">
            <w:pPr>
              <w:pStyle w:val="null3"/>
              <w:rPr>
                <w:rFonts w:hint="default"/>
              </w:rPr>
            </w:pPr>
            <w:r>
              <w:t>否</w:t>
            </w:r>
          </w:p>
        </w:tc>
      </w:tr>
      <w:tr w:rsidR="004C35F0" w14:paraId="285B9E9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524B03C" w14:textId="77777777" w:rsidR="004C35F0" w:rsidRDefault="004C35F0" w:rsidP="00443B23">
            <w:pPr>
              <w:pStyle w:val="null3"/>
              <w:rPr>
                <w:rFonts w:hint="default"/>
              </w:rPr>
            </w:pPr>
            <w:r>
              <w:t>400</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5B89B4C1" w14:textId="77777777" w:rsidR="004C35F0" w:rsidRDefault="004C35F0" w:rsidP="00443B23">
            <w:pPr>
              <w:pStyle w:val="null3"/>
              <w:rPr>
                <w:rFonts w:hint="default"/>
              </w:rPr>
            </w:pPr>
            <w:r>
              <w:t>HDMI</w:t>
            </w:r>
            <w:r>
              <w:t>音频分离器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4CE82A7A" w14:textId="77777777" w:rsidR="004C35F0" w:rsidRDefault="004C35F0" w:rsidP="00443B23">
            <w:pPr>
              <w:pStyle w:val="null3"/>
              <w:rPr>
                <w:rFonts w:hint="default"/>
              </w:rPr>
            </w:pPr>
            <w:r>
              <w:t>绿联</w:t>
            </w:r>
            <w:r>
              <w:t>CM531</w:t>
            </w:r>
          </w:p>
        </w:tc>
        <w:tc>
          <w:tcPr>
            <w:tcW w:w="521" w:type="pct"/>
            <w:tcBorders>
              <w:top w:val="single" w:sz="4" w:space="0" w:color="000000"/>
              <w:left w:val="single" w:sz="4" w:space="0" w:color="000000"/>
              <w:bottom w:val="single" w:sz="4" w:space="0" w:color="000000"/>
              <w:right w:val="single" w:sz="4" w:space="0" w:color="000000"/>
            </w:tcBorders>
            <w:vAlign w:val="center"/>
          </w:tcPr>
          <w:p w14:paraId="01B26669"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40F86B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2AEDEC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9A5B57D" w14:textId="77777777" w:rsidR="004C35F0" w:rsidRDefault="004C35F0" w:rsidP="00443B23">
            <w:pPr>
              <w:pStyle w:val="null3"/>
              <w:rPr>
                <w:rFonts w:hint="default"/>
              </w:rPr>
            </w:pPr>
            <w:r>
              <w:t xml:space="preserve">120.71 </w:t>
            </w:r>
          </w:p>
        </w:tc>
        <w:tc>
          <w:tcPr>
            <w:tcW w:w="555" w:type="pct"/>
            <w:tcBorders>
              <w:top w:val="single" w:sz="4" w:space="0" w:color="000000"/>
              <w:left w:val="single" w:sz="4" w:space="0" w:color="000000"/>
              <w:bottom w:val="single" w:sz="4" w:space="0" w:color="000000"/>
              <w:right w:val="single" w:sz="4" w:space="0" w:color="000000"/>
            </w:tcBorders>
            <w:vAlign w:val="center"/>
          </w:tcPr>
          <w:p w14:paraId="0530488B" w14:textId="77777777" w:rsidR="004C35F0" w:rsidRDefault="004C35F0" w:rsidP="00443B23">
            <w:pPr>
              <w:pStyle w:val="null3"/>
              <w:rPr>
                <w:rFonts w:hint="default"/>
              </w:rPr>
            </w:pPr>
            <w:r>
              <w:t>否</w:t>
            </w:r>
          </w:p>
        </w:tc>
      </w:tr>
      <w:tr w:rsidR="004C35F0" w14:paraId="5641A25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DDFD322" w14:textId="77777777" w:rsidR="004C35F0" w:rsidRDefault="004C35F0" w:rsidP="00443B23">
            <w:pPr>
              <w:pStyle w:val="null3"/>
              <w:rPr>
                <w:rFonts w:hint="default"/>
              </w:rPr>
            </w:pPr>
            <w:r>
              <w:t>401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EB395B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A84846B" w14:textId="77777777" w:rsidR="004C35F0" w:rsidRDefault="004C35F0" w:rsidP="00443B23">
            <w:pPr>
              <w:pStyle w:val="null3"/>
              <w:rPr>
                <w:rFonts w:hint="default"/>
              </w:rPr>
            </w:pPr>
            <w:r>
              <w:t>山泽</w:t>
            </w:r>
            <w:r>
              <w:t xml:space="preserve"> HDMI</w:t>
            </w:r>
            <w:r>
              <w:t>音频分离器</w:t>
            </w:r>
          </w:p>
        </w:tc>
        <w:tc>
          <w:tcPr>
            <w:tcW w:w="521" w:type="pct"/>
            <w:tcBorders>
              <w:top w:val="single" w:sz="4" w:space="0" w:color="000000"/>
              <w:left w:val="single" w:sz="4" w:space="0" w:color="000000"/>
              <w:bottom w:val="single" w:sz="4" w:space="0" w:color="000000"/>
              <w:right w:val="single" w:sz="4" w:space="0" w:color="000000"/>
            </w:tcBorders>
            <w:vAlign w:val="center"/>
          </w:tcPr>
          <w:p w14:paraId="48D8FA60"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470A184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953439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A552790" w14:textId="77777777" w:rsidR="004C35F0" w:rsidRDefault="004C35F0" w:rsidP="00443B23">
            <w:pPr>
              <w:pStyle w:val="null3"/>
              <w:rPr>
                <w:rFonts w:hint="default"/>
              </w:rPr>
            </w:pPr>
            <w:r>
              <w:t xml:space="preserve">111.00 </w:t>
            </w:r>
          </w:p>
        </w:tc>
        <w:tc>
          <w:tcPr>
            <w:tcW w:w="555" w:type="pct"/>
            <w:tcBorders>
              <w:top w:val="single" w:sz="4" w:space="0" w:color="000000"/>
              <w:left w:val="single" w:sz="4" w:space="0" w:color="000000"/>
              <w:bottom w:val="single" w:sz="4" w:space="0" w:color="000000"/>
              <w:right w:val="single" w:sz="4" w:space="0" w:color="000000"/>
            </w:tcBorders>
            <w:vAlign w:val="center"/>
          </w:tcPr>
          <w:p w14:paraId="6FDB9720" w14:textId="77777777" w:rsidR="004C35F0" w:rsidRDefault="004C35F0" w:rsidP="00443B23">
            <w:pPr>
              <w:pStyle w:val="null3"/>
              <w:rPr>
                <w:rFonts w:hint="default"/>
              </w:rPr>
            </w:pPr>
            <w:r>
              <w:t>否</w:t>
            </w:r>
          </w:p>
        </w:tc>
      </w:tr>
      <w:tr w:rsidR="004C35F0" w14:paraId="7632836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EFD6C86" w14:textId="77777777" w:rsidR="004C35F0" w:rsidRDefault="004C35F0" w:rsidP="00443B23">
            <w:pPr>
              <w:pStyle w:val="null3"/>
              <w:rPr>
                <w:rFonts w:hint="default"/>
              </w:rPr>
            </w:pPr>
            <w:r>
              <w:t>402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B391BC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8EABB77" w14:textId="77777777" w:rsidR="004C35F0" w:rsidRDefault="004C35F0" w:rsidP="00443B23">
            <w:pPr>
              <w:pStyle w:val="null3"/>
              <w:rPr>
                <w:rFonts w:hint="default"/>
              </w:rPr>
            </w:pPr>
            <w:r>
              <w:t>毕亚兹</w:t>
            </w:r>
            <w:r>
              <w:t xml:space="preserve"> HDMI</w:t>
            </w:r>
            <w:r>
              <w:t>音频分离器</w:t>
            </w:r>
          </w:p>
        </w:tc>
        <w:tc>
          <w:tcPr>
            <w:tcW w:w="521" w:type="pct"/>
            <w:tcBorders>
              <w:top w:val="single" w:sz="4" w:space="0" w:color="000000"/>
              <w:left w:val="single" w:sz="4" w:space="0" w:color="000000"/>
              <w:bottom w:val="single" w:sz="4" w:space="0" w:color="000000"/>
              <w:right w:val="single" w:sz="4" w:space="0" w:color="000000"/>
            </w:tcBorders>
            <w:vAlign w:val="center"/>
          </w:tcPr>
          <w:p w14:paraId="1026A3D8" w14:textId="77777777" w:rsidR="004C35F0" w:rsidRDefault="004C35F0" w:rsidP="00443B23">
            <w:pPr>
              <w:pStyle w:val="null3"/>
              <w:rPr>
                <w:rFonts w:hint="default"/>
              </w:rPr>
            </w:pPr>
            <w:r>
              <w:t>毕亚兹</w:t>
            </w:r>
          </w:p>
        </w:tc>
        <w:tc>
          <w:tcPr>
            <w:tcW w:w="560" w:type="pct"/>
            <w:tcBorders>
              <w:top w:val="single" w:sz="4" w:space="0" w:color="000000"/>
              <w:left w:val="single" w:sz="4" w:space="0" w:color="000000"/>
              <w:bottom w:val="single" w:sz="4" w:space="0" w:color="000000"/>
              <w:right w:val="single" w:sz="4" w:space="0" w:color="000000"/>
            </w:tcBorders>
            <w:vAlign w:val="center"/>
          </w:tcPr>
          <w:p w14:paraId="3568404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B75CC9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1368190" w14:textId="77777777" w:rsidR="004C35F0" w:rsidRDefault="004C35F0" w:rsidP="00443B23">
            <w:pPr>
              <w:pStyle w:val="null3"/>
              <w:rPr>
                <w:rFonts w:hint="default"/>
              </w:rPr>
            </w:pPr>
            <w:r>
              <w:t xml:space="preserve">65.00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31560E1" w14:textId="77777777" w:rsidR="004C35F0" w:rsidRDefault="004C35F0" w:rsidP="00443B23">
            <w:pPr>
              <w:pStyle w:val="null3"/>
              <w:rPr>
                <w:rFonts w:hint="default"/>
              </w:rPr>
            </w:pPr>
            <w:r>
              <w:t>否</w:t>
            </w:r>
          </w:p>
        </w:tc>
      </w:tr>
      <w:tr w:rsidR="004C35F0" w14:paraId="212A2CF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AE82DA9" w14:textId="77777777" w:rsidR="004C35F0" w:rsidRDefault="004C35F0" w:rsidP="00443B23">
            <w:pPr>
              <w:pStyle w:val="null3"/>
              <w:rPr>
                <w:rFonts w:hint="default"/>
              </w:rPr>
            </w:pPr>
            <w:r>
              <w:t>403</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82C700F" w14:textId="77777777" w:rsidR="004C35F0" w:rsidRDefault="004C35F0" w:rsidP="00443B23">
            <w:pPr>
              <w:pStyle w:val="null3"/>
              <w:rPr>
                <w:rFonts w:hint="default"/>
              </w:rPr>
            </w:pPr>
            <w:r>
              <w:t>AV</w:t>
            </w:r>
            <w:r>
              <w:t>切换器二进一出</w:t>
            </w:r>
          </w:p>
        </w:tc>
        <w:tc>
          <w:tcPr>
            <w:tcW w:w="1113" w:type="pct"/>
            <w:tcBorders>
              <w:top w:val="single" w:sz="4" w:space="0" w:color="000000"/>
              <w:left w:val="single" w:sz="4" w:space="0" w:color="000000"/>
              <w:bottom w:val="single" w:sz="4" w:space="0" w:color="000000"/>
              <w:right w:val="single" w:sz="4" w:space="0" w:color="000000"/>
            </w:tcBorders>
            <w:vAlign w:val="center"/>
          </w:tcPr>
          <w:p w14:paraId="2BD3A3C0" w14:textId="77777777" w:rsidR="004C35F0" w:rsidRDefault="004C35F0" w:rsidP="00443B23">
            <w:pPr>
              <w:pStyle w:val="null3"/>
              <w:rPr>
                <w:rFonts w:hint="default"/>
              </w:rPr>
            </w:pPr>
            <w:r>
              <w:t>迈拓维矩</w:t>
            </w:r>
            <w:r>
              <w:t xml:space="preserve"> MT-231AV</w:t>
            </w:r>
          </w:p>
        </w:tc>
        <w:tc>
          <w:tcPr>
            <w:tcW w:w="521" w:type="pct"/>
            <w:tcBorders>
              <w:top w:val="single" w:sz="4" w:space="0" w:color="000000"/>
              <w:left w:val="single" w:sz="4" w:space="0" w:color="000000"/>
              <w:bottom w:val="single" w:sz="4" w:space="0" w:color="000000"/>
              <w:right w:val="single" w:sz="4" w:space="0" w:color="000000"/>
            </w:tcBorders>
            <w:vAlign w:val="center"/>
          </w:tcPr>
          <w:p w14:paraId="713DCE58"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6B21FEC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237047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3B2EE51" w14:textId="77777777" w:rsidR="004C35F0" w:rsidRDefault="004C35F0" w:rsidP="00443B23">
            <w:pPr>
              <w:pStyle w:val="null3"/>
              <w:rPr>
                <w:rFonts w:hint="default"/>
              </w:rPr>
            </w:pPr>
            <w:r>
              <w:t xml:space="preserve">32.56 </w:t>
            </w:r>
          </w:p>
        </w:tc>
        <w:tc>
          <w:tcPr>
            <w:tcW w:w="555" w:type="pct"/>
            <w:tcBorders>
              <w:top w:val="single" w:sz="4" w:space="0" w:color="000000"/>
              <w:left w:val="single" w:sz="4" w:space="0" w:color="000000"/>
              <w:bottom w:val="single" w:sz="4" w:space="0" w:color="000000"/>
              <w:right w:val="single" w:sz="4" w:space="0" w:color="000000"/>
            </w:tcBorders>
            <w:vAlign w:val="center"/>
          </w:tcPr>
          <w:p w14:paraId="626D9641" w14:textId="77777777" w:rsidR="004C35F0" w:rsidRDefault="004C35F0" w:rsidP="00443B23">
            <w:pPr>
              <w:pStyle w:val="null3"/>
              <w:rPr>
                <w:rFonts w:hint="default"/>
              </w:rPr>
            </w:pPr>
            <w:r>
              <w:t>否</w:t>
            </w:r>
          </w:p>
        </w:tc>
      </w:tr>
      <w:tr w:rsidR="004C35F0" w14:paraId="3FC9017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A0C6C34" w14:textId="77777777" w:rsidR="004C35F0" w:rsidRDefault="004C35F0" w:rsidP="00443B23">
            <w:pPr>
              <w:pStyle w:val="null3"/>
              <w:rPr>
                <w:rFonts w:hint="default"/>
              </w:rPr>
            </w:pPr>
            <w:r>
              <w:t>404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99FEA9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6F8A68A" w14:textId="77777777" w:rsidR="004C35F0" w:rsidRDefault="004C35F0" w:rsidP="00443B23">
            <w:pPr>
              <w:pStyle w:val="null3"/>
              <w:rPr>
                <w:rFonts w:hint="default"/>
              </w:rPr>
            </w:pPr>
            <w:r>
              <w:t>臻威</w:t>
            </w:r>
            <w:r>
              <w:t>AV</w:t>
            </w:r>
            <w:r>
              <w:t>音视频切换器</w:t>
            </w:r>
          </w:p>
        </w:tc>
        <w:tc>
          <w:tcPr>
            <w:tcW w:w="521" w:type="pct"/>
            <w:tcBorders>
              <w:top w:val="single" w:sz="4" w:space="0" w:color="000000"/>
              <w:left w:val="single" w:sz="4" w:space="0" w:color="000000"/>
              <w:bottom w:val="single" w:sz="4" w:space="0" w:color="000000"/>
              <w:right w:val="single" w:sz="4" w:space="0" w:color="000000"/>
            </w:tcBorders>
            <w:vAlign w:val="center"/>
          </w:tcPr>
          <w:p w14:paraId="0C19A86B" w14:textId="77777777" w:rsidR="004C35F0" w:rsidRDefault="004C35F0" w:rsidP="00443B23">
            <w:pPr>
              <w:pStyle w:val="null3"/>
              <w:rPr>
                <w:rFonts w:hint="default"/>
              </w:rPr>
            </w:pPr>
            <w:r>
              <w:t>臻威</w:t>
            </w:r>
          </w:p>
        </w:tc>
        <w:tc>
          <w:tcPr>
            <w:tcW w:w="560" w:type="pct"/>
            <w:tcBorders>
              <w:top w:val="single" w:sz="4" w:space="0" w:color="000000"/>
              <w:left w:val="single" w:sz="4" w:space="0" w:color="000000"/>
              <w:bottom w:val="single" w:sz="4" w:space="0" w:color="000000"/>
              <w:right w:val="single" w:sz="4" w:space="0" w:color="000000"/>
            </w:tcBorders>
            <w:vAlign w:val="center"/>
          </w:tcPr>
          <w:p w14:paraId="4F5ED1C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3A1E4D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4D5762E" w14:textId="77777777" w:rsidR="004C35F0" w:rsidRDefault="004C35F0" w:rsidP="00443B23">
            <w:pPr>
              <w:pStyle w:val="null3"/>
              <w:rPr>
                <w:rFonts w:hint="default"/>
              </w:rPr>
            </w:pPr>
            <w:r>
              <w:t xml:space="preserve">50.00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3C23ADA2" w14:textId="77777777" w:rsidR="004C35F0" w:rsidRDefault="004C35F0" w:rsidP="00443B23">
            <w:pPr>
              <w:pStyle w:val="null3"/>
              <w:rPr>
                <w:rFonts w:hint="default"/>
              </w:rPr>
            </w:pPr>
            <w:r>
              <w:t>否</w:t>
            </w:r>
          </w:p>
        </w:tc>
      </w:tr>
      <w:tr w:rsidR="004C35F0" w14:paraId="2127698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D4ABF86" w14:textId="77777777" w:rsidR="004C35F0" w:rsidRDefault="004C35F0" w:rsidP="00443B23">
            <w:pPr>
              <w:pStyle w:val="null3"/>
              <w:rPr>
                <w:rFonts w:hint="default"/>
              </w:rPr>
            </w:pPr>
            <w:r>
              <w:t>405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7A24A7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80FF926" w14:textId="77777777" w:rsidR="004C35F0" w:rsidRDefault="004C35F0" w:rsidP="00443B23">
            <w:pPr>
              <w:pStyle w:val="null3"/>
              <w:rPr>
                <w:rFonts w:hint="default"/>
              </w:rPr>
            </w:pPr>
            <w:r>
              <w:t>威焱</w:t>
            </w:r>
            <w:r>
              <w:t>FJ-201AV</w:t>
            </w:r>
          </w:p>
        </w:tc>
        <w:tc>
          <w:tcPr>
            <w:tcW w:w="521" w:type="pct"/>
            <w:tcBorders>
              <w:top w:val="single" w:sz="4" w:space="0" w:color="000000"/>
              <w:left w:val="single" w:sz="4" w:space="0" w:color="000000"/>
              <w:bottom w:val="single" w:sz="4" w:space="0" w:color="000000"/>
              <w:right w:val="single" w:sz="4" w:space="0" w:color="000000"/>
            </w:tcBorders>
            <w:vAlign w:val="center"/>
          </w:tcPr>
          <w:p w14:paraId="67D5DD93" w14:textId="77777777" w:rsidR="004C35F0" w:rsidRDefault="004C35F0" w:rsidP="00443B23">
            <w:pPr>
              <w:pStyle w:val="null3"/>
              <w:rPr>
                <w:rFonts w:hint="default"/>
              </w:rPr>
            </w:pPr>
            <w:r>
              <w:t>威焱</w:t>
            </w:r>
          </w:p>
        </w:tc>
        <w:tc>
          <w:tcPr>
            <w:tcW w:w="560" w:type="pct"/>
            <w:tcBorders>
              <w:top w:val="single" w:sz="4" w:space="0" w:color="000000"/>
              <w:left w:val="single" w:sz="4" w:space="0" w:color="000000"/>
              <w:bottom w:val="single" w:sz="4" w:space="0" w:color="000000"/>
              <w:right w:val="single" w:sz="4" w:space="0" w:color="000000"/>
            </w:tcBorders>
            <w:vAlign w:val="center"/>
          </w:tcPr>
          <w:p w14:paraId="12A2482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6B64A9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A5887EE" w14:textId="77777777" w:rsidR="004C35F0" w:rsidRDefault="004C35F0" w:rsidP="00443B23">
            <w:pPr>
              <w:pStyle w:val="null3"/>
              <w:rPr>
                <w:rFonts w:hint="default"/>
              </w:rPr>
            </w:pPr>
            <w:r>
              <w:t xml:space="preserve">30.00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41637FB7" w14:textId="77777777" w:rsidR="004C35F0" w:rsidRDefault="004C35F0" w:rsidP="00443B23">
            <w:pPr>
              <w:pStyle w:val="null3"/>
              <w:rPr>
                <w:rFonts w:hint="default"/>
              </w:rPr>
            </w:pPr>
            <w:r>
              <w:t>否</w:t>
            </w:r>
          </w:p>
        </w:tc>
      </w:tr>
      <w:tr w:rsidR="004C35F0" w14:paraId="3E39826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008E014" w14:textId="77777777" w:rsidR="004C35F0" w:rsidRDefault="004C35F0" w:rsidP="00443B23">
            <w:pPr>
              <w:pStyle w:val="null3"/>
              <w:rPr>
                <w:rFonts w:hint="default"/>
              </w:rPr>
            </w:pPr>
            <w:r>
              <w:t>406</w:t>
            </w:r>
          </w:p>
        </w:tc>
        <w:tc>
          <w:tcPr>
            <w:tcW w:w="849" w:type="pct"/>
            <w:vMerge w:val="restart"/>
            <w:tcBorders>
              <w:top w:val="single" w:sz="4" w:space="0" w:color="000000"/>
              <w:left w:val="single" w:sz="4" w:space="0" w:color="000000"/>
              <w:bottom w:val="nil"/>
              <w:right w:val="single" w:sz="4" w:space="0" w:color="000000"/>
            </w:tcBorders>
            <w:vAlign w:val="center"/>
          </w:tcPr>
          <w:p w14:paraId="6F8905ED" w14:textId="77777777" w:rsidR="004C35F0" w:rsidRDefault="004C35F0" w:rsidP="00443B23">
            <w:pPr>
              <w:pStyle w:val="null3"/>
              <w:rPr>
                <w:rFonts w:hint="default"/>
              </w:rPr>
            </w:pPr>
            <w:r>
              <w:t>AV</w:t>
            </w:r>
            <w:r>
              <w:t>切换器四进一出</w:t>
            </w:r>
          </w:p>
        </w:tc>
        <w:tc>
          <w:tcPr>
            <w:tcW w:w="1113" w:type="pct"/>
            <w:tcBorders>
              <w:top w:val="single" w:sz="4" w:space="0" w:color="000000"/>
              <w:left w:val="single" w:sz="4" w:space="0" w:color="000000"/>
              <w:bottom w:val="single" w:sz="4" w:space="0" w:color="000000"/>
              <w:right w:val="single" w:sz="4" w:space="0" w:color="000000"/>
            </w:tcBorders>
            <w:vAlign w:val="center"/>
          </w:tcPr>
          <w:p w14:paraId="76B54ACF" w14:textId="77777777" w:rsidR="004C35F0" w:rsidRDefault="004C35F0" w:rsidP="00443B23">
            <w:pPr>
              <w:pStyle w:val="null3"/>
              <w:rPr>
                <w:rFonts w:hint="default"/>
              </w:rPr>
            </w:pPr>
            <w:r>
              <w:t>迈拓维矩</w:t>
            </w:r>
            <w:r>
              <w:t xml:space="preserve"> MT-431AV</w:t>
            </w:r>
          </w:p>
        </w:tc>
        <w:tc>
          <w:tcPr>
            <w:tcW w:w="521" w:type="pct"/>
            <w:tcBorders>
              <w:top w:val="single" w:sz="4" w:space="0" w:color="000000"/>
              <w:left w:val="single" w:sz="4" w:space="0" w:color="000000"/>
              <w:bottom w:val="single" w:sz="4" w:space="0" w:color="000000"/>
              <w:right w:val="single" w:sz="4" w:space="0" w:color="000000"/>
            </w:tcBorders>
            <w:vAlign w:val="center"/>
          </w:tcPr>
          <w:p w14:paraId="2403DC77"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432D7F0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36FC39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1AEE4E6" w14:textId="77777777" w:rsidR="004C35F0" w:rsidRDefault="004C35F0" w:rsidP="00443B23">
            <w:pPr>
              <w:pStyle w:val="null3"/>
              <w:rPr>
                <w:rFonts w:hint="default"/>
              </w:rPr>
            </w:pPr>
            <w:r>
              <w:t xml:space="preserve">43.10 </w:t>
            </w:r>
          </w:p>
        </w:tc>
        <w:tc>
          <w:tcPr>
            <w:tcW w:w="555" w:type="pct"/>
            <w:tcBorders>
              <w:top w:val="single" w:sz="4" w:space="0" w:color="000000"/>
              <w:left w:val="single" w:sz="4" w:space="0" w:color="000000"/>
              <w:bottom w:val="single" w:sz="4" w:space="0" w:color="000000"/>
              <w:right w:val="single" w:sz="4" w:space="0" w:color="000000"/>
            </w:tcBorders>
            <w:vAlign w:val="center"/>
          </w:tcPr>
          <w:p w14:paraId="1D90271F" w14:textId="77777777" w:rsidR="004C35F0" w:rsidRDefault="004C35F0" w:rsidP="00443B23">
            <w:pPr>
              <w:pStyle w:val="null3"/>
              <w:rPr>
                <w:rFonts w:hint="default"/>
              </w:rPr>
            </w:pPr>
            <w:r>
              <w:t>否</w:t>
            </w:r>
          </w:p>
        </w:tc>
      </w:tr>
      <w:tr w:rsidR="004C35F0" w14:paraId="3CD67F6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F4BFDA9" w14:textId="77777777" w:rsidR="004C35F0" w:rsidRDefault="004C35F0" w:rsidP="00443B23">
            <w:pPr>
              <w:pStyle w:val="null3"/>
              <w:rPr>
                <w:rFonts w:hint="default"/>
              </w:rPr>
            </w:pPr>
            <w:r>
              <w:t>407</w:t>
            </w:r>
          </w:p>
        </w:tc>
        <w:tc>
          <w:tcPr>
            <w:tcW w:w="849" w:type="pct"/>
            <w:vMerge/>
            <w:tcBorders>
              <w:top w:val="single" w:sz="4" w:space="0" w:color="000000"/>
              <w:left w:val="single" w:sz="4" w:space="0" w:color="000000"/>
              <w:bottom w:val="nil"/>
              <w:right w:val="single" w:sz="4" w:space="0" w:color="000000"/>
            </w:tcBorders>
            <w:vAlign w:val="center"/>
          </w:tcPr>
          <w:p w14:paraId="614F133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1A1D2A5" w14:textId="77777777" w:rsidR="004C35F0" w:rsidRDefault="004C35F0" w:rsidP="00443B23">
            <w:pPr>
              <w:pStyle w:val="null3"/>
              <w:rPr>
                <w:rFonts w:hint="default"/>
              </w:rPr>
            </w:pPr>
            <w:r>
              <w:t>威焱</w:t>
            </w:r>
            <w:r>
              <w:t>FJ-201AV</w:t>
            </w:r>
          </w:p>
        </w:tc>
        <w:tc>
          <w:tcPr>
            <w:tcW w:w="521" w:type="pct"/>
            <w:tcBorders>
              <w:top w:val="single" w:sz="4" w:space="0" w:color="000000"/>
              <w:left w:val="single" w:sz="4" w:space="0" w:color="000000"/>
              <w:bottom w:val="single" w:sz="4" w:space="0" w:color="000000"/>
              <w:right w:val="single" w:sz="4" w:space="0" w:color="000000"/>
            </w:tcBorders>
            <w:vAlign w:val="center"/>
          </w:tcPr>
          <w:p w14:paraId="281AC25C" w14:textId="77777777" w:rsidR="004C35F0" w:rsidRDefault="004C35F0" w:rsidP="00443B23">
            <w:pPr>
              <w:pStyle w:val="null3"/>
              <w:rPr>
                <w:rFonts w:hint="default"/>
              </w:rPr>
            </w:pPr>
            <w:r>
              <w:t>威焱</w:t>
            </w:r>
          </w:p>
        </w:tc>
        <w:tc>
          <w:tcPr>
            <w:tcW w:w="560" w:type="pct"/>
            <w:tcBorders>
              <w:top w:val="single" w:sz="4" w:space="0" w:color="000000"/>
              <w:left w:val="single" w:sz="4" w:space="0" w:color="000000"/>
              <w:bottom w:val="single" w:sz="4" w:space="0" w:color="000000"/>
              <w:right w:val="single" w:sz="4" w:space="0" w:color="000000"/>
            </w:tcBorders>
            <w:vAlign w:val="center"/>
          </w:tcPr>
          <w:p w14:paraId="259F02A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035F2E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0B5264C" w14:textId="77777777" w:rsidR="004C35F0" w:rsidRDefault="004C35F0" w:rsidP="00443B23">
            <w:pPr>
              <w:pStyle w:val="null3"/>
              <w:rPr>
                <w:rFonts w:hint="default"/>
              </w:rPr>
            </w:pPr>
            <w:r>
              <w:t xml:space="preserve">34.00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08AEDEE" w14:textId="77777777" w:rsidR="004C35F0" w:rsidRDefault="004C35F0" w:rsidP="00443B23">
            <w:pPr>
              <w:pStyle w:val="null3"/>
              <w:rPr>
                <w:rFonts w:hint="default"/>
              </w:rPr>
            </w:pPr>
            <w:r>
              <w:t>否</w:t>
            </w:r>
          </w:p>
        </w:tc>
      </w:tr>
      <w:tr w:rsidR="004C35F0" w14:paraId="2A56FD5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BE27840" w14:textId="77777777" w:rsidR="004C35F0" w:rsidRDefault="004C35F0" w:rsidP="00443B23">
            <w:pPr>
              <w:pStyle w:val="null3"/>
              <w:rPr>
                <w:rFonts w:hint="default"/>
              </w:rPr>
            </w:pPr>
            <w:r>
              <w:t>408</w:t>
            </w:r>
          </w:p>
        </w:tc>
        <w:tc>
          <w:tcPr>
            <w:tcW w:w="849" w:type="pct"/>
            <w:vMerge/>
            <w:tcBorders>
              <w:top w:val="single" w:sz="4" w:space="0" w:color="000000"/>
              <w:left w:val="single" w:sz="4" w:space="0" w:color="000000"/>
              <w:bottom w:val="nil"/>
              <w:right w:val="single" w:sz="4" w:space="0" w:color="000000"/>
            </w:tcBorders>
            <w:vAlign w:val="center"/>
          </w:tcPr>
          <w:p w14:paraId="0A2BDCF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FC87533" w14:textId="77777777" w:rsidR="004C35F0" w:rsidRDefault="004C35F0" w:rsidP="00443B23">
            <w:pPr>
              <w:pStyle w:val="null3"/>
              <w:rPr>
                <w:rFonts w:hint="default"/>
              </w:rPr>
            </w:pPr>
            <w:r>
              <w:t>科乐浦</w:t>
            </w:r>
            <w:r>
              <w:t>VSW41</w:t>
            </w:r>
          </w:p>
        </w:tc>
        <w:tc>
          <w:tcPr>
            <w:tcW w:w="521" w:type="pct"/>
            <w:tcBorders>
              <w:top w:val="single" w:sz="4" w:space="0" w:color="000000"/>
              <w:left w:val="single" w:sz="4" w:space="0" w:color="000000"/>
              <w:bottom w:val="single" w:sz="4" w:space="0" w:color="000000"/>
              <w:right w:val="single" w:sz="4" w:space="0" w:color="000000"/>
            </w:tcBorders>
            <w:vAlign w:val="center"/>
          </w:tcPr>
          <w:p w14:paraId="58450955" w14:textId="77777777" w:rsidR="004C35F0" w:rsidRDefault="004C35F0" w:rsidP="00443B23">
            <w:pPr>
              <w:pStyle w:val="null3"/>
              <w:rPr>
                <w:rFonts w:hint="default"/>
              </w:rPr>
            </w:pPr>
            <w:r>
              <w:t>科乐浦</w:t>
            </w:r>
          </w:p>
        </w:tc>
        <w:tc>
          <w:tcPr>
            <w:tcW w:w="560" w:type="pct"/>
            <w:tcBorders>
              <w:top w:val="single" w:sz="4" w:space="0" w:color="000000"/>
              <w:left w:val="single" w:sz="4" w:space="0" w:color="000000"/>
              <w:bottom w:val="single" w:sz="4" w:space="0" w:color="000000"/>
              <w:right w:val="single" w:sz="4" w:space="0" w:color="000000"/>
            </w:tcBorders>
            <w:vAlign w:val="center"/>
          </w:tcPr>
          <w:p w14:paraId="6B83D99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C40772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027538F" w14:textId="77777777" w:rsidR="004C35F0" w:rsidRDefault="004C35F0" w:rsidP="00443B23">
            <w:pPr>
              <w:pStyle w:val="null3"/>
              <w:rPr>
                <w:rFonts w:hint="default"/>
              </w:rPr>
            </w:pPr>
            <w:r>
              <w:t xml:space="preserve">63.00 </w:t>
            </w:r>
          </w:p>
        </w:tc>
        <w:tc>
          <w:tcPr>
            <w:tcW w:w="555" w:type="pct"/>
            <w:tcBorders>
              <w:top w:val="single" w:sz="4" w:space="0" w:color="000000"/>
              <w:left w:val="single" w:sz="4" w:space="0" w:color="000000"/>
              <w:bottom w:val="single" w:sz="4" w:space="0" w:color="000000"/>
              <w:right w:val="single" w:sz="4" w:space="0" w:color="000000"/>
            </w:tcBorders>
            <w:vAlign w:val="center"/>
          </w:tcPr>
          <w:p w14:paraId="4FBD4042" w14:textId="77777777" w:rsidR="004C35F0" w:rsidRDefault="004C35F0" w:rsidP="00443B23">
            <w:pPr>
              <w:pStyle w:val="null3"/>
              <w:rPr>
                <w:rFonts w:hint="default"/>
              </w:rPr>
            </w:pPr>
            <w:r>
              <w:t>否</w:t>
            </w:r>
          </w:p>
        </w:tc>
      </w:tr>
      <w:tr w:rsidR="004C35F0" w14:paraId="77E090D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642CD5F" w14:textId="77777777" w:rsidR="004C35F0" w:rsidRDefault="004C35F0" w:rsidP="00443B23">
            <w:pPr>
              <w:pStyle w:val="null3"/>
              <w:rPr>
                <w:rFonts w:hint="default"/>
              </w:rPr>
            </w:pPr>
            <w:r>
              <w:t>409</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2BCDA7A1" w14:textId="77777777" w:rsidR="004C35F0" w:rsidRDefault="004C35F0" w:rsidP="00443B23">
            <w:pPr>
              <w:pStyle w:val="null3"/>
              <w:rPr>
                <w:rFonts w:hint="default"/>
              </w:rPr>
            </w:pPr>
            <w:r>
              <w:t>AV</w:t>
            </w:r>
            <w:r>
              <w:t>切换器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0BA49778" w14:textId="77777777" w:rsidR="004C35F0" w:rsidRDefault="004C35F0" w:rsidP="00443B23">
            <w:pPr>
              <w:pStyle w:val="null3"/>
              <w:rPr>
                <w:rFonts w:hint="default"/>
              </w:rPr>
            </w:pPr>
            <w:r>
              <w:t>BSN AV</w:t>
            </w:r>
            <w:r>
              <w:t>切换器</w:t>
            </w:r>
          </w:p>
        </w:tc>
        <w:tc>
          <w:tcPr>
            <w:tcW w:w="521" w:type="pct"/>
            <w:tcBorders>
              <w:top w:val="single" w:sz="4" w:space="0" w:color="000000"/>
              <w:left w:val="single" w:sz="4" w:space="0" w:color="000000"/>
              <w:bottom w:val="single" w:sz="4" w:space="0" w:color="000000"/>
              <w:right w:val="single" w:sz="4" w:space="0" w:color="000000"/>
            </w:tcBorders>
            <w:vAlign w:val="center"/>
          </w:tcPr>
          <w:p w14:paraId="4453911D"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54F2DA0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3A420B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A887103" w14:textId="77777777" w:rsidR="004C35F0" w:rsidRDefault="004C35F0" w:rsidP="00443B23">
            <w:pPr>
              <w:pStyle w:val="null3"/>
              <w:rPr>
                <w:rFonts w:hint="default"/>
              </w:rPr>
            </w:pPr>
            <w:r>
              <w:t xml:space="preserve">33.73 </w:t>
            </w:r>
          </w:p>
        </w:tc>
        <w:tc>
          <w:tcPr>
            <w:tcW w:w="555" w:type="pct"/>
            <w:tcBorders>
              <w:top w:val="single" w:sz="4" w:space="0" w:color="000000"/>
              <w:left w:val="single" w:sz="4" w:space="0" w:color="000000"/>
              <w:bottom w:val="single" w:sz="4" w:space="0" w:color="000000"/>
              <w:right w:val="single" w:sz="4" w:space="0" w:color="000000"/>
            </w:tcBorders>
            <w:vAlign w:val="center"/>
          </w:tcPr>
          <w:p w14:paraId="6F645A13" w14:textId="77777777" w:rsidR="004C35F0" w:rsidRDefault="004C35F0" w:rsidP="00443B23">
            <w:pPr>
              <w:pStyle w:val="null3"/>
              <w:rPr>
                <w:rFonts w:hint="default"/>
              </w:rPr>
            </w:pPr>
            <w:r>
              <w:t>否</w:t>
            </w:r>
          </w:p>
        </w:tc>
      </w:tr>
      <w:tr w:rsidR="004C35F0" w14:paraId="6A04368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D22B285" w14:textId="77777777" w:rsidR="004C35F0" w:rsidRDefault="004C35F0" w:rsidP="00443B23">
            <w:pPr>
              <w:pStyle w:val="null3"/>
              <w:rPr>
                <w:rFonts w:hint="default"/>
              </w:rPr>
            </w:pPr>
            <w:r>
              <w:t>410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7278DB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3750AB1" w14:textId="77777777" w:rsidR="004C35F0" w:rsidRDefault="004C35F0" w:rsidP="00443B23">
            <w:pPr>
              <w:pStyle w:val="null3"/>
              <w:rPr>
                <w:rFonts w:hint="default"/>
              </w:rPr>
            </w:pPr>
            <w:r>
              <w:t>八进一出</w:t>
            </w:r>
          </w:p>
        </w:tc>
        <w:tc>
          <w:tcPr>
            <w:tcW w:w="521" w:type="pct"/>
            <w:tcBorders>
              <w:top w:val="single" w:sz="4" w:space="0" w:color="000000"/>
              <w:left w:val="single" w:sz="4" w:space="0" w:color="000000"/>
              <w:bottom w:val="single" w:sz="4" w:space="0" w:color="000000"/>
              <w:right w:val="single" w:sz="4" w:space="0" w:color="000000"/>
            </w:tcBorders>
            <w:vAlign w:val="center"/>
          </w:tcPr>
          <w:p w14:paraId="3C27CDEA"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5E136AE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9F8815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D8708FA" w14:textId="77777777" w:rsidR="004C35F0" w:rsidRDefault="004C35F0" w:rsidP="00443B23">
            <w:pPr>
              <w:pStyle w:val="null3"/>
              <w:rPr>
                <w:rFonts w:hint="default"/>
              </w:rPr>
            </w:pPr>
            <w:r>
              <w:t xml:space="preserve">111.44 </w:t>
            </w:r>
          </w:p>
        </w:tc>
        <w:tc>
          <w:tcPr>
            <w:tcW w:w="555" w:type="pct"/>
            <w:tcBorders>
              <w:top w:val="single" w:sz="4" w:space="0" w:color="000000"/>
              <w:left w:val="single" w:sz="4" w:space="0" w:color="000000"/>
              <w:bottom w:val="single" w:sz="4" w:space="0" w:color="000000"/>
              <w:right w:val="single" w:sz="4" w:space="0" w:color="000000"/>
            </w:tcBorders>
            <w:vAlign w:val="center"/>
          </w:tcPr>
          <w:p w14:paraId="007029E7" w14:textId="77777777" w:rsidR="004C35F0" w:rsidRDefault="004C35F0" w:rsidP="00443B23">
            <w:pPr>
              <w:pStyle w:val="null3"/>
              <w:rPr>
                <w:rFonts w:hint="default"/>
              </w:rPr>
            </w:pPr>
            <w:r>
              <w:t>否</w:t>
            </w:r>
          </w:p>
        </w:tc>
      </w:tr>
      <w:tr w:rsidR="004C35F0" w14:paraId="35A5CE2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EAD521B" w14:textId="77777777" w:rsidR="004C35F0" w:rsidRDefault="004C35F0" w:rsidP="00443B23">
            <w:pPr>
              <w:pStyle w:val="null3"/>
              <w:rPr>
                <w:rFonts w:hint="default"/>
              </w:rPr>
            </w:pPr>
            <w:r>
              <w:t>411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A33B26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C50A031" w14:textId="77777777" w:rsidR="004C35F0" w:rsidRDefault="004C35F0" w:rsidP="00443B23">
            <w:pPr>
              <w:pStyle w:val="null3"/>
              <w:rPr>
                <w:rFonts w:hint="default"/>
              </w:rPr>
            </w:pPr>
            <w:r>
              <w:t>二进一出</w:t>
            </w:r>
          </w:p>
        </w:tc>
        <w:tc>
          <w:tcPr>
            <w:tcW w:w="521" w:type="pct"/>
            <w:tcBorders>
              <w:top w:val="single" w:sz="4" w:space="0" w:color="000000"/>
              <w:left w:val="single" w:sz="4" w:space="0" w:color="000000"/>
              <w:bottom w:val="single" w:sz="4" w:space="0" w:color="000000"/>
              <w:right w:val="single" w:sz="4" w:space="0" w:color="000000"/>
            </w:tcBorders>
            <w:vAlign w:val="center"/>
          </w:tcPr>
          <w:p w14:paraId="4C1E522A" w14:textId="77777777" w:rsidR="004C35F0" w:rsidRDefault="004C35F0" w:rsidP="00443B23">
            <w:pPr>
              <w:pStyle w:val="null3"/>
              <w:rPr>
                <w:rFonts w:hint="default"/>
              </w:rPr>
            </w:pPr>
            <w:r>
              <w:t>臻威</w:t>
            </w:r>
          </w:p>
        </w:tc>
        <w:tc>
          <w:tcPr>
            <w:tcW w:w="560" w:type="pct"/>
            <w:tcBorders>
              <w:top w:val="single" w:sz="4" w:space="0" w:color="000000"/>
              <w:left w:val="single" w:sz="4" w:space="0" w:color="000000"/>
              <w:bottom w:val="single" w:sz="4" w:space="0" w:color="000000"/>
              <w:right w:val="single" w:sz="4" w:space="0" w:color="000000"/>
            </w:tcBorders>
            <w:vAlign w:val="center"/>
          </w:tcPr>
          <w:p w14:paraId="4242F15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D319FE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3CF253A" w14:textId="77777777" w:rsidR="004C35F0" w:rsidRDefault="004C35F0" w:rsidP="00443B23">
            <w:pPr>
              <w:pStyle w:val="null3"/>
              <w:rPr>
                <w:rFonts w:hint="default"/>
              </w:rPr>
            </w:pPr>
            <w:r>
              <w:t xml:space="preserve">55.37 </w:t>
            </w:r>
          </w:p>
        </w:tc>
        <w:tc>
          <w:tcPr>
            <w:tcW w:w="555" w:type="pct"/>
            <w:tcBorders>
              <w:top w:val="single" w:sz="4" w:space="0" w:color="000000"/>
              <w:left w:val="single" w:sz="4" w:space="0" w:color="000000"/>
              <w:bottom w:val="single" w:sz="4" w:space="0" w:color="000000"/>
              <w:right w:val="single" w:sz="4" w:space="0" w:color="000000"/>
            </w:tcBorders>
            <w:vAlign w:val="center"/>
          </w:tcPr>
          <w:p w14:paraId="0CD3D52D" w14:textId="77777777" w:rsidR="004C35F0" w:rsidRDefault="004C35F0" w:rsidP="00443B23">
            <w:pPr>
              <w:pStyle w:val="null3"/>
              <w:rPr>
                <w:rFonts w:hint="default"/>
              </w:rPr>
            </w:pPr>
            <w:r>
              <w:t>否</w:t>
            </w:r>
          </w:p>
        </w:tc>
      </w:tr>
      <w:tr w:rsidR="004C35F0" w14:paraId="4E5913D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4E38258" w14:textId="77777777" w:rsidR="004C35F0" w:rsidRDefault="004C35F0" w:rsidP="00443B23">
            <w:pPr>
              <w:pStyle w:val="null3"/>
              <w:rPr>
                <w:rFonts w:hint="default"/>
              </w:rPr>
            </w:pPr>
            <w:r>
              <w:t>412</w:t>
            </w:r>
          </w:p>
        </w:tc>
        <w:tc>
          <w:tcPr>
            <w:tcW w:w="849" w:type="pct"/>
            <w:vMerge w:val="restart"/>
            <w:tcBorders>
              <w:top w:val="single" w:sz="4" w:space="0" w:color="000000"/>
              <w:left w:val="single" w:sz="4" w:space="0" w:color="000000"/>
              <w:bottom w:val="nil"/>
              <w:right w:val="single" w:sz="4" w:space="0" w:color="000000"/>
            </w:tcBorders>
            <w:vAlign w:val="center"/>
          </w:tcPr>
          <w:p w14:paraId="170C3653" w14:textId="77777777" w:rsidR="004C35F0" w:rsidRDefault="004C35F0" w:rsidP="00443B23">
            <w:pPr>
              <w:pStyle w:val="null3"/>
              <w:rPr>
                <w:rFonts w:hint="default"/>
              </w:rPr>
            </w:pPr>
            <w:r>
              <w:t>KVM</w:t>
            </w:r>
            <w:r>
              <w:t>切换器（</w:t>
            </w:r>
            <w:r>
              <w:t>VGA</w:t>
            </w:r>
            <w:r>
              <w:t>接口</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A8CC526" w14:textId="77777777" w:rsidR="004C35F0" w:rsidRDefault="004C35F0" w:rsidP="00443B23">
            <w:pPr>
              <w:pStyle w:val="null3"/>
              <w:rPr>
                <w:rFonts w:hint="default"/>
              </w:rPr>
            </w:pPr>
            <w:r>
              <w:t>绿联</w:t>
            </w:r>
            <w:r>
              <w:t>30357</w:t>
            </w:r>
            <w:r>
              <w:t>二进一出</w:t>
            </w:r>
          </w:p>
        </w:tc>
        <w:tc>
          <w:tcPr>
            <w:tcW w:w="521" w:type="pct"/>
            <w:tcBorders>
              <w:top w:val="single" w:sz="4" w:space="0" w:color="000000"/>
              <w:left w:val="single" w:sz="4" w:space="0" w:color="000000"/>
              <w:bottom w:val="single" w:sz="4" w:space="0" w:color="000000"/>
              <w:right w:val="single" w:sz="4" w:space="0" w:color="000000"/>
            </w:tcBorders>
            <w:vAlign w:val="center"/>
          </w:tcPr>
          <w:p w14:paraId="15742916"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458E22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0E8854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34DB47B" w14:textId="77777777" w:rsidR="004C35F0" w:rsidRDefault="004C35F0" w:rsidP="00443B23">
            <w:pPr>
              <w:pStyle w:val="null3"/>
              <w:rPr>
                <w:rFonts w:hint="default"/>
              </w:rPr>
            </w:pPr>
            <w:r>
              <w:t xml:space="preserve">111.32 </w:t>
            </w:r>
          </w:p>
        </w:tc>
        <w:tc>
          <w:tcPr>
            <w:tcW w:w="555" w:type="pct"/>
            <w:tcBorders>
              <w:top w:val="single" w:sz="4" w:space="0" w:color="000000"/>
              <w:left w:val="single" w:sz="4" w:space="0" w:color="000000"/>
              <w:bottom w:val="single" w:sz="4" w:space="0" w:color="000000"/>
              <w:right w:val="single" w:sz="4" w:space="0" w:color="000000"/>
            </w:tcBorders>
            <w:vAlign w:val="center"/>
          </w:tcPr>
          <w:p w14:paraId="0711BBAA" w14:textId="77777777" w:rsidR="004C35F0" w:rsidRDefault="004C35F0" w:rsidP="00443B23">
            <w:pPr>
              <w:pStyle w:val="null3"/>
              <w:rPr>
                <w:rFonts w:hint="default"/>
              </w:rPr>
            </w:pPr>
            <w:r>
              <w:t>否</w:t>
            </w:r>
          </w:p>
        </w:tc>
      </w:tr>
      <w:tr w:rsidR="004C35F0" w14:paraId="67CF48B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A5B09F4" w14:textId="77777777" w:rsidR="004C35F0" w:rsidRDefault="004C35F0" w:rsidP="00443B23">
            <w:pPr>
              <w:pStyle w:val="null3"/>
              <w:rPr>
                <w:rFonts w:hint="default"/>
              </w:rPr>
            </w:pPr>
            <w:r>
              <w:t>413</w:t>
            </w:r>
          </w:p>
        </w:tc>
        <w:tc>
          <w:tcPr>
            <w:tcW w:w="849" w:type="pct"/>
            <w:vMerge/>
            <w:tcBorders>
              <w:top w:val="single" w:sz="4" w:space="0" w:color="000000"/>
              <w:left w:val="single" w:sz="4" w:space="0" w:color="000000"/>
              <w:bottom w:val="nil"/>
              <w:right w:val="single" w:sz="4" w:space="0" w:color="000000"/>
            </w:tcBorders>
            <w:vAlign w:val="center"/>
          </w:tcPr>
          <w:p w14:paraId="2199B03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00A9210" w14:textId="77777777" w:rsidR="004C35F0" w:rsidRDefault="004C35F0" w:rsidP="00443B23">
            <w:pPr>
              <w:pStyle w:val="null3"/>
              <w:rPr>
                <w:rFonts w:hint="default"/>
              </w:rPr>
            </w:pPr>
            <w:r>
              <w:t>KVM</w:t>
            </w:r>
            <w:r>
              <w:t>切换器</w:t>
            </w:r>
            <w:r>
              <w:t xml:space="preserve"> VGA</w:t>
            </w:r>
            <w:r>
              <w:t>视频切屏器</w:t>
            </w:r>
          </w:p>
        </w:tc>
        <w:tc>
          <w:tcPr>
            <w:tcW w:w="521" w:type="pct"/>
            <w:tcBorders>
              <w:top w:val="single" w:sz="4" w:space="0" w:color="000000"/>
              <w:left w:val="single" w:sz="4" w:space="0" w:color="000000"/>
              <w:bottom w:val="single" w:sz="4" w:space="0" w:color="000000"/>
              <w:right w:val="single" w:sz="4" w:space="0" w:color="000000"/>
            </w:tcBorders>
            <w:vAlign w:val="center"/>
          </w:tcPr>
          <w:p w14:paraId="5092465B"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16A1E30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B8F78C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A1A5AF1" w14:textId="77777777" w:rsidR="004C35F0" w:rsidRDefault="004C35F0" w:rsidP="00443B23">
            <w:pPr>
              <w:pStyle w:val="null3"/>
              <w:rPr>
                <w:rFonts w:hint="default"/>
              </w:rPr>
            </w:pPr>
            <w:r>
              <w:t xml:space="preserve">50.00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01F9CCD" w14:textId="77777777" w:rsidR="004C35F0" w:rsidRDefault="004C35F0" w:rsidP="00443B23">
            <w:pPr>
              <w:pStyle w:val="null3"/>
              <w:rPr>
                <w:rFonts w:hint="default"/>
              </w:rPr>
            </w:pPr>
            <w:r>
              <w:t>否</w:t>
            </w:r>
          </w:p>
        </w:tc>
      </w:tr>
      <w:tr w:rsidR="004C35F0" w14:paraId="1D1747D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625E2C3" w14:textId="77777777" w:rsidR="004C35F0" w:rsidRDefault="004C35F0" w:rsidP="00443B23">
            <w:pPr>
              <w:pStyle w:val="null3"/>
              <w:rPr>
                <w:rFonts w:hint="default"/>
              </w:rPr>
            </w:pPr>
            <w:r>
              <w:t>414</w:t>
            </w:r>
          </w:p>
        </w:tc>
        <w:tc>
          <w:tcPr>
            <w:tcW w:w="849" w:type="pct"/>
            <w:vMerge/>
            <w:tcBorders>
              <w:top w:val="single" w:sz="4" w:space="0" w:color="000000"/>
              <w:left w:val="single" w:sz="4" w:space="0" w:color="000000"/>
              <w:bottom w:val="nil"/>
              <w:right w:val="single" w:sz="4" w:space="0" w:color="000000"/>
            </w:tcBorders>
            <w:vAlign w:val="center"/>
          </w:tcPr>
          <w:p w14:paraId="4679087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C477F59" w14:textId="77777777" w:rsidR="004C35F0" w:rsidRDefault="004C35F0" w:rsidP="00443B23">
            <w:pPr>
              <w:pStyle w:val="null3"/>
              <w:rPr>
                <w:rFonts w:hint="default"/>
              </w:rPr>
            </w:pPr>
            <w:r>
              <w:t>MT-KV2 2</w:t>
            </w:r>
            <w:r>
              <w:t>口</w:t>
            </w:r>
            <w:r>
              <w:t xml:space="preserve"> </w:t>
            </w:r>
            <w:r>
              <w:t>二进一出</w:t>
            </w:r>
          </w:p>
        </w:tc>
        <w:tc>
          <w:tcPr>
            <w:tcW w:w="521" w:type="pct"/>
            <w:tcBorders>
              <w:top w:val="single" w:sz="4" w:space="0" w:color="000000"/>
              <w:left w:val="single" w:sz="4" w:space="0" w:color="000000"/>
              <w:bottom w:val="single" w:sz="4" w:space="0" w:color="000000"/>
              <w:right w:val="single" w:sz="4" w:space="0" w:color="000000"/>
            </w:tcBorders>
            <w:vAlign w:val="center"/>
          </w:tcPr>
          <w:p w14:paraId="4DED4E4D"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23E1B91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585738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BADDE49" w14:textId="77777777" w:rsidR="004C35F0" w:rsidRDefault="004C35F0" w:rsidP="00443B23">
            <w:pPr>
              <w:pStyle w:val="null3"/>
              <w:rPr>
                <w:rFonts w:hint="default"/>
              </w:rPr>
            </w:pPr>
            <w:r>
              <w:t xml:space="preserve">80.00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8353AA3" w14:textId="77777777" w:rsidR="004C35F0" w:rsidRDefault="004C35F0" w:rsidP="00443B23">
            <w:pPr>
              <w:pStyle w:val="null3"/>
              <w:rPr>
                <w:rFonts w:hint="default"/>
              </w:rPr>
            </w:pPr>
            <w:r>
              <w:t>否</w:t>
            </w:r>
          </w:p>
        </w:tc>
      </w:tr>
      <w:tr w:rsidR="004C35F0" w14:paraId="324BD50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12B1D81" w14:textId="77777777" w:rsidR="004C35F0" w:rsidRDefault="004C35F0" w:rsidP="00443B23">
            <w:pPr>
              <w:pStyle w:val="null3"/>
              <w:rPr>
                <w:rFonts w:hint="default"/>
              </w:rPr>
            </w:pPr>
            <w:r>
              <w:t>415</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0E17AC04" w14:textId="77777777" w:rsidR="004C35F0" w:rsidRDefault="004C35F0" w:rsidP="00443B23">
            <w:pPr>
              <w:pStyle w:val="null3"/>
              <w:rPr>
                <w:rFonts w:hint="default"/>
              </w:rPr>
            </w:pPr>
            <w:r>
              <w:t>KVM</w:t>
            </w:r>
            <w:r>
              <w:t>切换器</w:t>
            </w:r>
            <w:r>
              <w:lastRenderedPageBreak/>
              <w:t>（</w:t>
            </w:r>
            <w:r>
              <w:t>VGA</w:t>
            </w:r>
            <w:r>
              <w:t>接口</w:t>
            </w:r>
            <w:r>
              <w:t xml:space="preserve">) </w:t>
            </w:r>
            <w:r>
              <w:t>四进一出</w:t>
            </w:r>
          </w:p>
        </w:tc>
        <w:tc>
          <w:tcPr>
            <w:tcW w:w="1113" w:type="pct"/>
            <w:tcBorders>
              <w:top w:val="single" w:sz="4" w:space="0" w:color="000000"/>
              <w:left w:val="single" w:sz="4" w:space="0" w:color="000000"/>
              <w:bottom w:val="single" w:sz="4" w:space="0" w:color="000000"/>
              <w:right w:val="single" w:sz="4" w:space="0" w:color="000000"/>
            </w:tcBorders>
            <w:vAlign w:val="center"/>
          </w:tcPr>
          <w:p w14:paraId="3D2EDA3D" w14:textId="77777777" w:rsidR="004C35F0" w:rsidRDefault="004C35F0" w:rsidP="00443B23">
            <w:pPr>
              <w:pStyle w:val="null3"/>
              <w:rPr>
                <w:rFonts w:hint="default"/>
              </w:rPr>
            </w:pPr>
            <w:r>
              <w:lastRenderedPageBreak/>
              <w:t>绿联（</w:t>
            </w:r>
            <w:r>
              <w:t>UGREEN</w:t>
            </w:r>
            <w:r>
              <w:t>）</w:t>
            </w:r>
            <w:r>
              <w:t>CM154</w:t>
            </w:r>
          </w:p>
        </w:tc>
        <w:tc>
          <w:tcPr>
            <w:tcW w:w="521" w:type="pct"/>
            <w:tcBorders>
              <w:top w:val="single" w:sz="4" w:space="0" w:color="000000"/>
              <w:left w:val="single" w:sz="4" w:space="0" w:color="000000"/>
              <w:bottom w:val="single" w:sz="4" w:space="0" w:color="000000"/>
              <w:right w:val="single" w:sz="4" w:space="0" w:color="000000"/>
            </w:tcBorders>
            <w:vAlign w:val="center"/>
          </w:tcPr>
          <w:p w14:paraId="49772642"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B03927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317771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6407151" w14:textId="77777777" w:rsidR="004C35F0" w:rsidRDefault="004C35F0" w:rsidP="00443B23">
            <w:pPr>
              <w:pStyle w:val="null3"/>
              <w:rPr>
                <w:rFonts w:hint="default"/>
              </w:rPr>
            </w:pPr>
            <w:r>
              <w:t xml:space="preserve">166.36 </w:t>
            </w:r>
          </w:p>
        </w:tc>
        <w:tc>
          <w:tcPr>
            <w:tcW w:w="555" w:type="pct"/>
            <w:tcBorders>
              <w:top w:val="single" w:sz="4" w:space="0" w:color="000000"/>
              <w:left w:val="single" w:sz="4" w:space="0" w:color="000000"/>
              <w:bottom w:val="single" w:sz="4" w:space="0" w:color="000000"/>
              <w:right w:val="single" w:sz="4" w:space="0" w:color="000000"/>
            </w:tcBorders>
            <w:vAlign w:val="center"/>
          </w:tcPr>
          <w:p w14:paraId="3148009A" w14:textId="77777777" w:rsidR="004C35F0" w:rsidRDefault="004C35F0" w:rsidP="00443B23">
            <w:pPr>
              <w:pStyle w:val="null3"/>
              <w:rPr>
                <w:rFonts w:hint="default"/>
              </w:rPr>
            </w:pPr>
            <w:r>
              <w:t>否</w:t>
            </w:r>
          </w:p>
        </w:tc>
      </w:tr>
      <w:tr w:rsidR="004C35F0" w14:paraId="686E32E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239745F" w14:textId="77777777" w:rsidR="004C35F0" w:rsidRDefault="004C35F0" w:rsidP="00443B23">
            <w:pPr>
              <w:pStyle w:val="null3"/>
              <w:rPr>
                <w:rFonts w:hint="default"/>
              </w:rPr>
            </w:pPr>
            <w:r>
              <w:lastRenderedPageBreak/>
              <w:t>416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13224C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BB9859D" w14:textId="77777777" w:rsidR="004C35F0" w:rsidRDefault="004C35F0" w:rsidP="00443B23">
            <w:pPr>
              <w:pStyle w:val="null3"/>
              <w:rPr>
                <w:rFonts w:hint="default"/>
              </w:rPr>
            </w:pPr>
            <w:r>
              <w:t>迈拓维矩</w:t>
            </w:r>
            <w:r>
              <w:t>MT-401-KL</w:t>
            </w:r>
          </w:p>
        </w:tc>
        <w:tc>
          <w:tcPr>
            <w:tcW w:w="521" w:type="pct"/>
            <w:tcBorders>
              <w:top w:val="single" w:sz="4" w:space="0" w:color="000000"/>
              <w:left w:val="single" w:sz="4" w:space="0" w:color="000000"/>
              <w:bottom w:val="single" w:sz="4" w:space="0" w:color="000000"/>
              <w:right w:val="single" w:sz="4" w:space="0" w:color="000000"/>
            </w:tcBorders>
            <w:vAlign w:val="center"/>
          </w:tcPr>
          <w:p w14:paraId="2747AF07"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041274F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31DDDE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BD6CD45" w14:textId="77777777" w:rsidR="004C35F0" w:rsidRDefault="004C35F0" w:rsidP="00443B23">
            <w:pPr>
              <w:pStyle w:val="null3"/>
              <w:rPr>
                <w:rFonts w:hint="default"/>
              </w:rPr>
            </w:pPr>
            <w:r>
              <w:t xml:space="preserve">120.45 </w:t>
            </w:r>
          </w:p>
        </w:tc>
        <w:tc>
          <w:tcPr>
            <w:tcW w:w="555" w:type="pct"/>
            <w:tcBorders>
              <w:top w:val="single" w:sz="4" w:space="0" w:color="000000"/>
              <w:left w:val="single" w:sz="4" w:space="0" w:color="000000"/>
              <w:bottom w:val="single" w:sz="4" w:space="0" w:color="000000"/>
              <w:right w:val="single" w:sz="4" w:space="0" w:color="000000"/>
            </w:tcBorders>
            <w:vAlign w:val="center"/>
          </w:tcPr>
          <w:p w14:paraId="3A8DAE8D" w14:textId="77777777" w:rsidR="004C35F0" w:rsidRDefault="004C35F0" w:rsidP="00443B23">
            <w:pPr>
              <w:pStyle w:val="null3"/>
              <w:rPr>
                <w:rFonts w:hint="default"/>
              </w:rPr>
            </w:pPr>
            <w:r>
              <w:t>否</w:t>
            </w:r>
          </w:p>
        </w:tc>
      </w:tr>
      <w:tr w:rsidR="004C35F0" w14:paraId="6DC1952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6A4E140" w14:textId="77777777" w:rsidR="004C35F0" w:rsidRDefault="004C35F0" w:rsidP="00443B23">
            <w:pPr>
              <w:pStyle w:val="null3"/>
              <w:rPr>
                <w:rFonts w:hint="default"/>
              </w:rPr>
            </w:pPr>
            <w:r>
              <w:t>417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E6239B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94C85FB" w14:textId="77777777" w:rsidR="004C35F0" w:rsidRDefault="004C35F0" w:rsidP="00443B23">
            <w:pPr>
              <w:pStyle w:val="null3"/>
              <w:rPr>
                <w:rFonts w:hint="default"/>
              </w:rPr>
            </w:pPr>
            <w:r>
              <w:t>毕亚兹</w:t>
            </w:r>
            <w:r>
              <w:t>KVM</w:t>
            </w:r>
            <w:r>
              <w:t>切换器</w:t>
            </w:r>
            <w:r>
              <w:t>4</w:t>
            </w:r>
            <w:r>
              <w:t>进</w:t>
            </w:r>
            <w:r>
              <w:t>1</w:t>
            </w:r>
            <w:r>
              <w:t>出</w:t>
            </w:r>
            <w:r>
              <w:t xml:space="preserve"> kvm02</w:t>
            </w:r>
          </w:p>
        </w:tc>
        <w:tc>
          <w:tcPr>
            <w:tcW w:w="521" w:type="pct"/>
            <w:tcBorders>
              <w:top w:val="single" w:sz="4" w:space="0" w:color="000000"/>
              <w:left w:val="single" w:sz="4" w:space="0" w:color="000000"/>
              <w:bottom w:val="single" w:sz="4" w:space="0" w:color="000000"/>
              <w:right w:val="single" w:sz="4" w:space="0" w:color="000000"/>
            </w:tcBorders>
            <w:vAlign w:val="center"/>
          </w:tcPr>
          <w:p w14:paraId="07BCD4FD" w14:textId="77777777" w:rsidR="004C35F0" w:rsidRDefault="004C35F0" w:rsidP="00443B23">
            <w:pPr>
              <w:pStyle w:val="null3"/>
              <w:rPr>
                <w:rFonts w:hint="default"/>
              </w:rPr>
            </w:pPr>
            <w:r>
              <w:t>毕亚兹</w:t>
            </w:r>
          </w:p>
        </w:tc>
        <w:tc>
          <w:tcPr>
            <w:tcW w:w="560" w:type="pct"/>
            <w:tcBorders>
              <w:top w:val="single" w:sz="4" w:space="0" w:color="000000"/>
              <w:left w:val="single" w:sz="4" w:space="0" w:color="000000"/>
              <w:bottom w:val="single" w:sz="4" w:space="0" w:color="000000"/>
              <w:right w:val="single" w:sz="4" w:space="0" w:color="000000"/>
            </w:tcBorders>
            <w:vAlign w:val="center"/>
          </w:tcPr>
          <w:p w14:paraId="7243A97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8C996A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8A606F2" w14:textId="77777777" w:rsidR="004C35F0" w:rsidRDefault="004C35F0" w:rsidP="00443B23">
            <w:pPr>
              <w:pStyle w:val="null3"/>
              <w:rPr>
                <w:rFonts w:hint="default"/>
              </w:rPr>
            </w:pPr>
            <w:r>
              <w:t xml:space="preserve">114.95 </w:t>
            </w:r>
          </w:p>
        </w:tc>
        <w:tc>
          <w:tcPr>
            <w:tcW w:w="555" w:type="pct"/>
            <w:tcBorders>
              <w:top w:val="single" w:sz="4" w:space="0" w:color="000000"/>
              <w:left w:val="single" w:sz="4" w:space="0" w:color="000000"/>
              <w:bottom w:val="single" w:sz="4" w:space="0" w:color="000000"/>
              <w:right w:val="single" w:sz="4" w:space="0" w:color="000000"/>
            </w:tcBorders>
            <w:vAlign w:val="center"/>
          </w:tcPr>
          <w:p w14:paraId="7465502C" w14:textId="77777777" w:rsidR="004C35F0" w:rsidRDefault="004C35F0" w:rsidP="00443B23">
            <w:pPr>
              <w:pStyle w:val="null3"/>
              <w:rPr>
                <w:rFonts w:hint="default"/>
              </w:rPr>
            </w:pPr>
            <w:r>
              <w:t>否</w:t>
            </w:r>
          </w:p>
        </w:tc>
      </w:tr>
      <w:tr w:rsidR="004C35F0" w14:paraId="1EF1A61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683EC09" w14:textId="77777777" w:rsidR="004C35F0" w:rsidRDefault="004C35F0" w:rsidP="00443B23">
            <w:pPr>
              <w:pStyle w:val="null3"/>
              <w:rPr>
                <w:rFonts w:hint="default"/>
              </w:rPr>
            </w:pPr>
            <w:r>
              <w:t>418</w:t>
            </w:r>
          </w:p>
        </w:tc>
        <w:tc>
          <w:tcPr>
            <w:tcW w:w="849" w:type="pct"/>
            <w:vMerge w:val="restart"/>
            <w:tcBorders>
              <w:top w:val="single" w:sz="4" w:space="0" w:color="000000"/>
              <w:left w:val="single" w:sz="4" w:space="0" w:color="000000"/>
              <w:bottom w:val="nil"/>
              <w:right w:val="single" w:sz="4" w:space="0" w:color="000000"/>
            </w:tcBorders>
            <w:vAlign w:val="center"/>
          </w:tcPr>
          <w:p w14:paraId="7E02DA46" w14:textId="77777777" w:rsidR="004C35F0" w:rsidRDefault="004C35F0" w:rsidP="00443B23">
            <w:pPr>
              <w:pStyle w:val="null3"/>
              <w:rPr>
                <w:rFonts w:hint="default"/>
              </w:rPr>
            </w:pPr>
            <w:r>
              <w:t>KVM</w:t>
            </w:r>
            <w:r>
              <w:t>切换器（</w:t>
            </w:r>
            <w:r>
              <w:t>HDMI</w:t>
            </w:r>
            <w:r>
              <w:t>接口</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4E7CBACC" w14:textId="77777777" w:rsidR="004C35F0" w:rsidRDefault="004C35F0" w:rsidP="00443B23">
            <w:pPr>
              <w:pStyle w:val="null3"/>
              <w:rPr>
                <w:rFonts w:hint="default"/>
              </w:rPr>
            </w:pPr>
            <w:r>
              <w:t>绿联</w:t>
            </w:r>
            <w:r>
              <w:t>CM200</w:t>
            </w:r>
            <w:r>
              <w:t>二进一出</w:t>
            </w:r>
          </w:p>
        </w:tc>
        <w:tc>
          <w:tcPr>
            <w:tcW w:w="521" w:type="pct"/>
            <w:tcBorders>
              <w:top w:val="single" w:sz="4" w:space="0" w:color="000000"/>
              <w:left w:val="single" w:sz="4" w:space="0" w:color="000000"/>
              <w:bottom w:val="single" w:sz="4" w:space="0" w:color="000000"/>
              <w:right w:val="single" w:sz="4" w:space="0" w:color="000000"/>
            </w:tcBorders>
            <w:vAlign w:val="center"/>
          </w:tcPr>
          <w:p w14:paraId="2216F842"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63EAEC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DC3E7F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FA739F0" w14:textId="77777777" w:rsidR="004C35F0" w:rsidRDefault="004C35F0" w:rsidP="00443B23">
            <w:pPr>
              <w:pStyle w:val="null3"/>
              <w:rPr>
                <w:rFonts w:hint="default"/>
              </w:rPr>
            </w:pPr>
            <w:r>
              <w:t xml:space="preserve">216.48 </w:t>
            </w:r>
          </w:p>
        </w:tc>
        <w:tc>
          <w:tcPr>
            <w:tcW w:w="555" w:type="pct"/>
            <w:tcBorders>
              <w:top w:val="single" w:sz="4" w:space="0" w:color="000000"/>
              <w:left w:val="single" w:sz="4" w:space="0" w:color="000000"/>
              <w:bottom w:val="single" w:sz="4" w:space="0" w:color="000000"/>
              <w:right w:val="single" w:sz="4" w:space="0" w:color="000000"/>
            </w:tcBorders>
            <w:vAlign w:val="center"/>
          </w:tcPr>
          <w:p w14:paraId="3D66770B" w14:textId="77777777" w:rsidR="004C35F0" w:rsidRDefault="004C35F0" w:rsidP="00443B23">
            <w:pPr>
              <w:pStyle w:val="null3"/>
              <w:rPr>
                <w:rFonts w:hint="default"/>
              </w:rPr>
            </w:pPr>
            <w:r>
              <w:t>否</w:t>
            </w:r>
          </w:p>
        </w:tc>
      </w:tr>
      <w:tr w:rsidR="004C35F0" w14:paraId="51F35FA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77D393D" w14:textId="77777777" w:rsidR="004C35F0" w:rsidRDefault="004C35F0" w:rsidP="00443B23">
            <w:pPr>
              <w:pStyle w:val="null3"/>
              <w:rPr>
                <w:rFonts w:hint="default"/>
              </w:rPr>
            </w:pPr>
            <w:r>
              <w:t>419</w:t>
            </w:r>
          </w:p>
        </w:tc>
        <w:tc>
          <w:tcPr>
            <w:tcW w:w="849" w:type="pct"/>
            <w:vMerge/>
            <w:tcBorders>
              <w:top w:val="single" w:sz="4" w:space="0" w:color="000000"/>
              <w:left w:val="single" w:sz="4" w:space="0" w:color="000000"/>
              <w:bottom w:val="nil"/>
              <w:right w:val="single" w:sz="4" w:space="0" w:color="000000"/>
            </w:tcBorders>
            <w:vAlign w:val="center"/>
          </w:tcPr>
          <w:p w14:paraId="5A09A92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FAC499D" w14:textId="77777777" w:rsidR="004C35F0" w:rsidRDefault="004C35F0" w:rsidP="00443B23">
            <w:pPr>
              <w:pStyle w:val="null3"/>
              <w:rPr>
                <w:rFonts w:hint="default"/>
              </w:rPr>
            </w:pPr>
            <w:r>
              <w:t>二进一出</w:t>
            </w:r>
          </w:p>
        </w:tc>
        <w:tc>
          <w:tcPr>
            <w:tcW w:w="521" w:type="pct"/>
            <w:tcBorders>
              <w:top w:val="single" w:sz="4" w:space="0" w:color="000000"/>
              <w:left w:val="single" w:sz="4" w:space="0" w:color="000000"/>
              <w:bottom w:val="single" w:sz="4" w:space="0" w:color="000000"/>
              <w:right w:val="single" w:sz="4" w:space="0" w:color="000000"/>
            </w:tcBorders>
            <w:vAlign w:val="center"/>
          </w:tcPr>
          <w:p w14:paraId="4F90E832"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0528B00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4F63C5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5766F42" w14:textId="77777777" w:rsidR="004C35F0" w:rsidRDefault="004C35F0" w:rsidP="00443B23">
            <w:pPr>
              <w:pStyle w:val="null3"/>
              <w:rPr>
                <w:rFonts w:hint="default"/>
              </w:rPr>
            </w:pPr>
            <w:r>
              <w:t xml:space="preserve">100.00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5B972F03" w14:textId="77777777" w:rsidR="004C35F0" w:rsidRDefault="004C35F0" w:rsidP="00443B23">
            <w:pPr>
              <w:pStyle w:val="null3"/>
              <w:rPr>
                <w:rFonts w:hint="default"/>
              </w:rPr>
            </w:pPr>
            <w:r>
              <w:t>否</w:t>
            </w:r>
          </w:p>
        </w:tc>
      </w:tr>
      <w:tr w:rsidR="004C35F0" w14:paraId="54DF1A7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0A87FA7" w14:textId="77777777" w:rsidR="004C35F0" w:rsidRDefault="004C35F0" w:rsidP="00443B23">
            <w:pPr>
              <w:pStyle w:val="null3"/>
              <w:rPr>
                <w:rFonts w:hint="default"/>
              </w:rPr>
            </w:pPr>
            <w:r>
              <w:t>420</w:t>
            </w:r>
          </w:p>
        </w:tc>
        <w:tc>
          <w:tcPr>
            <w:tcW w:w="849" w:type="pct"/>
            <w:vMerge/>
            <w:tcBorders>
              <w:top w:val="single" w:sz="4" w:space="0" w:color="000000"/>
              <w:left w:val="single" w:sz="4" w:space="0" w:color="000000"/>
              <w:bottom w:val="nil"/>
              <w:right w:val="single" w:sz="4" w:space="0" w:color="000000"/>
            </w:tcBorders>
            <w:vAlign w:val="center"/>
          </w:tcPr>
          <w:p w14:paraId="5B35ED2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ED8CA70" w14:textId="77777777" w:rsidR="004C35F0" w:rsidRDefault="004C35F0" w:rsidP="00443B23">
            <w:pPr>
              <w:pStyle w:val="null3"/>
              <w:rPr>
                <w:rFonts w:hint="default"/>
              </w:rPr>
            </w:pPr>
            <w:r>
              <w:t>二进一出</w:t>
            </w:r>
          </w:p>
        </w:tc>
        <w:tc>
          <w:tcPr>
            <w:tcW w:w="521" w:type="pct"/>
            <w:tcBorders>
              <w:top w:val="single" w:sz="4" w:space="0" w:color="000000"/>
              <w:left w:val="single" w:sz="4" w:space="0" w:color="000000"/>
              <w:bottom w:val="single" w:sz="4" w:space="0" w:color="000000"/>
              <w:right w:val="single" w:sz="4" w:space="0" w:color="000000"/>
            </w:tcBorders>
            <w:vAlign w:val="center"/>
          </w:tcPr>
          <w:p w14:paraId="1DDB0FFE"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8014CE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4F10F2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EDEB96A" w14:textId="77777777" w:rsidR="004C35F0" w:rsidRDefault="004C35F0" w:rsidP="00443B23">
            <w:pPr>
              <w:pStyle w:val="null3"/>
              <w:rPr>
                <w:rFonts w:hint="default"/>
              </w:rPr>
            </w:pPr>
            <w:r>
              <w:t xml:space="preserve">100.00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17BC91D" w14:textId="77777777" w:rsidR="004C35F0" w:rsidRDefault="004C35F0" w:rsidP="00443B23">
            <w:pPr>
              <w:pStyle w:val="null3"/>
              <w:rPr>
                <w:rFonts w:hint="default"/>
              </w:rPr>
            </w:pPr>
            <w:r>
              <w:t>否</w:t>
            </w:r>
          </w:p>
        </w:tc>
      </w:tr>
      <w:tr w:rsidR="004C35F0" w14:paraId="5FB3260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E06A178" w14:textId="77777777" w:rsidR="004C35F0" w:rsidRDefault="004C35F0" w:rsidP="00443B23">
            <w:pPr>
              <w:pStyle w:val="null3"/>
              <w:rPr>
                <w:rFonts w:hint="default"/>
              </w:rPr>
            </w:pPr>
            <w:r>
              <w:t>421</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2F6D3D74" w14:textId="77777777" w:rsidR="004C35F0" w:rsidRDefault="004C35F0" w:rsidP="00443B23">
            <w:pPr>
              <w:pStyle w:val="null3"/>
              <w:rPr>
                <w:rFonts w:hint="default"/>
              </w:rPr>
            </w:pPr>
            <w:r>
              <w:t>HDMI</w:t>
            </w:r>
            <w:r>
              <w:t>分配器（一进二出）</w:t>
            </w:r>
          </w:p>
        </w:tc>
        <w:tc>
          <w:tcPr>
            <w:tcW w:w="1113" w:type="pct"/>
            <w:tcBorders>
              <w:top w:val="single" w:sz="4" w:space="0" w:color="000000"/>
              <w:left w:val="single" w:sz="4" w:space="0" w:color="000000"/>
              <w:bottom w:val="single" w:sz="4" w:space="0" w:color="000000"/>
              <w:right w:val="single" w:sz="4" w:space="0" w:color="000000"/>
            </w:tcBorders>
            <w:vAlign w:val="center"/>
          </w:tcPr>
          <w:p w14:paraId="0CDB6236" w14:textId="77777777" w:rsidR="004C35F0" w:rsidRDefault="004C35F0" w:rsidP="00443B23">
            <w:pPr>
              <w:pStyle w:val="null3"/>
              <w:rPr>
                <w:rFonts w:hint="default"/>
              </w:rPr>
            </w:pPr>
            <w:r>
              <w:t>绿联</w:t>
            </w:r>
            <w:r>
              <w:t>40201</w:t>
            </w:r>
          </w:p>
        </w:tc>
        <w:tc>
          <w:tcPr>
            <w:tcW w:w="521" w:type="pct"/>
            <w:tcBorders>
              <w:top w:val="single" w:sz="4" w:space="0" w:color="000000"/>
              <w:left w:val="single" w:sz="4" w:space="0" w:color="000000"/>
              <w:bottom w:val="single" w:sz="4" w:space="0" w:color="000000"/>
              <w:right w:val="single" w:sz="4" w:space="0" w:color="000000"/>
            </w:tcBorders>
            <w:vAlign w:val="center"/>
          </w:tcPr>
          <w:p w14:paraId="575367A4"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5BBD6F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233B50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4B39BF7" w14:textId="77777777" w:rsidR="004C35F0" w:rsidRDefault="004C35F0" w:rsidP="00443B23">
            <w:pPr>
              <w:pStyle w:val="null3"/>
              <w:rPr>
                <w:rFonts w:hint="default"/>
              </w:rPr>
            </w:pPr>
            <w:r>
              <w:t xml:space="preserve">143.72 </w:t>
            </w:r>
          </w:p>
        </w:tc>
        <w:tc>
          <w:tcPr>
            <w:tcW w:w="555" w:type="pct"/>
            <w:tcBorders>
              <w:top w:val="single" w:sz="4" w:space="0" w:color="000000"/>
              <w:left w:val="single" w:sz="4" w:space="0" w:color="000000"/>
              <w:bottom w:val="single" w:sz="4" w:space="0" w:color="000000"/>
              <w:right w:val="single" w:sz="4" w:space="0" w:color="000000"/>
            </w:tcBorders>
            <w:vAlign w:val="center"/>
          </w:tcPr>
          <w:p w14:paraId="497319D7" w14:textId="77777777" w:rsidR="004C35F0" w:rsidRDefault="004C35F0" w:rsidP="00443B23">
            <w:pPr>
              <w:pStyle w:val="null3"/>
              <w:rPr>
                <w:rFonts w:hint="default"/>
              </w:rPr>
            </w:pPr>
            <w:r>
              <w:t>否</w:t>
            </w:r>
          </w:p>
        </w:tc>
      </w:tr>
      <w:tr w:rsidR="004C35F0" w14:paraId="34F2071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6C76523" w14:textId="77777777" w:rsidR="004C35F0" w:rsidRDefault="004C35F0" w:rsidP="00443B23">
            <w:pPr>
              <w:pStyle w:val="null3"/>
              <w:rPr>
                <w:rFonts w:hint="default"/>
              </w:rPr>
            </w:pPr>
            <w:r>
              <w:t>422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A7FD43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4FC4BF7" w14:textId="77777777" w:rsidR="004C35F0" w:rsidRDefault="004C35F0" w:rsidP="00443B23">
            <w:pPr>
              <w:pStyle w:val="null3"/>
              <w:rPr>
                <w:rFonts w:hint="default"/>
              </w:rPr>
            </w:pPr>
            <w:r>
              <w:t>HDMI</w:t>
            </w:r>
            <w:r>
              <w:t>分配器（一进二出）</w:t>
            </w:r>
          </w:p>
        </w:tc>
        <w:tc>
          <w:tcPr>
            <w:tcW w:w="521" w:type="pct"/>
            <w:tcBorders>
              <w:top w:val="single" w:sz="4" w:space="0" w:color="000000"/>
              <w:left w:val="single" w:sz="4" w:space="0" w:color="000000"/>
              <w:bottom w:val="single" w:sz="4" w:space="0" w:color="000000"/>
              <w:right w:val="single" w:sz="4" w:space="0" w:color="000000"/>
            </w:tcBorders>
            <w:vAlign w:val="center"/>
          </w:tcPr>
          <w:p w14:paraId="0DFB3FB7"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AC8020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603C43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98BC9B3" w14:textId="77777777" w:rsidR="004C35F0" w:rsidRDefault="004C35F0" w:rsidP="00443B23">
            <w:pPr>
              <w:pStyle w:val="null3"/>
              <w:rPr>
                <w:rFonts w:hint="default"/>
              </w:rPr>
            </w:pPr>
            <w:r>
              <w:t xml:space="preserve">50.00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42C5AFB2" w14:textId="77777777" w:rsidR="004C35F0" w:rsidRDefault="004C35F0" w:rsidP="00443B23">
            <w:pPr>
              <w:pStyle w:val="null3"/>
              <w:rPr>
                <w:rFonts w:hint="default"/>
              </w:rPr>
            </w:pPr>
            <w:r>
              <w:t>否</w:t>
            </w:r>
          </w:p>
        </w:tc>
      </w:tr>
      <w:tr w:rsidR="004C35F0" w14:paraId="448DE3B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4061B59" w14:textId="77777777" w:rsidR="004C35F0" w:rsidRDefault="004C35F0" w:rsidP="00443B23">
            <w:pPr>
              <w:pStyle w:val="null3"/>
              <w:rPr>
                <w:rFonts w:hint="default"/>
              </w:rPr>
            </w:pPr>
            <w:r>
              <w:t>423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9540F0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8D2713D" w14:textId="77777777" w:rsidR="004C35F0" w:rsidRDefault="004C35F0" w:rsidP="00443B23">
            <w:pPr>
              <w:pStyle w:val="null3"/>
              <w:rPr>
                <w:rFonts w:hint="default"/>
              </w:rPr>
            </w:pPr>
            <w:r>
              <w:t>HDMI</w:t>
            </w:r>
            <w:r>
              <w:t>分配器（一进二出）</w:t>
            </w:r>
          </w:p>
        </w:tc>
        <w:tc>
          <w:tcPr>
            <w:tcW w:w="521" w:type="pct"/>
            <w:tcBorders>
              <w:top w:val="single" w:sz="4" w:space="0" w:color="000000"/>
              <w:left w:val="single" w:sz="4" w:space="0" w:color="000000"/>
              <w:bottom w:val="single" w:sz="4" w:space="0" w:color="000000"/>
              <w:right w:val="single" w:sz="4" w:space="0" w:color="000000"/>
            </w:tcBorders>
            <w:vAlign w:val="center"/>
          </w:tcPr>
          <w:p w14:paraId="6C4F133D"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30A2027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244AFD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01AE8E8" w14:textId="77777777" w:rsidR="004C35F0" w:rsidRDefault="004C35F0" w:rsidP="00443B23">
            <w:pPr>
              <w:pStyle w:val="null3"/>
              <w:rPr>
                <w:rFonts w:hint="default"/>
              </w:rPr>
            </w:pPr>
            <w:r>
              <w:t xml:space="preserve">129.00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365D44A" w14:textId="77777777" w:rsidR="004C35F0" w:rsidRDefault="004C35F0" w:rsidP="00443B23">
            <w:pPr>
              <w:pStyle w:val="null3"/>
              <w:rPr>
                <w:rFonts w:hint="default"/>
              </w:rPr>
            </w:pPr>
            <w:r>
              <w:t>否</w:t>
            </w:r>
          </w:p>
        </w:tc>
      </w:tr>
      <w:tr w:rsidR="004C35F0" w14:paraId="64895B1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265AC3D" w14:textId="77777777" w:rsidR="004C35F0" w:rsidRDefault="004C35F0" w:rsidP="00443B23">
            <w:pPr>
              <w:pStyle w:val="null3"/>
              <w:rPr>
                <w:rFonts w:hint="default"/>
              </w:rPr>
            </w:pPr>
            <w:r>
              <w:t>424</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18D61F2" w14:textId="77777777" w:rsidR="004C35F0" w:rsidRDefault="004C35F0" w:rsidP="00443B23">
            <w:pPr>
              <w:pStyle w:val="null3"/>
              <w:rPr>
                <w:rFonts w:hint="default"/>
              </w:rPr>
            </w:pPr>
            <w:r>
              <w:t>HDMI</w:t>
            </w:r>
            <w:r>
              <w:t>分配器（一进四出）</w:t>
            </w:r>
          </w:p>
        </w:tc>
        <w:tc>
          <w:tcPr>
            <w:tcW w:w="1113" w:type="pct"/>
            <w:tcBorders>
              <w:top w:val="single" w:sz="4" w:space="0" w:color="000000"/>
              <w:left w:val="single" w:sz="4" w:space="0" w:color="000000"/>
              <w:bottom w:val="single" w:sz="4" w:space="0" w:color="000000"/>
              <w:right w:val="single" w:sz="4" w:space="0" w:color="000000"/>
            </w:tcBorders>
            <w:vAlign w:val="center"/>
          </w:tcPr>
          <w:p w14:paraId="07F36D30" w14:textId="77777777" w:rsidR="004C35F0" w:rsidRDefault="004C35F0" w:rsidP="00443B23">
            <w:pPr>
              <w:pStyle w:val="null3"/>
              <w:rPr>
                <w:rFonts w:hint="default"/>
              </w:rPr>
            </w:pPr>
            <w:r>
              <w:t>绿联</w:t>
            </w:r>
            <w:r>
              <w:t>40202</w:t>
            </w:r>
          </w:p>
        </w:tc>
        <w:tc>
          <w:tcPr>
            <w:tcW w:w="521" w:type="pct"/>
            <w:tcBorders>
              <w:top w:val="single" w:sz="4" w:space="0" w:color="000000"/>
              <w:left w:val="single" w:sz="4" w:space="0" w:color="000000"/>
              <w:bottom w:val="single" w:sz="4" w:space="0" w:color="000000"/>
              <w:right w:val="single" w:sz="4" w:space="0" w:color="000000"/>
            </w:tcBorders>
            <w:vAlign w:val="center"/>
          </w:tcPr>
          <w:p w14:paraId="20B08FF9"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0900C8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13CDB4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6B4020A" w14:textId="77777777" w:rsidR="004C35F0" w:rsidRDefault="004C35F0" w:rsidP="00443B23">
            <w:pPr>
              <w:pStyle w:val="null3"/>
              <w:rPr>
                <w:rFonts w:hint="default"/>
              </w:rPr>
            </w:pPr>
            <w:r>
              <w:t xml:space="preserve">252.46 </w:t>
            </w:r>
          </w:p>
        </w:tc>
        <w:tc>
          <w:tcPr>
            <w:tcW w:w="555" w:type="pct"/>
            <w:tcBorders>
              <w:top w:val="single" w:sz="4" w:space="0" w:color="000000"/>
              <w:left w:val="single" w:sz="4" w:space="0" w:color="000000"/>
              <w:bottom w:val="single" w:sz="4" w:space="0" w:color="000000"/>
              <w:right w:val="single" w:sz="4" w:space="0" w:color="000000"/>
            </w:tcBorders>
            <w:vAlign w:val="center"/>
          </w:tcPr>
          <w:p w14:paraId="32BF00AA" w14:textId="77777777" w:rsidR="004C35F0" w:rsidRDefault="004C35F0" w:rsidP="00443B23">
            <w:pPr>
              <w:pStyle w:val="null3"/>
              <w:rPr>
                <w:rFonts w:hint="default"/>
              </w:rPr>
            </w:pPr>
            <w:r>
              <w:t>否</w:t>
            </w:r>
          </w:p>
        </w:tc>
      </w:tr>
      <w:tr w:rsidR="004C35F0" w14:paraId="32A1952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4785953" w14:textId="77777777" w:rsidR="004C35F0" w:rsidRDefault="004C35F0" w:rsidP="00443B23">
            <w:pPr>
              <w:pStyle w:val="null3"/>
              <w:rPr>
                <w:rFonts w:hint="default"/>
              </w:rPr>
            </w:pPr>
            <w:r>
              <w:t>425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807821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315B9DD" w14:textId="77777777" w:rsidR="004C35F0" w:rsidRDefault="004C35F0" w:rsidP="00443B23">
            <w:pPr>
              <w:pStyle w:val="null3"/>
              <w:rPr>
                <w:rFonts w:hint="default"/>
              </w:rPr>
            </w:pPr>
            <w:r>
              <w:t>HDMI</w:t>
            </w:r>
            <w:r>
              <w:t>分配器（一进四出）</w:t>
            </w:r>
          </w:p>
        </w:tc>
        <w:tc>
          <w:tcPr>
            <w:tcW w:w="521" w:type="pct"/>
            <w:tcBorders>
              <w:top w:val="single" w:sz="4" w:space="0" w:color="000000"/>
              <w:left w:val="single" w:sz="4" w:space="0" w:color="000000"/>
              <w:bottom w:val="single" w:sz="4" w:space="0" w:color="000000"/>
              <w:right w:val="single" w:sz="4" w:space="0" w:color="000000"/>
            </w:tcBorders>
            <w:vAlign w:val="center"/>
          </w:tcPr>
          <w:p w14:paraId="23883E82"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3CD2D85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FC3718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7E63629" w14:textId="77777777" w:rsidR="004C35F0" w:rsidRDefault="004C35F0" w:rsidP="00443B23">
            <w:pPr>
              <w:pStyle w:val="null3"/>
              <w:rPr>
                <w:rFonts w:hint="default"/>
              </w:rPr>
            </w:pPr>
            <w:r>
              <w:t xml:space="preserve">300.00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5B883B6" w14:textId="77777777" w:rsidR="004C35F0" w:rsidRDefault="004C35F0" w:rsidP="00443B23">
            <w:pPr>
              <w:pStyle w:val="null3"/>
              <w:rPr>
                <w:rFonts w:hint="default"/>
              </w:rPr>
            </w:pPr>
            <w:r>
              <w:t>否</w:t>
            </w:r>
          </w:p>
        </w:tc>
      </w:tr>
      <w:tr w:rsidR="004C35F0" w14:paraId="1F53AB3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BE44100" w14:textId="77777777" w:rsidR="004C35F0" w:rsidRDefault="004C35F0" w:rsidP="00443B23">
            <w:pPr>
              <w:pStyle w:val="null3"/>
              <w:rPr>
                <w:rFonts w:hint="default"/>
              </w:rPr>
            </w:pPr>
            <w:r>
              <w:t>426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E9E878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2C2EB17" w14:textId="77777777" w:rsidR="004C35F0" w:rsidRDefault="004C35F0" w:rsidP="00443B23">
            <w:pPr>
              <w:pStyle w:val="null3"/>
              <w:rPr>
                <w:rFonts w:hint="default"/>
              </w:rPr>
            </w:pPr>
            <w:r>
              <w:t>HDMI</w:t>
            </w:r>
            <w:r>
              <w:t>分配器（一进四出）</w:t>
            </w:r>
          </w:p>
        </w:tc>
        <w:tc>
          <w:tcPr>
            <w:tcW w:w="521" w:type="pct"/>
            <w:tcBorders>
              <w:top w:val="single" w:sz="4" w:space="0" w:color="000000"/>
              <w:left w:val="single" w:sz="4" w:space="0" w:color="000000"/>
              <w:bottom w:val="single" w:sz="4" w:space="0" w:color="000000"/>
              <w:right w:val="single" w:sz="4" w:space="0" w:color="000000"/>
            </w:tcBorders>
            <w:vAlign w:val="center"/>
          </w:tcPr>
          <w:p w14:paraId="2AC1941E"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5F5C16A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ADE7AC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41A251F" w14:textId="77777777" w:rsidR="004C35F0" w:rsidRDefault="004C35F0" w:rsidP="00443B23">
            <w:pPr>
              <w:pStyle w:val="null3"/>
              <w:rPr>
                <w:rFonts w:hint="default"/>
              </w:rPr>
            </w:pPr>
            <w:r>
              <w:t xml:space="preserve">50.00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A0F12DE" w14:textId="77777777" w:rsidR="004C35F0" w:rsidRDefault="004C35F0" w:rsidP="00443B23">
            <w:pPr>
              <w:pStyle w:val="null3"/>
              <w:rPr>
                <w:rFonts w:hint="default"/>
              </w:rPr>
            </w:pPr>
            <w:r>
              <w:t>否</w:t>
            </w:r>
          </w:p>
        </w:tc>
      </w:tr>
      <w:tr w:rsidR="004C35F0" w14:paraId="1A45B9C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7DB106D" w14:textId="77777777" w:rsidR="004C35F0" w:rsidRDefault="004C35F0" w:rsidP="00443B23">
            <w:pPr>
              <w:pStyle w:val="null3"/>
              <w:rPr>
                <w:rFonts w:hint="default"/>
              </w:rPr>
            </w:pPr>
            <w:r>
              <w:t>427</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5A120415" w14:textId="77777777" w:rsidR="004C35F0" w:rsidRDefault="004C35F0" w:rsidP="00443B23">
            <w:pPr>
              <w:pStyle w:val="null3"/>
              <w:rPr>
                <w:rFonts w:hint="default"/>
              </w:rPr>
            </w:pPr>
            <w:r>
              <w:t>HDMI</w:t>
            </w:r>
            <w:r>
              <w:t>分配器（一进八出）</w:t>
            </w:r>
          </w:p>
        </w:tc>
        <w:tc>
          <w:tcPr>
            <w:tcW w:w="1113" w:type="pct"/>
            <w:tcBorders>
              <w:top w:val="single" w:sz="4" w:space="0" w:color="000000"/>
              <w:left w:val="single" w:sz="4" w:space="0" w:color="000000"/>
              <w:bottom w:val="single" w:sz="4" w:space="0" w:color="000000"/>
              <w:right w:val="single" w:sz="4" w:space="0" w:color="000000"/>
            </w:tcBorders>
            <w:vAlign w:val="center"/>
          </w:tcPr>
          <w:p w14:paraId="00337558" w14:textId="77777777" w:rsidR="004C35F0" w:rsidRDefault="004C35F0" w:rsidP="00443B23">
            <w:pPr>
              <w:pStyle w:val="null3"/>
              <w:rPr>
                <w:rFonts w:hint="default"/>
              </w:rPr>
            </w:pPr>
            <w:r>
              <w:t>迈拓维矩</w:t>
            </w:r>
            <w:r>
              <w:t>MT-SP148</w:t>
            </w:r>
          </w:p>
        </w:tc>
        <w:tc>
          <w:tcPr>
            <w:tcW w:w="521" w:type="pct"/>
            <w:tcBorders>
              <w:top w:val="single" w:sz="4" w:space="0" w:color="000000"/>
              <w:left w:val="single" w:sz="4" w:space="0" w:color="000000"/>
              <w:bottom w:val="single" w:sz="4" w:space="0" w:color="000000"/>
              <w:right w:val="single" w:sz="4" w:space="0" w:color="000000"/>
            </w:tcBorders>
            <w:vAlign w:val="center"/>
          </w:tcPr>
          <w:p w14:paraId="51297108"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3DE2255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7C0206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0A7CB10" w14:textId="77777777" w:rsidR="004C35F0" w:rsidRDefault="004C35F0" w:rsidP="00443B23">
            <w:pPr>
              <w:pStyle w:val="null3"/>
              <w:rPr>
                <w:rFonts w:hint="default"/>
              </w:rPr>
            </w:pPr>
            <w:r>
              <w:t xml:space="preserve">82.78 </w:t>
            </w:r>
          </w:p>
        </w:tc>
        <w:tc>
          <w:tcPr>
            <w:tcW w:w="555" w:type="pct"/>
            <w:tcBorders>
              <w:top w:val="single" w:sz="4" w:space="0" w:color="000000"/>
              <w:left w:val="single" w:sz="4" w:space="0" w:color="000000"/>
              <w:bottom w:val="single" w:sz="4" w:space="0" w:color="000000"/>
              <w:right w:val="single" w:sz="4" w:space="0" w:color="000000"/>
            </w:tcBorders>
            <w:vAlign w:val="center"/>
          </w:tcPr>
          <w:p w14:paraId="1025EEC5" w14:textId="77777777" w:rsidR="004C35F0" w:rsidRDefault="004C35F0" w:rsidP="00443B23">
            <w:pPr>
              <w:pStyle w:val="null3"/>
              <w:rPr>
                <w:rFonts w:hint="default"/>
              </w:rPr>
            </w:pPr>
            <w:r>
              <w:t>否</w:t>
            </w:r>
          </w:p>
        </w:tc>
      </w:tr>
      <w:tr w:rsidR="004C35F0" w14:paraId="37D53BC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FF4182C" w14:textId="77777777" w:rsidR="004C35F0" w:rsidRDefault="004C35F0" w:rsidP="00443B23">
            <w:pPr>
              <w:pStyle w:val="null3"/>
              <w:rPr>
                <w:rFonts w:hint="default"/>
              </w:rPr>
            </w:pPr>
            <w:r>
              <w:t>428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25041E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FC0BCF" w14:textId="77777777" w:rsidR="004C35F0" w:rsidRDefault="004C35F0" w:rsidP="00443B23">
            <w:pPr>
              <w:pStyle w:val="null3"/>
              <w:rPr>
                <w:rFonts w:hint="default"/>
              </w:rPr>
            </w:pPr>
            <w:r>
              <w:t>HDMI</w:t>
            </w:r>
            <w:r>
              <w:t>分配器（一进八出）</w:t>
            </w:r>
          </w:p>
        </w:tc>
        <w:tc>
          <w:tcPr>
            <w:tcW w:w="521" w:type="pct"/>
            <w:tcBorders>
              <w:top w:val="single" w:sz="4" w:space="0" w:color="000000"/>
              <w:left w:val="single" w:sz="4" w:space="0" w:color="000000"/>
              <w:bottom w:val="single" w:sz="4" w:space="0" w:color="000000"/>
              <w:right w:val="single" w:sz="4" w:space="0" w:color="000000"/>
            </w:tcBorders>
            <w:vAlign w:val="center"/>
          </w:tcPr>
          <w:p w14:paraId="3F5DF172"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120475F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02E262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57A5A19" w14:textId="77777777" w:rsidR="004C35F0" w:rsidRDefault="004C35F0" w:rsidP="00443B23">
            <w:pPr>
              <w:pStyle w:val="null3"/>
              <w:rPr>
                <w:rFonts w:hint="default"/>
              </w:rPr>
            </w:pPr>
            <w:r>
              <w:t xml:space="preserve">189.00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11DF1FD7" w14:textId="77777777" w:rsidR="004C35F0" w:rsidRDefault="004C35F0" w:rsidP="00443B23">
            <w:pPr>
              <w:pStyle w:val="null3"/>
              <w:rPr>
                <w:rFonts w:hint="default"/>
              </w:rPr>
            </w:pPr>
            <w:r>
              <w:t>否</w:t>
            </w:r>
          </w:p>
        </w:tc>
      </w:tr>
      <w:tr w:rsidR="004C35F0" w14:paraId="49221F2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A62C50B" w14:textId="77777777" w:rsidR="004C35F0" w:rsidRDefault="004C35F0" w:rsidP="00443B23">
            <w:pPr>
              <w:pStyle w:val="null3"/>
              <w:rPr>
                <w:rFonts w:hint="default"/>
              </w:rPr>
            </w:pPr>
            <w:r>
              <w:t>429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A2DED9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F01B033" w14:textId="77777777" w:rsidR="004C35F0" w:rsidRDefault="004C35F0" w:rsidP="00443B23">
            <w:pPr>
              <w:pStyle w:val="null3"/>
              <w:rPr>
                <w:rFonts w:hint="default"/>
              </w:rPr>
            </w:pPr>
            <w:r>
              <w:t>HDMI</w:t>
            </w:r>
            <w:r>
              <w:t>分配器（一进八出）</w:t>
            </w:r>
          </w:p>
        </w:tc>
        <w:tc>
          <w:tcPr>
            <w:tcW w:w="521" w:type="pct"/>
            <w:tcBorders>
              <w:top w:val="single" w:sz="4" w:space="0" w:color="000000"/>
              <w:left w:val="single" w:sz="4" w:space="0" w:color="000000"/>
              <w:bottom w:val="single" w:sz="4" w:space="0" w:color="000000"/>
              <w:right w:val="single" w:sz="4" w:space="0" w:color="000000"/>
            </w:tcBorders>
            <w:vAlign w:val="center"/>
          </w:tcPr>
          <w:p w14:paraId="1ED15A4A"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6081807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32ABFF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A13DD17" w14:textId="77777777" w:rsidR="004C35F0" w:rsidRDefault="004C35F0" w:rsidP="00443B23">
            <w:pPr>
              <w:pStyle w:val="null3"/>
              <w:rPr>
                <w:rFonts w:hint="default"/>
              </w:rPr>
            </w:pPr>
            <w:r>
              <w:t xml:space="preserve">356.99 </w:t>
            </w:r>
          </w:p>
        </w:tc>
        <w:tc>
          <w:tcPr>
            <w:tcW w:w="555" w:type="pct"/>
            <w:tcBorders>
              <w:top w:val="single" w:sz="4" w:space="0" w:color="000000"/>
              <w:left w:val="single" w:sz="4" w:space="0" w:color="000000"/>
              <w:bottom w:val="single" w:sz="4" w:space="0" w:color="000000"/>
              <w:right w:val="single" w:sz="4" w:space="0" w:color="000000"/>
            </w:tcBorders>
            <w:vAlign w:val="center"/>
          </w:tcPr>
          <w:p w14:paraId="6715C48C" w14:textId="77777777" w:rsidR="004C35F0" w:rsidRDefault="004C35F0" w:rsidP="00443B23">
            <w:pPr>
              <w:pStyle w:val="null3"/>
              <w:rPr>
                <w:rFonts w:hint="default"/>
              </w:rPr>
            </w:pPr>
            <w:r>
              <w:t>否</w:t>
            </w:r>
          </w:p>
        </w:tc>
      </w:tr>
      <w:tr w:rsidR="004C35F0" w14:paraId="1DDC772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D12E5E7" w14:textId="77777777" w:rsidR="004C35F0" w:rsidRDefault="004C35F0" w:rsidP="00443B23">
            <w:pPr>
              <w:pStyle w:val="null3"/>
              <w:rPr>
                <w:rFonts w:hint="default"/>
              </w:rPr>
            </w:pPr>
            <w:r>
              <w:t>430</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190A9F9E" w14:textId="77777777" w:rsidR="004C35F0" w:rsidRDefault="004C35F0" w:rsidP="00443B23">
            <w:pPr>
              <w:pStyle w:val="null3"/>
              <w:rPr>
                <w:rFonts w:hint="default"/>
              </w:rPr>
            </w:pPr>
            <w:r>
              <w:t>视频分配器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479A3BED" w14:textId="77777777" w:rsidR="004C35F0" w:rsidRDefault="004C35F0" w:rsidP="00443B23">
            <w:pPr>
              <w:pStyle w:val="null3"/>
              <w:rPr>
                <w:rFonts w:hint="default"/>
              </w:rPr>
            </w:pPr>
            <w:r>
              <w:t>飞利浦</w:t>
            </w:r>
            <w:r>
              <w:t>SWR9101/93</w:t>
            </w:r>
          </w:p>
        </w:tc>
        <w:tc>
          <w:tcPr>
            <w:tcW w:w="521" w:type="pct"/>
            <w:tcBorders>
              <w:top w:val="single" w:sz="4" w:space="0" w:color="000000"/>
              <w:left w:val="single" w:sz="4" w:space="0" w:color="000000"/>
              <w:bottom w:val="single" w:sz="4" w:space="0" w:color="000000"/>
              <w:right w:val="single" w:sz="4" w:space="0" w:color="000000"/>
            </w:tcBorders>
            <w:vAlign w:val="center"/>
          </w:tcPr>
          <w:p w14:paraId="02F9D08A" w14:textId="77777777" w:rsidR="004C35F0" w:rsidRDefault="004C35F0" w:rsidP="00443B23">
            <w:pPr>
              <w:pStyle w:val="null3"/>
              <w:rPr>
                <w:rFonts w:hint="default"/>
              </w:rPr>
            </w:pPr>
            <w:r>
              <w:t>飞利浦</w:t>
            </w:r>
          </w:p>
        </w:tc>
        <w:tc>
          <w:tcPr>
            <w:tcW w:w="560" w:type="pct"/>
            <w:tcBorders>
              <w:top w:val="single" w:sz="4" w:space="0" w:color="000000"/>
              <w:left w:val="single" w:sz="4" w:space="0" w:color="000000"/>
              <w:bottom w:val="single" w:sz="4" w:space="0" w:color="000000"/>
              <w:right w:val="single" w:sz="4" w:space="0" w:color="000000"/>
            </w:tcBorders>
            <w:vAlign w:val="center"/>
          </w:tcPr>
          <w:p w14:paraId="44C1DEA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C87801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548DD06" w14:textId="77777777" w:rsidR="004C35F0" w:rsidRDefault="004C35F0" w:rsidP="00443B23">
            <w:pPr>
              <w:pStyle w:val="null3"/>
              <w:rPr>
                <w:rFonts w:hint="default"/>
              </w:rPr>
            </w:pPr>
            <w:r>
              <w:t xml:space="preserve">277.22 </w:t>
            </w:r>
          </w:p>
        </w:tc>
        <w:tc>
          <w:tcPr>
            <w:tcW w:w="555" w:type="pct"/>
            <w:tcBorders>
              <w:top w:val="single" w:sz="4" w:space="0" w:color="000000"/>
              <w:left w:val="single" w:sz="4" w:space="0" w:color="000000"/>
              <w:bottom w:val="single" w:sz="4" w:space="0" w:color="000000"/>
              <w:right w:val="single" w:sz="4" w:space="0" w:color="000000"/>
            </w:tcBorders>
            <w:vAlign w:val="center"/>
          </w:tcPr>
          <w:p w14:paraId="675408A4" w14:textId="77777777" w:rsidR="004C35F0" w:rsidRDefault="004C35F0" w:rsidP="00443B23">
            <w:pPr>
              <w:pStyle w:val="null3"/>
              <w:rPr>
                <w:rFonts w:hint="default"/>
              </w:rPr>
            </w:pPr>
            <w:r>
              <w:t>否</w:t>
            </w:r>
          </w:p>
        </w:tc>
      </w:tr>
      <w:tr w:rsidR="004C35F0" w14:paraId="2CA1FFD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DD34159" w14:textId="77777777" w:rsidR="004C35F0" w:rsidRDefault="004C35F0" w:rsidP="00443B23">
            <w:pPr>
              <w:pStyle w:val="null3"/>
              <w:rPr>
                <w:rFonts w:hint="default"/>
              </w:rPr>
            </w:pPr>
            <w:r>
              <w:t>431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C7EBFB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58C79EF" w14:textId="77777777" w:rsidR="004C35F0" w:rsidRDefault="004C35F0" w:rsidP="00443B23">
            <w:pPr>
              <w:pStyle w:val="null3"/>
              <w:rPr>
                <w:rFonts w:hint="default"/>
              </w:rPr>
            </w:pPr>
            <w:r>
              <w:t>威迅</w:t>
            </w:r>
            <w:r>
              <w:t>AFMB0</w:t>
            </w:r>
          </w:p>
        </w:tc>
        <w:tc>
          <w:tcPr>
            <w:tcW w:w="521" w:type="pct"/>
            <w:tcBorders>
              <w:top w:val="single" w:sz="4" w:space="0" w:color="000000"/>
              <w:left w:val="single" w:sz="4" w:space="0" w:color="000000"/>
              <w:bottom w:val="single" w:sz="4" w:space="0" w:color="000000"/>
              <w:right w:val="single" w:sz="4" w:space="0" w:color="000000"/>
            </w:tcBorders>
            <w:vAlign w:val="center"/>
          </w:tcPr>
          <w:p w14:paraId="392EAC1A" w14:textId="77777777" w:rsidR="004C35F0" w:rsidRDefault="004C35F0" w:rsidP="00443B23">
            <w:pPr>
              <w:pStyle w:val="null3"/>
              <w:rPr>
                <w:rFonts w:hint="default"/>
              </w:rPr>
            </w:pPr>
            <w:r>
              <w:t>威迅</w:t>
            </w:r>
          </w:p>
        </w:tc>
        <w:tc>
          <w:tcPr>
            <w:tcW w:w="560" w:type="pct"/>
            <w:tcBorders>
              <w:top w:val="single" w:sz="4" w:space="0" w:color="000000"/>
              <w:left w:val="single" w:sz="4" w:space="0" w:color="000000"/>
              <w:bottom w:val="single" w:sz="4" w:space="0" w:color="000000"/>
              <w:right w:val="single" w:sz="4" w:space="0" w:color="000000"/>
            </w:tcBorders>
            <w:vAlign w:val="center"/>
          </w:tcPr>
          <w:p w14:paraId="4E8D38F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ACF153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56D2B95" w14:textId="77777777" w:rsidR="004C35F0" w:rsidRDefault="004C35F0" w:rsidP="00443B23">
            <w:pPr>
              <w:pStyle w:val="null3"/>
              <w:rPr>
                <w:rFonts w:hint="default"/>
              </w:rPr>
            </w:pPr>
            <w:r>
              <w:t xml:space="preserve">427.25 </w:t>
            </w:r>
          </w:p>
        </w:tc>
        <w:tc>
          <w:tcPr>
            <w:tcW w:w="555" w:type="pct"/>
            <w:tcBorders>
              <w:top w:val="single" w:sz="4" w:space="0" w:color="000000"/>
              <w:left w:val="single" w:sz="4" w:space="0" w:color="000000"/>
              <w:bottom w:val="single" w:sz="4" w:space="0" w:color="000000"/>
              <w:right w:val="single" w:sz="4" w:space="0" w:color="000000"/>
            </w:tcBorders>
            <w:vAlign w:val="center"/>
          </w:tcPr>
          <w:p w14:paraId="182DB5BE" w14:textId="77777777" w:rsidR="004C35F0" w:rsidRDefault="004C35F0" w:rsidP="00443B23">
            <w:pPr>
              <w:pStyle w:val="null3"/>
              <w:rPr>
                <w:rFonts w:hint="default"/>
              </w:rPr>
            </w:pPr>
            <w:r>
              <w:t>否</w:t>
            </w:r>
          </w:p>
        </w:tc>
      </w:tr>
      <w:tr w:rsidR="004C35F0" w14:paraId="475A4CD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DE1597C" w14:textId="77777777" w:rsidR="004C35F0" w:rsidRDefault="004C35F0" w:rsidP="00443B23">
            <w:pPr>
              <w:pStyle w:val="null3"/>
              <w:rPr>
                <w:rFonts w:hint="default"/>
              </w:rPr>
            </w:pPr>
            <w:r>
              <w:t>432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932DD9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F6BA0C8" w14:textId="77777777" w:rsidR="004C35F0" w:rsidRDefault="004C35F0" w:rsidP="00443B23">
            <w:pPr>
              <w:pStyle w:val="null3"/>
              <w:rPr>
                <w:rFonts w:hint="default"/>
              </w:rPr>
            </w:pPr>
            <w:r>
              <w:t>山泽</w:t>
            </w:r>
            <w:r>
              <w:t>HDMI</w:t>
            </w:r>
            <w:r>
              <w:t>一拖二分配器</w:t>
            </w:r>
          </w:p>
        </w:tc>
        <w:tc>
          <w:tcPr>
            <w:tcW w:w="521" w:type="pct"/>
            <w:tcBorders>
              <w:top w:val="single" w:sz="4" w:space="0" w:color="000000"/>
              <w:left w:val="single" w:sz="4" w:space="0" w:color="000000"/>
              <w:bottom w:val="single" w:sz="4" w:space="0" w:color="000000"/>
              <w:right w:val="single" w:sz="4" w:space="0" w:color="000000"/>
            </w:tcBorders>
            <w:vAlign w:val="center"/>
          </w:tcPr>
          <w:p w14:paraId="7F03D199"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508CDC9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6F71FA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18686F1" w14:textId="77777777" w:rsidR="004C35F0" w:rsidRDefault="004C35F0" w:rsidP="00443B23">
            <w:pPr>
              <w:pStyle w:val="null3"/>
              <w:rPr>
                <w:rFonts w:hint="default"/>
              </w:rPr>
            </w:pPr>
            <w:r>
              <w:t xml:space="preserve">55.00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0F37848" w14:textId="77777777" w:rsidR="004C35F0" w:rsidRDefault="004C35F0" w:rsidP="00443B23">
            <w:pPr>
              <w:pStyle w:val="null3"/>
              <w:rPr>
                <w:rFonts w:hint="default"/>
              </w:rPr>
            </w:pPr>
            <w:r>
              <w:t>否</w:t>
            </w:r>
          </w:p>
        </w:tc>
      </w:tr>
      <w:tr w:rsidR="004C35F0" w14:paraId="6D5A3F7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E433A35" w14:textId="77777777" w:rsidR="004C35F0" w:rsidRDefault="004C35F0" w:rsidP="00443B23">
            <w:pPr>
              <w:pStyle w:val="null3"/>
              <w:rPr>
                <w:rFonts w:hint="default"/>
              </w:rPr>
            </w:pPr>
            <w:r>
              <w:t>433</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241CFC7D" w14:textId="77777777" w:rsidR="004C35F0" w:rsidRDefault="004C35F0" w:rsidP="00443B23">
            <w:pPr>
              <w:pStyle w:val="null3"/>
              <w:rPr>
                <w:rFonts w:hint="default"/>
              </w:rPr>
            </w:pPr>
            <w:r>
              <w:t>VGA</w:t>
            </w:r>
            <w:r>
              <w:t>分配器（一</w:t>
            </w:r>
            <w:r>
              <w:lastRenderedPageBreak/>
              <w:t>分二）</w:t>
            </w:r>
          </w:p>
        </w:tc>
        <w:tc>
          <w:tcPr>
            <w:tcW w:w="1113" w:type="pct"/>
            <w:tcBorders>
              <w:top w:val="single" w:sz="4" w:space="0" w:color="000000"/>
              <w:left w:val="single" w:sz="4" w:space="0" w:color="000000"/>
              <w:bottom w:val="single" w:sz="4" w:space="0" w:color="000000"/>
              <w:right w:val="single" w:sz="4" w:space="0" w:color="000000"/>
            </w:tcBorders>
            <w:vAlign w:val="center"/>
          </w:tcPr>
          <w:p w14:paraId="070F1D5B" w14:textId="77777777" w:rsidR="004C35F0" w:rsidRDefault="004C35F0" w:rsidP="00443B23">
            <w:pPr>
              <w:pStyle w:val="null3"/>
              <w:rPr>
                <w:rFonts w:hint="default"/>
              </w:rPr>
            </w:pPr>
            <w:r>
              <w:lastRenderedPageBreak/>
              <w:t>绿联</w:t>
            </w:r>
            <w:r>
              <w:t>CM339</w:t>
            </w:r>
            <w:r>
              <w:t>一分二</w:t>
            </w:r>
          </w:p>
        </w:tc>
        <w:tc>
          <w:tcPr>
            <w:tcW w:w="521" w:type="pct"/>
            <w:tcBorders>
              <w:top w:val="single" w:sz="4" w:space="0" w:color="000000"/>
              <w:left w:val="single" w:sz="4" w:space="0" w:color="000000"/>
              <w:bottom w:val="single" w:sz="4" w:space="0" w:color="000000"/>
              <w:right w:val="single" w:sz="4" w:space="0" w:color="000000"/>
            </w:tcBorders>
            <w:vAlign w:val="center"/>
          </w:tcPr>
          <w:p w14:paraId="69E5ECA5"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4B465C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7B2974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96374C2" w14:textId="77777777" w:rsidR="004C35F0" w:rsidRDefault="004C35F0" w:rsidP="00443B23">
            <w:pPr>
              <w:pStyle w:val="null3"/>
              <w:rPr>
                <w:rFonts w:hint="default"/>
              </w:rPr>
            </w:pPr>
            <w:r>
              <w:t xml:space="preserve">63.69 </w:t>
            </w:r>
          </w:p>
        </w:tc>
        <w:tc>
          <w:tcPr>
            <w:tcW w:w="555" w:type="pct"/>
            <w:tcBorders>
              <w:top w:val="single" w:sz="4" w:space="0" w:color="000000"/>
              <w:left w:val="single" w:sz="4" w:space="0" w:color="000000"/>
              <w:bottom w:val="single" w:sz="4" w:space="0" w:color="000000"/>
              <w:right w:val="single" w:sz="4" w:space="0" w:color="000000"/>
            </w:tcBorders>
            <w:vAlign w:val="center"/>
          </w:tcPr>
          <w:p w14:paraId="2783261F" w14:textId="77777777" w:rsidR="004C35F0" w:rsidRDefault="004C35F0" w:rsidP="00443B23">
            <w:pPr>
              <w:pStyle w:val="null3"/>
              <w:rPr>
                <w:rFonts w:hint="default"/>
              </w:rPr>
            </w:pPr>
            <w:r>
              <w:t>否</w:t>
            </w:r>
          </w:p>
        </w:tc>
      </w:tr>
      <w:tr w:rsidR="004C35F0" w14:paraId="14523CF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A4187A8" w14:textId="77777777" w:rsidR="004C35F0" w:rsidRDefault="004C35F0" w:rsidP="00443B23">
            <w:pPr>
              <w:pStyle w:val="null3"/>
              <w:rPr>
                <w:rFonts w:hint="default"/>
              </w:rPr>
            </w:pPr>
            <w:r>
              <w:lastRenderedPageBreak/>
              <w:t>434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EFE002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15A0834" w14:textId="77777777" w:rsidR="004C35F0" w:rsidRDefault="004C35F0" w:rsidP="00443B23">
            <w:pPr>
              <w:pStyle w:val="null3"/>
              <w:rPr>
                <w:rFonts w:hint="default"/>
              </w:rPr>
            </w:pPr>
            <w:r>
              <w:t>HV-802W</w:t>
            </w:r>
          </w:p>
        </w:tc>
        <w:tc>
          <w:tcPr>
            <w:tcW w:w="521" w:type="pct"/>
            <w:tcBorders>
              <w:top w:val="single" w:sz="4" w:space="0" w:color="000000"/>
              <w:left w:val="single" w:sz="4" w:space="0" w:color="000000"/>
              <w:bottom w:val="single" w:sz="4" w:space="0" w:color="000000"/>
              <w:right w:val="single" w:sz="4" w:space="0" w:color="000000"/>
            </w:tcBorders>
            <w:vAlign w:val="center"/>
          </w:tcPr>
          <w:p w14:paraId="25F999EB"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3929CE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A9AC75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EDDA0FA" w14:textId="77777777" w:rsidR="004C35F0" w:rsidRDefault="004C35F0" w:rsidP="00443B23">
            <w:pPr>
              <w:pStyle w:val="null3"/>
              <w:rPr>
                <w:rFonts w:hint="default"/>
              </w:rPr>
            </w:pPr>
            <w:r>
              <w:t xml:space="preserve">76.70 </w:t>
            </w:r>
          </w:p>
        </w:tc>
        <w:tc>
          <w:tcPr>
            <w:tcW w:w="555" w:type="pct"/>
            <w:tcBorders>
              <w:top w:val="single" w:sz="4" w:space="0" w:color="000000"/>
              <w:left w:val="single" w:sz="4" w:space="0" w:color="000000"/>
              <w:bottom w:val="single" w:sz="4" w:space="0" w:color="000000"/>
              <w:right w:val="single" w:sz="4" w:space="0" w:color="000000"/>
            </w:tcBorders>
            <w:vAlign w:val="center"/>
          </w:tcPr>
          <w:p w14:paraId="17759142" w14:textId="77777777" w:rsidR="004C35F0" w:rsidRDefault="004C35F0" w:rsidP="00443B23">
            <w:pPr>
              <w:pStyle w:val="null3"/>
              <w:rPr>
                <w:rFonts w:hint="default"/>
              </w:rPr>
            </w:pPr>
            <w:r>
              <w:t>否</w:t>
            </w:r>
          </w:p>
        </w:tc>
      </w:tr>
      <w:tr w:rsidR="004C35F0" w14:paraId="0D0EC1C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1F974BF" w14:textId="77777777" w:rsidR="004C35F0" w:rsidRDefault="004C35F0" w:rsidP="00443B23">
            <w:pPr>
              <w:pStyle w:val="null3"/>
              <w:rPr>
                <w:rFonts w:hint="default"/>
              </w:rPr>
            </w:pPr>
            <w:r>
              <w:t>435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A0092E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30FDD98" w14:textId="77777777" w:rsidR="004C35F0" w:rsidRDefault="004C35F0" w:rsidP="00443B23">
            <w:pPr>
              <w:pStyle w:val="null3"/>
              <w:rPr>
                <w:rFonts w:hint="default"/>
              </w:rPr>
            </w:pPr>
            <w:r>
              <w:t>晶华</w:t>
            </w:r>
            <w:r>
              <w:t>F280</w:t>
            </w:r>
          </w:p>
        </w:tc>
        <w:tc>
          <w:tcPr>
            <w:tcW w:w="521" w:type="pct"/>
            <w:tcBorders>
              <w:top w:val="single" w:sz="4" w:space="0" w:color="000000"/>
              <w:left w:val="single" w:sz="4" w:space="0" w:color="000000"/>
              <w:bottom w:val="single" w:sz="4" w:space="0" w:color="000000"/>
              <w:right w:val="single" w:sz="4" w:space="0" w:color="000000"/>
            </w:tcBorders>
            <w:vAlign w:val="center"/>
          </w:tcPr>
          <w:p w14:paraId="62B4BC80"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4AB061C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BA2E82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3B00A9C" w14:textId="77777777" w:rsidR="004C35F0" w:rsidRDefault="004C35F0" w:rsidP="00443B23">
            <w:pPr>
              <w:pStyle w:val="null3"/>
              <w:rPr>
                <w:rFonts w:hint="default"/>
              </w:rPr>
            </w:pPr>
            <w:r>
              <w:t xml:space="preserve">45.00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7393ED97" w14:textId="77777777" w:rsidR="004C35F0" w:rsidRDefault="004C35F0" w:rsidP="00443B23">
            <w:pPr>
              <w:pStyle w:val="null3"/>
              <w:rPr>
                <w:rFonts w:hint="default"/>
              </w:rPr>
            </w:pPr>
            <w:r>
              <w:t>否</w:t>
            </w:r>
          </w:p>
        </w:tc>
      </w:tr>
      <w:tr w:rsidR="004C35F0" w14:paraId="143C697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A2CB5F4" w14:textId="77777777" w:rsidR="004C35F0" w:rsidRDefault="004C35F0" w:rsidP="00443B23">
            <w:pPr>
              <w:pStyle w:val="null3"/>
              <w:rPr>
                <w:rFonts w:hint="default"/>
              </w:rPr>
            </w:pPr>
            <w:r>
              <w:t>436</w:t>
            </w:r>
          </w:p>
        </w:tc>
        <w:tc>
          <w:tcPr>
            <w:tcW w:w="849" w:type="pct"/>
            <w:vMerge w:val="restart"/>
            <w:tcBorders>
              <w:top w:val="single" w:sz="4" w:space="0" w:color="000000"/>
              <w:left w:val="single" w:sz="4" w:space="0" w:color="000000"/>
              <w:bottom w:val="nil"/>
              <w:right w:val="single" w:sz="4" w:space="0" w:color="000000"/>
            </w:tcBorders>
            <w:vAlign w:val="center"/>
          </w:tcPr>
          <w:p w14:paraId="704D1021" w14:textId="77777777" w:rsidR="004C35F0" w:rsidRDefault="004C35F0" w:rsidP="00443B23">
            <w:pPr>
              <w:pStyle w:val="null3"/>
              <w:rPr>
                <w:rFonts w:hint="default"/>
              </w:rPr>
            </w:pPr>
            <w:r>
              <w:t>VGA</w:t>
            </w:r>
            <w:r>
              <w:t>分配器（一分四）</w:t>
            </w:r>
          </w:p>
        </w:tc>
        <w:tc>
          <w:tcPr>
            <w:tcW w:w="1113" w:type="pct"/>
            <w:tcBorders>
              <w:top w:val="single" w:sz="4" w:space="0" w:color="000000"/>
              <w:left w:val="single" w:sz="4" w:space="0" w:color="000000"/>
              <w:bottom w:val="single" w:sz="4" w:space="0" w:color="000000"/>
              <w:right w:val="single" w:sz="4" w:space="0" w:color="000000"/>
            </w:tcBorders>
            <w:vAlign w:val="center"/>
          </w:tcPr>
          <w:p w14:paraId="5770AE8F" w14:textId="77777777" w:rsidR="004C35F0" w:rsidRDefault="004C35F0" w:rsidP="00443B23">
            <w:pPr>
              <w:pStyle w:val="null3"/>
              <w:rPr>
                <w:rFonts w:hint="default"/>
              </w:rPr>
            </w:pPr>
            <w:r>
              <w:t>绿联</w:t>
            </w:r>
            <w:r>
              <w:t>50292</w:t>
            </w:r>
          </w:p>
        </w:tc>
        <w:tc>
          <w:tcPr>
            <w:tcW w:w="521" w:type="pct"/>
            <w:tcBorders>
              <w:top w:val="single" w:sz="4" w:space="0" w:color="000000"/>
              <w:left w:val="single" w:sz="4" w:space="0" w:color="000000"/>
              <w:bottom w:val="single" w:sz="4" w:space="0" w:color="000000"/>
              <w:right w:val="single" w:sz="4" w:space="0" w:color="000000"/>
            </w:tcBorders>
            <w:vAlign w:val="center"/>
          </w:tcPr>
          <w:p w14:paraId="18E5856F"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83CB2D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BA6A35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2D4753B" w14:textId="77777777" w:rsidR="004C35F0" w:rsidRDefault="004C35F0" w:rsidP="00443B23">
            <w:pPr>
              <w:pStyle w:val="null3"/>
              <w:rPr>
                <w:rFonts w:hint="default"/>
              </w:rPr>
            </w:pPr>
            <w:r>
              <w:t xml:space="preserve">143.92 </w:t>
            </w:r>
          </w:p>
        </w:tc>
        <w:tc>
          <w:tcPr>
            <w:tcW w:w="555" w:type="pct"/>
            <w:tcBorders>
              <w:top w:val="single" w:sz="4" w:space="0" w:color="000000"/>
              <w:left w:val="single" w:sz="4" w:space="0" w:color="000000"/>
              <w:bottom w:val="single" w:sz="4" w:space="0" w:color="000000"/>
              <w:right w:val="single" w:sz="4" w:space="0" w:color="000000"/>
            </w:tcBorders>
            <w:vAlign w:val="center"/>
          </w:tcPr>
          <w:p w14:paraId="7BA2163F" w14:textId="77777777" w:rsidR="004C35F0" w:rsidRDefault="004C35F0" w:rsidP="00443B23">
            <w:pPr>
              <w:pStyle w:val="null3"/>
              <w:rPr>
                <w:rFonts w:hint="default"/>
              </w:rPr>
            </w:pPr>
            <w:r>
              <w:t>否</w:t>
            </w:r>
          </w:p>
        </w:tc>
      </w:tr>
      <w:tr w:rsidR="004C35F0" w14:paraId="1C97D3B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CA700B9" w14:textId="77777777" w:rsidR="004C35F0" w:rsidRDefault="004C35F0" w:rsidP="00443B23">
            <w:pPr>
              <w:pStyle w:val="null3"/>
              <w:rPr>
                <w:rFonts w:hint="default"/>
              </w:rPr>
            </w:pPr>
            <w:r>
              <w:t>437</w:t>
            </w:r>
          </w:p>
        </w:tc>
        <w:tc>
          <w:tcPr>
            <w:tcW w:w="849" w:type="pct"/>
            <w:vMerge/>
            <w:tcBorders>
              <w:top w:val="single" w:sz="4" w:space="0" w:color="000000"/>
              <w:left w:val="single" w:sz="4" w:space="0" w:color="000000"/>
              <w:bottom w:val="nil"/>
              <w:right w:val="single" w:sz="4" w:space="0" w:color="000000"/>
            </w:tcBorders>
            <w:vAlign w:val="center"/>
          </w:tcPr>
          <w:p w14:paraId="5DD3BB2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EBEDFFE" w14:textId="77777777" w:rsidR="004C35F0" w:rsidRDefault="004C35F0" w:rsidP="00443B23">
            <w:pPr>
              <w:pStyle w:val="null3"/>
              <w:rPr>
                <w:rFonts w:hint="default"/>
              </w:rPr>
            </w:pPr>
            <w:r>
              <w:t>VGA</w:t>
            </w:r>
            <w:r>
              <w:t>分配器（一分四）</w:t>
            </w:r>
          </w:p>
        </w:tc>
        <w:tc>
          <w:tcPr>
            <w:tcW w:w="521" w:type="pct"/>
            <w:tcBorders>
              <w:top w:val="single" w:sz="4" w:space="0" w:color="000000"/>
              <w:left w:val="single" w:sz="4" w:space="0" w:color="000000"/>
              <w:bottom w:val="single" w:sz="4" w:space="0" w:color="000000"/>
              <w:right w:val="single" w:sz="4" w:space="0" w:color="000000"/>
            </w:tcBorders>
            <w:vAlign w:val="center"/>
          </w:tcPr>
          <w:p w14:paraId="1BA3E88B"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A1CEB1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273E65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35768CC" w14:textId="77777777" w:rsidR="004C35F0" w:rsidRDefault="004C35F0" w:rsidP="00443B23">
            <w:pPr>
              <w:pStyle w:val="null3"/>
              <w:rPr>
                <w:rFonts w:hint="default"/>
              </w:rPr>
            </w:pPr>
            <w:r>
              <w:t xml:space="preserve">154.70 </w:t>
            </w:r>
          </w:p>
        </w:tc>
        <w:tc>
          <w:tcPr>
            <w:tcW w:w="555" w:type="pct"/>
            <w:tcBorders>
              <w:top w:val="single" w:sz="4" w:space="0" w:color="000000"/>
              <w:left w:val="single" w:sz="4" w:space="0" w:color="000000"/>
              <w:bottom w:val="single" w:sz="4" w:space="0" w:color="000000"/>
              <w:right w:val="single" w:sz="4" w:space="0" w:color="000000"/>
            </w:tcBorders>
            <w:vAlign w:val="center"/>
          </w:tcPr>
          <w:p w14:paraId="7B5C3CDD" w14:textId="77777777" w:rsidR="004C35F0" w:rsidRDefault="004C35F0" w:rsidP="00443B23">
            <w:pPr>
              <w:pStyle w:val="null3"/>
              <w:rPr>
                <w:rFonts w:hint="default"/>
              </w:rPr>
            </w:pPr>
            <w:r>
              <w:t>否</w:t>
            </w:r>
          </w:p>
        </w:tc>
      </w:tr>
      <w:tr w:rsidR="004C35F0" w14:paraId="5F701D6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7A1B67A" w14:textId="77777777" w:rsidR="004C35F0" w:rsidRDefault="004C35F0" w:rsidP="00443B23">
            <w:pPr>
              <w:pStyle w:val="null3"/>
              <w:rPr>
                <w:rFonts w:hint="default"/>
              </w:rPr>
            </w:pPr>
            <w:r>
              <w:t>438</w:t>
            </w:r>
          </w:p>
        </w:tc>
        <w:tc>
          <w:tcPr>
            <w:tcW w:w="849" w:type="pct"/>
            <w:vMerge/>
            <w:tcBorders>
              <w:top w:val="single" w:sz="4" w:space="0" w:color="000000"/>
              <w:left w:val="single" w:sz="4" w:space="0" w:color="000000"/>
              <w:bottom w:val="nil"/>
              <w:right w:val="single" w:sz="4" w:space="0" w:color="000000"/>
            </w:tcBorders>
            <w:vAlign w:val="center"/>
          </w:tcPr>
          <w:p w14:paraId="61E2132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904A44B" w14:textId="77777777" w:rsidR="004C35F0" w:rsidRDefault="004C35F0" w:rsidP="00443B23">
            <w:pPr>
              <w:pStyle w:val="null3"/>
              <w:rPr>
                <w:rFonts w:hint="default"/>
              </w:rPr>
            </w:pPr>
            <w:r>
              <w:t>VGA</w:t>
            </w:r>
            <w:r>
              <w:t>分配器（一分四）</w:t>
            </w:r>
          </w:p>
        </w:tc>
        <w:tc>
          <w:tcPr>
            <w:tcW w:w="521" w:type="pct"/>
            <w:tcBorders>
              <w:top w:val="single" w:sz="4" w:space="0" w:color="000000"/>
              <w:left w:val="single" w:sz="4" w:space="0" w:color="000000"/>
              <w:bottom w:val="single" w:sz="4" w:space="0" w:color="000000"/>
              <w:right w:val="single" w:sz="4" w:space="0" w:color="000000"/>
            </w:tcBorders>
            <w:vAlign w:val="center"/>
          </w:tcPr>
          <w:p w14:paraId="021F99C8"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115B3A8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3E1926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FBA7B32" w14:textId="77777777" w:rsidR="004C35F0" w:rsidRDefault="004C35F0" w:rsidP="00443B23">
            <w:pPr>
              <w:pStyle w:val="null3"/>
              <w:rPr>
                <w:rFonts w:hint="default"/>
              </w:rPr>
            </w:pPr>
            <w:r>
              <w:t xml:space="preserve">319.00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014F7B8" w14:textId="77777777" w:rsidR="004C35F0" w:rsidRDefault="004C35F0" w:rsidP="00443B23">
            <w:pPr>
              <w:pStyle w:val="null3"/>
              <w:rPr>
                <w:rFonts w:hint="default"/>
              </w:rPr>
            </w:pPr>
            <w:r>
              <w:t>否</w:t>
            </w:r>
          </w:p>
        </w:tc>
      </w:tr>
      <w:tr w:rsidR="004C35F0" w14:paraId="2AD7DEB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B2567F6" w14:textId="77777777" w:rsidR="004C35F0" w:rsidRDefault="004C35F0" w:rsidP="00443B23">
            <w:pPr>
              <w:pStyle w:val="null3"/>
              <w:rPr>
                <w:rFonts w:hint="default"/>
              </w:rPr>
            </w:pPr>
            <w:r>
              <w:t>439</w:t>
            </w:r>
          </w:p>
        </w:tc>
        <w:tc>
          <w:tcPr>
            <w:tcW w:w="849" w:type="pct"/>
            <w:vMerge w:val="restart"/>
            <w:tcBorders>
              <w:top w:val="single" w:sz="4" w:space="0" w:color="000000"/>
              <w:left w:val="single" w:sz="4" w:space="0" w:color="000000"/>
              <w:bottom w:val="nil"/>
              <w:right w:val="single" w:sz="4" w:space="0" w:color="000000"/>
            </w:tcBorders>
            <w:vAlign w:val="center"/>
          </w:tcPr>
          <w:p w14:paraId="15123D42" w14:textId="77777777" w:rsidR="004C35F0" w:rsidRDefault="004C35F0" w:rsidP="00443B23">
            <w:pPr>
              <w:pStyle w:val="null3"/>
              <w:rPr>
                <w:rFonts w:hint="default"/>
              </w:rPr>
            </w:pPr>
            <w:r>
              <w:t>视频分配器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77C4CE3C" w14:textId="77777777" w:rsidR="004C35F0" w:rsidRDefault="004C35F0" w:rsidP="00443B23">
            <w:pPr>
              <w:pStyle w:val="null3"/>
              <w:rPr>
                <w:rFonts w:hint="default"/>
              </w:rPr>
            </w:pPr>
            <w:r>
              <w:t>迈拓维矩</w:t>
            </w:r>
            <w:r>
              <w:t>MT-3504</w:t>
            </w:r>
          </w:p>
        </w:tc>
        <w:tc>
          <w:tcPr>
            <w:tcW w:w="521" w:type="pct"/>
            <w:tcBorders>
              <w:top w:val="single" w:sz="4" w:space="0" w:color="000000"/>
              <w:left w:val="single" w:sz="4" w:space="0" w:color="000000"/>
              <w:bottom w:val="single" w:sz="4" w:space="0" w:color="000000"/>
              <w:right w:val="single" w:sz="4" w:space="0" w:color="000000"/>
            </w:tcBorders>
            <w:vAlign w:val="center"/>
          </w:tcPr>
          <w:p w14:paraId="5428DC04"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3E8D67F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1DB02E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A0BB914" w14:textId="77777777" w:rsidR="004C35F0" w:rsidRDefault="004C35F0" w:rsidP="00443B23">
            <w:pPr>
              <w:pStyle w:val="null3"/>
              <w:rPr>
                <w:rFonts w:hint="default"/>
              </w:rPr>
            </w:pPr>
            <w:r>
              <w:t xml:space="preserve">33.01 </w:t>
            </w:r>
          </w:p>
        </w:tc>
        <w:tc>
          <w:tcPr>
            <w:tcW w:w="555" w:type="pct"/>
            <w:tcBorders>
              <w:top w:val="single" w:sz="4" w:space="0" w:color="000000"/>
              <w:left w:val="single" w:sz="4" w:space="0" w:color="000000"/>
              <w:bottom w:val="single" w:sz="4" w:space="0" w:color="000000"/>
              <w:right w:val="single" w:sz="4" w:space="0" w:color="000000"/>
            </w:tcBorders>
            <w:vAlign w:val="center"/>
          </w:tcPr>
          <w:p w14:paraId="0EC80797" w14:textId="77777777" w:rsidR="004C35F0" w:rsidRDefault="004C35F0" w:rsidP="00443B23">
            <w:pPr>
              <w:pStyle w:val="null3"/>
              <w:rPr>
                <w:rFonts w:hint="default"/>
              </w:rPr>
            </w:pPr>
            <w:r>
              <w:t>否</w:t>
            </w:r>
          </w:p>
        </w:tc>
      </w:tr>
      <w:tr w:rsidR="004C35F0" w14:paraId="2CA9756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6889296" w14:textId="77777777" w:rsidR="004C35F0" w:rsidRDefault="004C35F0" w:rsidP="00443B23">
            <w:pPr>
              <w:pStyle w:val="null3"/>
              <w:rPr>
                <w:rFonts w:hint="default"/>
              </w:rPr>
            </w:pPr>
            <w:r>
              <w:t>440</w:t>
            </w:r>
          </w:p>
        </w:tc>
        <w:tc>
          <w:tcPr>
            <w:tcW w:w="849" w:type="pct"/>
            <w:vMerge/>
            <w:tcBorders>
              <w:top w:val="single" w:sz="4" w:space="0" w:color="000000"/>
              <w:left w:val="single" w:sz="4" w:space="0" w:color="000000"/>
              <w:bottom w:val="nil"/>
              <w:right w:val="single" w:sz="4" w:space="0" w:color="000000"/>
            </w:tcBorders>
            <w:vAlign w:val="center"/>
          </w:tcPr>
          <w:p w14:paraId="306C587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78B7EA3" w14:textId="77777777" w:rsidR="004C35F0" w:rsidRDefault="004C35F0" w:rsidP="00443B23">
            <w:pPr>
              <w:pStyle w:val="null3"/>
              <w:rPr>
                <w:rFonts w:hint="default"/>
              </w:rPr>
            </w:pPr>
            <w:r>
              <w:t>山泽</w:t>
            </w:r>
            <w:r>
              <w:t>HV-804W</w:t>
            </w:r>
          </w:p>
        </w:tc>
        <w:tc>
          <w:tcPr>
            <w:tcW w:w="521" w:type="pct"/>
            <w:tcBorders>
              <w:top w:val="single" w:sz="4" w:space="0" w:color="000000"/>
              <w:left w:val="single" w:sz="4" w:space="0" w:color="000000"/>
              <w:bottom w:val="single" w:sz="4" w:space="0" w:color="000000"/>
              <w:right w:val="single" w:sz="4" w:space="0" w:color="000000"/>
            </w:tcBorders>
            <w:vAlign w:val="center"/>
          </w:tcPr>
          <w:p w14:paraId="4D861B24"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2CCC0B7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ADFE65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A9352FE" w14:textId="77777777" w:rsidR="004C35F0" w:rsidRDefault="004C35F0" w:rsidP="00443B23">
            <w:pPr>
              <w:pStyle w:val="null3"/>
              <w:rPr>
                <w:rFonts w:hint="default"/>
              </w:rPr>
            </w:pPr>
            <w:r>
              <w:t xml:space="preserve">121.23 </w:t>
            </w:r>
          </w:p>
        </w:tc>
        <w:tc>
          <w:tcPr>
            <w:tcW w:w="555" w:type="pct"/>
            <w:tcBorders>
              <w:top w:val="single" w:sz="4" w:space="0" w:color="000000"/>
              <w:left w:val="single" w:sz="4" w:space="0" w:color="000000"/>
              <w:bottom w:val="single" w:sz="4" w:space="0" w:color="000000"/>
              <w:right w:val="single" w:sz="4" w:space="0" w:color="000000"/>
            </w:tcBorders>
            <w:vAlign w:val="center"/>
          </w:tcPr>
          <w:p w14:paraId="30E3C280" w14:textId="77777777" w:rsidR="004C35F0" w:rsidRDefault="004C35F0" w:rsidP="00443B23">
            <w:pPr>
              <w:pStyle w:val="null3"/>
              <w:rPr>
                <w:rFonts w:hint="default"/>
              </w:rPr>
            </w:pPr>
            <w:r>
              <w:t>否</w:t>
            </w:r>
          </w:p>
        </w:tc>
      </w:tr>
      <w:tr w:rsidR="004C35F0" w14:paraId="5DFFC01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C08CBA6" w14:textId="77777777" w:rsidR="004C35F0" w:rsidRDefault="004C35F0" w:rsidP="00443B23">
            <w:pPr>
              <w:pStyle w:val="null3"/>
              <w:rPr>
                <w:rFonts w:hint="default"/>
              </w:rPr>
            </w:pPr>
            <w:r>
              <w:t>441</w:t>
            </w:r>
          </w:p>
        </w:tc>
        <w:tc>
          <w:tcPr>
            <w:tcW w:w="849" w:type="pct"/>
            <w:vMerge/>
            <w:tcBorders>
              <w:top w:val="single" w:sz="4" w:space="0" w:color="000000"/>
              <w:left w:val="single" w:sz="4" w:space="0" w:color="000000"/>
              <w:bottom w:val="nil"/>
              <w:right w:val="single" w:sz="4" w:space="0" w:color="000000"/>
            </w:tcBorders>
            <w:vAlign w:val="center"/>
          </w:tcPr>
          <w:p w14:paraId="78798F1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A738C38" w14:textId="77777777" w:rsidR="004C35F0" w:rsidRDefault="004C35F0" w:rsidP="00443B23">
            <w:pPr>
              <w:pStyle w:val="null3"/>
              <w:rPr>
                <w:rFonts w:hint="default"/>
              </w:rPr>
            </w:pPr>
            <w:r>
              <w:t>视频分配器一拖四</w:t>
            </w:r>
          </w:p>
        </w:tc>
        <w:tc>
          <w:tcPr>
            <w:tcW w:w="521" w:type="pct"/>
            <w:tcBorders>
              <w:top w:val="single" w:sz="4" w:space="0" w:color="000000"/>
              <w:left w:val="single" w:sz="4" w:space="0" w:color="000000"/>
              <w:bottom w:val="single" w:sz="4" w:space="0" w:color="000000"/>
              <w:right w:val="single" w:sz="4" w:space="0" w:color="000000"/>
            </w:tcBorders>
            <w:vAlign w:val="center"/>
          </w:tcPr>
          <w:p w14:paraId="6DD72DF6"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730B2C9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EBB021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74AEBDE" w14:textId="77777777" w:rsidR="004C35F0" w:rsidRDefault="004C35F0" w:rsidP="00443B23">
            <w:pPr>
              <w:pStyle w:val="null3"/>
              <w:rPr>
                <w:rFonts w:hint="default"/>
              </w:rPr>
            </w:pPr>
            <w:r>
              <w:t xml:space="preserve">49.90 </w:t>
            </w:r>
          </w:p>
        </w:tc>
        <w:tc>
          <w:tcPr>
            <w:tcW w:w="555" w:type="pct"/>
            <w:tcBorders>
              <w:top w:val="single" w:sz="4" w:space="0" w:color="000000"/>
              <w:left w:val="single" w:sz="4" w:space="0" w:color="000000"/>
              <w:bottom w:val="single" w:sz="4" w:space="0" w:color="000000"/>
              <w:right w:val="single" w:sz="4" w:space="0" w:color="000000"/>
            </w:tcBorders>
            <w:vAlign w:val="center"/>
          </w:tcPr>
          <w:p w14:paraId="50476523" w14:textId="77777777" w:rsidR="004C35F0" w:rsidRDefault="004C35F0" w:rsidP="00443B23">
            <w:pPr>
              <w:pStyle w:val="null3"/>
              <w:rPr>
                <w:rFonts w:hint="default"/>
              </w:rPr>
            </w:pPr>
            <w:r>
              <w:t>否</w:t>
            </w:r>
          </w:p>
        </w:tc>
      </w:tr>
      <w:tr w:rsidR="004C35F0" w14:paraId="3F212AD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779EE8E" w14:textId="77777777" w:rsidR="004C35F0" w:rsidRDefault="004C35F0" w:rsidP="00443B23">
            <w:pPr>
              <w:pStyle w:val="null3"/>
              <w:rPr>
                <w:rFonts w:hint="default"/>
              </w:rPr>
            </w:pPr>
            <w:r>
              <w:t>442</w:t>
            </w:r>
          </w:p>
        </w:tc>
        <w:tc>
          <w:tcPr>
            <w:tcW w:w="849" w:type="pct"/>
            <w:vMerge w:val="restart"/>
            <w:tcBorders>
              <w:top w:val="single" w:sz="4" w:space="0" w:color="000000"/>
              <w:left w:val="single" w:sz="4" w:space="0" w:color="000000"/>
              <w:bottom w:val="nil"/>
              <w:right w:val="single" w:sz="4" w:space="0" w:color="000000"/>
            </w:tcBorders>
            <w:vAlign w:val="center"/>
          </w:tcPr>
          <w:p w14:paraId="5BC18524" w14:textId="77777777" w:rsidR="004C35F0" w:rsidRDefault="004C35F0" w:rsidP="00443B23">
            <w:pPr>
              <w:pStyle w:val="null3"/>
              <w:rPr>
                <w:rFonts w:hint="default"/>
              </w:rPr>
            </w:pPr>
            <w:r>
              <w:t>VGA</w:t>
            </w:r>
            <w:r>
              <w:t>分配器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2A1DA1D4" w14:textId="77777777" w:rsidR="004C35F0" w:rsidRDefault="004C35F0" w:rsidP="00443B23">
            <w:pPr>
              <w:pStyle w:val="null3"/>
              <w:rPr>
                <w:rFonts w:hint="default"/>
              </w:rPr>
            </w:pPr>
            <w:r>
              <w:t>迈拓维矩</w:t>
            </w:r>
            <w:r>
              <w:t>MT-3508</w:t>
            </w:r>
            <w:r>
              <w:t>一分八</w:t>
            </w:r>
          </w:p>
        </w:tc>
        <w:tc>
          <w:tcPr>
            <w:tcW w:w="521" w:type="pct"/>
            <w:tcBorders>
              <w:top w:val="single" w:sz="4" w:space="0" w:color="000000"/>
              <w:left w:val="single" w:sz="4" w:space="0" w:color="000000"/>
              <w:bottom w:val="single" w:sz="4" w:space="0" w:color="000000"/>
              <w:right w:val="single" w:sz="4" w:space="0" w:color="000000"/>
            </w:tcBorders>
            <w:vAlign w:val="center"/>
          </w:tcPr>
          <w:p w14:paraId="4DD5FD22"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255CE74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82083A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2676BBF" w14:textId="77777777" w:rsidR="004C35F0" w:rsidRDefault="004C35F0" w:rsidP="00443B23">
            <w:pPr>
              <w:pStyle w:val="null3"/>
              <w:rPr>
                <w:rFonts w:hint="default"/>
              </w:rPr>
            </w:pPr>
            <w:r>
              <w:t xml:space="preserve">156.29 </w:t>
            </w:r>
          </w:p>
        </w:tc>
        <w:tc>
          <w:tcPr>
            <w:tcW w:w="555" w:type="pct"/>
            <w:tcBorders>
              <w:top w:val="single" w:sz="4" w:space="0" w:color="000000"/>
              <w:left w:val="single" w:sz="4" w:space="0" w:color="000000"/>
              <w:bottom w:val="single" w:sz="4" w:space="0" w:color="000000"/>
              <w:right w:val="single" w:sz="4" w:space="0" w:color="000000"/>
            </w:tcBorders>
            <w:vAlign w:val="center"/>
          </w:tcPr>
          <w:p w14:paraId="249D3C5B" w14:textId="77777777" w:rsidR="004C35F0" w:rsidRDefault="004C35F0" w:rsidP="00443B23">
            <w:pPr>
              <w:pStyle w:val="null3"/>
              <w:rPr>
                <w:rFonts w:hint="default"/>
              </w:rPr>
            </w:pPr>
            <w:r>
              <w:t>否</w:t>
            </w:r>
          </w:p>
        </w:tc>
      </w:tr>
      <w:tr w:rsidR="004C35F0" w14:paraId="1DBE325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675C515" w14:textId="77777777" w:rsidR="004C35F0" w:rsidRDefault="004C35F0" w:rsidP="00443B23">
            <w:pPr>
              <w:pStyle w:val="null3"/>
              <w:rPr>
                <w:rFonts w:hint="default"/>
              </w:rPr>
            </w:pPr>
            <w:r>
              <w:t>443</w:t>
            </w:r>
          </w:p>
        </w:tc>
        <w:tc>
          <w:tcPr>
            <w:tcW w:w="849" w:type="pct"/>
            <w:vMerge/>
            <w:tcBorders>
              <w:top w:val="single" w:sz="4" w:space="0" w:color="000000"/>
              <w:left w:val="single" w:sz="4" w:space="0" w:color="000000"/>
              <w:bottom w:val="nil"/>
              <w:right w:val="single" w:sz="4" w:space="0" w:color="000000"/>
            </w:tcBorders>
            <w:vAlign w:val="center"/>
          </w:tcPr>
          <w:p w14:paraId="1F16B94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5CFB6C8" w14:textId="77777777" w:rsidR="004C35F0" w:rsidRDefault="004C35F0" w:rsidP="00443B23">
            <w:pPr>
              <w:pStyle w:val="null3"/>
              <w:rPr>
                <w:rFonts w:hint="default"/>
              </w:rPr>
            </w:pPr>
            <w:r>
              <w:t>VGA</w:t>
            </w:r>
            <w:r>
              <w:t>分配器一分八</w:t>
            </w:r>
          </w:p>
        </w:tc>
        <w:tc>
          <w:tcPr>
            <w:tcW w:w="521" w:type="pct"/>
            <w:tcBorders>
              <w:top w:val="single" w:sz="4" w:space="0" w:color="000000"/>
              <w:left w:val="single" w:sz="4" w:space="0" w:color="000000"/>
              <w:bottom w:val="single" w:sz="4" w:space="0" w:color="000000"/>
              <w:right w:val="single" w:sz="4" w:space="0" w:color="000000"/>
            </w:tcBorders>
            <w:vAlign w:val="center"/>
          </w:tcPr>
          <w:p w14:paraId="4CA40181"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4ADA8C7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D4B08C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29C441D" w14:textId="77777777" w:rsidR="004C35F0" w:rsidRDefault="004C35F0" w:rsidP="00443B23">
            <w:pPr>
              <w:pStyle w:val="null3"/>
              <w:rPr>
                <w:rFonts w:hint="default"/>
              </w:rPr>
            </w:pPr>
            <w:r>
              <w:t xml:space="preserve">224.87 </w:t>
            </w:r>
          </w:p>
        </w:tc>
        <w:tc>
          <w:tcPr>
            <w:tcW w:w="555" w:type="pct"/>
            <w:tcBorders>
              <w:top w:val="single" w:sz="4" w:space="0" w:color="000000"/>
              <w:left w:val="single" w:sz="4" w:space="0" w:color="000000"/>
              <w:bottom w:val="single" w:sz="4" w:space="0" w:color="000000"/>
              <w:right w:val="single" w:sz="4" w:space="0" w:color="000000"/>
            </w:tcBorders>
            <w:vAlign w:val="center"/>
          </w:tcPr>
          <w:p w14:paraId="3FEDB825" w14:textId="77777777" w:rsidR="004C35F0" w:rsidRDefault="004C35F0" w:rsidP="00443B23">
            <w:pPr>
              <w:pStyle w:val="null3"/>
              <w:rPr>
                <w:rFonts w:hint="default"/>
              </w:rPr>
            </w:pPr>
            <w:r>
              <w:t>否</w:t>
            </w:r>
          </w:p>
        </w:tc>
      </w:tr>
      <w:tr w:rsidR="004C35F0" w14:paraId="0C8CD74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49E2EB7" w14:textId="77777777" w:rsidR="004C35F0" w:rsidRDefault="004C35F0" w:rsidP="00443B23">
            <w:pPr>
              <w:pStyle w:val="null3"/>
              <w:rPr>
                <w:rFonts w:hint="default"/>
              </w:rPr>
            </w:pPr>
            <w:r>
              <w:t>444</w:t>
            </w:r>
          </w:p>
        </w:tc>
        <w:tc>
          <w:tcPr>
            <w:tcW w:w="849" w:type="pct"/>
            <w:vMerge/>
            <w:tcBorders>
              <w:top w:val="single" w:sz="4" w:space="0" w:color="000000"/>
              <w:left w:val="single" w:sz="4" w:space="0" w:color="000000"/>
              <w:bottom w:val="nil"/>
              <w:right w:val="single" w:sz="4" w:space="0" w:color="000000"/>
            </w:tcBorders>
            <w:vAlign w:val="center"/>
          </w:tcPr>
          <w:p w14:paraId="6372E6A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A07ECD6" w14:textId="77777777" w:rsidR="004C35F0" w:rsidRDefault="004C35F0" w:rsidP="00443B23">
            <w:pPr>
              <w:pStyle w:val="null3"/>
              <w:rPr>
                <w:rFonts w:hint="default"/>
              </w:rPr>
            </w:pPr>
            <w:r>
              <w:t>VGA</w:t>
            </w:r>
            <w:r>
              <w:t>分配器一分八</w:t>
            </w:r>
          </w:p>
        </w:tc>
        <w:tc>
          <w:tcPr>
            <w:tcW w:w="521" w:type="pct"/>
            <w:tcBorders>
              <w:top w:val="single" w:sz="4" w:space="0" w:color="000000"/>
              <w:left w:val="single" w:sz="4" w:space="0" w:color="000000"/>
              <w:bottom w:val="single" w:sz="4" w:space="0" w:color="000000"/>
              <w:right w:val="single" w:sz="4" w:space="0" w:color="000000"/>
            </w:tcBorders>
            <w:vAlign w:val="center"/>
          </w:tcPr>
          <w:p w14:paraId="2D15A8DB"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32FBAE9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C662A0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6663CF4" w14:textId="77777777" w:rsidR="004C35F0" w:rsidRDefault="004C35F0" w:rsidP="00443B23">
            <w:pPr>
              <w:pStyle w:val="null3"/>
              <w:rPr>
                <w:rFonts w:hint="default"/>
              </w:rPr>
            </w:pPr>
            <w:r>
              <w:t xml:space="preserve">496.07 </w:t>
            </w:r>
          </w:p>
        </w:tc>
        <w:tc>
          <w:tcPr>
            <w:tcW w:w="555" w:type="pct"/>
            <w:tcBorders>
              <w:top w:val="single" w:sz="4" w:space="0" w:color="000000"/>
              <w:left w:val="single" w:sz="4" w:space="0" w:color="000000"/>
              <w:bottom w:val="single" w:sz="4" w:space="0" w:color="000000"/>
              <w:right w:val="single" w:sz="4" w:space="0" w:color="000000"/>
            </w:tcBorders>
            <w:vAlign w:val="center"/>
          </w:tcPr>
          <w:p w14:paraId="4B3D5FB1" w14:textId="77777777" w:rsidR="004C35F0" w:rsidRDefault="004C35F0" w:rsidP="00443B23">
            <w:pPr>
              <w:pStyle w:val="null3"/>
              <w:rPr>
                <w:rFonts w:hint="default"/>
              </w:rPr>
            </w:pPr>
            <w:r>
              <w:t>否</w:t>
            </w:r>
          </w:p>
        </w:tc>
      </w:tr>
      <w:tr w:rsidR="004C35F0" w14:paraId="75AA6A2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22C8230" w14:textId="77777777" w:rsidR="004C35F0" w:rsidRDefault="004C35F0" w:rsidP="00443B23">
            <w:pPr>
              <w:pStyle w:val="null3"/>
              <w:rPr>
                <w:rFonts w:hint="default"/>
              </w:rPr>
            </w:pPr>
            <w:r>
              <w:t>445</w:t>
            </w:r>
          </w:p>
        </w:tc>
        <w:tc>
          <w:tcPr>
            <w:tcW w:w="849" w:type="pct"/>
            <w:vMerge w:val="restart"/>
            <w:tcBorders>
              <w:top w:val="single" w:sz="4" w:space="0" w:color="000000"/>
              <w:left w:val="single" w:sz="4" w:space="0" w:color="000000"/>
              <w:bottom w:val="nil"/>
              <w:right w:val="single" w:sz="4" w:space="0" w:color="000000"/>
            </w:tcBorders>
            <w:vAlign w:val="center"/>
          </w:tcPr>
          <w:p w14:paraId="508B1D6A" w14:textId="77777777" w:rsidR="004C35F0" w:rsidRDefault="004C35F0" w:rsidP="00443B23">
            <w:pPr>
              <w:pStyle w:val="null3"/>
              <w:rPr>
                <w:rFonts w:hint="default"/>
              </w:rPr>
            </w:pPr>
            <w:r>
              <w:t>DVI</w:t>
            </w:r>
            <w:r>
              <w:t>分配器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03F44B45" w14:textId="77777777" w:rsidR="004C35F0" w:rsidRDefault="004C35F0" w:rsidP="00443B23">
            <w:pPr>
              <w:pStyle w:val="null3"/>
              <w:rPr>
                <w:rFonts w:hint="default"/>
              </w:rPr>
            </w:pPr>
            <w:r>
              <w:t>一分二</w:t>
            </w:r>
          </w:p>
        </w:tc>
        <w:tc>
          <w:tcPr>
            <w:tcW w:w="521" w:type="pct"/>
            <w:tcBorders>
              <w:top w:val="single" w:sz="4" w:space="0" w:color="000000"/>
              <w:left w:val="single" w:sz="4" w:space="0" w:color="000000"/>
              <w:bottom w:val="single" w:sz="4" w:space="0" w:color="000000"/>
              <w:right w:val="single" w:sz="4" w:space="0" w:color="000000"/>
            </w:tcBorders>
            <w:vAlign w:val="center"/>
          </w:tcPr>
          <w:p w14:paraId="4DF84EC9"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49F3621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907DE5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DEA3182" w14:textId="77777777" w:rsidR="004C35F0" w:rsidRDefault="004C35F0" w:rsidP="00443B23">
            <w:pPr>
              <w:pStyle w:val="null3"/>
              <w:rPr>
                <w:rFonts w:hint="default"/>
              </w:rPr>
            </w:pPr>
            <w:r>
              <w:t xml:space="preserve">155.16 </w:t>
            </w:r>
          </w:p>
        </w:tc>
        <w:tc>
          <w:tcPr>
            <w:tcW w:w="555" w:type="pct"/>
            <w:tcBorders>
              <w:top w:val="single" w:sz="4" w:space="0" w:color="000000"/>
              <w:left w:val="single" w:sz="4" w:space="0" w:color="000000"/>
              <w:bottom w:val="single" w:sz="4" w:space="0" w:color="000000"/>
              <w:right w:val="single" w:sz="4" w:space="0" w:color="000000"/>
            </w:tcBorders>
            <w:vAlign w:val="center"/>
          </w:tcPr>
          <w:p w14:paraId="7C7A2A01" w14:textId="77777777" w:rsidR="004C35F0" w:rsidRDefault="004C35F0" w:rsidP="00443B23">
            <w:pPr>
              <w:pStyle w:val="null3"/>
              <w:rPr>
                <w:rFonts w:hint="default"/>
              </w:rPr>
            </w:pPr>
            <w:r>
              <w:t>否</w:t>
            </w:r>
          </w:p>
        </w:tc>
      </w:tr>
      <w:tr w:rsidR="004C35F0" w14:paraId="5148743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5B6B1A2" w14:textId="77777777" w:rsidR="004C35F0" w:rsidRDefault="004C35F0" w:rsidP="00443B23">
            <w:pPr>
              <w:pStyle w:val="null3"/>
              <w:rPr>
                <w:rFonts w:hint="default"/>
              </w:rPr>
            </w:pPr>
            <w:r>
              <w:t>446</w:t>
            </w:r>
          </w:p>
        </w:tc>
        <w:tc>
          <w:tcPr>
            <w:tcW w:w="849" w:type="pct"/>
            <w:vMerge/>
            <w:tcBorders>
              <w:top w:val="single" w:sz="4" w:space="0" w:color="000000"/>
              <w:left w:val="single" w:sz="4" w:space="0" w:color="000000"/>
              <w:bottom w:val="nil"/>
              <w:right w:val="single" w:sz="4" w:space="0" w:color="000000"/>
            </w:tcBorders>
            <w:vAlign w:val="center"/>
          </w:tcPr>
          <w:p w14:paraId="6CC9637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4FB0291" w14:textId="77777777" w:rsidR="004C35F0" w:rsidRDefault="004C35F0" w:rsidP="00443B23">
            <w:pPr>
              <w:pStyle w:val="null3"/>
              <w:rPr>
                <w:rFonts w:hint="default"/>
              </w:rPr>
            </w:pPr>
            <w:r>
              <w:t>一分二</w:t>
            </w:r>
          </w:p>
        </w:tc>
        <w:tc>
          <w:tcPr>
            <w:tcW w:w="521" w:type="pct"/>
            <w:tcBorders>
              <w:top w:val="single" w:sz="4" w:space="0" w:color="000000"/>
              <w:left w:val="single" w:sz="4" w:space="0" w:color="000000"/>
              <w:bottom w:val="single" w:sz="4" w:space="0" w:color="000000"/>
              <w:right w:val="single" w:sz="4" w:space="0" w:color="000000"/>
            </w:tcBorders>
            <w:vAlign w:val="center"/>
          </w:tcPr>
          <w:p w14:paraId="2C9E18DE" w14:textId="77777777" w:rsidR="004C35F0" w:rsidRDefault="004C35F0" w:rsidP="00443B23">
            <w:pPr>
              <w:pStyle w:val="null3"/>
              <w:rPr>
                <w:rFonts w:hint="default"/>
              </w:rPr>
            </w:pPr>
            <w:r>
              <w:t>eKL</w:t>
            </w:r>
          </w:p>
        </w:tc>
        <w:tc>
          <w:tcPr>
            <w:tcW w:w="560" w:type="pct"/>
            <w:tcBorders>
              <w:top w:val="single" w:sz="4" w:space="0" w:color="000000"/>
              <w:left w:val="single" w:sz="4" w:space="0" w:color="000000"/>
              <w:bottom w:val="single" w:sz="4" w:space="0" w:color="000000"/>
              <w:right w:val="single" w:sz="4" w:space="0" w:color="000000"/>
            </w:tcBorders>
            <w:vAlign w:val="center"/>
          </w:tcPr>
          <w:p w14:paraId="482CCC3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9A37CC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FF79300" w14:textId="77777777" w:rsidR="004C35F0" w:rsidRDefault="004C35F0" w:rsidP="00443B23">
            <w:pPr>
              <w:pStyle w:val="null3"/>
              <w:rPr>
                <w:rFonts w:hint="default"/>
              </w:rPr>
            </w:pPr>
            <w:r>
              <w:t xml:space="preserve">336.74 </w:t>
            </w:r>
          </w:p>
        </w:tc>
        <w:tc>
          <w:tcPr>
            <w:tcW w:w="555" w:type="pct"/>
            <w:tcBorders>
              <w:top w:val="single" w:sz="4" w:space="0" w:color="000000"/>
              <w:left w:val="single" w:sz="4" w:space="0" w:color="000000"/>
              <w:bottom w:val="single" w:sz="4" w:space="0" w:color="000000"/>
              <w:right w:val="single" w:sz="4" w:space="0" w:color="000000"/>
            </w:tcBorders>
            <w:vAlign w:val="center"/>
          </w:tcPr>
          <w:p w14:paraId="27CF2844" w14:textId="77777777" w:rsidR="004C35F0" w:rsidRDefault="004C35F0" w:rsidP="00443B23">
            <w:pPr>
              <w:pStyle w:val="null3"/>
              <w:rPr>
                <w:rFonts w:hint="default"/>
              </w:rPr>
            </w:pPr>
            <w:r>
              <w:t>否</w:t>
            </w:r>
          </w:p>
        </w:tc>
      </w:tr>
      <w:tr w:rsidR="004C35F0" w14:paraId="620EEE0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39E848B" w14:textId="77777777" w:rsidR="004C35F0" w:rsidRDefault="004C35F0" w:rsidP="00443B23">
            <w:pPr>
              <w:pStyle w:val="null3"/>
              <w:rPr>
                <w:rFonts w:hint="default"/>
              </w:rPr>
            </w:pPr>
            <w:r>
              <w:t>447</w:t>
            </w:r>
          </w:p>
        </w:tc>
        <w:tc>
          <w:tcPr>
            <w:tcW w:w="849" w:type="pct"/>
            <w:vMerge/>
            <w:tcBorders>
              <w:top w:val="single" w:sz="4" w:space="0" w:color="000000"/>
              <w:left w:val="single" w:sz="4" w:space="0" w:color="000000"/>
              <w:bottom w:val="nil"/>
              <w:right w:val="single" w:sz="4" w:space="0" w:color="000000"/>
            </w:tcBorders>
            <w:vAlign w:val="center"/>
          </w:tcPr>
          <w:p w14:paraId="534FB54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3EACE32" w14:textId="77777777" w:rsidR="004C35F0" w:rsidRDefault="004C35F0" w:rsidP="00443B23">
            <w:pPr>
              <w:pStyle w:val="null3"/>
              <w:rPr>
                <w:rFonts w:hint="default"/>
              </w:rPr>
            </w:pPr>
            <w:r>
              <w:t>一分二</w:t>
            </w:r>
          </w:p>
        </w:tc>
        <w:tc>
          <w:tcPr>
            <w:tcW w:w="521" w:type="pct"/>
            <w:tcBorders>
              <w:top w:val="single" w:sz="4" w:space="0" w:color="000000"/>
              <w:left w:val="single" w:sz="4" w:space="0" w:color="000000"/>
              <w:bottom w:val="single" w:sz="4" w:space="0" w:color="000000"/>
              <w:right w:val="single" w:sz="4" w:space="0" w:color="000000"/>
            </w:tcBorders>
            <w:vAlign w:val="center"/>
          </w:tcPr>
          <w:p w14:paraId="51F526BC" w14:textId="77777777" w:rsidR="004C35F0" w:rsidRDefault="004C35F0" w:rsidP="00443B23">
            <w:pPr>
              <w:pStyle w:val="null3"/>
              <w:rPr>
                <w:rFonts w:hint="default"/>
              </w:rPr>
            </w:pPr>
            <w:r>
              <w:t xml:space="preserve">LANBE </w:t>
            </w:r>
            <w:r>
              <w:t>蓝宝</w:t>
            </w:r>
          </w:p>
        </w:tc>
        <w:tc>
          <w:tcPr>
            <w:tcW w:w="560" w:type="pct"/>
            <w:tcBorders>
              <w:top w:val="single" w:sz="4" w:space="0" w:color="000000"/>
              <w:left w:val="single" w:sz="4" w:space="0" w:color="000000"/>
              <w:bottom w:val="single" w:sz="4" w:space="0" w:color="000000"/>
              <w:right w:val="single" w:sz="4" w:space="0" w:color="000000"/>
            </w:tcBorders>
            <w:vAlign w:val="center"/>
          </w:tcPr>
          <w:p w14:paraId="44DBDA9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15D494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D085F4" w14:textId="77777777" w:rsidR="004C35F0" w:rsidRDefault="004C35F0" w:rsidP="00443B23">
            <w:pPr>
              <w:pStyle w:val="null3"/>
              <w:rPr>
                <w:rFonts w:hint="default"/>
              </w:rPr>
            </w:pPr>
            <w:r>
              <w:t xml:space="preserve">156.00 </w:t>
            </w:r>
          </w:p>
        </w:tc>
        <w:tc>
          <w:tcPr>
            <w:tcW w:w="555" w:type="pct"/>
            <w:tcBorders>
              <w:top w:val="single" w:sz="4" w:space="0" w:color="000000"/>
              <w:left w:val="single" w:sz="4" w:space="0" w:color="000000"/>
              <w:bottom w:val="single" w:sz="4" w:space="0" w:color="000000"/>
              <w:right w:val="single" w:sz="4" w:space="0" w:color="000000"/>
            </w:tcBorders>
            <w:vAlign w:val="center"/>
          </w:tcPr>
          <w:p w14:paraId="04AFA9BA" w14:textId="77777777" w:rsidR="004C35F0" w:rsidRDefault="004C35F0" w:rsidP="00443B23">
            <w:pPr>
              <w:pStyle w:val="null3"/>
              <w:rPr>
                <w:rFonts w:hint="default"/>
              </w:rPr>
            </w:pPr>
            <w:r>
              <w:t>否</w:t>
            </w:r>
          </w:p>
        </w:tc>
      </w:tr>
      <w:tr w:rsidR="004C35F0" w14:paraId="4EA68DE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1CD875C" w14:textId="77777777" w:rsidR="004C35F0" w:rsidRDefault="004C35F0" w:rsidP="00443B23">
            <w:pPr>
              <w:pStyle w:val="null3"/>
              <w:rPr>
                <w:rFonts w:hint="default"/>
              </w:rPr>
            </w:pPr>
            <w:r>
              <w:t>448</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4CEBCF2" w14:textId="77777777" w:rsidR="004C35F0" w:rsidRDefault="004C35F0" w:rsidP="00443B23">
            <w:pPr>
              <w:pStyle w:val="null3"/>
              <w:rPr>
                <w:rFonts w:hint="default"/>
              </w:rPr>
            </w:pPr>
            <w:r>
              <w:t>视频分配器</w:t>
            </w:r>
          </w:p>
        </w:tc>
        <w:tc>
          <w:tcPr>
            <w:tcW w:w="1113" w:type="pct"/>
            <w:tcBorders>
              <w:top w:val="single" w:sz="4" w:space="0" w:color="000000"/>
              <w:left w:val="single" w:sz="4" w:space="0" w:color="000000"/>
              <w:bottom w:val="nil"/>
              <w:right w:val="single" w:sz="4" w:space="0" w:color="000000"/>
            </w:tcBorders>
            <w:vAlign w:val="center"/>
          </w:tcPr>
          <w:p w14:paraId="3A3378BD" w14:textId="77777777" w:rsidR="004C35F0" w:rsidRDefault="004C35F0" w:rsidP="00443B23">
            <w:pPr>
              <w:pStyle w:val="null3"/>
              <w:rPr>
                <w:rFonts w:hint="default"/>
              </w:rPr>
            </w:pPr>
            <w:r>
              <w:t>一分四</w:t>
            </w:r>
          </w:p>
        </w:tc>
        <w:tc>
          <w:tcPr>
            <w:tcW w:w="521" w:type="pct"/>
            <w:tcBorders>
              <w:top w:val="single" w:sz="4" w:space="0" w:color="000000"/>
              <w:left w:val="single" w:sz="4" w:space="0" w:color="000000"/>
              <w:bottom w:val="single" w:sz="4" w:space="0" w:color="000000"/>
              <w:right w:val="single" w:sz="4" w:space="0" w:color="000000"/>
            </w:tcBorders>
            <w:vAlign w:val="center"/>
          </w:tcPr>
          <w:p w14:paraId="63ABC8FE"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04AAC6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BC526D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56EDE44" w14:textId="77777777" w:rsidR="004C35F0" w:rsidRDefault="004C35F0" w:rsidP="00443B23">
            <w:pPr>
              <w:pStyle w:val="null3"/>
              <w:rPr>
                <w:rFonts w:hint="default"/>
              </w:rPr>
            </w:pPr>
            <w:r>
              <w:t xml:space="preserve">142.97 </w:t>
            </w:r>
          </w:p>
        </w:tc>
        <w:tc>
          <w:tcPr>
            <w:tcW w:w="555" w:type="pct"/>
            <w:tcBorders>
              <w:top w:val="single" w:sz="4" w:space="0" w:color="000000"/>
              <w:left w:val="single" w:sz="4" w:space="0" w:color="000000"/>
              <w:bottom w:val="single" w:sz="4" w:space="0" w:color="000000"/>
              <w:right w:val="single" w:sz="4" w:space="0" w:color="000000"/>
            </w:tcBorders>
            <w:vAlign w:val="center"/>
          </w:tcPr>
          <w:p w14:paraId="7951B556" w14:textId="77777777" w:rsidR="004C35F0" w:rsidRDefault="004C35F0" w:rsidP="00443B23">
            <w:pPr>
              <w:pStyle w:val="null3"/>
              <w:rPr>
                <w:rFonts w:hint="default"/>
              </w:rPr>
            </w:pPr>
            <w:r>
              <w:t>否</w:t>
            </w:r>
          </w:p>
        </w:tc>
      </w:tr>
      <w:tr w:rsidR="004C35F0" w14:paraId="56D0B0D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69E4229" w14:textId="77777777" w:rsidR="004C35F0" w:rsidRDefault="004C35F0" w:rsidP="00443B23">
            <w:pPr>
              <w:pStyle w:val="null3"/>
              <w:rPr>
                <w:rFonts w:hint="default"/>
              </w:rPr>
            </w:pPr>
            <w:r>
              <w:t>449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05D1308"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6DB00893" w14:textId="77777777" w:rsidR="004C35F0" w:rsidRDefault="004C35F0" w:rsidP="00443B23">
            <w:pPr>
              <w:pStyle w:val="null3"/>
              <w:rPr>
                <w:rFonts w:hint="default"/>
              </w:rPr>
            </w:pPr>
            <w:r>
              <w:t>一分四</w:t>
            </w:r>
          </w:p>
        </w:tc>
        <w:tc>
          <w:tcPr>
            <w:tcW w:w="521" w:type="pct"/>
            <w:tcBorders>
              <w:top w:val="single" w:sz="4" w:space="0" w:color="000000"/>
              <w:left w:val="single" w:sz="4" w:space="0" w:color="000000"/>
              <w:bottom w:val="single" w:sz="4" w:space="0" w:color="000000"/>
              <w:right w:val="single" w:sz="4" w:space="0" w:color="000000"/>
            </w:tcBorders>
            <w:vAlign w:val="center"/>
          </w:tcPr>
          <w:p w14:paraId="1545D41C"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32E6EE7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0564EB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A160736" w14:textId="77777777" w:rsidR="004C35F0" w:rsidRDefault="004C35F0" w:rsidP="00443B23">
            <w:pPr>
              <w:pStyle w:val="null3"/>
              <w:rPr>
                <w:rFonts w:hint="default"/>
              </w:rPr>
            </w:pPr>
            <w:r>
              <w:t xml:space="preserve">89.27 </w:t>
            </w:r>
          </w:p>
        </w:tc>
        <w:tc>
          <w:tcPr>
            <w:tcW w:w="555" w:type="pct"/>
            <w:tcBorders>
              <w:top w:val="single" w:sz="4" w:space="0" w:color="000000"/>
              <w:left w:val="single" w:sz="4" w:space="0" w:color="000000"/>
              <w:bottom w:val="single" w:sz="4" w:space="0" w:color="000000"/>
              <w:right w:val="single" w:sz="4" w:space="0" w:color="000000"/>
            </w:tcBorders>
            <w:vAlign w:val="center"/>
          </w:tcPr>
          <w:p w14:paraId="6A1F88D1" w14:textId="77777777" w:rsidR="004C35F0" w:rsidRDefault="004C35F0" w:rsidP="00443B23">
            <w:pPr>
              <w:pStyle w:val="null3"/>
              <w:rPr>
                <w:rFonts w:hint="default"/>
              </w:rPr>
            </w:pPr>
            <w:r>
              <w:t>否</w:t>
            </w:r>
          </w:p>
        </w:tc>
      </w:tr>
      <w:tr w:rsidR="004C35F0" w14:paraId="19E19B3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F1CE5B3" w14:textId="77777777" w:rsidR="004C35F0" w:rsidRDefault="004C35F0" w:rsidP="00443B23">
            <w:pPr>
              <w:pStyle w:val="null3"/>
              <w:rPr>
                <w:rFonts w:hint="default"/>
              </w:rPr>
            </w:pPr>
            <w:r>
              <w:t>450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2A4C358"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75E6CD19" w14:textId="77777777" w:rsidR="004C35F0" w:rsidRDefault="004C35F0" w:rsidP="00443B23">
            <w:pPr>
              <w:pStyle w:val="null3"/>
              <w:rPr>
                <w:rFonts w:hint="default"/>
              </w:rPr>
            </w:pPr>
            <w:r>
              <w:t>一分四</w:t>
            </w:r>
          </w:p>
        </w:tc>
        <w:tc>
          <w:tcPr>
            <w:tcW w:w="521" w:type="pct"/>
            <w:tcBorders>
              <w:top w:val="single" w:sz="4" w:space="0" w:color="000000"/>
              <w:left w:val="single" w:sz="4" w:space="0" w:color="000000"/>
              <w:bottom w:val="single" w:sz="4" w:space="0" w:color="000000"/>
              <w:right w:val="single" w:sz="4" w:space="0" w:color="000000"/>
            </w:tcBorders>
            <w:vAlign w:val="center"/>
          </w:tcPr>
          <w:p w14:paraId="325738E3"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572E193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E8AD23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EAE488A" w14:textId="77777777" w:rsidR="004C35F0" w:rsidRDefault="004C35F0" w:rsidP="00443B23">
            <w:pPr>
              <w:pStyle w:val="null3"/>
              <w:rPr>
                <w:rFonts w:hint="default"/>
              </w:rPr>
            </w:pPr>
            <w:r>
              <w:t xml:space="preserve">117.52 </w:t>
            </w:r>
          </w:p>
        </w:tc>
        <w:tc>
          <w:tcPr>
            <w:tcW w:w="555" w:type="pct"/>
            <w:tcBorders>
              <w:top w:val="single" w:sz="4" w:space="0" w:color="000000"/>
              <w:left w:val="single" w:sz="4" w:space="0" w:color="000000"/>
              <w:bottom w:val="single" w:sz="4" w:space="0" w:color="000000"/>
              <w:right w:val="single" w:sz="4" w:space="0" w:color="000000"/>
            </w:tcBorders>
            <w:vAlign w:val="center"/>
          </w:tcPr>
          <w:p w14:paraId="0F21AC74" w14:textId="77777777" w:rsidR="004C35F0" w:rsidRDefault="004C35F0" w:rsidP="00443B23">
            <w:pPr>
              <w:pStyle w:val="null3"/>
              <w:rPr>
                <w:rFonts w:hint="default"/>
              </w:rPr>
            </w:pPr>
            <w:r>
              <w:t>否</w:t>
            </w:r>
          </w:p>
        </w:tc>
      </w:tr>
      <w:tr w:rsidR="004C35F0" w14:paraId="4EFD3BD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F0C1B83" w14:textId="77777777" w:rsidR="004C35F0" w:rsidRDefault="004C35F0" w:rsidP="00443B23">
            <w:pPr>
              <w:pStyle w:val="null3"/>
              <w:rPr>
                <w:rFonts w:hint="default"/>
              </w:rPr>
            </w:pPr>
            <w:r>
              <w:t>451</w:t>
            </w:r>
          </w:p>
        </w:tc>
        <w:tc>
          <w:tcPr>
            <w:tcW w:w="849" w:type="pct"/>
            <w:vMerge w:val="restart"/>
            <w:tcBorders>
              <w:top w:val="single" w:sz="4" w:space="0" w:color="000000"/>
              <w:left w:val="single" w:sz="4" w:space="0" w:color="000000"/>
              <w:bottom w:val="nil"/>
              <w:right w:val="single" w:sz="4" w:space="0" w:color="000000"/>
            </w:tcBorders>
            <w:vAlign w:val="center"/>
          </w:tcPr>
          <w:p w14:paraId="0E8879F0" w14:textId="77777777" w:rsidR="004C35F0" w:rsidRDefault="004C35F0" w:rsidP="00443B23">
            <w:pPr>
              <w:pStyle w:val="null3"/>
              <w:rPr>
                <w:rFonts w:hint="default"/>
              </w:rPr>
            </w:pPr>
            <w:r>
              <w:t>AV</w:t>
            </w:r>
            <w:r>
              <w:t>分配器</w:t>
            </w:r>
          </w:p>
        </w:tc>
        <w:tc>
          <w:tcPr>
            <w:tcW w:w="1113" w:type="pct"/>
            <w:tcBorders>
              <w:top w:val="single" w:sz="4" w:space="0" w:color="000000"/>
              <w:left w:val="single" w:sz="4" w:space="0" w:color="000000"/>
              <w:bottom w:val="nil"/>
              <w:right w:val="single" w:sz="4" w:space="0" w:color="000000"/>
            </w:tcBorders>
            <w:vAlign w:val="center"/>
          </w:tcPr>
          <w:p w14:paraId="24BA9DB8" w14:textId="77777777" w:rsidR="004C35F0" w:rsidRDefault="004C35F0" w:rsidP="00443B23">
            <w:pPr>
              <w:pStyle w:val="null3"/>
              <w:rPr>
                <w:rFonts w:hint="default"/>
              </w:rPr>
            </w:pPr>
            <w:r>
              <w:t>一进四出</w:t>
            </w:r>
          </w:p>
        </w:tc>
        <w:tc>
          <w:tcPr>
            <w:tcW w:w="521" w:type="pct"/>
            <w:tcBorders>
              <w:top w:val="single" w:sz="4" w:space="0" w:color="000000"/>
              <w:left w:val="single" w:sz="4" w:space="0" w:color="000000"/>
              <w:bottom w:val="single" w:sz="4" w:space="0" w:color="000000"/>
              <w:right w:val="single" w:sz="4" w:space="0" w:color="000000"/>
            </w:tcBorders>
            <w:vAlign w:val="center"/>
          </w:tcPr>
          <w:p w14:paraId="264151CB"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32EBAA3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5ED04A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0D82EE5" w14:textId="77777777" w:rsidR="004C35F0" w:rsidRDefault="004C35F0" w:rsidP="00443B23">
            <w:pPr>
              <w:pStyle w:val="null3"/>
              <w:rPr>
                <w:rFonts w:hint="default"/>
              </w:rPr>
            </w:pPr>
            <w:r>
              <w:t xml:space="preserve">61.72 </w:t>
            </w:r>
          </w:p>
        </w:tc>
        <w:tc>
          <w:tcPr>
            <w:tcW w:w="555" w:type="pct"/>
            <w:tcBorders>
              <w:top w:val="single" w:sz="4" w:space="0" w:color="000000"/>
              <w:left w:val="single" w:sz="4" w:space="0" w:color="000000"/>
              <w:bottom w:val="single" w:sz="4" w:space="0" w:color="000000"/>
              <w:right w:val="single" w:sz="4" w:space="0" w:color="000000"/>
            </w:tcBorders>
            <w:vAlign w:val="center"/>
          </w:tcPr>
          <w:p w14:paraId="408BD1D2" w14:textId="77777777" w:rsidR="004C35F0" w:rsidRDefault="004C35F0" w:rsidP="00443B23">
            <w:pPr>
              <w:pStyle w:val="null3"/>
              <w:rPr>
                <w:rFonts w:hint="default"/>
              </w:rPr>
            </w:pPr>
            <w:r>
              <w:t>否</w:t>
            </w:r>
          </w:p>
        </w:tc>
      </w:tr>
      <w:tr w:rsidR="004C35F0" w14:paraId="5BA59AF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3ED2C59" w14:textId="77777777" w:rsidR="004C35F0" w:rsidRDefault="004C35F0" w:rsidP="00443B23">
            <w:pPr>
              <w:pStyle w:val="null3"/>
              <w:rPr>
                <w:rFonts w:hint="default"/>
              </w:rPr>
            </w:pPr>
            <w:r>
              <w:t>452</w:t>
            </w:r>
          </w:p>
        </w:tc>
        <w:tc>
          <w:tcPr>
            <w:tcW w:w="849" w:type="pct"/>
            <w:vMerge/>
            <w:tcBorders>
              <w:top w:val="single" w:sz="4" w:space="0" w:color="000000"/>
              <w:left w:val="single" w:sz="4" w:space="0" w:color="000000"/>
              <w:bottom w:val="nil"/>
              <w:right w:val="single" w:sz="4" w:space="0" w:color="000000"/>
            </w:tcBorders>
            <w:vAlign w:val="center"/>
          </w:tcPr>
          <w:p w14:paraId="1CCB479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D867653" w14:textId="77777777" w:rsidR="004C35F0" w:rsidRDefault="004C35F0" w:rsidP="00443B23">
            <w:pPr>
              <w:pStyle w:val="null3"/>
              <w:rPr>
                <w:rFonts w:hint="default"/>
              </w:rPr>
            </w:pPr>
            <w:r>
              <w:t>一进四出</w:t>
            </w:r>
          </w:p>
        </w:tc>
        <w:tc>
          <w:tcPr>
            <w:tcW w:w="521" w:type="pct"/>
            <w:tcBorders>
              <w:top w:val="single" w:sz="4" w:space="0" w:color="000000"/>
              <w:left w:val="single" w:sz="4" w:space="0" w:color="000000"/>
              <w:bottom w:val="single" w:sz="4" w:space="0" w:color="000000"/>
              <w:right w:val="single" w:sz="4" w:space="0" w:color="000000"/>
            </w:tcBorders>
            <w:vAlign w:val="center"/>
          </w:tcPr>
          <w:p w14:paraId="6A761B67" w14:textId="77777777" w:rsidR="004C35F0" w:rsidRDefault="004C35F0" w:rsidP="00443B23">
            <w:pPr>
              <w:pStyle w:val="null3"/>
              <w:rPr>
                <w:rFonts w:hint="default"/>
              </w:rPr>
            </w:pPr>
            <w:r>
              <w:t>NVVAV</w:t>
            </w:r>
          </w:p>
        </w:tc>
        <w:tc>
          <w:tcPr>
            <w:tcW w:w="560" w:type="pct"/>
            <w:tcBorders>
              <w:top w:val="single" w:sz="4" w:space="0" w:color="000000"/>
              <w:left w:val="single" w:sz="4" w:space="0" w:color="000000"/>
              <w:bottom w:val="single" w:sz="4" w:space="0" w:color="000000"/>
              <w:right w:val="single" w:sz="4" w:space="0" w:color="000000"/>
            </w:tcBorders>
            <w:vAlign w:val="center"/>
          </w:tcPr>
          <w:p w14:paraId="500622A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66CFBA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DFFD17E" w14:textId="77777777" w:rsidR="004C35F0" w:rsidRDefault="004C35F0" w:rsidP="00443B23">
            <w:pPr>
              <w:pStyle w:val="null3"/>
              <w:rPr>
                <w:rFonts w:hint="default"/>
              </w:rPr>
            </w:pPr>
            <w:r>
              <w:t xml:space="preserve">64.41 </w:t>
            </w:r>
          </w:p>
        </w:tc>
        <w:tc>
          <w:tcPr>
            <w:tcW w:w="555" w:type="pct"/>
            <w:tcBorders>
              <w:top w:val="single" w:sz="4" w:space="0" w:color="000000"/>
              <w:left w:val="single" w:sz="4" w:space="0" w:color="000000"/>
              <w:bottom w:val="single" w:sz="4" w:space="0" w:color="000000"/>
              <w:right w:val="single" w:sz="4" w:space="0" w:color="000000"/>
            </w:tcBorders>
            <w:vAlign w:val="center"/>
          </w:tcPr>
          <w:p w14:paraId="0A14D114" w14:textId="77777777" w:rsidR="004C35F0" w:rsidRDefault="004C35F0" w:rsidP="00443B23">
            <w:pPr>
              <w:pStyle w:val="null3"/>
              <w:rPr>
                <w:rFonts w:hint="default"/>
              </w:rPr>
            </w:pPr>
            <w:r>
              <w:t>否</w:t>
            </w:r>
          </w:p>
        </w:tc>
      </w:tr>
      <w:tr w:rsidR="004C35F0" w14:paraId="1F2E99F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B3615F8" w14:textId="77777777" w:rsidR="004C35F0" w:rsidRDefault="004C35F0" w:rsidP="00443B23">
            <w:pPr>
              <w:pStyle w:val="null3"/>
              <w:rPr>
                <w:rFonts w:hint="default"/>
              </w:rPr>
            </w:pPr>
            <w:r>
              <w:t>453</w:t>
            </w:r>
          </w:p>
        </w:tc>
        <w:tc>
          <w:tcPr>
            <w:tcW w:w="849" w:type="pct"/>
            <w:vMerge/>
            <w:tcBorders>
              <w:top w:val="single" w:sz="4" w:space="0" w:color="000000"/>
              <w:left w:val="single" w:sz="4" w:space="0" w:color="000000"/>
              <w:bottom w:val="nil"/>
              <w:right w:val="single" w:sz="4" w:space="0" w:color="000000"/>
            </w:tcBorders>
            <w:vAlign w:val="center"/>
          </w:tcPr>
          <w:p w14:paraId="64F5C60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3BBBD69" w14:textId="77777777" w:rsidR="004C35F0" w:rsidRDefault="004C35F0" w:rsidP="00443B23">
            <w:pPr>
              <w:pStyle w:val="null3"/>
              <w:rPr>
                <w:rFonts w:hint="default"/>
              </w:rPr>
            </w:pPr>
            <w:r>
              <w:t>一进四出</w:t>
            </w:r>
          </w:p>
        </w:tc>
        <w:tc>
          <w:tcPr>
            <w:tcW w:w="521" w:type="pct"/>
            <w:tcBorders>
              <w:top w:val="single" w:sz="4" w:space="0" w:color="000000"/>
              <w:left w:val="single" w:sz="4" w:space="0" w:color="000000"/>
              <w:bottom w:val="single" w:sz="4" w:space="0" w:color="000000"/>
              <w:right w:val="single" w:sz="4" w:space="0" w:color="000000"/>
            </w:tcBorders>
            <w:vAlign w:val="center"/>
          </w:tcPr>
          <w:p w14:paraId="145E3313" w14:textId="77777777" w:rsidR="004C35F0" w:rsidRDefault="004C35F0" w:rsidP="00443B23">
            <w:pPr>
              <w:pStyle w:val="null3"/>
              <w:rPr>
                <w:rFonts w:hint="default"/>
              </w:rPr>
            </w:pPr>
            <w:r>
              <w:t>Tengfei</w:t>
            </w:r>
          </w:p>
        </w:tc>
        <w:tc>
          <w:tcPr>
            <w:tcW w:w="560" w:type="pct"/>
            <w:tcBorders>
              <w:top w:val="single" w:sz="4" w:space="0" w:color="000000"/>
              <w:left w:val="single" w:sz="4" w:space="0" w:color="000000"/>
              <w:bottom w:val="single" w:sz="4" w:space="0" w:color="000000"/>
              <w:right w:val="single" w:sz="4" w:space="0" w:color="000000"/>
            </w:tcBorders>
            <w:vAlign w:val="center"/>
          </w:tcPr>
          <w:p w14:paraId="7CDA0FC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49C481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A878670" w14:textId="77777777" w:rsidR="004C35F0" w:rsidRDefault="004C35F0" w:rsidP="00443B23">
            <w:pPr>
              <w:pStyle w:val="null3"/>
              <w:rPr>
                <w:rFonts w:hint="default"/>
              </w:rPr>
            </w:pPr>
            <w:r>
              <w:t xml:space="preserve">52.95 </w:t>
            </w:r>
          </w:p>
        </w:tc>
        <w:tc>
          <w:tcPr>
            <w:tcW w:w="555" w:type="pct"/>
            <w:tcBorders>
              <w:top w:val="single" w:sz="4" w:space="0" w:color="000000"/>
              <w:left w:val="single" w:sz="4" w:space="0" w:color="000000"/>
              <w:bottom w:val="single" w:sz="4" w:space="0" w:color="000000"/>
              <w:right w:val="single" w:sz="4" w:space="0" w:color="000000"/>
            </w:tcBorders>
            <w:vAlign w:val="center"/>
          </w:tcPr>
          <w:p w14:paraId="0C3D1A82" w14:textId="77777777" w:rsidR="004C35F0" w:rsidRDefault="004C35F0" w:rsidP="00443B23">
            <w:pPr>
              <w:pStyle w:val="null3"/>
              <w:rPr>
                <w:rFonts w:hint="default"/>
              </w:rPr>
            </w:pPr>
            <w:r>
              <w:t>否</w:t>
            </w:r>
          </w:p>
        </w:tc>
      </w:tr>
      <w:tr w:rsidR="004C35F0" w14:paraId="6D0A33A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9D536B3" w14:textId="77777777" w:rsidR="004C35F0" w:rsidRDefault="004C35F0" w:rsidP="00443B23">
            <w:pPr>
              <w:pStyle w:val="null3"/>
              <w:rPr>
                <w:rFonts w:hint="default"/>
              </w:rPr>
            </w:pPr>
            <w:r>
              <w:lastRenderedPageBreak/>
              <w:t>454</w:t>
            </w:r>
          </w:p>
        </w:tc>
        <w:tc>
          <w:tcPr>
            <w:tcW w:w="849" w:type="pct"/>
            <w:vMerge w:val="restart"/>
            <w:tcBorders>
              <w:top w:val="single" w:sz="4" w:space="0" w:color="000000"/>
              <w:left w:val="single" w:sz="4" w:space="0" w:color="000000"/>
              <w:bottom w:val="nil"/>
              <w:right w:val="single" w:sz="4" w:space="0" w:color="000000"/>
            </w:tcBorders>
            <w:vAlign w:val="center"/>
          </w:tcPr>
          <w:p w14:paraId="63A0640A" w14:textId="77777777" w:rsidR="004C35F0" w:rsidRDefault="004C35F0" w:rsidP="00443B23">
            <w:pPr>
              <w:pStyle w:val="null3"/>
              <w:rPr>
                <w:rFonts w:hint="default"/>
              </w:rPr>
            </w:pPr>
            <w:r>
              <w:t>视频分配器</w:t>
            </w:r>
          </w:p>
        </w:tc>
        <w:tc>
          <w:tcPr>
            <w:tcW w:w="1113" w:type="pct"/>
            <w:tcBorders>
              <w:top w:val="single" w:sz="4" w:space="0" w:color="000000"/>
              <w:left w:val="single" w:sz="4" w:space="0" w:color="000000"/>
              <w:bottom w:val="nil"/>
              <w:right w:val="single" w:sz="4" w:space="0" w:color="000000"/>
            </w:tcBorders>
            <w:vAlign w:val="center"/>
          </w:tcPr>
          <w:p w14:paraId="1B2ACCDF" w14:textId="77777777" w:rsidR="004C35F0" w:rsidRDefault="004C35F0" w:rsidP="00443B23">
            <w:pPr>
              <w:pStyle w:val="null3"/>
              <w:rPr>
                <w:rFonts w:hint="default"/>
              </w:rPr>
            </w:pPr>
            <w:r>
              <w:t>HDMI</w:t>
            </w:r>
            <w:r>
              <w:t>分配器</w:t>
            </w:r>
            <w:r>
              <w:t xml:space="preserve"> </w:t>
            </w:r>
            <w:r>
              <w:t>一分八</w:t>
            </w:r>
          </w:p>
        </w:tc>
        <w:tc>
          <w:tcPr>
            <w:tcW w:w="521" w:type="pct"/>
            <w:tcBorders>
              <w:top w:val="single" w:sz="4" w:space="0" w:color="000000"/>
              <w:left w:val="single" w:sz="4" w:space="0" w:color="000000"/>
              <w:bottom w:val="single" w:sz="4" w:space="0" w:color="000000"/>
              <w:right w:val="single" w:sz="4" w:space="0" w:color="000000"/>
            </w:tcBorders>
            <w:vAlign w:val="center"/>
          </w:tcPr>
          <w:p w14:paraId="54023671"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73EF661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22B6BE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6D81D2C" w14:textId="77777777" w:rsidR="004C35F0" w:rsidRDefault="004C35F0" w:rsidP="00443B23">
            <w:pPr>
              <w:pStyle w:val="null3"/>
              <w:rPr>
                <w:rFonts w:hint="default"/>
              </w:rPr>
            </w:pPr>
            <w:r>
              <w:t xml:space="preserve">73.95 </w:t>
            </w:r>
          </w:p>
        </w:tc>
        <w:tc>
          <w:tcPr>
            <w:tcW w:w="555" w:type="pct"/>
            <w:tcBorders>
              <w:top w:val="single" w:sz="4" w:space="0" w:color="000000"/>
              <w:left w:val="single" w:sz="4" w:space="0" w:color="000000"/>
              <w:bottom w:val="single" w:sz="4" w:space="0" w:color="000000"/>
              <w:right w:val="single" w:sz="4" w:space="0" w:color="000000"/>
            </w:tcBorders>
            <w:vAlign w:val="center"/>
          </w:tcPr>
          <w:p w14:paraId="7BE3CBB1" w14:textId="77777777" w:rsidR="004C35F0" w:rsidRDefault="004C35F0" w:rsidP="00443B23">
            <w:pPr>
              <w:pStyle w:val="null3"/>
              <w:rPr>
                <w:rFonts w:hint="default"/>
              </w:rPr>
            </w:pPr>
            <w:r>
              <w:t>否</w:t>
            </w:r>
          </w:p>
        </w:tc>
      </w:tr>
      <w:tr w:rsidR="004C35F0" w14:paraId="68C6563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B6D1664" w14:textId="77777777" w:rsidR="004C35F0" w:rsidRDefault="004C35F0" w:rsidP="00443B23">
            <w:pPr>
              <w:pStyle w:val="null3"/>
              <w:rPr>
                <w:rFonts w:hint="default"/>
              </w:rPr>
            </w:pPr>
            <w:r>
              <w:t>455</w:t>
            </w:r>
          </w:p>
        </w:tc>
        <w:tc>
          <w:tcPr>
            <w:tcW w:w="849" w:type="pct"/>
            <w:vMerge/>
            <w:tcBorders>
              <w:top w:val="single" w:sz="4" w:space="0" w:color="000000"/>
              <w:left w:val="single" w:sz="4" w:space="0" w:color="000000"/>
              <w:bottom w:val="nil"/>
              <w:right w:val="single" w:sz="4" w:space="0" w:color="000000"/>
            </w:tcBorders>
            <w:vAlign w:val="center"/>
          </w:tcPr>
          <w:p w14:paraId="6300CA20"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305718A0" w14:textId="77777777" w:rsidR="004C35F0" w:rsidRDefault="004C35F0" w:rsidP="00443B23">
            <w:pPr>
              <w:pStyle w:val="null3"/>
              <w:rPr>
                <w:rFonts w:hint="default"/>
              </w:rPr>
            </w:pPr>
            <w:r>
              <w:t>HDMI</w:t>
            </w:r>
            <w:r>
              <w:t>分配器</w:t>
            </w:r>
            <w:r>
              <w:t xml:space="preserve"> </w:t>
            </w:r>
            <w:r>
              <w:t>一分八</w:t>
            </w:r>
          </w:p>
        </w:tc>
        <w:tc>
          <w:tcPr>
            <w:tcW w:w="521" w:type="pct"/>
            <w:tcBorders>
              <w:top w:val="single" w:sz="4" w:space="0" w:color="000000"/>
              <w:left w:val="single" w:sz="4" w:space="0" w:color="000000"/>
              <w:bottom w:val="single" w:sz="4" w:space="0" w:color="000000"/>
              <w:right w:val="single" w:sz="4" w:space="0" w:color="000000"/>
            </w:tcBorders>
            <w:vAlign w:val="center"/>
          </w:tcPr>
          <w:p w14:paraId="1858744A"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1471FD4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40E175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BA2EF59" w14:textId="77777777" w:rsidR="004C35F0" w:rsidRDefault="004C35F0" w:rsidP="00443B23">
            <w:pPr>
              <w:pStyle w:val="null3"/>
              <w:rPr>
                <w:rFonts w:hint="default"/>
              </w:rPr>
            </w:pPr>
            <w:r>
              <w:t xml:space="preserve">457.20 </w:t>
            </w:r>
          </w:p>
        </w:tc>
        <w:tc>
          <w:tcPr>
            <w:tcW w:w="555" w:type="pct"/>
            <w:tcBorders>
              <w:top w:val="single" w:sz="4" w:space="0" w:color="000000"/>
              <w:left w:val="single" w:sz="4" w:space="0" w:color="000000"/>
              <w:bottom w:val="single" w:sz="4" w:space="0" w:color="000000"/>
              <w:right w:val="single" w:sz="4" w:space="0" w:color="000000"/>
            </w:tcBorders>
            <w:vAlign w:val="center"/>
          </w:tcPr>
          <w:p w14:paraId="14C51BC0" w14:textId="77777777" w:rsidR="004C35F0" w:rsidRDefault="004C35F0" w:rsidP="00443B23">
            <w:pPr>
              <w:pStyle w:val="null3"/>
              <w:rPr>
                <w:rFonts w:hint="default"/>
              </w:rPr>
            </w:pPr>
            <w:r>
              <w:t>否</w:t>
            </w:r>
          </w:p>
        </w:tc>
      </w:tr>
      <w:tr w:rsidR="004C35F0" w14:paraId="00A014A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BE73290" w14:textId="77777777" w:rsidR="004C35F0" w:rsidRDefault="004C35F0" w:rsidP="00443B23">
            <w:pPr>
              <w:pStyle w:val="null3"/>
              <w:rPr>
                <w:rFonts w:hint="default"/>
              </w:rPr>
            </w:pPr>
            <w:r>
              <w:t>456</w:t>
            </w:r>
          </w:p>
        </w:tc>
        <w:tc>
          <w:tcPr>
            <w:tcW w:w="849" w:type="pct"/>
            <w:vMerge/>
            <w:tcBorders>
              <w:top w:val="single" w:sz="4" w:space="0" w:color="000000"/>
              <w:left w:val="single" w:sz="4" w:space="0" w:color="000000"/>
              <w:bottom w:val="nil"/>
              <w:right w:val="single" w:sz="4" w:space="0" w:color="000000"/>
            </w:tcBorders>
            <w:vAlign w:val="center"/>
          </w:tcPr>
          <w:p w14:paraId="0F8B6DF8" w14:textId="77777777" w:rsidR="004C35F0" w:rsidRDefault="004C35F0" w:rsidP="00443B23">
            <w:pPr>
              <w:pStyle w:val="null3"/>
              <w:rPr>
                <w:rFonts w:hint="default"/>
              </w:rPr>
            </w:pPr>
          </w:p>
        </w:tc>
        <w:tc>
          <w:tcPr>
            <w:tcW w:w="1113" w:type="pct"/>
            <w:tcBorders>
              <w:top w:val="single" w:sz="4" w:space="0" w:color="000000"/>
              <w:left w:val="single" w:sz="4" w:space="0" w:color="000000"/>
              <w:bottom w:val="nil"/>
              <w:right w:val="single" w:sz="4" w:space="0" w:color="000000"/>
            </w:tcBorders>
            <w:vAlign w:val="center"/>
          </w:tcPr>
          <w:p w14:paraId="73068AA6" w14:textId="77777777" w:rsidR="004C35F0" w:rsidRDefault="004C35F0" w:rsidP="00443B23">
            <w:pPr>
              <w:pStyle w:val="null3"/>
              <w:rPr>
                <w:rFonts w:hint="default"/>
              </w:rPr>
            </w:pPr>
            <w:r>
              <w:t>HDMI</w:t>
            </w:r>
            <w:r>
              <w:t>分配器</w:t>
            </w:r>
            <w:r>
              <w:t xml:space="preserve"> </w:t>
            </w:r>
            <w:r>
              <w:t>一分八</w:t>
            </w:r>
          </w:p>
        </w:tc>
        <w:tc>
          <w:tcPr>
            <w:tcW w:w="521" w:type="pct"/>
            <w:tcBorders>
              <w:top w:val="single" w:sz="4" w:space="0" w:color="000000"/>
              <w:left w:val="single" w:sz="4" w:space="0" w:color="000000"/>
              <w:bottom w:val="single" w:sz="4" w:space="0" w:color="000000"/>
              <w:right w:val="single" w:sz="4" w:space="0" w:color="000000"/>
            </w:tcBorders>
            <w:vAlign w:val="center"/>
          </w:tcPr>
          <w:p w14:paraId="5D01EE0D"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2E164A5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82F528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A7E2491" w14:textId="77777777" w:rsidR="004C35F0" w:rsidRDefault="004C35F0" w:rsidP="00443B23">
            <w:pPr>
              <w:pStyle w:val="null3"/>
              <w:rPr>
                <w:rFonts w:hint="default"/>
              </w:rPr>
            </w:pPr>
            <w:r>
              <w:t xml:space="preserve">207.92 </w:t>
            </w:r>
          </w:p>
        </w:tc>
        <w:tc>
          <w:tcPr>
            <w:tcW w:w="555" w:type="pct"/>
            <w:tcBorders>
              <w:top w:val="single" w:sz="4" w:space="0" w:color="000000"/>
              <w:left w:val="single" w:sz="4" w:space="0" w:color="000000"/>
              <w:bottom w:val="single" w:sz="4" w:space="0" w:color="000000"/>
              <w:right w:val="single" w:sz="4" w:space="0" w:color="000000"/>
            </w:tcBorders>
            <w:vAlign w:val="center"/>
          </w:tcPr>
          <w:p w14:paraId="144D9D81" w14:textId="77777777" w:rsidR="004C35F0" w:rsidRDefault="004C35F0" w:rsidP="00443B23">
            <w:pPr>
              <w:pStyle w:val="null3"/>
              <w:rPr>
                <w:rFonts w:hint="default"/>
              </w:rPr>
            </w:pPr>
            <w:r>
              <w:t>否</w:t>
            </w:r>
          </w:p>
        </w:tc>
      </w:tr>
      <w:tr w:rsidR="004C35F0" w14:paraId="0DDEB1E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8448297" w14:textId="77777777" w:rsidR="004C35F0" w:rsidRDefault="004C35F0" w:rsidP="00443B23">
            <w:pPr>
              <w:pStyle w:val="null3"/>
              <w:rPr>
                <w:rFonts w:hint="default"/>
              </w:rPr>
            </w:pPr>
            <w:r>
              <w:t>457</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17529860" w14:textId="77777777" w:rsidR="004C35F0" w:rsidRDefault="004C35F0" w:rsidP="00443B23">
            <w:pPr>
              <w:pStyle w:val="null3"/>
              <w:rPr>
                <w:rFonts w:hint="default"/>
              </w:rPr>
            </w:pPr>
            <w:r>
              <w:t>转换器</w:t>
            </w:r>
            <w:r>
              <w:t>HDMI</w:t>
            </w:r>
            <w:r>
              <w:t>转</w:t>
            </w:r>
            <w:r>
              <w:t>VGA</w:t>
            </w:r>
          </w:p>
        </w:tc>
        <w:tc>
          <w:tcPr>
            <w:tcW w:w="1113" w:type="pct"/>
            <w:tcBorders>
              <w:top w:val="single" w:sz="4" w:space="0" w:color="000000"/>
              <w:left w:val="single" w:sz="4" w:space="0" w:color="000000"/>
              <w:bottom w:val="single" w:sz="4" w:space="0" w:color="000000"/>
              <w:right w:val="single" w:sz="4" w:space="0" w:color="000000"/>
            </w:tcBorders>
            <w:vAlign w:val="center"/>
          </w:tcPr>
          <w:p w14:paraId="56AC5EB9" w14:textId="77777777" w:rsidR="004C35F0" w:rsidRDefault="004C35F0" w:rsidP="00443B23">
            <w:pPr>
              <w:pStyle w:val="null3"/>
              <w:rPr>
                <w:rFonts w:hint="default"/>
              </w:rPr>
            </w:pPr>
            <w:r>
              <w:t>绿联</w:t>
            </w:r>
            <w:r>
              <w:t>40248</w:t>
            </w:r>
          </w:p>
        </w:tc>
        <w:tc>
          <w:tcPr>
            <w:tcW w:w="521" w:type="pct"/>
            <w:tcBorders>
              <w:top w:val="single" w:sz="4" w:space="0" w:color="000000"/>
              <w:left w:val="single" w:sz="4" w:space="0" w:color="000000"/>
              <w:bottom w:val="single" w:sz="4" w:space="0" w:color="000000"/>
              <w:right w:val="single" w:sz="4" w:space="0" w:color="000000"/>
            </w:tcBorders>
            <w:vAlign w:val="center"/>
          </w:tcPr>
          <w:p w14:paraId="2DBAB81C"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F35E4A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192F79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E318351" w14:textId="77777777" w:rsidR="004C35F0" w:rsidRDefault="004C35F0" w:rsidP="00443B23">
            <w:pPr>
              <w:pStyle w:val="null3"/>
              <w:rPr>
                <w:rFonts w:hint="default"/>
              </w:rPr>
            </w:pPr>
            <w:r>
              <w:t xml:space="preserve">56.82 </w:t>
            </w:r>
          </w:p>
        </w:tc>
        <w:tc>
          <w:tcPr>
            <w:tcW w:w="555" w:type="pct"/>
            <w:tcBorders>
              <w:top w:val="single" w:sz="4" w:space="0" w:color="000000"/>
              <w:left w:val="single" w:sz="4" w:space="0" w:color="000000"/>
              <w:bottom w:val="single" w:sz="4" w:space="0" w:color="000000"/>
              <w:right w:val="single" w:sz="4" w:space="0" w:color="000000"/>
            </w:tcBorders>
            <w:vAlign w:val="center"/>
          </w:tcPr>
          <w:p w14:paraId="4C87B95B" w14:textId="77777777" w:rsidR="004C35F0" w:rsidRDefault="004C35F0" w:rsidP="00443B23">
            <w:pPr>
              <w:pStyle w:val="null3"/>
              <w:rPr>
                <w:rFonts w:hint="default"/>
              </w:rPr>
            </w:pPr>
            <w:r>
              <w:t>否</w:t>
            </w:r>
          </w:p>
        </w:tc>
      </w:tr>
      <w:tr w:rsidR="004C35F0" w14:paraId="7B7E995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35B963A" w14:textId="77777777" w:rsidR="004C35F0" w:rsidRDefault="004C35F0" w:rsidP="00443B23">
            <w:pPr>
              <w:pStyle w:val="null3"/>
              <w:rPr>
                <w:rFonts w:hint="default"/>
              </w:rPr>
            </w:pPr>
            <w:r>
              <w:t>458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5B9F087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F146517" w14:textId="77777777" w:rsidR="004C35F0" w:rsidRDefault="004C35F0" w:rsidP="00443B23">
            <w:pPr>
              <w:pStyle w:val="null3"/>
              <w:rPr>
                <w:rFonts w:hint="default"/>
              </w:rPr>
            </w:pPr>
            <w:r>
              <w:t>联想</w:t>
            </w:r>
            <w:r>
              <w:t>H203-B</w:t>
            </w:r>
          </w:p>
        </w:tc>
        <w:tc>
          <w:tcPr>
            <w:tcW w:w="521" w:type="pct"/>
            <w:tcBorders>
              <w:top w:val="single" w:sz="4" w:space="0" w:color="000000"/>
              <w:left w:val="single" w:sz="4" w:space="0" w:color="000000"/>
              <w:bottom w:val="single" w:sz="4" w:space="0" w:color="000000"/>
              <w:right w:val="single" w:sz="4" w:space="0" w:color="000000"/>
            </w:tcBorders>
            <w:vAlign w:val="center"/>
          </w:tcPr>
          <w:p w14:paraId="4C771579" w14:textId="77777777" w:rsidR="004C35F0" w:rsidRDefault="004C35F0" w:rsidP="00443B23">
            <w:pPr>
              <w:pStyle w:val="null3"/>
              <w:rPr>
                <w:rFonts w:hint="default"/>
              </w:rPr>
            </w:pPr>
            <w:r>
              <w:t>联想</w:t>
            </w:r>
          </w:p>
        </w:tc>
        <w:tc>
          <w:tcPr>
            <w:tcW w:w="560" w:type="pct"/>
            <w:tcBorders>
              <w:top w:val="single" w:sz="4" w:space="0" w:color="000000"/>
              <w:left w:val="single" w:sz="4" w:space="0" w:color="000000"/>
              <w:bottom w:val="single" w:sz="4" w:space="0" w:color="000000"/>
              <w:right w:val="single" w:sz="4" w:space="0" w:color="000000"/>
            </w:tcBorders>
            <w:vAlign w:val="center"/>
          </w:tcPr>
          <w:p w14:paraId="0F7F8F0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B9E279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D612929" w14:textId="77777777" w:rsidR="004C35F0" w:rsidRDefault="004C35F0" w:rsidP="00443B23">
            <w:pPr>
              <w:pStyle w:val="null3"/>
              <w:rPr>
                <w:rFonts w:hint="default"/>
              </w:rPr>
            </w:pPr>
            <w:r>
              <w:t xml:space="preserve">44.37 </w:t>
            </w:r>
          </w:p>
        </w:tc>
        <w:tc>
          <w:tcPr>
            <w:tcW w:w="555" w:type="pct"/>
            <w:tcBorders>
              <w:top w:val="single" w:sz="4" w:space="0" w:color="000000"/>
              <w:left w:val="single" w:sz="4" w:space="0" w:color="000000"/>
              <w:bottom w:val="single" w:sz="4" w:space="0" w:color="000000"/>
              <w:right w:val="single" w:sz="4" w:space="0" w:color="000000"/>
            </w:tcBorders>
            <w:vAlign w:val="center"/>
          </w:tcPr>
          <w:p w14:paraId="43750647" w14:textId="77777777" w:rsidR="004C35F0" w:rsidRDefault="004C35F0" w:rsidP="00443B23">
            <w:pPr>
              <w:pStyle w:val="null3"/>
              <w:rPr>
                <w:rFonts w:hint="default"/>
              </w:rPr>
            </w:pPr>
            <w:r>
              <w:t>否</w:t>
            </w:r>
          </w:p>
        </w:tc>
      </w:tr>
      <w:tr w:rsidR="004C35F0" w14:paraId="55C34E6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2CDD714" w14:textId="77777777" w:rsidR="004C35F0" w:rsidRDefault="004C35F0" w:rsidP="00443B23">
            <w:pPr>
              <w:pStyle w:val="null3"/>
              <w:rPr>
                <w:rFonts w:hint="default"/>
              </w:rPr>
            </w:pPr>
            <w:r>
              <w:t>459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6DC0FBE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F8C7408" w14:textId="77777777" w:rsidR="004C35F0" w:rsidRDefault="004C35F0" w:rsidP="00443B23">
            <w:pPr>
              <w:pStyle w:val="null3"/>
              <w:rPr>
                <w:rFonts w:hint="default"/>
              </w:rPr>
            </w:pPr>
            <w:r>
              <w:t>HDMI</w:t>
            </w:r>
            <w:r>
              <w:t>转</w:t>
            </w:r>
            <w:r>
              <w:t>VGA</w:t>
            </w:r>
            <w:r>
              <w:t>转换器</w:t>
            </w:r>
          </w:p>
        </w:tc>
        <w:tc>
          <w:tcPr>
            <w:tcW w:w="521" w:type="pct"/>
            <w:tcBorders>
              <w:top w:val="single" w:sz="4" w:space="0" w:color="000000"/>
              <w:left w:val="single" w:sz="4" w:space="0" w:color="000000"/>
              <w:bottom w:val="single" w:sz="4" w:space="0" w:color="000000"/>
              <w:right w:val="single" w:sz="4" w:space="0" w:color="000000"/>
            </w:tcBorders>
            <w:vAlign w:val="center"/>
          </w:tcPr>
          <w:p w14:paraId="6A4C29DA"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6EE6CF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3D6C7E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1BF94AD" w14:textId="77777777" w:rsidR="004C35F0" w:rsidRDefault="004C35F0" w:rsidP="00443B23">
            <w:pPr>
              <w:pStyle w:val="null3"/>
              <w:rPr>
                <w:rFonts w:hint="default"/>
              </w:rPr>
            </w:pPr>
            <w:r>
              <w:t xml:space="preserve">16.84 </w:t>
            </w:r>
          </w:p>
        </w:tc>
        <w:tc>
          <w:tcPr>
            <w:tcW w:w="555" w:type="pct"/>
            <w:tcBorders>
              <w:top w:val="single" w:sz="4" w:space="0" w:color="000000"/>
              <w:left w:val="single" w:sz="4" w:space="0" w:color="000000"/>
              <w:bottom w:val="single" w:sz="4" w:space="0" w:color="000000"/>
              <w:right w:val="single" w:sz="4" w:space="0" w:color="000000"/>
            </w:tcBorders>
            <w:vAlign w:val="center"/>
          </w:tcPr>
          <w:p w14:paraId="0DB78DB0" w14:textId="77777777" w:rsidR="004C35F0" w:rsidRDefault="004C35F0" w:rsidP="00443B23">
            <w:pPr>
              <w:pStyle w:val="null3"/>
              <w:rPr>
                <w:rFonts w:hint="default"/>
              </w:rPr>
            </w:pPr>
            <w:r>
              <w:t>否</w:t>
            </w:r>
          </w:p>
        </w:tc>
      </w:tr>
      <w:tr w:rsidR="004C35F0" w14:paraId="7E16254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0A4ECB0" w14:textId="77777777" w:rsidR="004C35F0" w:rsidRDefault="004C35F0" w:rsidP="00443B23">
            <w:pPr>
              <w:pStyle w:val="null3"/>
              <w:rPr>
                <w:rFonts w:hint="default"/>
              </w:rPr>
            </w:pPr>
            <w:r>
              <w:t>460</w:t>
            </w:r>
          </w:p>
        </w:tc>
        <w:tc>
          <w:tcPr>
            <w:tcW w:w="849" w:type="pct"/>
            <w:vMerge w:val="restart"/>
            <w:tcBorders>
              <w:top w:val="single" w:sz="4" w:space="0" w:color="000000"/>
              <w:left w:val="single" w:sz="4" w:space="0" w:color="000000"/>
              <w:bottom w:val="nil"/>
              <w:right w:val="single" w:sz="4" w:space="0" w:color="000000"/>
            </w:tcBorders>
            <w:vAlign w:val="center"/>
          </w:tcPr>
          <w:p w14:paraId="1218F927" w14:textId="77777777" w:rsidR="004C35F0" w:rsidRDefault="004C35F0" w:rsidP="00443B23">
            <w:pPr>
              <w:pStyle w:val="null3"/>
              <w:rPr>
                <w:rFonts w:hint="default"/>
              </w:rPr>
            </w:pPr>
            <w:r>
              <w:t>转换器</w:t>
            </w:r>
            <w:r>
              <w:t>VGA</w:t>
            </w:r>
            <w:r>
              <w:t>转</w:t>
            </w:r>
            <w:r>
              <w:t>HDMI</w:t>
            </w:r>
          </w:p>
        </w:tc>
        <w:tc>
          <w:tcPr>
            <w:tcW w:w="1113" w:type="pct"/>
            <w:tcBorders>
              <w:top w:val="single" w:sz="4" w:space="0" w:color="000000"/>
              <w:left w:val="single" w:sz="4" w:space="0" w:color="000000"/>
              <w:bottom w:val="single" w:sz="4" w:space="0" w:color="000000"/>
              <w:right w:val="single" w:sz="4" w:space="0" w:color="000000"/>
            </w:tcBorders>
            <w:vAlign w:val="center"/>
          </w:tcPr>
          <w:p w14:paraId="631AFF25" w14:textId="77777777" w:rsidR="004C35F0" w:rsidRDefault="004C35F0" w:rsidP="00443B23">
            <w:pPr>
              <w:pStyle w:val="null3"/>
              <w:rPr>
                <w:rFonts w:hint="default"/>
              </w:rPr>
            </w:pPr>
            <w:r>
              <w:t>绿联</w:t>
            </w:r>
            <w:r>
              <w:t>50945</w:t>
            </w:r>
          </w:p>
        </w:tc>
        <w:tc>
          <w:tcPr>
            <w:tcW w:w="521" w:type="pct"/>
            <w:tcBorders>
              <w:top w:val="single" w:sz="4" w:space="0" w:color="000000"/>
              <w:left w:val="single" w:sz="4" w:space="0" w:color="000000"/>
              <w:bottom w:val="single" w:sz="4" w:space="0" w:color="000000"/>
              <w:right w:val="single" w:sz="4" w:space="0" w:color="000000"/>
            </w:tcBorders>
            <w:vAlign w:val="center"/>
          </w:tcPr>
          <w:p w14:paraId="1DBB0E34"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C1C999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03DE2C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1316506" w14:textId="77777777" w:rsidR="004C35F0" w:rsidRDefault="004C35F0" w:rsidP="00443B23">
            <w:pPr>
              <w:pStyle w:val="null3"/>
              <w:rPr>
                <w:rFonts w:hint="default"/>
              </w:rPr>
            </w:pPr>
            <w:r>
              <w:t xml:space="preserve">56.39 </w:t>
            </w:r>
          </w:p>
        </w:tc>
        <w:tc>
          <w:tcPr>
            <w:tcW w:w="555" w:type="pct"/>
            <w:tcBorders>
              <w:top w:val="single" w:sz="4" w:space="0" w:color="000000"/>
              <w:left w:val="single" w:sz="4" w:space="0" w:color="000000"/>
              <w:bottom w:val="single" w:sz="4" w:space="0" w:color="000000"/>
              <w:right w:val="single" w:sz="4" w:space="0" w:color="000000"/>
            </w:tcBorders>
            <w:vAlign w:val="center"/>
          </w:tcPr>
          <w:p w14:paraId="1EFD7FA2" w14:textId="77777777" w:rsidR="004C35F0" w:rsidRDefault="004C35F0" w:rsidP="00443B23">
            <w:pPr>
              <w:pStyle w:val="null3"/>
              <w:rPr>
                <w:rFonts w:hint="default"/>
              </w:rPr>
            </w:pPr>
            <w:r>
              <w:t>否</w:t>
            </w:r>
          </w:p>
        </w:tc>
      </w:tr>
      <w:tr w:rsidR="004C35F0" w14:paraId="2EF3311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2A0A37B" w14:textId="77777777" w:rsidR="004C35F0" w:rsidRDefault="004C35F0" w:rsidP="00443B23">
            <w:pPr>
              <w:pStyle w:val="null3"/>
              <w:rPr>
                <w:rFonts w:hint="default"/>
              </w:rPr>
            </w:pPr>
            <w:r>
              <w:t>461</w:t>
            </w:r>
          </w:p>
        </w:tc>
        <w:tc>
          <w:tcPr>
            <w:tcW w:w="849" w:type="pct"/>
            <w:vMerge/>
            <w:tcBorders>
              <w:top w:val="single" w:sz="4" w:space="0" w:color="000000"/>
              <w:left w:val="single" w:sz="4" w:space="0" w:color="000000"/>
              <w:bottom w:val="nil"/>
              <w:right w:val="single" w:sz="4" w:space="0" w:color="000000"/>
            </w:tcBorders>
            <w:vAlign w:val="center"/>
          </w:tcPr>
          <w:p w14:paraId="57AC703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D5AA3BD" w14:textId="77777777" w:rsidR="004C35F0" w:rsidRDefault="004C35F0" w:rsidP="00443B23">
            <w:pPr>
              <w:pStyle w:val="null3"/>
              <w:rPr>
                <w:rFonts w:hint="default"/>
              </w:rPr>
            </w:pPr>
            <w:r>
              <w:t>转换器</w:t>
            </w:r>
            <w:r>
              <w:t>VGA</w:t>
            </w:r>
            <w:r>
              <w:t>转</w:t>
            </w:r>
            <w:r>
              <w:t>HDMI</w:t>
            </w:r>
          </w:p>
        </w:tc>
        <w:tc>
          <w:tcPr>
            <w:tcW w:w="521" w:type="pct"/>
            <w:tcBorders>
              <w:top w:val="single" w:sz="4" w:space="0" w:color="000000"/>
              <w:left w:val="single" w:sz="4" w:space="0" w:color="000000"/>
              <w:bottom w:val="single" w:sz="4" w:space="0" w:color="000000"/>
              <w:right w:val="single" w:sz="4" w:space="0" w:color="000000"/>
            </w:tcBorders>
            <w:vAlign w:val="center"/>
          </w:tcPr>
          <w:p w14:paraId="69483963"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12CE7FD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70BB5D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74B1B25" w14:textId="77777777" w:rsidR="004C35F0" w:rsidRDefault="004C35F0" w:rsidP="00443B23">
            <w:pPr>
              <w:pStyle w:val="null3"/>
              <w:rPr>
                <w:rFonts w:hint="default"/>
              </w:rPr>
            </w:pPr>
            <w:r>
              <w:t xml:space="preserve">14.58 </w:t>
            </w:r>
          </w:p>
        </w:tc>
        <w:tc>
          <w:tcPr>
            <w:tcW w:w="555" w:type="pct"/>
            <w:tcBorders>
              <w:top w:val="single" w:sz="4" w:space="0" w:color="000000"/>
              <w:left w:val="single" w:sz="4" w:space="0" w:color="000000"/>
              <w:bottom w:val="single" w:sz="4" w:space="0" w:color="000000"/>
              <w:right w:val="single" w:sz="4" w:space="0" w:color="000000"/>
            </w:tcBorders>
            <w:vAlign w:val="center"/>
          </w:tcPr>
          <w:p w14:paraId="575D3CD2" w14:textId="77777777" w:rsidR="004C35F0" w:rsidRDefault="004C35F0" w:rsidP="00443B23">
            <w:pPr>
              <w:pStyle w:val="null3"/>
              <w:rPr>
                <w:rFonts w:hint="default"/>
              </w:rPr>
            </w:pPr>
            <w:r>
              <w:t>否</w:t>
            </w:r>
          </w:p>
        </w:tc>
      </w:tr>
      <w:tr w:rsidR="004C35F0" w14:paraId="221BB71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2AEE8F1" w14:textId="77777777" w:rsidR="004C35F0" w:rsidRDefault="004C35F0" w:rsidP="00443B23">
            <w:pPr>
              <w:pStyle w:val="null3"/>
              <w:rPr>
                <w:rFonts w:hint="default"/>
              </w:rPr>
            </w:pPr>
            <w:r>
              <w:t>462</w:t>
            </w:r>
          </w:p>
        </w:tc>
        <w:tc>
          <w:tcPr>
            <w:tcW w:w="849" w:type="pct"/>
            <w:vMerge/>
            <w:tcBorders>
              <w:top w:val="single" w:sz="4" w:space="0" w:color="000000"/>
              <w:left w:val="single" w:sz="4" w:space="0" w:color="000000"/>
              <w:bottom w:val="nil"/>
              <w:right w:val="single" w:sz="4" w:space="0" w:color="000000"/>
            </w:tcBorders>
            <w:vAlign w:val="center"/>
          </w:tcPr>
          <w:p w14:paraId="4B2B381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414DD8B" w14:textId="77777777" w:rsidR="004C35F0" w:rsidRDefault="004C35F0" w:rsidP="00443B23">
            <w:pPr>
              <w:pStyle w:val="null3"/>
              <w:rPr>
                <w:rFonts w:hint="default"/>
              </w:rPr>
            </w:pPr>
            <w:r>
              <w:t>转换器</w:t>
            </w:r>
            <w:r>
              <w:t>VGA</w:t>
            </w:r>
            <w:r>
              <w:t>转</w:t>
            </w:r>
            <w:r>
              <w:t>HDMI</w:t>
            </w:r>
          </w:p>
        </w:tc>
        <w:tc>
          <w:tcPr>
            <w:tcW w:w="521" w:type="pct"/>
            <w:tcBorders>
              <w:top w:val="single" w:sz="4" w:space="0" w:color="000000"/>
              <w:left w:val="single" w:sz="4" w:space="0" w:color="000000"/>
              <w:bottom w:val="single" w:sz="4" w:space="0" w:color="000000"/>
              <w:right w:val="single" w:sz="4" w:space="0" w:color="000000"/>
            </w:tcBorders>
            <w:vAlign w:val="center"/>
          </w:tcPr>
          <w:p w14:paraId="3F8406FF"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70D34E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0B2B08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22BBAA8" w14:textId="77777777" w:rsidR="004C35F0" w:rsidRDefault="004C35F0" w:rsidP="00443B23">
            <w:pPr>
              <w:pStyle w:val="null3"/>
              <w:rPr>
                <w:rFonts w:hint="default"/>
              </w:rPr>
            </w:pPr>
            <w:r>
              <w:t xml:space="preserve">16.84 </w:t>
            </w:r>
          </w:p>
        </w:tc>
        <w:tc>
          <w:tcPr>
            <w:tcW w:w="555" w:type="pct"/>
            <w:tcBorders>
              <w:top w:val="single" w:sz="4" w:space="0" w:color="000000"/>
              <w:left w:val="single" w:sz="4" w:space="0" w:color="000000"/>
              <w:bottom w:val="single" w:sz="4" w:space="0" w:color="000000"/>
              <w:right w:val="single" w:sz="4" w:space="0" w:color="000000"/>
            </w:tcBorders>
            <w:vAlign w:val="center"/>
          </w:tcPr>
          <w:p w14:paraId="22A4AA08" w14:textId="77777777" w:rsidR="004C35F0" w:rsidRDefault="004C35F0" w:rsidP="00443B23">
            <w:pPr>
              <w:pStyle w:val="null3"/>
              <w:rPr>
                <w:rFonts w:hint="default"/>
              </w:rPr>
            </w:pPr>
            <w:r>
              <w:t>否</w:t>
            </w:r>
          </w:p>
        </w:tc>
      </w:tr>
      <w:tr w:rsidR="004C35F0" w14:paraId="700E8F2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C4AEFEE" w14:textId="77777777" w:rsidR="004C35F0" w:rsidRDefault="004C35F0" w:rsidP="00443B23">
            <w:pPr>
              <w:pStyle w:val="null3"/>
              <w:rPr>
                <w:rFonts w:hint="default"/>
              </w:rPr>
            </w:pPr>
            <w:r>
              <w:t>463</w:t>
            </w:r>
          </w:p>
        </w:tc>
        <w:tc>
          <w:tcPr>
            <w:tcW w:w="849" w:type="pct"/>
            <w:vMerge w:val="restart"/>
            <w:tcBorders>
              <w:top w:val="single" w:sz="4" w:space="0" w:color="000000"/>
              <w:left w:val="single" w:sz="4" w:space="0" w:color="000000"/>
              <w:bottom w:val="nil"/>
              <w:right w:val="single" w:sz="4" w:space="0" w:color="000000"/>
            </w:tcBorders>
            <w:vAlign w:val="center"/>
          </w:tcPr>
          <w:p w14:paraId="01E32E65" w14:textId="77777777" w:rsidR="004C35F0" w:rsidRDefault="004C35F0" w:rsidP="00443B23">
            <w:pPr>
              <w:pStyle w:val="null3"/>
              <w:rPr>
                <w:rFonts w:hint="default"/>
              </w:rPr>
            </w:pPr>
            <w:r>
              <w:t>视频分配器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03777D43" w14:textId="77777777" w:rsidR="004C35F0" w:rsidRDefault="004C35F0" w:rsidP="00443B23">
            <w:pPr>
              <w:pStyle w:val="null3"/>
              <w:rPr>
                <w:rFonts w:hint="default"/>
              </w:rPr>
            </w:pPr>
            <w:r>
              <w:t>飞利浦</w:t>
            </w:r>
            <w:r>
              <w:t>SWR1620B/93</w:t>
            </w:r>
          </w:p>
        </w:tc>
        <w:tc>
          <w:tcPr>
            <w:tcW w:w="521" w:type="pct"/>
            <w:tcBorders>
              <w:top w:val="single" w:sz="4" w:space="0" w:color="000000"/>
              <w:left w:val="single" w:sz="4" w:space="0" w:color="000000"/>
              <w:bottom w:val="single" w:sz="4" w:space="0" w:color="000000"/>
              <w:right w:val="single" w:sz="4" w:space="0" w:color="000000"/>
            </w:tcBorders>
            <w:vAlign w:val="center"/>
          </w:tcPr>
          <w:p w14:paraId="1A0D1909" w14:textId="77777777" w:rsidR="004C35F0" w:rsidRDefault="004C35F0" w:rsidP="00443B23">
            <w:pPr>
              <w:pStyle w:val="null3"/>
              <w:rPr>
                <w:rFonts w:hint="default"/>
              </w:rPr>
            </w:pPr>
            <w:r>
              <w:t>飞利浦</w:t>
            </w:r>
          </w:p>
        </w:tc>
        <w:tc>
          <w:tcPr>
            <w:tcW w:w="560" w:type="pct"/>
            <w:tcBorders>
              <w:top w:val="single" w:sz="4" w:space="0" w:color="000000"/>
              <w:left w:val="single" w:sz="4" w:space="0" w:color="000000"/>
              <w:bottom w:val="single" w:sz="4" w:space="0" w:color="000000"/>
              <w:right w:val="single" w:sz="4" w:space="0" w:color="000000"/>
            </w:tcBorders>
            <w:vAlign w:val="center"/>
          </w:tcPr>
          <w:p w14:paraId="0386206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B95546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AD42B8E" w14:textId="77777777" w:rsidR="004C35F0" w:rsidRDefault="004C35F0" w:rsidP="00443B23">
            <w:pPr>
              <w:pStyle w:val="null3"/>
              <w:rPr>
                <w:rFonts w:hint="default"/>
              </w:rPr>
            </w:pPr>
            <w:r>
              <w:t xml:space="preserve">64.09 </w:t>
            </w:r>
          </w:p>
        </w:tc>
        <w:tc>
          <w:tcPr>
            <w:tcW w:w="555" w:type="pct"/>
            <w:tcBorders>
              <w:top w:val="single" w:sz="4" w:space="0" w:color="000000"/>
              <w:left w:val="single" w:sz="4" w:space="0" w:color="000000"/>
              <w:bottom w:val="single" w:sz="4" w:space="0" w:color="000000"/>
              <w:right w:val="single" w:sz="4" w:space="0" w:color="000000"/>
            </w:tcBorders>
            <w:vAlign w:val="center"/>
          </w:tcPr>
          <w:p w14:paraId="7897BBDA" w14:textId="77777777" w:rsidR="004C35F0" w:rsidRDefault="004C35F0" w:rsidP="00443B23">
            <w:pPr>
              <w:pStyle w:val="null3"/>
              <w:rPr>
                <w:rFonts w:hint="default"/>
              </w:rPr>
            </w:pPr>
            <w:r>
              <w:t>否</w:t>
            </w:r>
          </w:p>
        </w:tc>
      </w:tr>
      <w:tr w:rsidR="004C35F0" w14:paraId="1185CC0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996E032" w14:textId="77777777" w:rsidR="004C35F0" w:rsidRDefault="004C35F0" w:rsidP="00443B23">
            <w:pPr>
              <w:pStyle w:val="null3"/>
              <w:rPr>
                <w:rFonts w:hint="default"/>
              </w:rPr>
            </w:pPr>
            <w:r>
              <w:t>464</w:t>
            </w:r>
          </w:p>
        </w:tc>
        <w:tc>
          <w:tcPr>
            <w:tcW w:w="849" w:type="pct"/>
            <w:vMerge/>
            <w:tcBorders>
              <w:top w:val="single" w:sz="4" w:space="0" w:color="000000"/>
              <w:left w:val="single" w:sz="4" w:space="0" w:color="000000"/>
              <w:bottom w:val="nil"/>
              <w:right w:val="single" w:sz="4" w:space="0" w:color="000000"/>
            </w:tcBorders>
            <w:vAlign w:val="center"/>
          </w:tcPr>
          <w:p w14:paraId="2C23E94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8BA3B03" w14:textId="77777777" w:rsidR="004C35F0" w:rsidRDefault="004C35F0" w:rsidP="00443B23">
            <w:pPr>
              <w:pStyle w:val="null3"/>
              <w:rPr>
                <w:rFonts w:hint="default"/>
              </w:rPr>
            </w:pPr>
            <w:r>
              <w:t>一拖二分配器</w:t>
            </w:r>
          </w:p>
        </w:tc>
        <w:tc>
          <w:tcPr>
            <w:tcW w:w="521" w:type="pct"/>
            <w:tcBorders>
              <w:top w:val="single" w:sz="4" w:space="0" w:color="000000"/>
              <w:left w:val="single" w:sz="4" w:space="0" w:color="000000"/>
              <w:bottom w:val="single" w:sz="4" w:space="0" w:color="000000"/>
              <w:right w:val="single" w:sz="4" w:space="0" w:color="000000"/>
            </w:tcBorders>
            <w:vAlign w:val="center"/>
          </w:tcPr>
          <w:p w14:paraId="1B76CE97"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7E02AE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DDBCF8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4B4D9BC" w14:textId="77777777" w:rsidR="004C35F0" w:rsidRDefault="004C35F0" w:rsidP="00443B23">
            <w:pPr>
              <w:pStyle w:val="null3"/>
              <w:rPr>
                <w:rFonts w:hint="default"/>
              </w:rPr>
            </w:pPr>
            <w:r>
              <w:t xml:space="preserve">73.45 </w:t>
            </w:r>
          </w:p>
        </w:tc>
        <w:tc>
          <w:tcPr>
            <w:tcW w:w="555" w:type="pct"/>
            <w:tcBorders>
              <w:top w:val="single" w:sz="4" w:space="0" w:color="000000"/>
              <w:left w:val="single" w:sz="4" w:space="0" w:color="000000"/>
              <w:bottom w:val="single" w:sz="4" w:space="0" w:color="000000"/>
              <w:right w:val="single" w:sz="4" w:space="0" w:color="000000"/>
            </w:tcBorders>
            <w:vAlign w:val="center"/>
          </w:tcPr>
          <w:p w14:paraId="0911F8E3" w14:textId="77777777" w:rsidR="004C35F0" w:rsidRDefault="004C35F0" w:rsidP="00443B23">
            <w:pPr>
              <w:pStyle w:val="null3"/>
              <w:rPr>
                <w:rFonts w:hint="default"/>
              </w:rPr>
            </w:pPr>
            <w:r>
              <w:t>否</w:t>
            </w:r>
          </w:p>
        </w:tc>
      </w:tr>
      <w:tr w:rsidR="004C35F0" w14:paraId="7AFA0D0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F1A8F2" w14:textId="77777777" w:rsidR="004C35F0" w:rsidRDefault="004C35F0" w:rsidP="00443B23">
            <w:pPr>
              <w:pStyle w:val="null3"/>
              <w:rPr>
                <w:rFonts w:hint="default"/>
              </w:rPr>
            </w:pPr>
            <w:r>
              <w:t>465</w:t>
            </w:r>
          </w:p>
        </w:tc>
        <w:tc>
          <w:tcPr>
            <w:tcW w:w="849" w:type="pct"/>
            <w:vMerge/>
            <w:tcBorders>
              <w:top w:val="single" w:sz="4" w:space="0" w:color="000000"/>
              <w:left w:val="single" w:sz="4" w:space="0" w:color="000000"/>
              <w:bottom w:val="nil"/>
              <w:right w:val="single" w:sz="4" w:space="0" w:color="000000"/>
            </w:tcBorders>
            <w:vAlign w:val="center"/>
          </w:tcPr>
          <w:p w14:paraId="55EB3BC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6148C4" w14:textId="77777777" w:rsidR="004C35F0" w:rsidRDefault="004C35F0" w:rsidP="00443B23">
            <w:pPr>
              <w:pStyle w:val="null3"/>
              <w:rPr>
                <w:rFonts w:hint="default"/>
              </w:rPr>
            </w:pPr>
            <w:r>
              <w:t>一拖二分配器</w:t>
            </w:r>
          </w:p>
        </w:tc>
        <w:tc>
          <w:tcPr>
            <w:tcW w:w="521" w:type="pct"/>
            <w:tcBorders>
              <w:top w:val="single" w:sz="4" w:space="0" w:color="000000"/>
              <w:left w:val="single" w:sz="4" w:space="0" w:color="000000"/>
              <w:bottom w:val="single" w:sz="4" w:space="0" w:color="000000"/>
              <w:right w:val="single" w:sz="4" w:space="0" w:color="000000"/>
            </w:tcBorders>
            <w:vAlign w:val="center"/>
          </w:tcPr>
          <w:p w14:paraId="7B314A43"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2CFADBF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ED61EE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76C3AEA" w14:textId="77777777" w:rsidR="004C35F0" w:rsidRDefault="004C35F0" w:rsidP="00443B23">
            <w:pPr>
              <w:pStyle w:val="null3"/>
              <w:rPr>
                <w:rFonts w:hint="default"/>
              </w:rPr>
            </w:pPr>
            <w:r>
              <w:t xml:space="preserve">56.39 </w:t>
            </w:r>
          </w:p>
        </w:tc>
        <w:tc>
          <w:tcPr>
            <w:tcW w:w="555" w:type="pct"/>
            <w:tcBorders>
              <w:top w:val="single" w:sz="4" w:space="0" w:color="000000"/>
              <w:left w:val="single" w:sz="4" w:space="0" w:color="000000"/>
              <w:bottom w:val="single" w:sz="4" w:space="0" w:color="000000"/>
              <w:right w:val="single" w:sz="4" w:space="0" w:color="000000"/>
            </w:tcBorders>
            <w:vAlign w:val="center"/>
          </w:tcPr>
          <w:p w14:paraId="3E1D0949" w14:textId="77777777" w:rsidR="004C35F0" w:rsidRDefault="004C35F0" w:rsidP="00443B23">
            <w:pPr>
              <w:pStyle w:val="null3"/>
              <w:rPr>
                <w:rFonts w:hint="default"/>
              </w:rPr>
            </w:pPr>
            <w:r>
              <w:t>否</w:t>
            </w:r>
          </w:p>
        </w:tc>
      </w:tr>
      <w:tr w:rsidR="004C35F0" w14:paraId="50BC5EC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5D2F21A" w14:textId="77777777" w:rsidR="004C35F0" w:rsidRDefault="004C35F0" w:rsidP="00443B23">
            <w:pPr>
              <w:pStyle w:val="null3"/>
              <w:rPr>
                <w:rFonts w:hint="default"/>
              </w:rPr>
            </w:pPr>
            <w:r>
              <w:t>466</w:t>
            </w:r>
          </w:p>
        </w:tc>
        <w:tc>
          <w:tcPr>
            <w:tcW w:w="849" w:type="pct"/>
            <w:vMerge w:val="restart"/>
            <w:tcBorders>
              <w:top w:val="single" w:sz="4" w:space="0" w:color="000000"/>
              <w:left w:val="single" w:sz="4" w:space="0" w:color="000000"/>
              <w:bottom w:val="nil"/>
              <w:right w:val="single" w:sz="4" w:space="0" w:color="000000"/>
            </w:tcBorders>
            <w:vAlign w:val="center"/>
          </w:tcPr>
          <w:p w14:paraId="689EB592" w14:textId="77777777" w:rsidR="004C35F0" w:rsidRDefault="004C35F0" w:rsidP="00443B23">
            <w:pPr>
              <w:pStyle w:val="null3"/>
              <w:rPr>
                <w:rFonts w:hint="default"/>
              </w:rPr>
            </w:pPr>
            <w:r>
              <w:t>转换器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2BA891FC" w14:textId="77777777" w:rsidR="004C35F0" w:rsidRDefault="004C35F0" w:rsidP="00443B23">
            <w:pPr>
              <w:pStyle w:val="null3"/>
              <w:rPr>
                <w:rFonts w:hint="default"/>
              </w:rPr>
            </w:pPr>
            <w:r>
              <w:t>HDMI</w:t>
            </w:r>
            <w:r>
              <w:t>转</w:t>
            </w:r>
            <w:r>
              <w:t>VGA/HDMI</w:t>
            </w:r>
            <w:r>
              <w:t>二合一转换器</w:t>
            </w:r>
          </w:p>
        </w:tc>
        <w:tc>
          <w:tcPr>
            <w:tcW w:w="521" w:type="pct"/>
            <w:tcBorders>
              <w:top w:val="single" w:sz="4" w:space="0" w:color="000000"/>
              <w:left w:val="single" w:sz="4" w:space="0" w:color="000000"/>
              <w:bottom w:val="single" w:sz="4" w:space="0" w:color="000000"/>
              <w:right w:val="single" w:sz="4" w:space="0" w:color="000000"/>
            </w:tcBorders>
            <w:vAlign w:val="center"/>
          </w:tcPr>
          <w:p w14:paraId="7CF53241"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595F34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4A2DAD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6B1263E" w14:textId="77777777" w:rsidR="004C35F0" w:rsidRDefault="004C35F0" w:rsidP="00443B23">
            <w:pPr>
              <w:pStyle w:val="null3"/>
              <w:rPr>
                <w:rFonts w:hint="default"/>
              </w:rPr>
            </w:pPr>
            <w:r>
              <w:t xml:space="preserve">98.60 </w:t>
            </w:r>
          </w:p>
        </w:tc>
        <w:tc>
          <w:tcPr>
            <w:tcW w:w="555" w:type="pct"/>
            <w:tcBorders>
              <w:top w:val="single" w:sz="4" w:space="0" w:color="000000"/>
              <w:left w:val="single" w:sz="4" w:space="0" w:color="000000"/>
              <w:bottom w:val="single" w:sz="4" w:space="0" w:color="000000"/>
              <w:right w:val="single" w:sz="4" w:space="0" w:color="000000"/>
            </w:tcBorders>
            <w:vAlign w:val="center"/>
          </w:tcPr>
          <w:p w14:paraId="4514F9B5" w14:textId="77777777" w:rsidR="004C35F0" w:rsidRDefault="004C35F0" w:rsidP="00443B23">
            <w:pPr>
              <w:pStyle w:val="null3"/>
              <w:rPr>
                <w:rFonts w:hint="default"/>
              </w:rPr>
            </w:pPr>
            <w:r>
              <w:t>否</w:t>
            </w:r>
          </w:p>
        </w:tc>
      </w:tr>
      <w:tr w:rsidR="004C35F0" w14:paraId="408F4F7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58D0A2D" w14:textId="77777777" w:rsidR="004C35F0" w:rsidRDefault="004C35F0" w:rsidP="00443B23">
            <w:pPr>
              <w:pStyle w:val="null3"/>
              <w:rPr>
                <w:rFonts w:hint="default"/>
              </w:rPr>
            </w:pPr>
            <w:r>
              <w:t>467</w:t>
            </w:r>
          </w:p>
        </w:tc>
        <w:tc>
          <w:tcPr>
            <w:tcW w:w="849" w:type="pct"/>
            <w:vMerge/>
            <w:tcBorders>
              <w:top w:val="single" w:sz="4" w:space="0" w:color="000000"/>
              <w:left w:val="single" w:sz="4" w:space="0" w:color="000000"/>
              <w:bottom w:val="nil"/>
              <w:right w:val="single" w:sz="4" w:space="0" w:color="000000"/>
            </w:tcBorders>
            <w:vAlign w:val="center"/>
          </w:tcPr>
          <w:p w14:paraId="6ECC534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FA409C9" w14:textId="77777777" w:rsidR="004C35F0" w:rsidRDefault="004C35F0" w:rsidP="00443B23">
            <w:pPr>
              <w:pStyle w:val="null3"/>
              <w:rPr>
                <w:rFonts w:hint="default"/>
              </w:rPr>
            </w:pPr>
            <w:r>
              <w:t>HDMI</w:t>
            </w:r>
            <w:r>
              <w:t>转</w:t>
            </w:r>
            <w:r>
              <w:t>VGA/HDMI</w:t>
            </w:r>
            <w:r>
              <w:t>二合一转换器</w:t>
            </w:r>
          </w:p>
        </w:tc>
        <w:tc>
          <w:tcPr>
            <w:tcW w:w="521" w:type="pct"/>
            <w:tcBorders>
              <w:top w:val="single" w:sz="4" w:space="0" w:color="000000"/>
              <w:left w:val="single" w:sz="4" w:space="0" w:color="000000"/>
              <w:bottom w:val="single" w:sz="4" w:space="0" w:color="000000"/>
              <w:right w:val="single" w:sz="4" w:space="0" w:color="000000"/>
            </w:tcBorders>
            <w:vAlign w:val="center"/>
          </w:tcPr>
          <w:p w14:paraId="43183E02" w14:textId="77777777" w:rsidR="004C35F0" w:rsidRDefault="004C35F0" w:rsidP="00443B23">
            <w:pPr>
              <w:pStyle w:val="null3"/>
              <w:rPr>
                <w:rFonts w:hint="default"/>
              </w:rPr>
            </w:pPr>
            <w:r>
              <w:t>毕亚兹</w:t>
            </w:r>
          </w:p>
        </w:tc>
        <w:tc>
          <w:tcPr>
            <w:tcW w:w="560" w:type="pct"/>
            <w:tcBorders>
              <w:top w:val="single" w:sz="4" w:space="0" w:color="000000"/>
              <w:left w:val="single" w:sz="4" w:space="0" w:color="000000"/>
              <w:bottom w:val="single" w:sz="4" w:space="0" w:color="000000"/>
              <w:right w:val="single" w:sz="4" w:space="0" w:color="000000"/>
            </w:tcBorders>
            <w:vAlign w:val="center"/>
          </w:tcPr>
          <w:p w14:paraId="140FB25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9395E6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8E6F14D" w14:textId="77777777" w:rsidR="004C35F0" w:rsidRDefault="004C35F0" w:rsidP="00443B23">
            <w:pPr>
              <w:pStyle w:val="null3"/>
              <w:rPr>
                <w:rFonts w:hint="default"/>
              </w:rPr>
            </w:pPr>
            <w:r>
              <w:t xml:space="preserve">66.67 </w:t>
            </w:r>
          </w:p>
        </w:tc>
        <w:tc>
          <w:tcPr>
            <w:tcW w:w="555" w:type="pct"/>
            <w:tcBorders>
              <w:top w:val="single" w:sz="4" w:space="0" w:color="000000"/>
              <w:left w:val="single" w:sz="4" w:space="0" w:color="000000"/>
              <w:bottom w:val="single" w:sz="4" w:space="0" w:color="000000"/>
              <w:right w:val="single" w:sz="4" w:space="0" w:color="000000"/>
            </w:tcBorders>
            <w:vAlign w:val="center"/>
          </w:tcPr>
          <w:p w14:paraId="7EC4020B" w14:textId="77777777" w:rsidR="004C35F0" w:rsidRDefault="004C35F0" w:rsidP="00443B23">
            <w:pPr>
              <w:pStyle w:val="null3"/>
              <w:rPr>
                <w:rFonts w:hint="default"/>
              </w:rPr>
            </w:pPr>
            <w:r>
              <w:t>否</w:t>
            </w:r>
          </w:p>
        </w:tc>
      </w:tr>
      <w:tr w:rsidR="004C35F0" w14:paraId="3C38779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E9530A" w14:textId="77777777" w:rsidR="004C35F0" w:rsidRDefault="004C35F0" w:rsidP="00443B23">
            <w:pPr>
              <w:pStyle w:val="null3"/>
              <w:rPr>
                <w:rFonts w:hint="default"/>
              </w:rPr>
            </w:pPr>
            <w:r>
              <w:t>468</w:t>
            </w:r>
          </w:p>
        </w:tc>
        <w:tc>
          <w:tcPr>
            <w:tcW w:w="849" w:type="pct"/>
            <w:vMerge/>
            <w:tcBorders>
              <w:top w:val="single" w:sz="4" w:space="0" w:color="000000"/>
              <w:left w:val="single" w:sz="4" w:space="0" w:color="000000"/>
              <w:bottom w:val="nil"/>
              <w:right w:val="single" w:sz="4" w:space="0" w:color="000000"/>
            </w:tcBorders>
            <w:vAlign w:val="center"/>
          </w:tcPr>
          <w:p w14:paraId="16237E4D"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AB11761" w14:textId="77777777" w:rsidR="004C35F0" w:rsidRDefault="004C35F0" w:rsidP="00443B23">
            <w:pPr>
              <w:pStyle w:val="null3"/>
              <w:rPr>
                <w:rFonts w:hint="default"/>
              </w:rPr>
            </w:pPr>
            <w:r>
              <w:t>联想</w:t>
            </w:r>
            <w:r>
              <w:t>ThinkLife Type-C</w:t>
            </w:r>
            <w:r>
              <w:t>转</w:t>
            </w:r>
            <w:r>
              <w:t>HDMI+VGA</w:t>
            </w:r>
            <w:r>
              <w:t>二合一转换器</w:t>
            </w:r>
            <w:r>
              <w:t xml:space="preserve"> </w:t>
            </w:r>
          </w:p>
        </w:tc>
        <w:tc>
          <w:tcPr>
            <w:tcW w:w="521" w:type="pct"/>
            <w:tcBorders>
              <w:top w:val="single" w:sz="4" w:space="0" w:color="000000"/>
              <w:left w:val="single" w:sz="4" w:space="0" w:color="000000"/>
              <w:bottom w:val="single" w:sz="4" w:space="0" w:color="000000"/>
              <w:right w:val="single" w:sz="4" w:space="0" w:color="000000"/>
            </w:tcBorders>
            <w:vAlign w:val="center"/>
          </w:tcPr>
          <w:p w14:paraId="26DAC20D" w14:textId="77777777" w:rsidR="004C35F0" w:rsidRDefault="004C35F0" w:rsidP="00443B23">
            <w:pPr>
              <w:pStyle w:val="null3"/>
              <w:rPr>
                <w:rFonts w:hint="default"/>
              </w:rPr>
            </w:pPr>
            <w:r>
              <w:t>联想</w:t>
            </w:r>
          </w:p>
        </w:tc>
        <w:tc>
          <w:tcPr>
            <w:tcW w:w="560" w:type="pct"/>
            <w:tcBorders>
              <w:top w:val="single" w:sz="4" w:space="0" w:color="000000"/>
              <w:left w:val="single" w:sz="4" w:space="0" w:color="000000"/>
              <w:bottom w:val="single" w:sz="4" w:space="0" w:color="000000"/>
              <w:right w:val="single" w:sz="4" w:space="0" w:color="000000"/>
            </w:tcBorders>
            <w:vAlign w:val="center"/>
          </w:tcPr>
          <w:p w14:paraId="3153301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F687AC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63B2CBD" w14:textId="77777777" w:rsidR="004C35F0" w:rsidRDefault="004C35F0" w:rsidP="00443B23">
            <w:pPr>
              <w:pStyle w:val="null3"/>
              <w:rPr>
                <w:rFonts w:hint="default"/>
              </w:rPr>
            </w:pPr>
            <w:r>
              <w:t xml:space="preserve">66.67 </w:t>
            </w:r>
          </w:p>
        </w:tc>
        <w:tc>
          <w:tcPr>
            <w:tcW w:w="555" w:type="pct"/>
            <w:tcBorders>
              <w:top w:val="single" w:sz="4" w:space="0" w:color="000000"/>
              <w:left w:val="single" w:sz="4" w:space="0" w:color="000000"/>
              <w:bottom w:val="single" w:sz="4" w:space="0" w:color="000000"/>
              <w:right w:val="single" w:sz="4" w:space="0" w:color="000000"/>
            </w:tcBorders>
            <w:vAlign w:val="center"/>
          </w:tcPr>
          <w:p w14:paraId="67301F95" w14:textId="77777777" w:rsidR="004C35F0" w:rsidRDefault="004C35F0" w:rsidP="00443B23">
            <w:pPr>
              <w:pStyle w:val="null3"/>
              <w:rPr>
                <w:rFonts w:hint="default"/>
              </w:rPr>
            </w:pPr>
            <w:r>
              <w:t>否</w:t>
            </w:r>
          </w:p>
        </w:tc>
      </w:tr>
      <w:tr w:rsidR="004C35F0" w14:paraId="3F97DEF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D4FA062" w14:textId="77777777" w:rsidR="004C35F0" w:rsidRDefault="004C35F0" w:rsidP="00443B23">
            <w:pPr>
              <w:pStyle w:val="null3"/>
              <w:rPr>
                <w:rFonts w:hint="default"/>
              </w:rPr>
            </w:pPr>
            <w:r>
              <w:t>469</w:t>
            </w:r>
          </w:p>
        </w:tc>
        <w:tc>
          <w:tcPr>
            <w:tcW w:w="849" w:type="pct"/>
            <w:vMerge w:val="restart"/>
            <w:tcBorders>
              <w:top w:val="single" w:sz="4" w:space="0" w:color="000000"/>
              <w:left w:val="single" w:sz="4" w:space="0" w:color="000000"/>
              <w:bottom w:val="nil"/>
              <w:right w:val="single" w:sz="4" w:space="0" w:color="000000"/>
            </w:tcBorders>
            <w:vAlign w:val="center"/>
          </w:tcPr>
          <w:p w14:paraId="52C8BDF8" w14:textId="77777777" w:rsidR="004C35F0" w:rsidRDefault="004C35F0" w:rsidP="00443B23">
            <w:pPr>
              <w:pStyle w:val="null3"/>
              <w:rPr>
                <w:rFonts w:hint="default"/>
              </w:rPr>
            </w:pPr>
            <w:r>
              <w:t>多媒体转换器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7A2CC249" w14:textId="77777777" w:rsidR="004C35F0" w:rsidRDefault="004C35F0" w:rsidP="00443B23">
            <w:pPr>
              <w:pStyle w:val="null3"/>
              <w:rPr>
                <w:rFonts w:hint="default"/>
              </w:rPr>
            </w:pPr>
            <w:r>
              <w:t>Type-C</w:t>
            </w:r>
            <w:r>
              <w:t>扩展坞</w:t>
            </w:r>
            <w:r>
              <w:t>USB3.2</w:t>
            </w:r>
            <w:r>
              <w:t>高速拓展坞</w:t>
            </w:r>
            <w:r>
              <w:t>4K60Hz</w:t>
            </w:r>
            <w:r>
              <w:t>雷电</w:t>
            </w:r>
            <w:r>
              <w:t>HDMI</w:t>
            </w:r>
            <w:r>
              <w:t>高清接口拓展器适用苹果</w:t>
            </w:r>
            <w:r>
              <w:t>Mac</w:t>
            </w:r>
            <w:r>
              <w:t>笔记本电脑转换器</w:t>
            </w:r>
            <w:r>
              <w:t>DKK6-S</w:t>
            </w:r>
          </w:p>
        </w:tc>
        <w:tc>
          <w:tcPr>
            <w:tcW w:w="521" w:type="pct"/>
            <w:tcBorders>
              <w:top w:val="single" w:sz="4" w:space="0" w:color="000000"/>
              <w:left w:val="single" w:sz="4" w:space="0" w:color="000000"/>
              <w:bottom w:val="single" w:sz="4" w:space="0" w:color="000000"/>
              <w:right w:val="single" w:sz="4" w:space="0" w:color="000000"/>
            </w:tcBorders>
            <w:vAlign w:val="center"/>
          </w:tcPr>
          <w:p w14:paraId="222659A4"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3449AA7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91C7DE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517D4E0" w14:textId="77777777" w:rsidR="004C35F0" w:rsidRDefault="004C35F0" w:rsidP="00443B23">
            <w:pPr>
              <w:pStyle w:val="null3"/>
              <w:rPr>
                <w:rFonts w:hint="default"/>
              </w:rPr>
            </w:pPr>
            <w:r>
              <w:t xml:space="preserve">74.04 </w:t>
            </w:r>
          </w:p>
        </w:tc>
        <w:tc>
          <w:tcPr>
            <w:tcW w:w="555" w:type="pct"/>
            <w:tcBorders>
              <w:top w:val="single" w:sz="4" w:space="0" w:color="000000"/>
              <w:left w:val="single" w:sz="4" w:space="0" w:color="000000"/>
              <w:bottom w:val="single" w:sz="4" w:space="0" w:color="000000"/>
              <w:right w:val="single" w:sz="4" w:space="0" w:color="000000"/>
            </w:tcBorders>
            <w:vAlign w:val="center"/>
          </w:tcPr>
          <w:p w14:paraId="1E4E5ECF" w14:textId="77777777" w:rsidR="004C35F0" w:rsidRDefault="004C35F0" w:rsidP="00443B23">
            <w:pPr>
              <w:pStyle w:val="null3"/>
              <w:rPr>
                <w:rFonts w:hint="default"/>
              </w:rPr>
            </w:pPr>
            <w:r>
              <w:t>否</w:t>
            </w:r>
          </w:p>
        </w:tc>
      </w:tr>
      <w:tr w:rsidR="004C35F0" w14:paraId="15BBD06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051E401" w14:textId="77777777" w:rsidR="004C35F0" w:rsidRDefault="004C35F0" w:rsidP="00443B23">
            <w:pPr>
              <w:pStyle w:val="null3"/>
              <w:rPr>
                <w:rFonts w:hint="default"/>
              </w:rPr>
            </w:pPr>
            <w:r>
              <w:t>470</w:t>
            </w:r>
          </w:p>
        </w:tc>
        <w:tc>
          <w:tcPr>
            <w:tcW w:w="849" w:type="pct"/>
            <w:vMerge/>
            <w:tcBorders>
              <w:top w:val="single" w:sz="4" w:space="0" w:color="000000"/>
              <w:left w:val="single" w:sz="4" w:space="0" w:color="000000"/>
              <w:bottom w:val="nil"/>
              <w:right w:val="single" w:sz="4" w:space="0" w:color="000000"/>
            </w:tcBorders>
            <w:vAlign w:val="center"/>
          </w:tcPr>
          <w:p w14:paraId="20A4C34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E3FDCA" w14:textId="77777777" w:rsidR="004C35F0" w:rsidRDefault="004C35F0" w:rsidP="00443B23">
            <w:pPr>
              <w:pStyle w:val="null3"/>
              <w:rPr>
                <w:rFonts w:hint="default"/>
              </w:rPr>
            </w:pPr>
            <w:r>
              <w:t>type-c</w:t>
            </w:r>
            <w:r>
              <w:t>智能扩展坞（</w:t>
            </w:r>
            <w:r>
              <w:t>Hdmi/usb/sd.tf/</w:t>
            </w:r>
            <w:r>
              <w:t>网口）</w:t>
            </w:r>
          </w:p>
        </w:tc>
        <w:tc>
          <w:tcPr>
            <w:tcW w:w="521" w:type="pct"/>
            <w:tcBorders>
              <w:top w:val="single" w:sz="4" w:space="0" w:color="000000"/>
              <w:left w:val="single" w:sz="4" w:space="0" w:color="000000"/>
              <w:bottom w:val="single" w:sz="4" w:space="0" w:color="000000"/>
              <w:right w:val="single" w:sz="4" w:space="0" w:color="000000"/>
            </w:tcBorders>
            <w:vAlign w:val="center"/>
          </w:tcPr>
          <w:p w14:paraId="248C126A"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2CAB32D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ECB37A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521F22F" w14:textId="77777777" w:rsidR="004C35F0" w:rsidRDefault="004C35F0" w:rsidP="00443B23">
            <w:pPr>
              <w:pStyle w:val="null3"/>
              <w:rPr>
                <w:rFonts w:hint="default"/>
              </w:rPr>
            </w:pPr>
            <w:r>
              <w:t xml:space="preserve">50.74 </w:t>
            </w:r>
          </w:p>
        </w:tc>
        <w:tc>
          <w:tcPr>
            <w:tcW w:w="555" w:type="pct"/>
            <w:tcBorders>
              <w:top w:val="single" w:sz="4" w:space="0" w:color="000000"/>
              <w:left w:val="single" w:sz="4" w:space="0" w:color="000000"/>
              <w:bottom w:val="single" w:sz="4" w:space="0" w:color="000000"/>
              <w:right w:val="single" w:sz="4" w:space="0" w:color="000000"/>
            </w:tcBorders>
            <w:vAlign w:val="center"/>
          </w:tcPr>
          <w:p w14:paraId="5254AE9E" w14:textId="77777777" w:rsidR="004C35F0" w:rsidRDefault="004C35F0" w:rsidP="00443B23">
            <w:pPr>
              <w:pStyle w:val="null3"/>
              <w:rPr>
                <w:rFonts w:hint="default"/>
              </w:rPr>
            </w:pPr>
            <w:r>
              <w:t>否</w:t>
            </w:r>
          </w:p>
        </w:tc>
      </w:tr>
      <w:tr w:rsidR="004C35F0" w14:paraId="43516D2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1377DB9" w14:textId="77777777" w:rsidR="004C35F0" w:rsidRDefault="004C35F0" w:rsidP="00443B23">
            <w:pPr>
              <w:pStyle w:val="null3"/>
              <w:rPr>
                <w:rFonts w:hint="default"/>
              </w:rPr>
            </w:pPr>
            <w:r>
              <w:lastRenderedPageBreak/>
              <w:t>471</w:t>
            </w:r>
          </w:p>
        </w:tc>
        <w:tc>
          <w:tcPr>
            <w:tcW w:w="849" w:type="pct"/>
            <w:vMerge/>
            <w:tcBorders>
              <w:top w:val="single" w:sz="4" w:space="0" w:color="000000"/>
              <w:left w:val="single" w:sz="4" w:space="0" w:color="000000"/>
              <w:bottom w:val="nil"/>
              <w:right w:val="single" w:sz="4" w:space="0" w:color="000000"/>
            </w:tcBorders>
            <w:vAlign w:val="center"/>
          </w:tcPr>
          <w:p w14:paraId="28DF0EC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046C9B4" w14:textId="77777777" w:rsidR="004C35F0" w:rsidRDefault="004C35F0" w:rsidP="00443B23">
            <w:pPr>
              <w:pStyle w:val="null3"/>
              <w:rPr>
                <w:rFonts w:hint="default"/>
              </w:rPr>
            </w:pPr>
            <w:r>
              <w:t>USB3.0</w:t>
            </w:r>
            <w:r>
              <w:t>分线器、一拖四多接口扩展坞</w:t>
            </w:r>
          </w:p>
        </w:tc>
        <w:tc>
          <w:tcPr>
            <w:tcW w:w="521" w:type="pct"/>
            <w:tcBorders>
              <w:top w:val="single" w:sz="4" w:space="0" w:color="000000"/>
              <w:left w:val="single" w:sz="4" w:space="0" w:color="000000"/>
              <w:bottom w:val="single" w:sz="4" w:space="0" w:color="000000"/>
              <w:right w:val="single" w:sz="4" w:space="0" w:color="000000"/>
            </w:tcBorders>
            <w:vAlign w:val="center"/>
          </w:tcPr>
          <w:p w14:paraId="06B4B6F7" w14:textId="77777777" w:rsidR="004C35F0" w:rsidRDefault="004C35F0" w:rsidP="00443B23">
            <w:pPr>
              <w:pStyle w:val="null3"/>
              <w:rPr>
                <w:rFonts w:hint="default"/>
              </w:rPr>
            </w:pPr>
            <w:r>
              <w:t>迈拓维矩</w:t>
            </w:r>
          </w:p>
        </w:tc>
        <w:tc>
          <w:tcPr>
            <w:tcW w:w="560" w:type="pct"/>
            <w:tcBorders>
              <w:top w:val="single" w:sz="4" w:space="0" w:color="000000"/>
              <w:left w:val="single" w:sz="4" w:space="0" w:color="000000"/>
              <w:bottom w:val="single" w:sz="4" w:space="0" w:color="000000"/>
              <w:right w:val="single" w:sz="4" w:space="0" w:color="000000"/>
            </w:tcBorders>
            <w:vAlign w:val="center"/>
          </w:tcPr>
          <w:p w14:paraId="5DDBDA8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65B3AB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4E972BA" w14:textId="77777777" w:rsidR="004C35F0" w:rsidRDefault="004C35F0" w:rsidP="00443B23">
            <w:pPr>
              <w:pStyle w:val="null3"/>
              <w:rPr>
                <w:rFonts w:hint="default"/>
              </w:rPr>
            </w:pPr>
            <w:r>
              <w:t xml:space="preserve">26.08 </w:t>
            </w:r>
          </w:p>
        </w:tc>
        <w:tc>
          <w:tcPr>
            <w:tcW w:w="555" w:type="pct"/>
            <w:tcBorders>
              <w:top w:val="single" w:sz="4" w:space="0" w:color="000000"/>
              <w:left w:val="single" w:sz="4" w:space="0" w:color="000000"/>
              <w:bottom w:val="single" w:sz="4" w:space="0" w:color="000000"/>
              <w:right w:val="single" w:sz="4" w:space="0" w:color="000000"/>
            </w:tcBorders>
            <w:vAlign w:val="center"/>
          </w:tcPr>
          <w:p w14:paraId="0AE30C09" w14:textId="77777777" w:rsidR="004C35F0" w:rsidRDefault="004C35F0" w:rsidP="00443B23">
            <w:pPr>
              <w:pStyle w:val="null3"/>
              <w:rPr>
                <w:rFonts w:hint="default"/>
              </w:rPr>
            </w:pPr>
            <w:r>
              <w:t>否</w:t>
            </w:r>
          </w:p>
        </w:tc>
      </w:tr>
      <w:tr w:rsidR="004C35F0" w14:paraId="3D2D01F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5D5D16E" w14:textId="77777777" w:rsidR="004C35F0" w:rsidRDefault="004C35F0" w:rsidP="00443B23">
            <w:pPr>
              <w:pStyle w:val="null3"/>
              <w:rPr>
                <w:rFonts w:hint="default"/>
              </w:rPr>
            </w:pPr>
            <w:r>
              <w:t>472</w:t>
            </w:r>
          </w:p>
        </w:tc>
        <w:tc>
          <w:tcPr>
            <w:tcW w:w="849" w:type="pct"/>
            <w:vMerge w:val="restart"/>
            <w:tcBorders>
              <w:top w:val="single" w:sz="4" w:space="0" w:color="000000"/>
              <w:left w:val="single" w:sz="4" w:space="0" w:color="000000"/>
              <w:bottom w:val="nil"/>
              <w:right w:val="single" w:sz="4" w:space="0" w:color="000000"/>
            </w:tcBorders>
            <w:vAlign w:val="center"/>
          </w:tcPr>
          <w:p w14:paraId="16D03564" w14:textId="77777777" w:rsidR="004C35F0" w:rsidRDefault="004C35F0" w:rsidP="00443B23">
            <w:pPr>
              <w:pStyle w:val="null3"/>
              <w:rPr>
                <w:rFonts w:hint="default"/>
              </w:rPr>
            </w:pPr>
            <w:r>
              <w:t>转换头</w:t>
            </w:r>
            <w:r>
              <w:t>DVI</w:t>
            </w:r>
            <w:r>
              <w:t>公转</w:t>
            </w:r>
            <w:r>
              <w:t>VGA</w:t>
            </w:r>
            <w:r>
              <w:t>母转换头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4C9CFB4B" w14:textId="77777777" w:rsidR="004C35F0" w:rsidRDefault="004C35F0" w:rsidP="00443B23">
            <w:pPr>
              <w:pStyle w:val="null3"/>
              <w:rPr>
                <w:rFonts w:hint="default"/>
              </w:rPr>
            </w:pPr>
            <w:r>
              <w:t>山泽</w:t>
            </w:r>
            <w:r>
              <w:t>ZH-333</w:t>
            </w:r>
          </w:p>
        </w:tc>
        <w:tc>
          <w:tcPr>
            <w:tcW w:w="521" w:type="pct"/>
            <w:tcBorders>
              <w:top w:val="single" w:sz="4" w:space="0" w:color="000000"/>
              <w:left w:val="single" w:sz="4" w:space="0" w:color="000000"/>
              <w:bottom w:val="single" w:sz="4" w:space="0" w:color="000000"/>
              <w:right w:val="single" w:sz="4" w:space="0" w:color="000000"/>
            </w:tcBorders>
            <w:vAlign w:val="center"/>
          </w:tcPr>
          <w:p w14:paraId="3D614E67"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59099D4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0E4BC0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20D9089" w14:textId="77777777" w:rsidR="004C35F0" w:rsidRDefault="004C35F0" w:rsidP="00443B23">
            <w:pPr>
              <w:pStyle w:val="null3"/>
              <w:rPr>
                <w:rFonts w:hint="default"/>
              </w:rPr>
            </w:pPr>
            <w:r>
              <w:t xml:space="preserve">14.50 </w:t>
            </w:r>
          </w:p>
        </w:tc>
        <w:tc>
          <w:tcPr>
            <w:tcW w:w="555" w:type="pct"/>
            <w:tcBorders>
              <w:top w:val="single" w:sz="4" w:space="0" w:color="000000"/>
              <w:left w:val="single" w:sz="4" w:space="0" w:color="000000"/>
              <w:bottom w:val="single" w:sz="4" w:space="0" w:color="000000"/>
              <w:right w:val="single" w:sz="4" w:space="0" w:color="000000"/>
            </w:tcBorders>
            <w:vAlign w:val="center"/>
          </w:tcPr>
          <w:p w14:paraId="1D6EC29F" w14:textId="77777777" w:rsidR="004C35F0" w:rsidRDefault="004C35F0" w:rsidP="00443B23">
            <w:pPr>
              <w:pStyle w:val="null3"/>
              <w:rPr>
                <w:rFonts w:hint="default"/>
              </w:rPr>
            </w:pPr>
            <w:r>
              <w:t>否</w:t>
            </w:r>
          </w:p>
        </w:tc>
      </w:tr>
      <w:tr w:rsidR="004C35F0" w14:paraId="08D8DB2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2B2118B" w14:textId="77777777" w:rsidR="004C35F0" w:rsidRDefault="004C35F0" w:rsidP="00443B23">
            <w:pPr>
              <w:pStyle w:val="null3"/>
              <w:rPr>
                <w:rFonts w:hint="default"/>
              </w:rPr>
            </w:pPr>
            <w:r>
              <w:t>473</w:t>
            </w:r>
          </w:p>
        </w:tc>
        <w:tc>
          <w:tcPr>
            <w:tcW w:w="849" w:type="pct"/>
            <w:vMerge/>
            <w:tcBorders>
              <w:top w:val="single" w:sz="4" w:space="0" w:color="000000"/>
              <w:left w:val="single" w:sz="4" w:space="0" w:color="000000"/>
              <w:bottom w:val="nil"/>
              <w:right w:val="single" w:sz="4" w:space="0" w:color="000000"/>
            </w:tcBorders>
            <w:vAlign w:val="center"/>
          </w:tcPr>
          <w:p w14:paraId="0457B1A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3480BD3" w14:textId="77777777" w:rsidR="004C35F0" w:rsidRDefault="004C35F0" w:rsidP="00443B23">
            <w:pPr>
              <w:pStyle w:val="null3"/>
              <w:rPr>
                <w:rFonts w:hint="default"/>
              </w:rPr>
            </w:pPr>
            <w:r>
              <w:t>绿联</w:t>
            </w:r>
            <w:r>
              <w:t>20122</w:t>
            </w:r>
          </w:p>
        </w:tc>
        <w:tc>
          <w:tcPr>
            <w:tcW w:w="521" w:type="pct"/>
            <w:tcBorders>
              <w:top w:val="single" w:sz="4" w:space="0" w:color="000000"/>
              <w:left w:val="single" w:sz="4" w:space="0" w:color="000000"/>
              <w:bottom w:val="single" w:sz="4" w:space="0" w:color="000000"/>
              <w:right w:val="single" w:sz="4" w:space="0" w:color="000000"/>
            </w:tcBorders>
            <w:vAlign w:val="center"/>
          </w:tcPr>
          <w:p w14:paraId="6DFA5D2E"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8D59FD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662C3F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604BD09" w14:textId="77777777" w:rsidR="004C35F0" w:rsidRDefault="004C35F0" w:rsidP="00443B23">
            <w:pPr>
              <w:pStyle w:val="null3"/>
              <w:rPr>
                <w:rFonts w:hint="default"/>
              </w:rPr>
            </w:pPr>
            <w:r>
              <w:t xml:space="preserve">17.27 </w:t>
            </w:r>
          </w:p>
        </w:tc>
        <w:tc>
          <w:tcPr>
            <w:tcW w:w="555" w:type="pct"/>
            <w:tcBorders>
              <w:top w:val="single" w:sz="4" w:space="0" w:color="000000"/>
              <w:left w:val="single" w:sz="4" w:space="0" w:color="000000"/>
              <w:bottom w:val="single" w:sz="4" w:space="0" w:color="000000"/>
              <w:right w:val="single" w:sz="4" w:space="0" w:color="000000"/>
            </w:tcBorders>
            <w:vAlign w:val="center"/>
          </w:tcPr>
          <w:p w14:paraId="3ED4E819" w14:textId="77777777" w:rsidR="004C35F0" w:rsidRDefault="004C35F0" w:rsidP="00443B23">
            <w:pPr>
              <w:pStyle w:val="null3"/>
              <w:rPr>
                <w:rFonts w:hint="default"/>
              </w:rPr>
            </w:pPr>
            <w:r>
              <w:t>否</w:t>
            </w:r>
          </w:p>
        </w:tc>
      </w:tr>
      <w:tr w:rsidR="004C35F0" w14:paraId="363A039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25C395E" w14:textId="77777777" w:rsidR="004C35F0" w:rsidRDefault="004C35F0" w:rsidP="00443B23">
            <w:pPr>
              <w:pStyle w:val="null3"/>
              <w:rPr>
                <w:rFonts w:hint="default"/>
              </w:rPr>
            </w:pPr>
            <w:r>
              <w:t>474</w:t>
            </w:r>
          </w:p>
        </w:tc>
        <w:tc>
          <w:tcPr>
            <w:tcW w:w="849" w:type="pct"/>
            <w:vMerge/>
            <w:tcBorders>
              <w:top w:val="single" w:sz="4" w:space="0" w:color="000000"/>
              <w:left w:val="single" w:sz="4" w:space="0" w:color="000000"/>
              <w:bottom w:val="nil"/>
              <w:right w:val="single" w:sz="4" w:space="0" w:color="000000"/>
            </w:tcBorders>
            <w:vAlign w:val="center"/>
          </w:tcPr>
          <w:p w14:paraId="2711889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6B1E099" w14:textId="77777777" w:rsidR="004C35F0" w:rsidRDefault="004C35F0" w:rsidP="00443B23">
            <w:pPr>
              <w:pStyle w:val="null3"/>
              <w:rPr>
                <w:rFonts w:hint="default"/>
              </w:rPr>
            </w:pPr>
            <w:r>
              <w:t>联刀</w:t>
            </w:r>
            <w:r>
              <w:t>DVI</w:t>
            </w:r>
            <w:r>
              <w:t>公转</w:t>
            </w:r>
            <w:r>
              <w:t>VGA</w:t>
            </w:r>
            <w:r>
              <w:t>母转换头</w:t>
            </w:r>
          </w:p>
        </w:tc>
        <w:tc>
          <w:tcPr>
            <w:tcW w:w="521" w:type="pct"/>
            <w:tcBorders>
              <w:top w:val="single" w:sz="4" w:space="0" w:color="000000"/>
              <w:left w:val="single" w:sz="4" w:space="0" w:color="000000"/>
              <w:bottom w:val="single" w:sz="4" w:space="0" w:color="000000"/>
              <w:right w:val="single" w:sz="4" w:space="0" w:color="000000"/>
            </w:tcBorders>
            <w:vAlign w:val="center"/>
          </w:tcPr>
          <w:p w14:paraId="510232F6" w14:textId="77777777" w:rsidR="004C35F0" w:rsidRDefault="004C35F0" w:rsidP="00443B23">
            <w:pPr>
              <w:pStyle w:val="null3"/>
              <w:rPr>
                <w:rFonts w:hint="default"/>
              </w:rPr>
            </w:pPr>
            <w:r>
              <w:t>联刀</w:t>
            </w:r>
          </w:p>
        </w:tc>
        <w:tc>
          <w:tcPr>
            <w:tcW w:w="560" w:type="pct"/>
            <w:tcBorders>
              <w:top w:val="single" w:sz="4" w:space="0" w:color="000000"/>
              <w:left w:val="single" w:sz="4" w:space="0" w:color="000000"/>
              <w:bottom w:val="single" w:sz="4" w:space="0" w:color="000000"/>
              <w:right w:val="single" w:sz="4" w:space="0" w:color="000000"/>
            </w:tcBorders>
            <w:vAlign w:val="center"/>
          </w:tcPr>
          <w:p w14:paraId="5C69D7F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38FEFD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3F09FF0" w14:textId="77777777" w:rsidR="004C35F0" w:rsidRDefault="004C35F0" w:rsidP="00443B23">
            <w:pPr>
              <w:pStyle w:val="null3"/>
              <w:rPr>
                <w:rFonts w:hint="default"/>
              </w:rPr>
            </w:pPr>
            <w:r>
              <w:t xml:space="preserve">16.95 </w:t>
            </w:r>
          </w:p>
        </w:tc>
        <w:tc>
          <w:tcPr>
            <w:tcW w:w="555" w:type="pct"/>
            <w:tcBorders>
              <w:top w:val="single" w:sz="4" w:space="0" w:color="000000"/>
              <w:left w:val="single" w:sz="4" w:space="0" w:color="000000"/>
              <w:bottom w:val="single" w:sz="4" w:space="0" w:color="000000"/>
              <w:right w:val="single" w:sz="4" w:space="0" w:color="000000"/>
            </w:tcBorders>
            <w:vAlign w:val="center"/>
          </w:tcPr>
          <w:p w14:paraId="613480B1" w14:textId="77777777" w:rsidR="004C35F0" w:rsidRDefault="004C35F0" w:rsidP="00443B23">
            <w:pPr>
              <w:pStyle w:val="null3"/>
              <w:rPr>
                <w:rFonts w:hint="default"/>
              </w:rPr>
            </w:pPr>
            <w:r>
              <w:t>否</w:t>
            </w:r>
          </w:p>
        </w:tc>
      </w:tr>
      <w:tr w:rsidR="004C35F0" w14:paraId="071EF32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AA83994" w14:textId="77777777" w:rsidR="004C35F0" w:rsidRDefault="004C35F0" w:rsidP="00443B23">
            <w:pPr>
              <w:pStyle w:val="null3"/>
              <w:rPr>
                <w:rFonts w:hint="default"/>
              </w:rPr>
            </w:pPr>
            <w:r>
              <w:t>475</w:t>
            </w:r>
          </w:p>
        </w:tc>
        <w:tc>
          <w:tcPr>
            <w:tcW w:w="849" w:type="pct"/>
            <w:vMerge w:val="restart"/>
            <w:tcBorders>
              <w:top w:val="single" w:sz="4" w:space="0" w:color="000000"/>
              <w:left w:val="single" w:sz="4" w:space="0" w:color="000000"/>
              <w:bottom w:val="nil"/>
              <w:right w:val="single" w:sz="4" w:space="0" w:color="000000"/>
            </w:tcBorders>
            <w:vAlign w:val="center"/>
          </w:tcPr>
          <w:p w14:paraId="52B5C36C" w14:textId="77777777" w:rsidR="004C35F0" w:rsidRDefault="004C35F0" w:rsidP="00443B23">
            <w:pPr>
              <w:pStyle w:val="null3"/>
              <w:rPr>
                <w:rFonts w:hint="default"/>
              </w:rPr>
            </w:pPr>
            <w:r>
              <w:t>转换头</w:t>
            </w:r>
            <w:r>
              <w:t>DVI</w:t>
            </w:r>
            <w:r>
              <w:t>公转</w:t>
            </w:r>
            <w:r>
              <w:t>VGA</w:t>
            </w:r>
            <w:r>
              <w:t>母转换头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2216EC37" w14:textId="77777777" w:rsidR="004C35F0" w:rsidRDefault="004C35F0" w:rsidP="00443B23">
            <w:pPr>
              <w:pStyle w:val="null3"/>
              <w:rPr>
                <w:rFonts w:hint="default"/>
              </w:rPr>
            </w:pPr>
            <w:r>
              <w:t>晶华</w:t>
            </w:r>
            <w:r>
              <w:t>0726</w:t>
            </w:r>
          </w:p>
        </w:tc>
        <w:tc>
          <w:tcPr>
            <w:tcW w:w="521" w:type="pct"/>
            <w:tcBorders>
              <w:top w:val="single" w:sz="4" w:space="0" w:color="000000"/>
              <w:left w:val="single" w:sz="4" w:space="0" w:color="000000"/>
              <w:bottom w:val="single" w:sz="4" w:space="0" w:color="000000"/>
              <w:right w:val="single" w:sz="4" w:space="0" w:color="000000"/>
            </w:tcBorders>
            <w:vAlign w:val="center"/>
          </w:tcPr>
          <w:p w14:paraId="6470B59F"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52F4851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9A234D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ED12CFD" w14:textId="77777777" w:rsidR="004C35F0" w:rsidRDefault="004C35F0" w:rsidP="00443B23">
            <w:pPr>
              <w:pStyle w:val="null3"/>
              <w:rPr>
                <w:rFonts w:hint="default"/>
              </w:rPr>
            </w:pPr>
            <w:r>
              <w:t xml:space="preserve">7.02 </w:t>
            </w:r>
          </w:p>
        </w:tc>
        <w:tc>
          <w:tcPr>
            <w:tcW w:w="555" w:type="pct"/>
            <w:tcBorders>
              <w:top w:val="single" w:sz="4" w:space="0" w:color="000000"/>
              <w:left w:val="single" w:sz="4" w:space="0" w:color="000000"/>
              <w:bottom w:val="single" w:sz="4" w:space="0" w:color="000000"/>
              <w:right w:val="single" w:sz="4" w:space="0" w:color="000000"/>
            </w:tcBorders>
            <w:vAlign w:val="center"/>
          </w:tcPr>
          <w:p w14:paraId="29B7B171" w14:textId="77777777" w:rsidR="004C35F0" w:rsidRDefault="004C35F0" w:rsidP="00443B23">
            <w:pPr>
              <w:pStyle w:val="null3"/>
              <w:rPr>
                <w:rFonts w:hint="default"/>
              </w:rPr>
            </w:pPr>
            <w:r>
              <w:t>否</w:t>
            </w:r>
          </w:p>
        </w:tc>
      </w:tr>
      <w:tr w:rsidR="004C35F0" w14:paraId="454D68E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961D982" w14:textId="77777777" w:rsidR="004C35F0" w:rsidRDefault="004C35F0" w:rsidP="00443B23">
            <w:pPr>
              <w:pStyle w:val="null3"/>
              <w:rPr>
                <w:rFonts w:hint="default"/>
              </w:rPr>
            </w:pPr>
            <w:r>
              <w:t>476</w:t>
            </w:r>
          </w:p>
        </w:tc>
        <w:tc>
          <w:tcPr>
            <w:tcW w:w="849" w:type="pct"/>
            <w:vMerge/>
            <w:tcBorders>
              <w:top w:val="single" w:sz="4" w:space="0" w:color="000000"/>
              <w:left w:val="single" w:sz="4" w:space="0" w:color="000000"/>
              <w:bottom w:val="nil"/>
              <w:right w:val="single" w:sz="4" w:space="0" w:color="000000"/>
            </w:tcBorders>
            <w:vAlign w:val="center"/>
          </w:tcPr>
          <w:p w14:paraId="49E2239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37D6AF9" w14:textId="77777777" w:rsidR="004C35F0" w:rsidRDefault="004C35F0" w:rsidP="00443B23">
            <w:pPr>
              <w:pStyle w:val="null3"/>
              <w:rPr>
                <w:rFonts w:hint="default"/>
              </w:rPr>
            </w:pPr>
            <w:r>
              <w:t>DVI</w:t>
            </w:r>
            <w:r>
              <w:t>公转</w:t>
            </w:r>
            <w:r>
              <w:t>VGA</w:t>
            </w:r>
            <w:r>
              <w:t>母转接头</w:t>
            </w:r>
          </w:p>
        </w:tc>
        <w:tc>
          <w:tcPr>
            <w:tcW w:w="521" w:type="pct"/>
            <w:tcBorders>
              <w:top w:val="single" w:sz="4" w:space="0" w:color="000000"/>
              <w:left w:val="single" w:sz="4" w:space="0" w:color="000000"/>
              <w:bottom w:val="single" w:sz="4" w:space="0" w:color="000000"/>
              <w:right w:val="single" w:sz="4" w:space="0" w:color="000000"/>
            </w:tcBorders>
            <w:vAlign w:val="center"/>
          </w:tcPr>
          <w:p w14:paraId="7D7D8E9F"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4D5647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97D23F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0DAA887" w14:textId="77777777" w:rsidR="004C35F0" w:rsidRDefault="004C35F0" w:rsidP="00443B23">
            <w:pPr>
              <w:pStyle w:val="null3"/>
              <w:rPr>
                <w:rFonts w:hint="default"/>
              </w:rPr>
            </w:pPr>
            <w:r>
              <w:t xml:space="preserve">17.97 </w:t>
            </w:r>
          </w:p>
        </w:tc>
        <w:tc>
          <w:tcPr>
            <w:tcW w:w="555" w:type="pct"/>
            <w:tcBorders>
              <w:top w:val="single" w:sz="4" w:space="0" w:color="000000"/>
              <w:left w:val="single" w:sz="4" w:space="0" w:color="000000"/>
              <w:bottom w:val="single" w:sz="4" w:space="0" w:color="000000"/>
              <w:right w:val="single" w:sz="4" w:space="0" w:color="000000"/>
            </w:tcBorders>
            <w:vAlign w:val="center"/>
          </w:tcPr>
          <w:p w14:paraId="0F803A68" w14:textId="77777777" w:rsidR="004C35F0" w:rsidRDefault="004C35F0" w:rsidP="00443B23">
            <w:pPr>
              <w:pStyle w:val="null3"/>
              <w:rPr>
                <w:rFonts w:hint="default"/>
              </w:rPr>
            </w:pPr>
            <w:r>
              <w:t>否</w:t>
            </w:r>
          </w:p>
        </w:tc>
      </w:tr>
      <w:tr w:rsidR="004C35F0" w14:paraId="00AC728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5BDED1C" w14:textId="77777777" w:rsidR="004C35F0" w:rsidRDefault="004C35F0" w:rsidP="00443B23">
            <w:pPr>
              <w:pStyle w:val="null3"/>
              <w:rPr>
                <w:rFonts w:hint="default"/>
              </w:rPr>
            </w:pPr>
            <w:r>
              <w:t>477</w:t>
            </w:r>
          </w:p>
        </w:tc>
        <w:tc>
          <w:tcPr>
            <w:tcW w:w="849" w:type="pct"/>
            <w:vMerge/>
            <w:tcBorders>
              <w:top w:val="single" w:sz="4" w:space="0" w:color="000000"/>
              <w:left w:val="single" w:sz="4" w:space="0" w:color="000000"/>
              <w:bottom w:val="nil"/>
              <w:right w:val="single" w:sz="4" w:space="0" w:color="000000"/>
            </w:tcBorders>
            <w:vAlign w:val="center"/>
          </w:tcPr>
          <w:p w14:paraId="223E35C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7A298CB" w14:textId="77777777" w:rsidR="004C35F0" w:rsidRDefault="004C35F0" w:rsidP="00443B23">
            <w:pPr>
              <w:pStyle w:val="null3"/>
              <w:rPr>
                <w:rFonts w:hint="default"/>
              </w:rPr>
            </w:pPr>
            <w:r>
              <w:t>DVI</w:t>
            </w:r>
            <w:r>
              <w:t>公转</w:t>
            </w:r>
            <w:r>
              <w:t>VGA</w:t>
            </w:r>
            <w:r>
              <w:t>母转接头</w:t>
            </w:r>
          </w:p>
        </w:tc>
        <w:tc>
          <w:tcPr>
            <w:tcW w:w="521" w:type="pct"/>
            <w:tcBorders>
              <w:top w:val="single" w:sz="4" w:space="0" w:color="000000"/>
              <w:left w:val="single" w:sz="4" w:space="0" w:color="000000"/>
              <w:bottom w:val="single" w:sz="4" w:space="0" w:color="000000"/>
              <w:right w:val="single" w:sz="4" w:space="0" w:color="000000"/>
            </w:tcBorders>
            <w:vAlign w:val="center"/>
          </w:tcPr>
          <w:p w14:paraId="43CC7ABD"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168D7A1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C912DC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896F7D2" w14:textId="77777777" w:rsidR="004C35F0" w:rsidRDefault="004C35F0" w:rsidP="00443B23">
            <w:pPr>
              <w:pStyle w:val="null3"/>
              <w:rPr>
                <w:rFonts w:hint="default"/>
              </w:rPr>
            </w:pPr>
            <w:r>
              <w:t xml:space="preserve">11.19 </w:t>
            </w:r>
          </w:p>
        </w:tc>
        <w:tc>
          <w:tcPr>
            <w:tcW w:w="555" w:type="pct"/>
            <w:tcBorders>
              <w:top w:val="single" w:sz="4" w:space="0" w:color="000000"/>
              <w:left w:val="single" w:sz="4" w:space="0" w:color="000000"/>
              <w:bottom w:val="single" w:sz="4" w:space="0" w:color="000000"/>
              <w:right w:val="single" w:sz="4" w:space="0" w:color="000000"/>
            </w:tcBorders>
            <w:vAlign w:val="center"/>
          </w:tcPr>
          <w:p w14:paraId="52AE3823" w14:textId="77777777" w:rsidR="004C35F0" w:rsidRDefault="004C35F0" w:rsidP="00443B23">
            <w:pPr>
              <w:pStyle w:val="null3"/>
              <w:rPr>
                <w:rFonts w:hint="default"/>
              </w:rPr>
            </w:pPr>
            <w:r>
              <w:t>否</w:t>
            </w:r>
          </w:p>
        </w:tc>
      </w:tr>
      <w:tr w:rsidR="004C35F0" w14:paraId="6DA5962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2B185E4" w14:textId="77777777" w:rsidR="004C35F0" w:rsidRDefault="004C35F0" w:rsidP="00443B23">
            <w:pPr>
              <w:pStyle w:val="null3"/>
              <w:rPr>
                <w:rFonts w:hint="default"/>
              </w:rPr>
            </w:pPr>
            <w:r>
              <w:t>478</w:t>
            </w:r>
          </w:p>
        </w:tc>
        <w:tc>
          <w:tcPr>
            <w:tcW w:w="849" w:type="pct"/>
            <w:vMerge w:val="restart"/>
            <w:tcBorders>
              <w:top w:val="single" w:sz="4" w:space="0" w:color="000000"/>
              <w:left w:val="single" w:sz="4" w:space="0" w:color="000000"/>
              <w:bottom w:val="nil"/>
              <w:right w:val="single" w:sz="4" w:space="0" w:color="000000"/>
            </w:tcBorders>
            <w:vAlign w:val="center"/>
          </w:tcPr>
          <w:p w14:paraId="1F6A8387" w14:textId="77777777" w:rsidR="004C35F0" w:rsidRDefault="004C35F0" w:rsidP="00443B23">
            <w:pPr>
              <w:pStyle w:val="null3"/>
              <w:rPr>
                <w:rFonts w:hint="default"/>
              </w:rPr>
            </w:pPr>
            <w:r>
              <w:t>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54448F42" w14:textId="77777777" w:rsidR="004C35F0" w:rsidRDefault="004C35F0" w:rsidP="00443B23">
            <w:pPr>
              <w:pStyle w:val="null3"/>
              <w:rPr>
                <w:rFonts w:hint="default"/>
              </w:rPr>
            </w:pPr>
            <w:r>
              <w:t>HDMI</w:t>
            </w:r>
            <w:r>
              <w:t>公转</w:t>
            </w:r>
            <w:r>
              <w:t>DVI</w:t>
            </w:r>
            <w:r>
              <w:t>母</w:t>
            </w:r>
            <w:r>
              <w:t xml:space="preserve"> </w:t>
            </w:r>
            <w:r>
              <w:t>绿联</w:t>
            </w:r>
            <w:r>
              <w:t>20136</w:t>
            </w:r>
          </w:p>
        </w:tc>
        <w:tc>
          <w:tcPr>
            <w:tcW w:w="521" w:type="pct"/>
            <w:tcBorders>
              <w:top w:val="single" w:sz="4" w:space="0" w:color="000000"/>
              <w:left w:val="single" w:sz="4" w:space="0" w:color="000000"/>
              <w:bottom w:val="single" w:sz="4" w:space="0" w:color="000000"/>
              <w:right w:val="single" w:sz="4" w:space="0" w:color="000000"/>
            </w:tcBorders>
            <w:vAlign w:val="center"/>
          </w:tcPr>
          <w:p w14:paraId="6538C02D"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D315916"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933798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6CB3140" w14:textId="77777777" w:rsidR="004C35F0" w:rsidRDefault="004C35F0" w:rsidP="00443B23">
            <w:pPr>
              <w:pStyle w:val="null3"/>
              <w:rPr>
                <w:rFonts w:hint="default"/>
              </w:rPr>
            </w:pPr>
            <w:r>
              <w:t xml:space="preserve">26.62 </w:t>
            </w:r>
          </w:p>
        </w:tc>
        <w:tc>
          <w:tcPr>
            <w:tcW w:w="555" w:type="pct"/>
            <w:tcBorders>
              <w:top w:val="single" w:sz="4" w:space="0" w:color="000000"/>
              <w:left w:val="single" w:sz="4" w:space="0" w:color="000000"/>
              <w:bottom w:val="single" w:sz="4" w:space="0" w:color="000000"/>
              <w:right w:val="single" w:sz="4" w:space="0" w:color="000000"/>
            </w:tcBorders>
            <w:vAlign w:val="center"/>
          </w:tcPr>
          <w:p w14:paraId="7C2D370B" w14:textId="77777777" w:rsidR="004C35F0" w:rsidRDefault="004C35F0" w:rsidP="00443B23">
            <w:pPr>
              <w:pStyle w:val="null3"/>
              <w:rPr>
                <w:rFonts w:hint="default"/>
              </w:rPr>
            </w:pPr>
            <w:r>
              <w:t>否</w:t>
            </w:r>
          </w:p>
        </w:tc>
      </w:tr>
      <w:tr w:rsidR="004C35F0" w14:paraId="6044FF8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47F6637" w14:textId="77777777" w:rsidR="004C35F0" w:rsidRDefault="004C35F0" w:rsidP="00443B23">
            <w:pPr>
              <w:pStyle w:val="null3"/>
              <w:rPr>
                <w:rFonts w:hint="default"/>
              </w:rPr>
            </w:pPr>
            <w:r>
              <w:t>479</w:t>
            </w:r>
          </w:p>
        </w:tc>
        <w:tc>
          <w:tcPr>
            <w:tcW w:w="849" w:type="pct"/>
            <w:vMerge/>
            <w:tcBorders>
              <w:top w:val="single" w:sz="4" w:space="0" w:color="000000"/>
              <w:left w:val="single" w:sz="4" w:space="0" w:color="000000"/>
              <w:bottom w:val="nil"/>
              <w:right w:val="single" w:sz="4" w:space="0" w:color="000000"/>
            </w:tcBorders>
            <w:vAlign w:val="center"/>
          </w:tcPr>
          <w:p w14:paraId="2680F71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C930BA9" w14:textId="77777777" w:rsidR="004C35F0" w:rsidRDefault="004C35F0" w:rsidP="00443B23">
            <w:pPr>
              <w:pStyle w:val="null3"/>
              <w:rPr>
                <w:rFonts w:hint="default"/>
              </w:rPr>
            </w:pPr>
            <w:r>
              <w:t>HDMI</w:t>
            </w:r>
            <w:r>
              <w:t>公转</w:t>
            </w:r>
            <w:r>
              <w:t>DVI</w:t>
            </w:r>
            <w:r>
              <w:t>母</w:t>
            </w:r>
          </w:p>
        </w:tc>
        <w:tc>
          <w:tcPr>
            <w:tcW w:w="521" w:type="pct"/>
            <w:tcBorders>
              <w:top w:val="single" w:sz="4" w:space="0" w:color="000000"/>
              <w:left w:val="single" w:sz="4" w:space="0" w:color="000000"/>
              <w:bottom w:val="single" w:sz="4" w:space="0" w:color="000000"/>
              <w:right w:val="single" w:sz="4" w:space="0" w:color="000000"/>
            </w:tcBorders>
            <w:vAlign w:val="center"/>
          </w:tcPr>
          <w:p w14:paraId="70332CFB"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6518A2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12EB6E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82B1ADF" w14:textId="77777777" w:rsidR="004C35F0" w:rsidRDefault="004C35F0" w:rsidP="00443B23">
            <w:pPr>
              <w:pStyle w:val="null3"/>
              <w:rPr>
                <w:rFonts w:hint="default"/>
              </w:rPr>
            </w:pPr>
            <w:r>
              <w:t xml:space="preserve">14.58 </w:t>
            </w:r>
          </w:p>
        </w:tc>
        <w:tc>
          <w:tcPr>
            <w:tcW w:w="555" w:type="pct"/>
            <w:tcBorders>
              <w:top w:val="single" w:sz="4" w:space="0" w:color="000000"/>
              <w:left w:val="single" w:sz="4" w:space="0" w:color="000000"/>
              <w:bottom w:val="single" w:sz="4" w:space="0" w:color="000000"/>
              <w:right w:val="single" w:sz="4" w:space="0" w:color="000000"/>
            </w:tcBorders>
            <w:vAlign w:val="center"/>
          </w:tcPr>
          <w:p w14:paraId="58B2D93E" w14:textId="77777777" w:rsidR="004C35F0" w:rsidRDefault="004C35F0" w:rsidP="00443B23">
            <w:pPr>
              <w:pStyle w:val="null3"/>
              <w:rPr>
                <w:rFonts w:hint="default"/>
              </w:rPr>
            </w:pPr>
            <w:r>
              <w:t>否</w:t>
            </w:r>
          </w:p>
        </w:tc>
      </w:tr>
      <w:tr w:rsidR="004C35F0" w14:paraId="004837F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20AEBDA" w14:textId="77777777" w:rsidR="004C35F0" w:rsidRDefault="004C35F0" w:rsidP="00443B23">
            <w:pPr>
              <w:pStyle w:val="null3"/>
              <w:rPr>
                <w:rFonts w:hint="default"/>
              </w:rPr>
            </w:pPr>
            <w:r>
              <w:t>480</w:t>
            </w:r>
          </w:p>
        </w:tc>
        <w:tc>
          <w:tcPr>
            <w:tcW w:w="849" w:type="pct"/>
            <w:vMerge/>
            <w:tcBorders>
              <w:top w:val="single" w:sz="4" w:space="0" w:color="000000"/>
              <w:left w:val="single" w:sz="4" w:space="0" w:color="000000"/>
              <w:bottom w:val="nil"/>
              <w:right w:val="single" w:sz="4" w:space="0" w:color="000000"/>
            </w:tcBorders>
            <w:vAlign w:val="center"/>
          </w:tcPr>
          <w:p w14:paraId="0806EAE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C6F730C" w14:textId="77777777" w:rsidR="004C35F0" w:rsidRDefault="004C35F0" w:rsidP="00443B23">
            <w:pPr>
              <w:pStyle w:val="null3"/>
              <w:rPr>
                <w:rFonts w:hint="default"/>
              </w:rPr>
            </w:pPr>
            <w:r>
              <w:t>HDMI</w:t>
            </w:r>
            <w:r>
              <w:t>公转</w:t>
            </w:r>
            <w:r>
              <w:t>DVI</w:t>
            </w:r>
            <w:r>
              <w:t>母</w:t>
            </w:r>
          </w:p>
        </w:tc>
        <w:tc>
          <w:tcPr>
            <w:tcW w:w="521" w:type="pct"/>
            <w:tcBorders>
              <w:top w:val="single" w:sz="4" w:space="0" w:color="000000"/>
              <w:left w:val="single" w:sz="4" w:space="0" w:color="000000"/>
              <w:bottom w:val="single" w:sz="4" w:space="0" w:color="000000"/>
              <w:right w:val="single" w:sz="4" w:space="0" w:color="000000"/>
            </w:tcBorders>
            <w:vAlign w:val="center"/>
          </w:tcPr>
          <w:p w14:paraId="2A9D4AE2"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6F4E8A6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3217EF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711B8CE" w14:textId="77777777" w:rsidR="004C35F0" w:rsidRDefault="004C35F0" w:rsidP="00443B23">
            <w:pPr>
              <w:pStyle w:val="null3"/>
              <w:rPr>
                <w:rFonts w:hint="default"/>
              </w:rPr>
            </w:pPr>
            <w:r>
              <w:t xml:space="preserve">82.26 </w:t>
            </w:r>
          </w:p>
        </w:tc>
        <w:tc>
          <w:tcPr>
            <w:tcW w:w="555" w:type="pct"/>
            <w:tcBorders>
              <w:top w:val="single" w:sz="4" w:space="0" w:color="000000"/>
              <w:left w:val="single" w:sz="4" w:space="0" w:color="000000"/>
              <w:bottom w:val="single" w:sz="4" w:space="0" w:color="000000"/>
              <w:right w:val="single" w:sz="4" w:space="0" w:color="000000"/>
            </w:tcBorders>
            <w:vAlign w:val="center"/>
          </w:tcPr>
          <w:p w14:paraId="6DEB8B34" w14:textId="77777777" w:rsidR="004C35F0" w:rsidRDefault="004C35F0" w:rsidP="00443B23">
            <w:pPr>
              <w:pStyle w:val="null3"/>
              <w:rPr>
                <w:rFonts w:hint="default"/>
              </w:rPr>
            </w:pPr>
            <w:r>
              <w:t>否</w:t>
            </w:r>
          </w:p>
        </w:tc>
      </w:tr>
      <w:tr w:rsidR="004C35F0" w14:paraId="0F43279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D97ABC3" w14:textId="77777777" w:rsidR="004C35F0" w:rsidRDefault="004C35F0" w:rsidP="00443B23">
            <w:pPr>
              <w:pStyle w:val="null3"/>
              <w:rPr>
                <w:rFonts w:hint="default"/>
              </w:rPr>
            </w:pPr>
            <w:r>
              <w:t>481</w:t>
            </w:r>
          </w:p>
        </w:tc>
        <w:tc>
          <w:tcPr>
            <w:tcW w:w="849" w:type="pct"/>
            <w:vMerge w:val="restart"/>
            <w:tcBorders>
              <w:top w:val="single" w:sz="4" w:space="0" w:color="000000"/>
              <w:left w:val="single" w:sz="4" w:space="0" w:color="000000"/>
              <w:bottom w:val="nil"/>
              <w:right w:val="single" w:sz="4" w:space="0" w:color="000000"/>
            </w:tcBorders>
            <w:vAlign w:val="center"/>
          </w:tcPr>
          <w:p w14:paraId="6EA5380C" w14:textId="77777777" w:rsidR="004C35F0" w:rsidRDefault="004C35F0" w:rsidP="00443B23">
            <w:pPr>
              <w:pStyle w:val="null3"/>
              <w:rPr>
                <w:rFonts w:hint="default"/>
              </w:rPr>
            </w:pPr>
            <w:r>
              <w:t>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53641547" w14:textId="77777777" w:rsidR="004C35F0" w:rsidRDefault="004C35F0" w:rsidP="00443B23">
            <w:pPr>
              <w:pStyle w:val="null3"/>
              <w:rPr>
                <w:rFonts w:hint="default"/>
              </w:rPr>
            </w:pPr>
            <w:r>
              <w:t>HDMI</w:t>
            </w:r>
            <w:r>
              <w:t>母对母延长头</w:t>
            </w:r>
          </w:p>
        </w:tc>
        <w:tc>
          <w:tcPr>
            <w:tcW w:w="521" w:type="pct"/>
            <w:tcBorders>
              <w:top w:val="single" w:sz="4" w:space="0" w:color="000000"/>
              <w:left w:val="single" w:sz="4" w:space="0" w:color="000000"/>
              <w:bottom w:val="single" w:sz="4" w:space="0" w:color="000000"/>
              <w:right w:val="single" w:sz="4" w:space="0" w:color="000000"/>
            </w:tcBorders>
            <w:vAlign w:val="center"/>
          </w:tcPr>
          <w:p w14:paraId="41911471"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5CA101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3D8F2F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4ECC944" w14:textId="77777777" w:rsidR="004C35F0" w:rsidRDefault="004C35F0" w:rsidP="00443B23">
            <w:pPr>
              <w:pStyle w:val="null3"/>
              <w:rPr>
                <w:rFonts w:hint="default"/>
              </w:rPr>
            </w:pPr>
            <w:r>
              <w:t xml:space="preserve">17.97 </w:t>
            </w:r>
          </w:p>
        </w:tc>
        <w:tc>
          <w:tcPr>
            <w:tcW w:w="555" w:type="pct"/>
            <w:tcBorders>
              <w:top w:val="single" w:sz="4" w:space="0" w:color="000000"/>
              <w:left w:val="single" w:sz="4" w:space="0" w:color="000000"/>
              <w:bottom w:val="single" w:sz="4" w:space="0" w:color="000000"/>
              <w:right w:val="single" w:sz="4" w:space="0" w:color="000000"/>
            </w:tcBorders>
            <w:vAlign w:val="center"/>
          </w:tcPr>
          <w:p w14:paraId="5AF1F4A4" w14:textId="77777777" w:rsidR="004C35F0" w:rsidRDefault="004C35F0" w:rsidP="00443B23">
            <w:pPr>
              <w:pStyle w:val="null3"/>
              <w:rPr>
                <w:rFonts w:hint="default"/>
              </w:rPr>
            </w:pPr>
            <w:r>
              <w:t>否</w:t>
            </w:r>
          </w:p>
        </w:tc>
      </w:tr>
      <w:tr w:rsidR="004C35F0" w14:paraId="7B79348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E52E144" w14:textId="77777777" w:rsidR="004C35F0" w:rsidRDefault="004C35F0" w:rsidP="00443B23">
            <w:pPr>
              <w:pStyle w:val="null3"/>
              <w:rPr>
                <w:rFonts w:hint="default"/>
              </w:rPr>
            </w:pPr>
            <w:r>
              <w:t>482</w:t>
            </w:r>
          </w:p>
        </w:tc>
        <w:tc>
          <w:tcPr>
            <w:tcW w:w="849" w:type="pct"/>
            <w:vMerge/>
            <w:tcBorders>
              <w:top w:val="single" w:sz="4" w:space="0" w:color="000000"/>
              <w:left w:val="single" w:sz="4" w:space="0" w:color="000000"/>
              <w:bottom w:val="nil"/>
              <w:right w:val="single" w:sz="4" w:space="0" w:color="000000"/>
            </w:tcBorders>
            <w:vAlign w:val="center"/>
          </w:tcPr>
          <w:p w14:paraId="6C98A885"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785E6B6" w14:textId="77777777" w:rsidR="004C35F0" w:rsidRDefault="004C35F0" w:rsidP="00443B23">
            <w:pPr>
              <w:pStyle w:val="null3"/>
              <w:rPr>
                <w:rFonts w:hint="default"/>
              </w:rPr>
            </w:pPr>
            <w:r>
              <w:t>HDMI</w:t>
            </w:r>
            <w:r>
              <w:t>母对母延长头</w:t>
            </w:r>
          </w:p>
        </w:tc>
        <w:tc>
          <w:tcPr>
            <w:tcW w:w="521" w:type="pct"/>
            <w:tcBorders>
              <w:top w:val="single" w:sz="4" w:space="0" w:color="000000"/>
              <w:left w:val="single" w:sz="4" w:space="0" w:color="000000"/>
              <w:bottom w:val="single" w:sz="4" w:space="0" w:color="000000"/>
              <w:right w:val="single" w:sz="4" w:space="0" w:color="000000"/>
            </w:tcBorders>
            <w:vAlign w:val="center"/>
          </w:tcPr>
          <w:p w14:paraId="26F09947"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735055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81BD96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F70917E" w14:textId="77777777" w:rsidR="004C35F0" w:rsidRDefault="004C35F0" w:rsidP="00443B23">
            <w:pPr>
              <w:pStyle w:val="null3"/>
              <w:rPr>
                <w:rFonts w:hint="default"/>
              </w:rPr>
            </w:pPr>
            <w:r>
              <w:t xml:space="preserve">17.97 </w:t>
            </w:r>
          </w:p>
        </w:tc>
        <w:tc>
          <w:tcPr>
            <w:tcW w:w="555" w:type="pct"/>
            <w:tcBorders>
              <w:top w:val="single" w:sz="4" w:space="0" w:color="000000"/>
              <w:left w:val="single" w:sz="4" w:space="0" w:color="000000"/>
              <w:bottom w:val="single" w:sz="4" w:space="0" w:color="000000"/>
              <w:right w:val="single" w:sz="4" w:space="0" w:color="000000"/>
            </w:tcBorders>
            <w:vAlign w:val="center"/>
          </w:tcPr>
          <w:p w14:paraId="4C8A94BF" w14:textId="77777777" w:rsidR="004C35F0" w:rsidRDefault="004C35F0" w:rsidP="00443B23">
            <w:pPr>
              <w:pStyle w:val="null3"/>
              <w:rPr>
                <w:rFonts w:hint="default"/>
              </w:rPr>
            </w:pPr>
            <w:r>
              <w:t>否</w:t>
            </w:r>
          </w:p>
        </w:tc>
      </w:tr>
      <w:tr w:rsidR="004C35F0" w14:paraId="3D451CD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3E13ABE" w14:textId="77777777" w:rsidR="004C35F0" w:rsidRDefault="004C35F0" w:rsidP="00443B23">
            <w:pPr>
              <w:pStyle w:val="null3"/>
              <w:rPr>
                <w:rFonts w:hint="default"/>
              </w:rPr>
            </w:pPr>
            <w:r>
              <w:t>483</w:t>
            </w:r>
          </w:p>
        </w:tc>
        <w:tc>
          <w:tcPr>
            <w:tcW w:w="849" w:type="pct"/>
            <w:vMerge/>
            <w:tcBorders>
              <w:top w:val="single" w:sz="4" w:space="0" w:color="000000"/>
              <w:left w:val="single" w:sz="4" w:space="0" w:color="000000"/>
              <w:bottom w:val="nil"/>
              <w:right w:val="single" w:sz="4" w:space="0" w:color="000000"/>
            </w:tcBorders>
            <w:vAlign w:val="center"/>
          </w:tcPr>
          <w:p w14:paraId="2297763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7A02608" w14:textId="77777777" w:rsidR="004C35F0" w:rsidRDefault="004C35F0" w:rsidP="00443B23">
            <w:pPr>
              <w:pStyle w:val="null3"/>
              <w:rPr>
                <w:rFonts w:hint="default"/>
              </w:rPr>
            </w:pPr>
            <w:r>
              <w:t>HDMI</w:t>
            </w:r>
            <w:r>
              <w:t>母对母延长头</w:t>
            </w:r>
          </w:p>
        </w:tc>
        <w:tc>
          <w:tcPr>
            <w:tcW w:w="521" w:type="pct"/>
            <w:tcBorders>
              <w:top w:val="single" w:sz="4" w:space="0" w:color="000000"/>
              <w:left w:val="single" w:sz="4" w:space="0" w:color="000000"/>
              <w:bottom w:val="single" w:sz="4" w:space="0" w:color="000000"/>
              <w:right w:val="single" w:sz="4" w:space="0" w:color="000000"/>
            </w:tcBorders>
            <w:vAlign w:val="center"/>
          </w:tcPr>
          <w:p w14:paraId="45DFBDE6"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3384F4D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EB20FF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01A1B44" w14:textId="77777777" w:rsidR="004C35F0" w:rsidRDefault="004C35F0" w:rsidP="00443B23">
            <w:pPr>
              <w:pStyle w:val="null3"/>
              <w:rPr>
                <w:rFonts w:hint="default"/>
              </w:rPr>
            </w:pPr>
            <w:r>
              <w:t xml:space="preserve">10.07 </w:t>
            </w:r>
          </w:p>
        </w:tc>
        <w:tc>
          <w:tcPr>
            <w:tcW w:w="555" w:type="pct"/>
            <w:tcBorders>
              <w:top w:val="single" w:sz="4" w:space="0" w:color="000000"/>
              <w:left w:val="single" w:sz="4" w:space="0" w:color="000000"/>
              <w:bottom w:val="single" w:sz="4" w:space="0" w:color="000000"/>
              <w:right w:val="single" w:sz="4" w:space="0" w:color="000000"/>
            </w:tcBorders>
            <w:vAlign w:val="center"/>
          </w:tcPr>
          <w:p w14:paraId="6494D891" w14:textId="77777777" w:rsidR="004C35F0" w:rsidRDefault="004C35F0" w:rsidP="00443B23">
            <w:pPr>
              <w:pStyle w:val="null3"/>
              <w:rPr>
                <w:rFonts w:hint="default"/>
              </w:rPr>
            </w:pPr>
            <w:r>
              <w:t>否</w:t>
            </w:r>
          </w:p>
        </w:tc>
      </w:tr>
      <w:tr w:rsidR="004C35F0" w14:paraId="60625AA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F70996F" w14:textId="77777777" w:rsidR="004C35F0" w:rsidRDefault="004C35F0" w:rsidP="00443B23">
            <w:pPr>
              <w:pStyle w:val="null3"/>
              <w:rPr>
                <w:rFonts w:hint="default"/>
              </w:rPr>
            </w:pPr>
            <w:r>
              <w:t>484</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3DBB00AE" w14:textId="77777777" w:rsidR="004C35F0" w:rsidRDefault="004C35F0" w:rsidP="00443B23">
            <w:pPr>
              <w:pStyle w:val="null3"/>
              <w:rPr>
                <w:rFonts w:hint="default"/>
              </w:rPr>
            </w:pPr>
            <w:r>
              <w:t>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4A15E662" w14:textId="77777777" w:rsidR="004C35F0" w:rsidRDefault="004C35F0" w:rsidP="00443B23">
            <w:pPr>
              <w:pStyle w:val="null3"/>
              <w:rPr>
                <w:rFonts w:hint="default"/>
              </w:rPr>
            </w:pPr>
            <w:r>
              <w:t>DVI</w:t>
            </w:r>
            <w:r>
              <w:t>公转</w:t>
            </w:r>
            <w:r>
              <w:t>HDMI</w:t>
            </w:r>
            <w:r>
              <w:t>母</w:t>
            </w:r>
            <w:r>
              <w:t xml:space="preserve"> </w:t>
            </w:r>
            <w:r>
              <w:t>山泽</w:t>
            </w:r>
            <w:r>
              <w:t>SZ-34</w:t>
            </w:r>
          </w:p>
        </w:tc>
        <w:tc>
          <w:tcPr>
            <w:tcW w:w="521" w:type="pct"/>
            <w:tcBorders>
              <w:top w:val="single" w:sz="4" w:space="0" w:color="000000"/>
              <w:left w:val="single" w:sz="4" w:space="0" w:color="000000"/>
              <w:bottom w:val="single" w:sz="4" w:space="0" w:color="000000"/>
              <w:right w:val="single" w:sz="4" w:space="0" w:color="000000"/>
            </w:tcBorders>
            <w:vAlign w:val="center"/>
          </w:tcPr>
          <w:p w14:paraId="453408E8"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784674C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1FC22C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0D0318D" w14:textId="77777777" w:rsidR="004C35F0" w:rsidRDefault="004C35F0" w:rsidP="00443B23">
            <w:pPr>
              <w:pStyle w:val="null3"/>
              <w:rPr>
                <w:rFonts w:hint="default"/>
              </w:rPr>
            </w:pPr>
            <w:r>
              <w:t xml:space="preserve">14.79 </w:t>
            </w:r>
          </w:p>
        </w:tc>
        <w:tc>
          <w:tcPr>
            <w:tcW w:w="555" w:type="pct"/>
            <w:tcBorders>
              <w:top w:val="single" w:sz="4" w:space="0" w:color="000000"/>
              <w:left w:val="single" w:sz="4" w:space="0" w:color="000000"/>
              <w:bottom w:val="single" w:sz="4" w:space="0" w:color="000000"/>
              <w:right w:val="single" w:sz="4" w:space="0" w:color="000000"/>
            </w:tcBorders>
            <w:vAlign w:val="center"/>
          </w:tcPr>
          <w:p w14:paraId="4E09933D" w14:textId="77777777" w:rsidR="004C35F0" w:rsidRDefault="004C35F0" w:rsidP="00443B23">
            <w:pPr>
              <w:pStyle w:val="null3"/>
              <w:rPr>
                <w:rFonts w:hint="default"/>
              </w:rPr>
            </w:pPr>
            <w:r>
              <w:t>否</w:t>
            </w:r>
          </w:p>
        </w:tc>
      </w:tr>
      <w:tr w:rsidR="004C35F0" w14:paraId="7B020BD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83CDFFC" w14:textId="77777777" w:rsidR="004C35F0" w:rsidRDefault="004C35F0" w:rsidP="00443B23">
            <w:pPr>
              <w:pStyle w:val="null3"/>
              <w:rPr>
                <w:rFonts w:hint="default"/>
              </w:rPr>
            </w:pPr>
            <w:r>
              <w:t>485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269912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6F341E3" w14:textId="77777777" w:rsidR="004C35F0" w:rsidRDefault="004C35F0" w:rsidP="00443B23">
            <w:pPr>
              <w:pStyle w:val="null3"/>
              <w:rPr>
                <w:rFonts w:hint="default"/>
              </w:rPr>
            </w:pPr>
            <w:r>
              <w:t>DVI</w:t>
            </w:r>
            <w:r>
              <w:t>公转</w:t>
            </w:r>
            <w:r>
              <w:t>HDMI</w:t>
            </w:r>
            <w:r>
              <w:t>母</w:t>
            </w:r>
            <w:r>
              <w:t xml:space="preserve"> </w:t>
            </w:r>
          </w:p>
        </w:tc>
        <w:tc>
          <w:tcPr>
            <w:tcW w:w="521" w:type="pct"/>
            <w:tcBorders>
              <w:top w:val="single" w:sz="4" w:space="0" w:color="000000"/>
              <w:left w:val="single" w:sz="4" w:space="0" w:color="000000"/>
              <w:bottom w:val="single" w:sz="4" w:space="0" w:color="000000"/>
              <w:right w:val="single" w:sz="4" w:space="0" w:color="000000"/>
            </w:tcBorders>
            <w:vAlign w:val="center"/>
          </w:tcPr>
          <w:p w14:paraId="6D3399CC"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FA01C8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C730C6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4B0CA61" w14:textId="77777777" w:rsidR="004C35F0" w:rsidRDefault="004C35F0" w:rsidP="00443B23">
            <w:pPr>
              <w:pStyle w:val="null3"/>
              <w:rPr>
                <w:rFonts w:hint="default"/>
              </w:rPr>
            </w:pPr>
            <w:r>
              <w:t xml:space="preserve">16.84 </w:t>
            </w:r>
          </w:p>
        </w:tc>
        <w:tc>
          <w:tcPr>
            <w:tcW w:w="555" w:type="pct"/>
            <w:tcBorders>
              <w:top w:val="single" w:sz="4" w:space="0" w:color="000000"/>
              <w:left w:val="single" w:sz="4" w:space="0" w:color="000000"/>
              <w:bottom w:val="single" w:sz="4" w:space="0" w:color="000000"/>
              <w:right w:val="single" w:sz="4" w:space="0" w:color="000000"/>
            </w:tcBorders>
            <w:vAlign w:val="center"/>
          </w:tcPr>
          <w:p w14:paraId="5D50ACCD" w14:textId="77777777" w:rsidR="004C35F0" w:rsidRDefault="004C35F0" w:rsidP="00443B23">
            <w:pPr>
              <w:pStyle w:val="null3"/>
              <w:rPr>
                <w:rFonts w:hint="default"/>
              </w:rPr>
            </w:pPr>
            <w:r>
              <w:t>否</w:t>
            </w:r>
          </w:p>
        </w:tc>
      </w:tr>
      <w:tr w:rsidR="004C35F0" w14:paraId="2EF6CE2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88D0901" w14:textId="77777777" w:rsidR="004C35F0" w:rsidRDefault="004C35F0" w:rsidP="00443B23">
            <w:pPr>
              <w:pStyle w:val="null3"/>
              <w:rPr>
                <w:rFonts w:hint="default"/>
              </w:rPr>
            </w:pPr>
            <w:r>
              <w:t>486</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59F335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7828C57" w14:textId="77777777" w:rsidR="004C35F0" w:rsidRDefault="004C35F0" w:rsidP="00443B23">
            <w:pPr>
              <w:pStyle w:val="null3"/>
              <w:rPr>
                <w:rFonts w:hint="default"/>
              </w:rPr>
            </w:pPr>
            <w:r>
              <w:t>DVI</w:t>
            </w:r>
            <w:r>
              <w:t>公转</w:t>
            </w:r>
            <w:r>
              <w:t>HDMI</w:t>
            </w:r>
            <w:r>
              <w:t>母</w:t>
            </w:r>
            <w:r>
              <w:t xml:space="preserve"> </w:t>
            </w:r>
          </w:p>
        </w:tc>
        <w:tc>
          <w:tcPr>
            <w:tcW w:w="521" w:type="pct"/>
            <w:tcBorders>
              <w:top w:val="single" w:sz="4" w:space="0" w:color="000000"/>
              <w:left w:val="single" w:sz="4" w:space="0" w:color="000000"/>
              <w:bottom w:val="single" w:sz="4" w:space="0" w:color="000000"/>
              <w:right w:val="single" w:sz="4" w:space="0" w:color="000000"/>
            </w:tcBorders>
            <w:vAlign w:val="center"/>
          </w:tcPr>
          <w:p w14:paraId="664ED4B9"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7943A56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32E603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52D6C75" w14:textId="77777777" w:rsidR="004C35F0" w:rsidRDefault="004C35F0" w:rsidP="00443B23">
            <w:pPr>
              <w:pStyle w:val="null3"/>
              <w:rPr>
                <w:rFonts w:hint="default"/>
              </w:rPr>
            </w:pPr>
            <w:r>
              <w:t xml:space="preserve">90.17 </w:t>
            </w:r>
          </w:p>
        </w:tc>
        <w:tc>
          <w:tcPr>
            <w:tcW w:w="555" w:type="pct"/>
            <w:tcBorders>
              <w:top w:val="single" w:sz="4" w:space="0" w:color="000000"/>
              <w:left w:val="single" w:sz="4" w:space="0" w:color="000000"/>
              <w:bottom w:val="single" w:sz="4" w:space="0" w:color="000000"/>
              <w:right w:val="single" w:sz="4" w:space="0" w:color="000000"/>
            </w:tcBorders>
            <w:vAlign w:val="center"/>
          </w:tcPr>
          <w:p w14:paraId="0AA67583" w14:textId="77777777" w:rsidR="004C35F0" w:rsidRDefault="004C35F0" w:rsidP="00443B23">
            <w:pPr>
              <w:pStyle w:val="null3"/>
              <w:rPr>
                <w:rFonts w:hint="default"/>
              </w:rPr>
            </w:pPr>
            <w:r>
              <w:t>否</w:t>
            </w:r>
          </w:p>
        </w:tc>
      </w:tr>
      <w:tr w:rsidR="004C35F0" w14:paraId="536ADA0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D4E698E" w14:textId="77777777" w:rsidR="004C35F0" w:rsidRDefault="004C35F0" w:rsidP="00443B23">
            <w:pPr>
              <w:pStyle w:val="null3"/>
              <w:rPr>
                <w:rFonts w:hint="default"/>
              </w:rPr>
            </w:pPr>
            <w:r>
              <w:t>487</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543454CF" w14:textId="77777777" w:rsidR="004C35F0" w:rsidRDefault="004C35F0" w:rsidP="00443B23">
            <w:pPr>
              <w:pStyle w:val="null3"/>
              <w:rPr>
                <w:rFonts w:hint="default"/>
              </w:rPr>
            </w:pPr>
            <w:r>
              <w:t>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76A67C70" w14:textId="77777777" w:rsidR="004C35F0" w:rsidRDefault="004C35F0" w:rsidP="00443B23">
            <w:pPr>
              <w:pStyle w:val="null3"/>
              <w:rPr>
                <w:rFonts w:hint="default"/>
              </w:rPr>
            </w:pPr>
            <w:r>
              <w:t>BNC</w:t>
            </w:r>
            <w:r>
              <w:t>头</w:t>
            </w:r>
            <w:r>
              <w:t xml:space="preserve"> </w:t>
            </w:r>
            <w:r>
              <w:t>海乐</w:t>
            </w:r>
            <w:r>
              <w:t>2M-BNC-5</w:t>
            </w:r>
          </w:p>
        </w:tc>
        <w:tc>
          <w:tcPr>
            <w:tcW w:w="521" w:type="pct"/>
            <w:tcBorders>
              <w:top w:val="single" w:sz="4" w:space="0" w:color="000000"/>
              <w:left w:val="single" w:sz="4" w:space="0" w:color="000000"/>
              <w:bottom w:val="single" w:sz="4" w:space="0" w:color="000000"/>
              <w:right w:val="single" w:sz="4" w:space="0" w:color="000000"/>
            </w:tcBorders>
            <w:vAlign w:val="center"/>
          </w:tcPr>
          <w:p w14:paraId="6C00BC76" w14:textId="77777777" w:rsidR="004C35F0" w:rsidRDefault="004C35F0" w:rsidP="00443B23">
            <w:pPr>
              <w:pStyle w:val="null3"/>
              <w:rPr>
                <w:rFonts w:hint="default"/>
              </w:rPr>
            </w:pPr>
            <w:r>
              <w:t>海乐</w:t>
            </w:r>
          </w:p>
        </w:tc>
        <w:tc>
          <w:tcPr>
            <w:tcW w:w="560" w:type="pct"/>
            <w:tcBorders>
              <w:top w:val="single" w:sz="4" w:space="0" w:color="000000"/>
              <w:left w:val="single" w:sz="4" w:space="0" w:color="000000"/>
              <w:bottom w:val="single" w:sz="4" w:space="0" w:color="000000"/>
              <w:right w:val="single" w:sz="4" w:space="0" w:color="000000"/>
            </w:tcBorders>
            <w:vAlign w:val="center"/>
          </w:tcPr>
          <w:p w14:paraId="734AEAB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C1C0F7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B8AABC9" w14:textId="77777777" w:rsidR="004C35F0" w:rsidRDefault="004C35F0" w:rsidP="00443B23">
            <w:pPr>
              <w:pStyle w:val="null3"/>
              <w:rPr>
                <w:rFonts w:hint="default"/>
              </w:rPr>
            </w:pPr>
            <w:r>
              <w:t xml:space="preserve">3.94 </w:t>
            </w:r>
          </w:p>
        </w:tc>
        <w:tc>
          <w:tcPr>
            <w:tcW w:w="555" w:type="pct"/>
            <w:tcBorders>
              <w:top w:val="single" w:sz="4" w:space="0" w:color="000000"/>
              <w:left w:val="single" w:sz="4" w:space="0" w:color="000000"/>
              <w:bottom w:val="single" w:sz="4" w:space="0" w:color="000000"/>
              <w:right w:val="single" w:sz="4" w:space="0" w:color="000000"/>
            </w:tcBorders>
            <w:vAlign w:val="center"/>
          </w:tcPr>
          <w:p w14:paraId="11ED3083" w14:textId="77777777" w:rsidR="004C35F0" w:rsidRDefault="004C35F0" w:rsidP="00443B23">
            <w:pPr>
              <w:pStyle w:val="null3"/>
              <w:rPr>
                <w:rFonts w:hint="default"/>
              </w:rPr>
            </w:pPr>
            <w:r>
              <w:t>否</w:t>
            </w:r>
          </w:p>
        </w:tc>
      </w:tr>
      <w:tr w:rsidR="004C35F0" w14:paraId="026BB4F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53BCAA3" w14:textId="77777777" w:rsidR="004C35F0" w:rsidRDefault="004C35F0" w:rsidP="00443B23">
            <w:pPr>
              <w:pStyle w:val="null3"/>
              <w:rPr>
                <w:rFonts w:hint="default"/>
              </w:rPr>
            </w:pPr>
            <w:r>
              <w:t>488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1D9A59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5B315B5" w14:textId="77777777" w:rsidR="004C35F0" w:rsidRDefault="004C35F0" w:rsidP="00443B23">
            <w:pPr>
              <w:pStyle w:val="null3"/>
              <w:rPr>
                <w:rFonts w:hint="default"/>
              </w:rPr>
            </w:pPr>
            <w:r>
              <w:t>BNC</w:t>
            </w:r>
            <w:r>
              <w:t>公头焊接头</w:t>
            </w:r>
          </w:p>
        </w:tc>
        <w:tc>
          <w:tcPr>
            <w:tcW w:w="521" w:type="pct"/>
            <w:tcBorders>
              <w:top w:val="single" w:sz="4" w:space="0" w:color="000000"/>
              <w:left w:val="single" w:sz="4" w:space="0" w:color="000000"/>
              <w:bottom w:val="single" w:sz="4" w:space="0" w:color="000000"/>
              <w:right w:val="single" w:sz="4" w:space="0" w:color="000000"/>
            </w:tcBorders>
            <w:vAlign w:val="center"/>
          </w:tcPr>
          <w:p w14:paraId="325497E6"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2540F8B"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DE5422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F27B957" w14:textId="77777777" w:rsidR="004C35F0" w:rsidRDefault="004C35F0" w:rsidP="00443B23">
            <w:pPr>
              <w:pStyle w:val="null3"/>
              <w:rPr>
                <w:rFonts w:hint="default"/>
              </w:rPr>
            </w:pPr>
            <w:r>
              <w:t xml:space="preserve">6.67 </w:t>
            </w:r>
          </w:p>
        </w:tc>
        <w:tc>
          <w:tcPr>
            <w:tcW w:w="555" w:type="pct"/>
            <w:tcBorders>
              <w:top w:val="single" w:sz="4" w:space="0" w:color="000000"/>
              <w:left w:val="single" w:sz="4" w:space="0" w:color="000000"/>
              <w:bottom w:val="single" w:sz="4" w:space="0" w:color="000000"/>
              <w:right w:val="single" w:sz="4" w:space="0" w:color="000000"/>
            </w:tcBorders>
            <w:vAlign w:val="center"/>
          </w:tcPr>
          <w:p w14:paraId="31FE4361" w14:textId="77777777" w:rsidR="004C35F0" w:rsidRDefault="004C35F0" w:rsidP="00443B23">
            <w:pPr>
              <w:pStyle w:val="null3"/>
              <w:rPr>
                <w:rFonts w:hint="default"/>
              </w:rPr>
            </w:pPr>
            <w:r>
              <w:t>否</w:t>
            </w:r>
          </w:p>
        </w:tc>
      </w:tr>
      <w:tr w:rsidR="004C35F0" w14:paraId="75D1DE4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90AEBBA" w14:textId="77777777" w:rsidR="004C35F0" w:rsidRDefault="004C35F0" w:rsidP="00443B23">
            <w:pPr>
              <w:pStyle w:val="null3"/>
              <w:rPr>
                <w:rFonts w:hint="default"/>
              </w:rPr>
            </w:pPr>
            <w:r>
              <w:t>489</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3024A0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9DE4734" w14:textId="77777777" w:rsidR="004C35F0" w:rsidRDefault="004C35F0" w:rsidP="00443B23">
            <w:pPr>
              <w:pStyle w:val="null3"/>
              <w:rPr>
                <w:rFonts w:hint="default"/>
              </w:rPr>
            </w:pPr>
            <w:r>
              <w:t>BNC</w:t>
            </w:r>
            <w:r>
              <w:t>头</w:t>
            </w:r>
          </w:p>
        </w:tc>
        <w:tc>
          <w:tcPr>
            <w:tcW w:w="521" w:type="pct"/>
            <w:tcBorders>
              <w:top w:val="single" w:sz="4" w:space="0" w:color="000000"/>
              <w:left w:val="single" w:sz="4" w:space="0" w:color="000000"/>
              <w:bottom w:val="single" w:sz="4" w:space="0" w:color="000000"/>
              <w:right w:val="single" w:sz="4" w:space="0" w:color="000000"/>
            </w:tcBorders>
            <w:vAlign w:val="center"/>
          </w:tcPr>
          <w:p w14:paraId="5F5E883B"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89D207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EF357B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877C856" w14:textId="77777777" w:rsidR="004C35F0" w:rsidRDefault="004C35F0" w:rsidP="00443B23">
            <w:pPr>
              <w:pStyle w:val="null3"/>
              <w:rPr>
                <w:rFonts w:hint="default"/>
              </w:rPr>
            </w:pPr>
            <w:r>
              <w:t xml:space="preserve">7.12 </w:t>
            </w:r>
          </w:p>
        </w:tc>
        <w:tc>
          <w:tcPr>
            <w:tcW w:w="555" w:type="pct"/>
            <w:tcBorders>
              <w:top w:val="single" w:sz="4" w:space="0" w:color="000000"/>
              <w:left w:val="single" w:sz="4" w:space="0" w:color="000000"/>
              <w:bottom w:val="single" w:sz="4" w:space="0" w:color="000000"/>
              <w:right w:val="single" w:sz="4" w:space="0" w:color="000000"/>
            </w:tcBorders>
            <w:vAlign w:val="center"/>
          </w:tcPr>
          <w:p w14:paraId="564D7D6F" w14:textId="77777777" w:rsidR="004C35F0" w:rsidRDefault="004C35F0" w:rsidP="00443B23">
            <w:pPr>
              <w:pStyle w:val="null3"/>
              <w:rPr>
                <w:rFonts w:hint="default"/>
              </w:rPr>
            </w:pPr>
            <w:r>
              <w:t>否</w:t>
            </w:r>
          </w:p>
        </w:tc>
      </w:tr>
      <w:tr w:rsidR="004C35F0" w14:paraId="2BE88E1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F48D9D5" w14:textId="77777777" w:rsidR="004C35F0" w:rsidRDefault="004C35F0" w:rsidP="00443B23">
            <w:pPr>
              <w:pStyle w:val="null3"/>
              <w:rPr>
                <w:rFonts w:hint="default"/>
              </w:rPr>
            </w:pPr>
            <w:r>
              <w:t>490</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8D96F0E" w14:textId="77777777" w:rsidR="004C35F0" w:rsidRDefault="004C35F0" w:rsidP="00443B23">
            <w:pPr>
              <w:pStyle w:val="null3"/>
              <w:rPr>
                <w:rFonts w:hint="default"/>
              </w:rPr>
            </w:pPr>
            <w:r>
              <w:t>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48867282" w14:textId="77777777" w:rsidR="004C35F0" w:rsidRDefault="004C35F0" w:rsidP="00443B23">
            <w:pPr>
              <w:pStyle w:val="null3"/>
              <w:rPr>
                <w:rFonts w:hint="default"/>
              </w:rPr>
            </w:pPr>
            <w:r>
              <w:t>BNC</w:t>
            </w:r>
            <w:r>
              <w:t>直通头</w:t>
            </w:r>
            <w:r>
              <w:t xml:space="preserve"> </w:t>
            </w:r>
            <w:r>
              <w:t>海乐</w:t>
            </w:r>
            <w:r>
              <w:t>2M-2BNC</w:t>
            </w:r>
          </w:p>
        </w:tc>
        <w:tc>
          <w:tcPr>
            <w:tcW w:w="521" w:type="pct"/>
            <w:tcBorders>
              <w:top w:val="single" w:sz="4" w:space="0" w:color="000000"/>
              <w:left w:val="single" w:sz="4" w:space="0" w:color="000000"/>
              <w:bottom w:val="single" w:sz="4" w:space="0" w:color="000000"/>
              <w:right w:val="single" w:sz="4" w:space="0" w:color="000000"/>
            </w:tcBorders>
            <w:vAlign w:val="center"/>
          </w:tcPr>
          <w:p w14:paraId="68E3B9F8" w14:textId="77777777" w:rsidR="004C35F0" w:rsidRDefault="004C35F0" w:rsidP="00443B23">
            <w:pPr>
              <w:pStyle w:val="null3"/>
              <w:rPr>
                <w:rFonts w:hint="default"/>
              </w:rPr>
            </w:pPr>
            <w:r>
              <w:t>海乐</w:t>
            </w:r>
          </w:p>
        </w:tc>
        <w:tc>
          <w:tcPr>
            <w:tcW w:w="560" w:type="pct"/>
            <w:tcBorders>
              <w:top w:val="single" w:sz="4" w:space="0" w:color="000000"/>
              <w:left w:val="single" w:sz="4" w:space="0" w:color="000000"/>
              <w:bottom w:val="single" w:sz="4" w:space="0" w:color="000000"/>
              <w:right w:val="single" w:sz="4" w:space="0" w:color="000000"/>
            </w:tcBorders>
            <w:vAlign w:val="center"/>
          </w:tcPr>
          <w:p w14:paraId="036249A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CAFFDA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6A2F125" w14:textId="77777777" w:rsidR="004C35F0" w:rsidRDefault="004C35F0" w:rsidP="00443B23">
            <w:pPr>
              <w:pStyle w:val="null3"/>
              <w:rPr>
                <w:rFonts w:hint="default"/>
              </w:rPr>
            </w:pPr>
            <w:r>
              <w:t xml:space="preserve">5.42 </w:t>
            </w:r>
          </w:p>
        </w:tc>
        <w:tc>
          <w:tcPr>
            <w:tcW w:w="555" w:type="pct"/>
            <w:tcBorders>
              <w:top w:val="single" w:sz="4" w:space="0" w:color="000000"/>
              <w:left w:val="single" w:sz="4" w:space="0" w:color="000000"/>
              <w:bottom w:val="single" w:sz="4" w:space="0" w:color="000000"/>
              <w:right w:val="single" w:sz="4" w:space="0" w:color="000000"/>
            </w:tcBorders>
            <w:vAlign w:val="center"/>
          </w:tcPr>
          <w:p w14:paraId="2409ED7D" w14:textId="77777777" w:rsidR="004C35F0" w:rsidRDefault="004C35F0" w:rsidP="00443B23">
            <w:pPr>
              <w:pStyle w:val="null3"/>
              <w:rPr>
                <w:rFonts w:hint="default"/>
              </w:rPr>
            </w:pPr>
            <w:r>
              <w:t>否</w:t>
            </w:r>
          </w:p>
        </w:tc>
      </w:tr>
      <w:tr w:rsidR="004C35F0" w14:paraId="1B9BC1F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3A07668" w14:textId="77777777" w:rsidR="004C35F0" w:rsidRDefault="004C35F0" w:rsidP="00443B23">
            <w:pPr>
              <w:pStyle w:val="null3"/>
              <w:rPr>
                <w:rFonts w:hint="default"/>
              </w:rPr>
            </w:pPr>
            <w:r>
              <w:lastRenderedPageBreak/>
              <w:t>491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DEB2A0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1B83BDE" w14:textId="77777777" w:rsidR="004C35F0" w:rsidRDefault="004C35F0" w:rsidP="00443B23">
            <w:pPr>
              <w:pStyle w:val="null3"/>
              <w:rPr>
                <w:rFonts w:hint="default"/>
              </w:rPr>
            </w:pPr>
            <w:r>
              <w:t>BNC</w:t>
            </w:r>
            <w:r>
              <w:t>直通头</w:t>
            </w:r>
          </w:p>
        </w:tc>
        <w:tc>
          <w:tcPr>
            <w:tcW w:w="521" w:type="pct"/>
            <w:tcBorders>
              <w:top w:val="single" w:sz="4" w:space="0" w:color="000000"/>
              <w:left w:val="single" w:sz="4" w:space="0" w:color="000000"/>
              <w:bottom w:val="single" w:sz="4" w:space="0" w:color="000000"/>
              <w:right w:val="single" w:sz="4" w:space="0" w:color="000000"/>
            </w:tcBorders>
            <w:vAlign w:val="center"/>
          </w:tcPr>
          <w:p w14:paraId="63DD67A6"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3FDE276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89A0A3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88770A5" w14:textId="77777777" w:rsidR="004C35F0" w:rsidRDefault="004C35F0" w:rsidP="00443B23">
            <w:pPr>
              <w:pStyle w:val="null3"/>
              <w:rPr>
                <w:rFonts w:hint="default"/>
              </w:rPr>
            </w:pPr>
            <w:r>
              <w:t xml:space="preserve">4.17 </w:t>
            </w:r>
          </w:p>
        </w:tc>
        <w:tc>
          <w:tcPr>
            <w:tcW w:w="555" w:type="pct"/>
            <w:tcBorders>
              <w:top w:val="single" w:sz="4" w:space="0" w:color="000000"/>
              <w:left w:val="single" w:sz="4" w:space="0" w:color="000000"/>
              <w:bottom w:val="single" w:sz="4" w:space="0" w:color="000000"/>
              <w:right w:val="single" w:sz="4" w:space="0" w:color="000000"/>
            </w:tcBorders>
            <w:vAlign w:val="center"/>
          </w:tcPr>
          <w:p w14:paraId="5EF94367" w14:textId="77777777" w:rsidR="004C35F0" w:rsidRDefault="004C35F0" w:rsidP="00443B23">
            <w:pPr>
              <w:pStyle w:val="null3"/>
              <w:rPr>
                <w:rFonts w:hint="default"/>
              </w:rPr>
            </w:pPr>
            <w:r>
              <w:t>否</w:t>
            </w:r>
          </w:p>
        </w:tc>
      </w:tr>
      <w:tr w:rsidR="004C35F0" w14:paraId="65970A3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16D5B74" w14:textId="77777777" w:rsidR="004C35F0" w:rsidRDefault="004C35F0" w:rsidP="00443B23">
            <w:pPr>
              <w:pStyle w:val="null3"/>
              <w:rPr>
                <w:rFonts w:hint="default"/>
              </w:rPr>
            </w:pPr>
            <w:r>
              <w:t>492</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1B5A3D7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FF5E822" w14:textId="77777777" w:rsidR="004C35F0" w:rsidRDefault="004C35F0" w:rsidP="00443B23">
            <w:pPr>
              <w:pStyle w:val="null3"/>
              <w:rPr>
                <w:rFonts w:hint="default"/>
              </w:rPr>
            </w:pPr>
            <w:r>
              <w:t>BNC</w:t>
            </w:r>
            <w:r>
              <w:t>母对母</w:t>
            </w:r>
            <w:r>
              <w:t xml:space="preserve"> </w:t>
            </w:r>
            <w:r>
              <w:t>直通</w:t>
            </w:r>
          </w:p>
        </w:tc>
        <w:tc>
          <w:tcPr>
            <w:tcW w:w="521" w:type="pct"/>
            <w:tcBorders>
              <w:top w:val="single" w:sz="4" w:space="0" w:color="000000"/>
              <w:left w:val="single" w:sz="4" w:space="0" w:color="000000"/>
              <w:bottom w:val="single" w:sz="4" w:space="0" w:color="000000"/>
              <w:right w:val="single" w:sz="4" w:space="0" w:color="000000"/>
            </w:tcBorders>
            <w:vAlign w:val="center"/>
          </w:tcPr>
          <w:p w14:paraId="47D746A1" w14:textId="77777777" w:rsidR="004C35F0" w:rsidRDefault="004C35F0" w:rsidP="00443B23">
            <w:pPr>
              <w:pStyle w:val="null3"/>
              <w:rPr>
                <w:rFonts w:hint="default"/>
              </w:rPr>
            </w:pPr>
            <w:r>
              <w:t>时雨</w:t>
            </w:r>
          </w:p>
        </w:tc>
        <w:tc>
          <w:tcPr>
            <w:tcW w:w="560" w:type="pct"/>
            <w:tcBorders>
              <w:top w:val="single" w:sz="4" w:space="0" w:color="000000"/>
              <w:left w:val="single" w:sz="4" w:space="0" w:color="000000"/>
              <w:bottom w:val="single" w:sz="4" w:space="0" w:color="000000"/>
              <w:right w:val="single" w:sz="4" w:space="0" w:color="000000"/>
            </w:tcBorders>
            <w:vAlign w:val="center"/>
          </w:tcPr>
          <w:p w14:paraId="28BD6615"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501F41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6FD121C" w14:textId="77777777" w:rsidR="004C35F0" w:rsidRDefault="004C35F0" w:rsidP="00443B23">
            <w:pPr>
              <w:pStyle w:val="null3"/>
              <w:rPr>
                <w:rFonts w:hint="default"/>
              </w:rPr>
            </w:pPr>
            <w:r>
              <w:t xml:space="preserve">8.14 </w:t>
            </w:r>
          </w:p>
        </w:tc>
        <w:tc>
          <w:tcPr>
            <w:tcW w:w="555" w:type="pct"/>
            <w:tcBorders>
              <w:top w:val="single" w:sz="4" w:space="0" w:color="000000"/>
              <w:left w:val="single" w:sz="4" w:space="0" w:color="000000"/>
              <w:bottom w:val="single" w:sz="4" w:space="0" w:color="000000"/>
              <w:right w:val="single" w:sz="4" w:space="0" w:color="000000"/>
            </w:tcBorders>
            <w:vAlign w:val="center"/>
          </w:tcPr>
          <w:p w14:paraId="25AC7F29" w14:textId="77777777" w:rsidR="004C35F0" w:rsidRDefault="004C35F0" w:rsidP="00443B23">
            <w:pPr>
              <w:pStyle w:val="null3"/>
              <w:rPr>
                <w:rFonts w:hint="default"/>
              </w:rPr>
            </w:pPr>
            <w:r>
              <w:t>否</w:t>
            </w:r>
          </w:p>
        </w:tc>
      </w:tr>
      <w:tr w:rsidR="004C35F0" w14:paraId="310F5F4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E6F6393" w14:textId="77777777" w:rsidR="004C35F0" w:rsidRDefault="004C35F0" w:rsidP="00443B23">
            <w:pPr>
              <w:pStyle w:val="null3"/>
              <w:rPr>
                <w:rFonts w:hint="default"/>
              </w:rPr>
            </w:pPr>
            <w:r>
              <w:t>493</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424BF3D1" w14:textId="77777777" w:rsidR="004C35F0" w:rsidRDefault="004C35F0" w:rsidP="00443B23">
            <w:pPr>
              <w:pStyle w:val="null3"/>
              <w:rPr>
                <w:rFonts w:hint="default"/>
              </w:rPr>
            </w:pPr>
            <w:r>
              <w:t>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76D564AD" w14:textId="77777777" w:rsidR="004C35F0" w:rsidRDefault="004C35F0" w:rsidP="00443B23">
            <w:pPr>
              <w:pStyle w:val="null3"/>
              <w:rPr>
                <w:rFonts w:hint="default"/>
              </w:rPr>
            </w:pPr>
            <w:r>
              <w:t>BNC</w:t>
            </w:r>
            <w:r>
              <w:t>三通头</w:t>
            </w:r>
            <w:r>
              <w:t xml:space="preserve"> </w:t>
            </w:r>
            <w:r>
              <w:t>海乐</w:t>
            </w:r>
            <w:r>
              <w:t>2M-3BNC-A</w:t>
            </w:r>
          </w:p>
        </w:tc>
        <w:tc>
          <w:tcPr>
            <w:tcW w:w="521" w:type="pct"/>
            <w:tcBorders>
              <w:top w:val="single" w:sz="4" w:space="0" w:color="000000"/>
              <w:left w:val="single" w:sz="4" w:space="0" w:color="000000"/>
              <w:bottom w:val="single" w:sz="4" w:space="0" w:color="000000"/>
              <w:right w:val="single" w:sz="4" w:space="0" w:color="000000"/>
            </w:tcBorders>
            <w:vAlign w:val="center"/>
          </w:tcPr>
          <w:p w14:paraId="7384332F" w14:textId="77777777" w:rsidR="004C35F0" w:rsidRDefault="004C35F0" w:rsidP="00443B23">
            <w:pPr>
              <w:pStyle w:val="null3"/>
              <w:rPr>
                <w:rFonts w:hint="default"/>
              </w:rPr>
            </w:pPr>
            <w:r>
              <w:t>海乐</w:t>
            </w:r>
          </w:p>
        </w:tc>
        <w:tc>
          <w:tcPr>
            <w:tcW w:w="560" w:type="pct"/>
            <w:tcBorders>
              <w:top w:val="single" w:sz="4" w:space="0" w:color="000000"/>
              <w:left w:val="single" w:sz="4" w:space="0" w:color="000000"/>
              <w:bottom w:val="single" w:sz="4" w:space="0" w:color="000000"/>
              <w:right w:val="single" w:sz="4" w:space="0" w:color="000000"/>
            </w:tcBorders>
            <w:vAlign w:val="center"/>
          </w:tcPr>
          <w:p w14:paraId="31AC997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5887320"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EB566FF" w14:textId="77777777" w:rsidR="004C35F0" w:rsidRDefault="004C35F0" w:rsidP="00443B23">
            <w:pPr>
              <w:pStyle w:val="null3"/>
              <w:rPr>
                <w:rFonts w:hint="default"/>
              </w:rPr>
            </w:pPr>
            <w:r>
              <w:t xml:space="preserve">4.93 </w:t>
            </w:r>
          </w:p>
        </w:tc>
        <w:tc>
          <w:tcPr>
            <w:tcW w:w="555" w:type="pct"/>
            <w:tcBorders>
              <w:top w:val="single" w:sz="4" w:space="0" w:color="000000"/>
              <w:left w:val="single" w:sz="4" w:space="0" w:color="000000"/>
              <w:bottom w:val="single" w:sz="4" w:space="0" w:color="000000"/>
              <w:right w:val="single" w:sz="4" w:space="0" w:color="000000"/>
            </w:tcBorders>
            <w:vAlign w:val="center"/>
          </w:tcPr>
          <w:p w14:paraId="303D0C58" w14:textId="77777777" w:rsidR="004C35F0" w:rsidRDefault="004C35F0" w:rsidP="00443B23">
            <w:pPr>
              <w:pStyle w:val="null3"/>
              <w:rPr>
                <w:rFonts w:hint="default"/>
              </w:rPr>
            </w:pPr>
            <w:r>
              <w:t>否</w:t>
            </w:r>
          </w:p>
        </w:tc>
      </w:tr>
      <w:tr w:rsidR="004C35F0" w14:paraId="698B554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5C77320" w14:textId="77777777" w:rsidR="004C35F0" w:rsidRDefault="004C35F0" w:rsidP="00443B23">
            <w:pPr>
              <w:pStyle w:val="null3"/>
              <w:rPr>
                <w:rFonts w:hint="default"/>
              </w:rPr>
            </w:pPr>
            <w:r>
              <w:t>494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F9852E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1B1AF00" w14:textId="77777777" w:rsidR="004C35F0" w:rsidRDefault="004C35F0" w:rsidP="00443B23">
            <w:pPr>
              <w:pStyle w:val="null3"/>
              <w:rPr>
                <w:rFonts w:hint="default"/>
              </w:rPr>
            </w:pPr>
            <w:r>
              <w:t>一公两母转换器</w:t>
            </w:r>
            <w:r>
              <w:t>BY-BNC-50KJK</w:t>
            </w:r>
          </w:p>
        </w:tc>
        <w:tc>
          <w:tcPr>
            <w:tcW w:w="521" w:type="pct"/>
            <w:tcBorders>
              <w:top w:val="single" w:sz="4" w:space="0" w:color="000000"/>
              <w:left w:val="single" w:sz="4" w:space="0" w:color="000000"/>
              <w:bottom w:val="single" w:sz="4" w:space="0" w:color="000000"/>
              <w:right w:val="single" w:sz="4" w:space="0" w:color="000000"/>
            </w:tcBorders>
            <w:vAlign w:val="center"/>
          </w:tcPr>
          <w:p w14:paraId="28938498" w14:textId="77777777" w:rsidR="004C35F0" w:rsidRDefault="004C35F0" w:rsidP="00443B23">
            <w:pPr>
              <w:pStyle w:val="null3"/>
              <w:rPr>
                <w:rFonts w:hint="default"/>
              </w:rPr>
            </w:pPr>
            <w:r>
              <w:t>博扬</w:t>
            </w:r>
          </w:p>
        </w:tc>
        <w:tc>
          <w:tcPr>
            <w:tcW w:w="560" w:type="pct"/>
            <w:tcBorders>
              <w:top w:val="single" w:sz="4" w:space="0" w:color="000000"/>
              <w:left w:val="single" w:sz="4" w:space="0" w:color="000000"/>
              <w:bottom w:val="single" w:sz="4" w:space="0" w:color="000000"/>
              <w:right w:val="single" w:sz="4" w:space="0" w:color="000000"/>
            </w:tcBorders>
            <w:vAlign w:val="center"/>
          </w:tcPr>
          <w:p w14:paraId="3E527CC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D89DC0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CCAA414" w14:textId="77777777" w:rsidR="004C35F0" w:rsidRDefault="004C35F0" w:rsidP="00443B23">
            <w:pPr>
              <w:pStyle w:val="null3"/>
              <w:rPr>
                <w:rFonts w:hint="default"/>
              </w:rPr>
            </w:pPr>
            <w:r>
              <w:t xml:space="preserve">20.34 </w:t>
            </w:r>
          </w:p>
        </w:tc>
        <w:tc>
          <w:tcPr>
            <w:tcW w:w="555" w:type="pct"/>
            <w:tcBorders>
              <w:top w:val="single" w:sz="4" w:space="0" w:color="000000"/>
              <w:left w:val="single" w:sz="4" w:space="0" w:color="000000"/>
              <w:bottom w:val="single" w:sz="4" w:space="0" w:color="000000"/>
              <w:right w:val="single" w:sz="4" w:space="0" w:color="000000"/>
            </w:tcBorders>
            <w:vAlign w:val="center"/>
          </w:tcPr>
          <w:p w14:paraId="75055B45" w14:textId="77777777" w:rsidR="004C35F0" w:rsidRDefault="004C35F0" w:rsidP="00443B23">
            <w:pPr>
              <w:pStyle w:val="null3"/>
              <w:rPr>
                <w:rFonts w:hint="default"/>
              </w:rPr>
            </w:pPr>
            <w:r>
              <w:t>否</w:t>
            </w:r>
          </w:p>
        </w:tc>
      </w:tr>
      <w:tr w:rsidR="004C35F0" w14:paraId="6E1F2F5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152B419" w14:textId="77777777" w:rsidR="004C35F0" w:rsidRDefault="004C35F0" w:rsidP="00443B23">
            <w:pPr>
              <w:pStyle w:val="null3"/>
              <w:rPr>
                <w:rFonts w:hint="default"/>
              </w:rPr>
            </w:pPr>
            <w:r>
              <w:t>495</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CD3E4DE"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80004EB" w14:textId="77777777" w:rsidR="004C35F0" w:rsidRDefault="004C35F0" w:rsidP="00443B23">
            <w:pPr>
              <w:pStyle w:val="null3"/>
              <w:rPr>
                <w:rFonts w:hint="default"/>
              </w:rPr>
            </w:pPr>
            <w:r>
              <w:t>BNC</w:t>
            </w:r>
            <w:r>
              <w:t>三头母</w:t>
            </w:r>
            <w:r>
              <w:t xml:space="preserve"> BNC-KKK</w:t>
            </w:r>
          </w:p>
        </w:tc>
        <w:tc>
          <w:tcPr>
            <w:tcW w:w="521" w:type="pct"/>
            <w:tcBorders>
              <w:top w:val="single" w:sz="4" w:space="0" w:color="000000"/>
              <w:left w:val="single" w:sz="4" w:space="0" w:color="000000"/>
              <w:bottom w:val="single" w:sz="4" w:space="0" w:color="000000"/>
              <w:right w:val="single" w:sz="4" w:space="0" w:color="000000"/>
            </w:tcBorders>
            <w:vAlign w:val="center"/>
          </w:tcPr>
          <w:p w14:paraId="63C99757" w14:textId="77777777" w:rsidR="004C35F0" w:rsidRDefault="004C35F0" w:rsidP="00443B23">
            <w:pPr>
              <w:pStyle w:val="null3"/>
              <w:rPr>
                <w:rFonts w:hint="default"/>
              </w:rPr>
            </w:pPr>
            <w:r>
              <w:t>东方旭普</w:t>
            </w:r>
          </w:p>
        </w:tc>
        <w:tc>
          <w:tcPr>
            <w:tcW w:w="560" w:type="pct"/>
            <w:tcBorders>
              <w:top w:val="single" w:sz="4" w:space="0" w:color="000000"/>
              <w:left w:val="single" w:sz="4" w:space="0" w:color="000000"/>
              <w:bottom w:val="single" w:sz="4" w:space="0" w:color="000000"/>
              <w:right w:val="single" w:sz="4" w:space="0" w:color="000000"/>
            </w:tcBorders>
            <w:vAlign w:val="center"/>
          </w:tcPr>
          <w:p w14:paraId="47BFDAFE"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6411BD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AD4D6BA" w14:textId="77777777" w:rsidR="004C35F0" w:rsidRDefault="004C35F0" w:rsidP="00443B23">
            <w:pPr>
              <w:pStyle w:val="null3"/>
              <w:rPr>
                <w:rFonts w:hint="default"/>
              </w:rPr>
            </w:pPr>
            <w:r>
              <w:t xml:space="preserve">15.26 </w:t>
            </w:r>
          </w:p>
        </w:tc>
        <w:tc>
          <w:tcPr>
            <w:tcW w:w="555" w:type="pct"/>
            <w:tcBorders>
              <w:top w:val="single" w:sz="4" w:space="0" w:color="000000"/>
              <w:left w:val="single" w:sz="4" w:space="0" w:color="000000"/>
              <w:bottom w:val="single" w:sz="4" w:space="0" w:color="000000"/>
              <w:right w:val="single" w:sz="4" w:space="0" w:color="000000"/>
            </w:tcBorders>
            <w:vAlign w:val="center"/>
          </w:tcPr>
          <w:p w14:paraId="423E6115" w14:textId="77777777" w:rsidR="004C35F0" w:rsidRDefault="004C35F0" w:rsidP="00443B23">
            <w:pPr>
              <w:pStyle w:val="null3"/>
              <w:rPr>
                <w:rFonts w:hint="default"/>
              </w:rPr>
            </w:pPr>
            <w:r>
              <w:t>否</w:t>
            </w:r>
          </w:p>
        </w:tc>
      </w:tr>
      <w:tr w:rsidR="004C35F0" w14:paraId="030986E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D688FE6" w14:textId="77777777" w:rsidR="004C35F0" w:rsidRDefault="004C35F0" w:rsidP="00443B23">
            <w:pPr>
              <w:pStyle w:val="null3"/>
              <w:rPr>
                <w:rFonts w:hint="default"/>
              </w:rPr>
            </w:pPr>
            <w:r>
              <w:t>496</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6F653C4D" w14:textId="77777777" w:rsidR="004C35F0" w:rsidRDefault="004C35F0" w:rsidP="00443B23">
            <w:pPr>
              <w:pStyle w:val="null3"/>
              <w:rPr>
                <w:rFonts w:hint="default"/>
              </w:rPr>
            </w:pPr>
            <w:r>
              <w:t>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19C73655" w14:textId="77777777" w:rsidR="004C35F0" w:rsidRDefault="004C35F0" w:rsidP="00443B23">
            <w:pPr>
              <w:pStyle w:val="null3"/>
              <w:rPr>
                <w:rFonts w:hint="default"/>
              </w:rPr>
            </w:pPr>
            <w:r>
              <w:t>6.5MM</w:t>
            </w:r>
            <w:r>
              <w:t>音频转换头</w:t>
            </w:r>
            <w:r>
              <w:t xml:space="preserve"> </w:t>
            </w:r>
            <w:r>
              <w:t>绿联</w:t>
            </w:r>
            <w:r>
              <w:t>20503</w:t>
            </w:r>
          </w:p>
        </w:tc>
        <w:tc>
          <w:tcPr>
            <w:tcW w:w="521" w:type="pct"/>
            <w:tcBorders>
              <w:top w:val="single" w:sz="4" w:space="0" w:color="000000"/>
              <w:left w:val="single" w:sz="4" w:space="0" w:color="000000"/>
              <w:bottom w:val="single" w:sz="4" w:space="0" w:color="000000"/>
              <w:right w:val="single" w:sz="4" w:space="0" w:color="000000"/>
            </w:tcBorders>
            <w:vAlign w:val="center"/>
          </w:tcPr>
          <w:p w14:paraId="0A7C2523"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7A9636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857C01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970D904" w14:textId="77777777" w:rsidR="004C35F0" w:rsidRDefault="004C35F0" w:rsidP="00443B23">
            <w:pPr>
              <w:pStyle w:val="null3"/>
              <w:rPr>
                <w:rFonts w:hint="default"/>
              </w:rPr>
            </w:pPr>
            <w:r>
              <w:t xml:space="preserve">17.75 </w:t>
            </w:r>
          </w:p>
        </w:tc>
        <w:tc>
          <w:tcPr>
            <w:tcW w:w="555" w:type="pct"/>
            <w:tcBorders>
              <w:top w:val="single" w:sz="4" w:space="0" w:color="000000"/>
              <w:left w:val="single" w:sz="4" w:space="0" w:color="000000"/>
              <w:bottom w:val="single" w:sz="4" w:space="0" w:color="000000"/>
              <w:right w:val="single" w:sz="4" w:space="0" w:color="000000"/>
            </w:tcBorders>
            <w:vAlign w:val="center"/>
          </w:tcPr>
          <w:p w14:paraId="7942642A" w14:textId="77777777" w:rsidR="004C35F0" w:rsidRDefault="004C35F0" w:rsidP="00443B23">
            <w:pPr>
              <w:pStyle w:val="null3"/>
              <w:rPr>
                <w:rFonts w:hint="default"/>
              </w:rPr>
            </w:pPr>
            <w:r>
              <w:t>否</w:t>
            </w:r>
          </w:p>
        </w:tc>
      </w:tr>
      <w:tr w:rsidR="004C35F0" w14:paraId="59B29AA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F886E09" w14:textId="77777777" w:rsidR="004C35F0" w:rsidRDefault="004C35F0" w:rsidP="00443B23">
            <w:pPr>
              <w:pStyle w:val="null3"/>
              <w:rPr>
                <w:rFonts w:hint="default"/>
              </w:rPr>
            </w:pPr>
            <w:r>
              <w:t>497</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FF21242"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4B3474B" w14:textId="77777777" w:rsidR="004C35F0" w:rsidRDefault="004C35F0" w:rsidP="00443B23">
            <w:pPr>
              <w:pStyle w:val="null3"/>
              <w:rPr>
                <w:rFonts w:hint="default"/>
              </w:rPr>
            </w:pPr>
            <w:r>
              <w:t>6.5</w:t>
            </w:r>
            <w:r>
              <w:t>转</w:t>
            </w:r>
            <w:r>
              <w:t>3.5</w:t>
            </w:r>
            <w:r>
              <w:t>音频转接头</w:t>
            </w:r>
          </w:p>
        </w:tc>
        <w:tc>
          <w:tcPr>
            <w:tcW w:w="521" w:type="pct"/>
            <w:tcBorders>
              <w:top w:val="single" w:sz="4" w:space="0" w:color="000000"/>
              <w:left w:val="single" w:sz="4" w:space="0" w:color="000000"/>
              <w:bottom w:val="single" w:sz="4" w:space="0" w:color="000000"/>
              <w:right w:val="single" w:sz="4" w:space="0" w:color="000000"/>
            </w:tcBorders>
            <w:vAlign w:val="center"/>
          </w:tcPr>
          <w:p w14:paraId="3CC2CF81"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189F57B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3F5B94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4D123BE" w14:textId="77777777" w:rsidR="004C35F0" w:rsidRDefault="004C35F0" w:rsidP="00443B23">
            <w:pPr>
              <w:pStyle w:val="null3"/>
              <w:rPr>
                <w:rFonts w:hint="default"/>
              </w:rPr>
            </w:pPr>
            <w:r>
              <w:t xml:space="preserve">15.71 </w:t>
            </w:r>
          </w:p>
        </w:tc>
        <w:tc>
          <w:tcPr>
            <w:tcW w:w="555" w:type="pct"/>
            <w:tcBorders>
              <w:top w:val="single" w:sz="4" w:space="0" w:color="000000"/>
              <w:left w:val="single" w:sz="4" w:space="0" w:color="000000"/>
              <w:bottom w:val="single" w:sz="4" w:space="0" w:color="000000"/>
              <w:right w:val="single" w:sz="4" w:space="0" w:color="000000"/>
            </w:tcBorders>
            <w:vAlign w:val="center"/>
          </w:tcPr>
          <w:p w14:paraId="16551927" w14:textId="77777777" w:rsidR="004C35F0" w:rsidRDefault="004C35F0" w:rsidP="00443B23">
            <w:pPr>
              <w:pStyle w:val="null3"/>
              <w:rPr>
                <w:rFonts w:hint="default"/>
              </w:rPr>
            </w:pPr>
            <w:r>
              <w:t>否</w:t>
            </w:r>
          </w:p>
        </w:tc>
      </w:tr>
      <w:tr w:rsidR="004C35F0" w14:paraId="74DFD73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3E3B5F6" w14:textId="77777777" w:rsidR="004C35F0" w:rsidRDefault="004C35F0" w:rsidP="00443B23">
            <w:pPr>
              <w:pStyle w:val="null3"/>
              <w:rPr>
                <w:rFonts w:hint="default"/>
              </w:rPr>
            </w:pPr>
            <w:r>
              <w:t>498</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41C8682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051369A" w14:textId="77777777" w:rsidR="004C35F0" w:rsidRDefault="004C35F0" w:rsidP="00443B23">
            <w:pPr>
              <w:pStyle w:val="null3"/>
              <w:rPr>
                <w:rFonts w:hint="default"/>
              </w:rPr>
            </w:pPr>
            <w:r>
              <w:t>6.5mm</w:t>
            </w:r>
            <w:r>
              <w:t>公转</w:t>
            </w:r>
            <w:r>
              <w:t>3.5mm</w:t>
            </w:r>
            <w:r>
              <w:t>母</w:t>
            </w:r>
          </w:p>
        </w:tc>
        <w:tc>
          <w:tcPr>
            <w:tcW w:w="521" w:type="pct"/>
            <w:tcBorders>
              <w:top w:val="single" w:sz="4" w:space="0" w:color="000000"/>
              <w:left w:val="single" w:sz="4" w:space="0" w:color="000000"/>
              <w:bottom w:val="single" w:sz="4" w:space="0" w:color="000000"/>
              <w:right w:val="single" w:sz="4" w:space="0" w:color="000000"/>
            </w:tcBorders>
            <w:vAlign w:val="center"/>
          </w:tcPr>
          <w:p w14:paraId="06A88AE4"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0AE4F13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C07BC0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FC43C18" w14:textId="77777777" w:rsidR="004C35F0" w:rsidRDefault="004C35F0" w:rsidP="00443B23">
            <w:pPr>
              <w:pStyle w:val="null3"/>
              <w:rPr>
                <w:rFonts w:hint="default"/>
              </w:rPr>
            </w:pPr>
            <w:r>
              <w:t xml:space="preserve">22.87 </w:t>
            </w:r>
          </w:p>
        </w:tc>
        <w:tc>
          <w:tcPr>
            <w:tcW w:w="555" w:type="pct"/>
            <w:tcBorders>
              <w:top w:val="single" w:sz="4" w:space="0" w:color="000000"/>
              <w:left w:val="single" w:sz="4" w:space="0" w:color="000000"/>
              <w:bottom w:val="single" w:sz="4" w:space="0" w:color="000000"/>
              <w:right w:val="single" w:sz="4" w:space="0" w:color="000000"/>
            </w:tcBorders>
            <w:vAlign w:val="center"/>
          </w:tcPr>
          <w:p w14:paraId="4642345E" w14:textId="77777777" w:rsidR="004C35F0" w:rsidRDefault="004C35F0" w:rsidP="00443B23">
            <w:pPr>
              <w:pStyle w:val="null3"/>
              <w:rPr>
                <w:rFonts w:hint="default"/>
              </w:rPr>
            </w:pPr>
            <w:r>
              <w:t>否</w:t>
            </w:r>
          </w:p>
        </w:tc>
      </w:tr>
      <w:tr w:rsidR="004C35F0" w14:paraId="53277E77"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A4FFD05" w14:textId="77777777" w:rsidR="004C35F0" w:rsidRDefault="004C35F0" w:rsidP="00443B23">
            <w:pPr>
              <w:pStyle w:val="null3"/>
              <w:rPr>
                <w:rFonts w:hint="default"/>
              </w:rPr>
            </w:pPr>
            <w:r>
              <w:t>499</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9AA90E3" w14:textId="77777777" w:rsidR="004C35F0" w:rsidRDefault="004C35F0" w:rsidP="00443B23">
            <w:pPr>
              <w:pStyle w:val="null3"/>
              <w:rPr>
                <w:rFonts w:hint="default"/>
              </w:rPr>
            </w:pPr>
            <w:r>
              <w:t>转换头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1F856022" w14:textId="77777777" w:rsidR="004C35F0" w:rsidRDefault="004C35F0" w:rsidP="00443B23">
            <w:pPr>
              <w:pStyle w:val="null3"/>
              <w:rPr>
                <w:rFonts w:hint="default"/>
              </w:rPr>
            </w:pPr>
            <w:r>
              <w:t>3.5MM</w:t>
            </w:r>
            <w:r>
              <w:t>音频转换头</w:t>
            </w:r>
            <w:r>
              <w:t xml:space="preserve"> </w:t>
            </w:r>
            <w:r>
              <w:t>晶华</w:t>
            </w:r>
            <w:r>
              <w:t>S311</w:t>
            </w:r>
          </w:p>
        </w:tc>
        <w:tc>
          <w:tcPr>
            <w:tcW w:w="521" w:type="pct"/>
            <w:tcBorders>
              <w:top w:val="single" w:sz="4" w:space="0" w:color="000000"/>
              <w:left w:val="single" w:sz="4" w:space="0" w:color="000000"/>
              <w:bottom w:val="single" w:sz="4" w:space="0" w:color="000000"/>
              <w:right w:val="single" w:sz="4" w:space="0" w:color="000000"/>
            </w:tcBorders>
            <w:vAlign w:val="center"/>
          </w:tcPr>
          <w:p w14:paraId="5AC5C201"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6FB08F6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37A69F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A3FF2D5" w14:textId="77777777" w:rsidR="004C35F0" w:rsidRDefault="004C35F0" w:rsidP="00443B23">
            <w:pPr>
              <w:pStyle w:val="null3"/>
              <w:rPr>
                <w:rFonts w:hint="default"/>
              </w:rPr>
            </w:pPr>
            <w:r>
              <w:t xml:space="preserve">9.04 </w:t>
            </w:r>
          </w:p>
        </w:tc>
        <w:tc>
          <w:tcPr>
            <w:tcW w:w="555" w:type="pct"/>
            <w:tcBorders>
              <w:top w:val="single" w:sz="4" w:space="0" w:color="000000"/>
              <w:left w:val="single" w:sz="4" w:space="0" w:color="000000"/>
              <w:bottom w:val="single" w:sz="4" w:space="0" w:color="000000"/>
              <w:right w:val="single" w:sz="4" w:space="0" w:color="000000"/>
            </w:tcBorders>
            <w:vAlign w:val="center"/>
          </w:tcPr>
          <w:p w14:paraId="3253C7DF" w14:textId="77777777" w:rsidR="004C35F0" w:rsidRDefault="004C35F0" w:rsidP="00443B23">
            <w:pPr>
              <w:pStyle w:val="null3"/>
              <w:rPr>
                <w:rFonts w:hint="default"/>
              </w:rPr>
            </w:pPr>
            <w:r>
              <w:t>否</w:t>
            </w:r>
          </w:p>
        </w:tc>
      </w:tr>
      <w:tr w:rsidR="004C35F0" w14:paraId="6285B3D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D2B8DDF" w14:textId="77777777" w:rsidR="004C35F0" w:rsidRDefault="004C35F0" w:rsidP="00443B23">
            <w:pPr>
              <w:pStyle w:val="null3"/>
              <w:rPr>
                <w:rFonts w:hint="default"/>
              </w:rPr>
            </w:pPr>
            <w:r>
              <w:t>500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7AEE7A6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9DAABD1" w14:textId="77777777" w:rsidR="004C35F0" w:rsidRDefault="004C35F0" w:rsidP="00443B23">
            <w:pPr>
              <w:pStyle w:val="null3"/>
              <w:rPr>
                <w:rFonts w:hint="default"/>
              </w:rPr>
            </w:pPr>
            <w:r>
              <w:t>3.5mm</w:t>
            </w:r>
            <w:r>
              <w:t>转</w:t>
            </w:r>
            <w:r>
              <w:t>6.5mm</w:t>
            </w:r>
            <w:r>
              <w:t>音频转接头</w:t>
            </w:r>
          </w:p>
        </w:tc>
        <w:tc>
          <w:tcPr>
            <w:tcW w:w="521" w:type="pct"/>
            <w:tcBorders>
              <w:top w:val="single" w:sz="4" w:space="0" w:color="000000"/>
              <w:left w:val="single" w:sz="4" w:space="0" w:color="000000"/>
              <w:bottom w:val="single" w:sz="4" w:space="0" w:color="000000"/>
              <w:right w:val="single" w:sz="4" w:space="0" w:color="000000"/>
            </w:tcBorders>
            <w:vAlign w:val="center"/>
          </w:tcPr>
          <w:p w14:paraId="44FE4811"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A1F9787"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90510B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5E8A21" w14:textId="77777777" w:rsidR="004C35F0" w:rsidRDefault="004C35F0" w:rsidP="00443B23">
            <w:pPr>
              <w:pStyle w:val="null3"/>
              <w:rPr>
                <w:rFonts w:hint="default"/>
              </w:rPr>
            </w:pPr>
            <w:r>
              <w:t xml:space="preserve">17.97 </w:t>
            </w:r>
          </w:p>
        </w:tc>
        <w:tc>
          <w:tcPr>
            <w:tcW w:w="555" w:type="pct"/>
            <w:tcBorders>
              <w:top w:val="single" w:sz="4" w:space="0" w:color="000000"/>
              <w:left w:val="single" w:sz="4" w:space="0" w:color="000000"/>
              <w:bottom w:val="single" w:sz="4" w:space="0" w:color="000000"/>
              <w:right w:val="single" w:sz="4" w:space="0" w:color="000000"/>
            </w:tcBorders>
            <w:vAlign w:val="center"/>
          </w:tcPr>
          <w:p w14:paraId="6FE5EB6D" w14:textId="77777777" w:rsidR="004C35F0" w:rsidRDefault="004C35F0" w:rsidP="00443B23">
            <w:pPr>
              <w:pStyle w:val="null3"/>
              <w:rPr>
                <w:rFonts w:hint="default"/>
              </w:rPr>
            </w:pPr>
            <w:r>
              <w:t>否</w:t>
            </w:r>
          </w:p>
        </w:tc>
      </w:tr>
      <w:tr w:rsidR="004C35F0" w14:paraId="0EE0BE3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E508FFA" w14:textId="77777777" w:rsidR="004C35F0" w:rsidRDefault="004C35F0" w:rsidP="00443B23">
            <w:pPr>
              <w:pStyle w:val="null3"/>
              <w:rPr>
                <w:rFonts w:hint="default"/>
              </w:rPr>
            </w:pPr>
            <w:r>
              <w:t>501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3B039FF"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AADACC1" w14:textId="77777777" w:rsidR="004C35F0" w:rsidRDefault="004C35F0" w:rsidP="00443B23">
            <w:pPr>
              <w:pStyle w:val="null3"/>
              <w:rPr>
                <w:rFonts w:hint="default"/>
              </w:rPr>
            </w:pPr>
            <w:r>
              <w:t>Type-C</w:t>
            </w:r>
            <w:r>
              <w:t>耳机转接头转</w:t>
            </w:r>
            <w:r>
              <w:t>3.5mm</w:t>
            </w:r>
          </w:p>
        </w:tc>
        <w:tc>
          <w:tcPr>
            <w:tcW w:w="521" w:type="pct"/>
            <w:tcBorders>
              <w:top w:val="single" w:sz="4" w:space="0" w:color="000000"/>
              <w:left w:val="single" w:sz="4" w:space="0" w:color="000000"/>
              <w:bottom w:val="single" w:sz="4" w:space="0" w:color="000000"/>
              <w:right w:val="single" w:sz="4" w:space="0" w:color="000000"/>
            </w:tcBorders>
            <w:vAlign w:val="center"/>
          </w:tcPr>
          <w:p w14:paraId="43C915AB" w14:textId="77777777" w:rsidR="004C35F0" w:rsidRDefault="004C35F0" w:rsidP="00443B23">
            <w:pPr>
              <w:pStyle w:val="null3"/>
              <w:rPr>
                <w:rFonts w:hint="default"/>
              </w:rPr>
            </w:pPr>
            <w:r>
              <w:t>品胜</w:t>
            </w:r>
          </w:p>
        </w:tc>
        <w:tc>
          <w:tcPr>
            <w:tcW w:w="560" w:type="pct"/>
            <w:tcBorders>
              <w:top w:val="single" w:sz="4" w:space="0" w:color="000000"/>
              <w:left w:val="single" w:sz="4" w:space="0" w:color="000000"/>
              <w:bottom w:val="single" w:sz="4" w:space="0" w:color="000000"/>
              <w:right w:val="single" w:sz="4" w:space="0" w:color="000000"/>
            </w:tcBorders>
            <w:vAlign w:val="center"/>
          </w:tcPr>
          <w:p w14:paraId="14512BBF"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9080413"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390FD89" w14:textId="77777777" w:rsidR="004C35F0" w:rsidRDefault="004C35F0" w:rsidP="00443B23">
            <w:pPr>
              <w:pStyle w:val="null3"/>
              <w:rPr>
                <w:rFonts w:hint="default"/>
              </w:rPr>
            </w:pPr>
            <w:r>
              <w:t xml:space="preserve">22.48 </w:t>
            </w:r>
          </w:p>
        </w:tc>
        <w:tc>
          <w:tcPr>
            <w:tcW w:w="555" w:type="pct"/>
            <w:tcBorders>
              <w:top w:val="single" w:sz="4" w:space="0" w:color="000000"/>
              <w:left w:val="single" w:sz="4" w:space="0" w:color="000000"/>
              <w:bottom w:val="single" w:sz="4" w:space="0" w:color="000000"/>
              <w:right w:val="single" w:sz="4" w:space="0" w:color="000000"/>
            </w:tcBorders>
            <w:vAlign w:val="center"/>
          </w:tcPr>
          <w:p w14:paraId="3C5B1FD3" w14:textId="77777777" w:rsidR="004C35F0" w:rsidRDefault="004C35F0" w:rsidP="00443B23">
            <w:pPr>
              <w:pStyle w:val="null3"/>
              <w:rPr>
                <w:rFonts w:hint="default"/>
              </w:rPr>
            </w:pPr>
            <w:r>
              <w:t>否</w:t>
            </w:r>
          </w:p>
        </w:tc>
      </w:tr>
      <w:tr w:rsidR="004C35F0" w14:paraId="26FF725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EED1DCA" w14:textId="77777777" w:rsidR="004C35F0" w:rsidRDefault="004C35F0" w:rsidP="00443B23">
            <w:pPr>
              <w:pStyle w:val="null3"/>
              <w:rPr>
                <w:rFonts w:hint="default"/>
              </w:rPr>
            </w:pPr>
            <w:r>
              <w:t>502</w:t>
            </w:r>
          </w:p>
        </w:tc>
        <w:tc>
          <w:tcPr>
            <w:tcW w:w="849" w:type="pct"/>
            <w:vMerge w:val="restart"/>
            <w:tcBorders>
              <w:top w:val="single" w:sz="4" w:space="0" w:color="000000"/>
              <w:left w:val="single" w:sz="4" w:space="0" w:color="000000"/>
              <w:bottom w:val="nil"/>
              <w:right w:val="single" w:sz="4" w:space="0" w:color="000000"/>
            </w:tcBorders>
            <w:vAlign w:val="center"/>
          </w:tcPr>
          <w:p w14:paraId="499CACDE" w14:textId="77777777" w:rsidR="004C35F0" w:rsidRDefault="004C35F0" w:rsidP="00443B23">
            <w:pPr>
              <w:pStyle w:val="null3"/>
              <w:rPr>
                <w:rFonts w:hint="default"/>
              </w:rPr>
            </w:pPr>
            <w:r>
              <w:t>卡农头</w:t>
            </w:r>
          </w:p>
        </w:tc>
        <w:tc>
          <w:tcPr>
            <w:tcW w:w="1113" w:type="pct"/>
            <w:tcBorders>
              <w:top w:val="single" w:sz="4" w:space="0" w:color="000000"/>
              <w:left w:val="single" w:sz="4" w:space="0" w:color="000000"/>
              <w:bottom w:val="single" w:sz="4" w:space="0" w:color="000000"/>
              <w:right w:val="single" w:sz="4" w:space="0" w:color="000000"/>
            </w:tcBorders>
            <w:vAlign w:val="center"/>
          </w:tcPr>
          <w:p w14:paraId="1AA09C5D" w14:textId="77777777" w:rsidR="004C35F0" w:rsidRDefault="004C35F0" w:rsidP="00443B23">
            <w:pPr>
              <w:pStyle w:val="null3"/>
              <w:rPr>
                <w:rFonts w:hint="default"/>
              </w:rPr>
            </w:pPr>
            <w:r>
              <w:t>秋叶原</w:t>
            </w:r>
            <w:r>
              <w:t>QD2003B</w:t>
            </w:r>
          </w:p>
        </w:tc>
        <w:tc>
          <w:tcPr>
            <w:tcW w:w="521" w:type="pct"/>
            <w:tcBorders>
              <w:top w:val="single" w:sz="4" w:space="0" w:color="000000"/>
              <w:left w:val="single" w:sz="4" w:space="0" w:color="000000"/>
              <w:bottom w:val="single" w:sz="4" w:space="0" w:color="000000"/>
              <w:right w:val="single" w:sz="4" w:space="0" w:color="000000"/>
            </w:tcBorders>
            <w:vAlign w:val="center"/>
          </w:tcPr>
          <w:p w14:paraId="1E9B5BDA" w14:textId="77777777" w:rsidR="004C35F0" w:rsidRDefault="004C35F0" w:rsidP="00443B23">
            <w:pPr>
              <w:pStyle w:val="null3"/>
              <w:rPr>
                <w:rFonts w:hint="default"/>
              </w:rPr>
            </w:pPr>
            <w:r>
              <w:t>秋叶原</w:t>
            </w:r>
          </w:p>
        </w:tc>
        <w:tc>
          <w:tcPr>
            <w:tcW w:w="560" w:type="pct"/>
            <w:tcBorders>
              <w:top w:val="single" w:sz="4" w:space="0" w:color="000000"/>
              <w:left w:val="single" w:sz="4" w:space="0" w:color="000000"/>
              <w:bottom w:val="single" w:sz="4" w:space="0" w:color="000000"/>
              <w:right w:val="single" w:sz="4" w:space="0" w:color="000000"/>
            </w:tcBorders>
            <w:vAlign w:val="center"/>
          </w:tcPr>
          <w:p w14:paraId="491F794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77CBD1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76FC1F9" w14:textId="77777777" w:rsidR="004C35F0" w:rsidRDefault="004C35F0" w:rsidP="00443B23">
            <w:pPr>
              <w:pStyle w:val="null3"/>
              <w:rPr>
                <w:rFonts w:hint="default"/>
              </w:rPr>
            </w:pPr>
            <w:r>
              <w:t xml:space="preserve">9.86 </w:t>
            </w:r>
          </w:p>
        </w:tc>
        <w:tc>
          <w:tcPr>
            <w:tcW w:w="555" w:type="pct"/>
            <w:tcBorders>
              <w:top w:val="single" w:sz="4" w:space="0" w:color="000000"/>
              <w:left w:val="single" w:sz="4" w:space="0" w:color="000000"/>
              <w:bottom w:val="single" w:sz="4" w:space="0" w:color="000000"/>
              <w:right w:val="single" w:sz="4" w:space="0" w:color="000000"/>
            </w:tcBorders>
            <w:vAlign w:val="center"/>
          </w:tcPr>
          <w:p w14:paraId="45714F63" w14:textId="77777777" w:rsidR="004C35F0" w:rsidRDefault="004C35F0" w:rsidP="00443B23">
            <w:pPr>
              <w:pStyle w:val="null3"/>
              <w:rPr>
                <w:rFonts w:hint="default"/>
              </w:rPr>
            </w:pPr>
            <w:r>
              <w:t>否</w:t>
            </w:r>
          </w:p>
        </w:tc>
      </w:tr>
      <w:tr w:rsidR="004C35F0" w14:paraId="1193199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0D14FBD" w14:textId="77777777" w:rsidR="004C35F0" w:rsidRDefault="004C35F0" w:rsidP="00443B23">
            <w:pPr>
              <w:pStyle w:val="null3"/>
              <w:rPr>
                <w:rFonts w:hint="default"/>
              </w:rPr>
            </w:pPr>
            <w:r>
              <w:t>503</w:t>
            </w:r>
          </w:p>
        </w:tc>
        <w:tc>
          <w:tcPr>
            <w:tcW w:w="849" w:type="pct"/>
            <w:vMerge/>
            <w:tcBorders>
              <w:top w:val="single" w:sz="4" w:space="0" w:color="000000"/>
              <w:left w:val="single" w:sz="4" w:space="0" w:color="000000"/>
              <w:bottom w:val="nil"/>
              <w:right w:val="single" w:sz="4" w:space="0" w:color="000000"/>
            </w:tcBorders>
            <w:vAlign w:val="center"/>
          </w:tcPr>
          <w:p w14:paraId="68ECD5FB"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0D9F398" w14:textId="77777777" w:rsidR="004C35F0" w:rsidRDefault="004C35F0" w:rsidP="00443B23">
            <w:pPr>
              <w:pStyle w:val="null3"/>
              <w:rPr>
                <w:rFonts w:hint="default"/>
              </w:rPr>
            </w:pPr>
            <w:r>
              <w:t>三芯卡农头</w:t>
            </w:r>
          </w:p>
        </w:tc>
        <w:tc>
          <w:tcPr>
            <w:tcW w:w="521" w:type="pct"/>
            <w:tcBorders>
              <w:top w:val="single" w:sz="4" w:space="0" w:color="000000"/>
              <w:left w:val="single" w:sz="4" w:space="0" w:color="000000"/>
              <w:bottom w:val="single" w:sz="4" w:space="0" w:color="000000"/>
              <w:right w:val="single" w:sz="4" w:space="0" w:color="000000"/>
            </w:tcBorders>
            <w:vAlign w:val="center"/>
          </w:tcPr>
          <w:p w14:paraId="24630043"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50DCF5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DD86E5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30DAD62" w14:textId="77777777" w:rsidR="004C35F0" w:rsidRDefault="004C35F0" w:rsidP="00443B23">
            <w:pPr>
              <w:pStyle w:val="null3"/>
              <w:rPr>
                <w:rFonts w:hint="default"/>
              </w:rPr>
            </w:pPr>
            <w:r>
              <w:t xml:space="preserve">17.97 </w:t>
            </w:r>
          </w:p>
        </w:tc>
        <w:tc>
          <w:tcPr>
            <w:tcW w:w="555" w:type="pct"/>
            <w:tcBorders>
              <w:top w:val="single" w:sz="4" w:space="0" w:color="000000"/>
              <w:left w:val="single" w:sz="4" w:space="0" w:color="000000"/>
              <w:bottom w:val="single" w:sz="4" w:space="0" w:color="000000"/>
              <w:right w:val="single" w:sz="4" w:space="0" w:color="000000"/>
            </w:tcBorders>
            <w:vAlign w:val="center"/>
          </w:tcPr>
          <w:p w14:paraId="6EC18834" w14:textId="77777777" w:rsidR="004C35F0" w:rsidRDefault="004C35F0" w:rsidP="00443B23">
            <w:pPr>
              <w:pStyle w:val="null3"/>
              <w:rPr>
                <w:rFonts w:hint="default"/>
              </w:rPr>
            </w:pPr>
            <w:r>
              <w:t>否</w:t>
            </w:r>
          </w:p>
        </w:tc>
      </w:tr>
      <w:tr w:rsidR="004C35F0" w14:paraId="4CD4F5D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34A9D6F" w14:textId="77777777" w:rsidR="004C35F0" w:rsidRDefault="004C35F0" w:rsidP="00443B23">
            <w:pPr>
              <w:pStyle w:val="null3"/>
              <w:rPr>
                <w:rFonts w:hint="default"/>
              </w:rPr>
            </w:pPr>
            <w:r>
              <w:t>504</w:t>
            </w:r>
          </w:p>
        </w:tc>
        <w:tc>
          <w:tcPr>
            <w:tcW w:w="849" w:type="pct"/>
            <w:vMerge/>
            <w:tcBorders>
              <w:top w:val="single" w:sz="4" w:space="0" w:color="000000"/>
              <w:left w:val="single" w:sz="4" w:space="0" w:color="000000"/>
              <w:bottom w:val="nil"/>
              <w:right w:val="single" w:sz="4" w:space="0" w:color="000000"/>
            </w:tcBorders>
            <w:vAlign w:val="center"/>
          </w:tcPr>
          <w:p w14:paraId="70869FC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7ABE004" w14:textId="77777777" w:rsidR="004C35F0" w:rsidRDefault="004C35F0" w:rsidP="00443B23">
            <w:pPr>
              <w:pStyle w:val="null3"/>
              <w:rPr>
                <w:rFonts w:hint="default"/>
              </w:rPr>
            </w:pPr>
            <w:r>
              <w:t>海乐</w:t>
            </w:r>
            <w:r>
              <w:t>KN-01H</w:t>
            </w:r>
          </w:p>
        </w:tc>
        <w:tc>
          <w:tcPr>
            <w:tcW w:w="521" w:type="pct"/>
            <w:tcBorders>
              <w:top w:val="single" w:sz="4" w:space="0" w:color="000000"/>
              <w:left w:val="single" w:sz="4" w:space="0" w:color="000000"/>
              <w:bottom w:val="single" w:sz="4" w:space="0" w:color="000000"/>
              <w:right w:val="single" w:sz="4" w:space="0" w:color="000000"/>
            </w:tcBorders>
            <w:vAlign w:val="center"/>
          </w:tcPr>
          <w:p w14:paraId="17BDF41D" w14:textId="77777777" w:rsidR="004C35F0" w:rsidRDefault="004C35F0" w:rsidP="00443B23">
            <w:pPr>
              <w:pStyle w:val="null3"/>
              <w:rPr>
                <w:rFonts w:hint="default"/>
              </w:rPr>
            </w:pPr>
            <w:r>
              <w:t>海乐</w:t>
            </w:r>
          </w:p>
        </w:tc>
        <w:tc>
          <w:tcPr>
            <w:tcW w:w="560" w:type="pct"/>
            <w:tcBorders>
              <w:top w:val="single" w:sz="4" w:space="0" w:color="000000"/>
              <w:left w:val="single" w:sz="4" w:space="0" w:color="000000"/>
              <w:bottom w:val="single" w:sz="4" w:space="0" w:color="000000"/>
              <w:right w:val="single" w:sz="4" w:space="0" w:color="000000"/>
            </w:tcBorders>
            <w:vAlign w:val="center"/>
          </w:tcPr>
          <w:p w14:paraId="6D4ABD58"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74EDDBD"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79D96C4" w14:textId="77777777" w:rsidR="004C35F0" w:rsidRDefault="004C35F0" w:rsidP="00443B23">
            <w:pPr>
              <w:pStyle w:val="null3"/>
              <w:rPr>
                <w:rFonts w:hint="default"/>
              </w:rPr>
            </w:pPr>
            <w:r>
              <w:t xml:space="preserve">6.90 </w:t>
            </w:r>
          </w:p>
        </w:tc>
        <w:tc>
          <w:tcPr>
            <w:tcW w:w="555" w:type="pct"/>
            <w:tcBorders>
              <w:top w:val="single" w:sz="4" w:space="0" w:color="000000"/>
              <w:left w:val="single" w:sz="4" w:space="0" w:color="000000"/>
              <w:bottom w:val="single" w:sz="4" w:space="0" w:color="000000"/>
              <w:right w:val="single" w:sz="4" w:space="0" w:color="000000"/>
            </w:tcBorders>
            <w:vAlign w:val="center"/>
          </w:tcPr>
          <w:p w14:paraId="53ADC7C0" w14:textId="77777777" w:rsidR="004C35F0" w:rsidRDefault="004C35F0" w:rsidP="00443B23">
            <w:pPr>
              <w:pStyle w:val="null3"/>
              <w:rPr>
                <w:rFonts w:hint="default"/>
              </w:rPr>
            </w:pPr>
            <w:r>
              <w:t>否</w:t>
            </w:r>
          </w:p>
        </w:tc>
      </w:tr>
      <w:tr w:rsidR="004C35F0" w14:paraId="55B1DD8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0E7A121" w14:textId="77777777" w:rsidR="004C35F0" w:rsidRDefault="004C35F0" w:rsidP="00443B23">
            <w:pPr>
              <w:pStyle w:val="null3"/>
              <w:rPr>
                <w:rFonts w:hint="default"/>
              </w:rPr>
            </w:pPr>
            <w:r>
              <w:t>505</w:t>
            </w:r>
          </w:p>
        </w:tc>
        <w:tc>
          <w:tcPr>
            <w:tcW w:w="849" w:type="pct"/>
            <w:vMerge w:val="restart"/>
            <w:tcBorders>
              <w:top w:val="single" w:sz="4" w:space="0" w:color="000000"/>
              <w:left w:val="single" w:sz="4" w:space="0" w:color="000000"/>
              <w:bottom w:val="nil"/>
              <w:right w:val="single" w:sz="4" w:space="0" w:color="000000"/>
            </w:tcBorders>
            <w:vAlign w:val="center"/>
          </w:tcPr>
          <w:p w14:paraId="711D4407" w14:textId="77777777" w:rsidR="004C35F0" w:rsidRDefault="004C35F0" w:rsidP="00443B23">
            <w:pPr>
              <w:pStyle w:val="null3"/>
              <w:rPr>
                <w:rFonts w:hint="default"/>
              </w:rPr>
            </w:pPr>
            <w:r>
              <w:t>电源适配器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0AC7C6F8" w14:textId="77777777" w:rsidR="004C35F0" w:rsidRDefault="004C35F0" w:rsidP="00443B23">
            <w:pPr>
              <w:pStyle w:val="null3"/>
              <w:rPr>
                <w:rFonts w:hint="default"/>
              </w:rPr>
            </w:pPr>
            <w:r>
              <w:t>5V1A</w:t>
            </w:r>
          </w:p>
        </w:tc>
        <w:tc>
          <w:tcPr>
            <w:tcW w:w="521" w:type="pct"/>
            <w:tcBorders>
              <w:top w:val="single" w:sz="4" w:space="0" w:color="000000"/>
              <w:left w:val="single" w:sz="4" w:space="0" w:color="000000"/>
              <w:bottom w:val="single" w:sz="4" w:space="0" w:color="000000"/>
              <w:right w:val="single" w:sz="4" w:space="0" w:color="000000"/>
            </w:tcBorders>
            <w:vAlign w:val="center"/>
          </w:tcPr>
          <w:p w14:paraId="2D28C67A" w14:textId="77777777" w:rsidR="004C35F0" w:rsidRDefault="004C35F0" w:rsidP="00443B23">
            <w:pPr>
              <w:pStyle w:val="null3"/>
              <w:rPr>
                <w:rFonts w:hint="default"/>
              </w:rPr>
            </w:pPr>
            <w:r>
              <w:t>绿巨能</w:t>
            </w:r>
          </w:p>
        </w:tc>
        <w:tc>
          <w:tcPr>
            <w:tcW w:w="560" w:type="pct"/>
            <w:tcBorders>
              <w:top w:val="single" w:sz="4" w:space="0" w:color="000000"/>
              <w:left w:val="single" w:sz="4" w:space="0" w:color="000000"/>
              <w:bottom w:val="single" w:sz="4" w:space="0" w:color="000000"/>
              <w:right w:val="single" w:sz="4" w:space="0" w:color="000000"/>
            </w:tcBorders>
            <w:vAlign w:val="center"/>
          </w:tcPr>
          <w:p w14:paraId="1052FA8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A610BF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813F7AA" w14:textId="77777777" w:rsidR="004C35F0" w:rsidRDefault="004C35F0" w:rsidP="00443B23">
            <w:pPr>
              <w:pStyle w:val="null3"/>
              <w:rPr>
                <w:rFonts w:hint="default"/>
              </w:rPr>
            </w:pPr>
            <w:r>
              <w:t xml:space="preserve">24.65 </w:t>
            </w:r>
          </w:p>
        </w:tc>
        <w:tc>
          <w:tcPr>
            <w:tcW w:w="555" w:type="pct"/>
            <w:tcBorders>
              <w:top w:val="single" w:sz="4" w:space="0" w:color="000000"/>
              <w:left w:val="single" w:sz="4" w:space="0" w:color="000000"/>
              <w:bottom w:val="single" w:sz="4" w:space="0" w:color="000000"/>
              <w:right w:val="single" w:sz="4" w:space="0" w:color="000000"/>
            </w:tcBorders>
            <w:vAlign w:val="center"/>
          </w:tcPr>
          <w:p w14:paraId="111109CE" w14:textId="77777777" w:rsidR="004C35F0" w:rsidRDefault="004C35F0" w:rsidP="00443B23">
            <w:pPr>
              <w:pStyle w:val="null3"/>
              <w:rPr>
                <w:rFonts w:hint="default"/>
              </w:rPr>
            </w:pPr>
            <w:r>
              <w:t>否</w:t>
            </w:r>
          </w:p>
        </w:tc>
      </w:tr>
      <w:tr w:rsidR="004C35F0" w14:paraId="4A7F423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38C7F01" w14:textId="77777777" w:rsidR="004C35F0" w:rsidRDefault="004C35F0" w:rsidP="00443B23">
            <w:pPr>
              <w:pStyle w:val="null3"/>
              <w:rPr>
                <w:rFonts w:hint="default"/>
              </w:rPr>
            </w:pPr>
            <w:r>
              <w:t>506</w:t>
            </w:r>
          </w:p>
        </w:tc>
        <w:tc>
          <w:tcPr>
            <w:tcW w:w="849" w:type="pct"/>
            <w:vMerge/>
            <w:tcBorders>
              <w:top w:val="single" w:sz="4" w:space="0" w:color="000000"/>
              <w:left w:val="single" w:sz="4" w:space="0" w:color="000000"/>
              <w:bottom w:val="nil"/>
              <w:right w:val="single" w:sz="4" w:space="0" w:color="000000"/>
            </w:tcBorders>
            <w:vAlign w:val="center"/>
          </w:tcPr>
          <w:p w14:paraId="5FF0FF9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B8AF0FE" w14:textId="77777777" w:rsidR="004C35F0" w:rsidRDefault="004C35F0" w:rsidP="00443B23">
            <w:pPr>
              <w:pStyle w:val="null3"/>
              <w:rPr>
                <w:rFonts w:hint="default"/>
              </w:rPr>
            </w:pPr>
            <w:r>
              <w:t>5V1A</w:t>
            </w:r>
          </w:p>
        </w:tc>
        <w:tc>
          <w:tcPr>
            <w:tcW w:w="521" w:type="pct"/>
            <w:tcBorders>
              <w:top w:val="single" w:sz="4" w:space="0" w:color="000000"/>
              <w:left w:val="single" w:sz="4" w:space="0" w:color="000000"/>
              <w:bottom w:val="single" w:sz="4" w:space="0" w:color="000000"/>
              <w:right w:val="single" w:sz="4" w:space="0" w:color="000000"/>
            </w:tcBorders>
            <w:vAlign w:val="center"/>
          </w:tcPr>
          <w:p w14:paraId="5C4C1AA3"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6EA6BB4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0D6C5BE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10D9797" w14:textId="77777777" w:rsidR="004C35F0" w:rsidRDefault="004C35F0" w:rsidP="00443B23">
            <w:pPr>
              <w:pStyle w:val="null3"/>
              <w:rPr>
                <w:rFonts w:hint="default"/>
              </w:rPr>
            </w:pPr>
            <w:r>
              <w:t xml:space="preserve">31.53 </w:t>
            </w:r>
          </w:p>
        </w:tc>
        <w:tc>
          <w:tcPr>
            <w:tcW w:w="555" w:type="pct"/>
            <w:tcBorders>
              <w:top w:val="single" w:sz="4" w:space="0" w:color="000000"/>
              <w:left w:val="single" w:sz="4" w:space="0" w:color="000000"/>
              <w:bottom w:val="single" w:sz="4" w:space="0" w:color="000000"/>
              <w:right w:val="single" w:sz="4" w:space="0" w:color="000000"/>
            </w:tcBorders>
            <w:vAlign w:val="center"/>
          </w:tcPr>
          <w:p w14:paraId="517D2EF5" w14:textId="77777777" w:rsidR="004C35F0" w:rsidRDefault="004C35F0" w:rsidP="00443B23">
            <w:pPr>
              <w:pStyle w:val="null3"/>
              <w:rPr>
                <w:rFonts w:hint="default"/>
              </w:rPr>
            </w:pPr>
            <w:r>
              <w:t>否</w:t>
            </w:r>
          </w:p>
        </w:tc>
      </w:tr>
      <w:tr w:rsidR="004C35F0" w14:paraId="3D045DE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F1B6629" w14:textId="77777777" w:rsidR="004C35F0" w:rsidRDefault="004C35F0" w:rsidP="00443B23">
            <w:pPr>
              <w:pStyle w:val="null3"/>
              <w:rPr>
                <w:rFonts w:hint="default"/>
              </w:rPr>
            </w:pPr>
            <w:r>
              <w:t>507</w:t>
            </w:r>
          </w:p>
        </w:tc>
        <w:tc>
          <w:tcPr>
            <w:tcW w:w="849" w:type="pct"/>
            <w:vMerge/>
            <w:tcBorders>
              <w:top w:val="single" w:sz="4" w:space="0" w:color="000000"/>
              <w:left w:val="single" w:sz="4" w:space="0" w:color="000000"/>
              <w:bottom w:val="nil"/>
              <w:right w:val="single" w:sz="4" w:space="0" w:color="000000"/>
            </w:tcBorders>
            <w:vAlign w:val="center"/>
          </w:tcPr>
          <w:p w14:paraId="292AFF4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18EF13F" w14:textId="77777777" w:rsidR="004C35F0" w:rsidRDefault="004C35F0" w:rsidP="00443B23">
            <w:pPr>
              <w:pStyle w:val="null3"/>
              <w:rPr>
                <w:rFonts w:hint="default"/>
              </w:rPr>
            </w:pPr>
            <w:r>
              <w:t>5V1A</w:t>
            </w:r>
          </w:p>
        </w:tc>
        <w:tc>
          <w:tcPr>
            <w:tcW w:w="521" w:type="pct"/>
            <w:tcBorders>
              <w:top w:val="single" w:sz="4" w:space="0" w:color="000000"/>
              <w:left w:val="single" w:sz="4" w:space="0" w:color="000000"/>
              <w:bottom w:val="single" w:sz="4" w:space="0" w:color="000000"/>
              <w:right w:val="single" w:sz="4" w:space="0" w:color="000000"/>
            </w:tcBorders>
            <w:vAlign w:val="center"/>
          </w:tcPr>
          <w:p w14:paraId="13C9E42B"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4342F6D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B04C9A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1B82DC9" w14:textId="77777777" w:rsidR="004C35F0" w:rsidRDefault="004C35F0" w:rsidP="00443B23">
            <w:pPr>
              <w:pStyle w:val="null3"/>
              <w:rPr>
                <w:rFonts w:hint="default"/>
              </w:rPr>
            </w:pPr>
            <w:r>
              <w:t xml:space="preserve">33.79 </w:t>
            </w:r>
          </w:p>
        </w:tc>
        <w:tc>
          <w:tcPr>
            <w:tcW w:w="555" w:type="pct"/>
            <w:tcBorders>
              <w:top w:val="single" w:sz="4" w:space="0" w:color="000000"/>
              <w:left w:val="single" w:sz="4" w:space="0" w:color="000000"/>
              <w:bottom w:val="single" w:sz="4" w:space="0" w:color="000000"/>
              <w:right w:val="single" w:sz="4" w:space="0" w:color="000000"/>
            </w:tcBorders>
            <w:vAlign w:val="center"/>
          </w:tcPr>
          <w:p w14:paraId="11C13B15" w14:textId="77777777" w:rsidR="004C35F0" w:rsidRDefault="004C35F0" w:rsidP="00443B23">
            <w:pPr>
              <w:pStyle w:val="null3"/>
              <w:rPr>
                <w:rFonts w:hint="default"/>
              </w:rPr>
            </w:pPr>
            <w:r>
              <w:t>否</w:t>
            </w:r>
          </w:p>
        </w:tc>
      </w:tr>
      <w:tr w:rsidR="004C35F0" w14:paraId="29C4544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B9396D9" w14:textId="77777777" w:rsidR="004C35F0" w:rsidRDefault="004C35F0" w:rsidP="00443B23">
            <w:pPr>
              <w:pStyle w:val="null3"/>
              <w:rPr>
                <w:rFonts w:hint="default"/>
              </w:rPr>
            </w:pPr>
            <w:r>
              <w:t>508</w:t>
            </w:r>
          </w:p>
        </w:tc>
        <w:tc>
          <w:tcPr>
            <w:tcW w:w="849" w:type="pct"/>
            <w:vMerge w:val="restart"/>
            <w:tcBorders>
              <w:top w:val="single" w:sz="4" w:space="0" w:color="000000"/>
              <w:left w:val="single" w:sz="4" w:space="0" w:color="000000"/>
              <w:bottom w:val="nil"/>
              <w:right w:val="single" w:sz="4" w:space="0" w:color="000000"/>
            </w:tcBorders>
            <w:vAlign w:val="center"/>
          </w:tcPr>
          <w:p w14:paraId="180EEF8E" w14:textId="77777777" w:rsidR="004C35F0" w:rsidRDefault="004C35F0" w:rsidP="00443B23">
            <w:pPr>
              <w:pStyle w:val="null3"/>
              <w:rPr>
                <w:rFonts w:hint="default"/>
              </w:rPr>
            </w:pPr>
            <w:r>
              <w:t>电源适配器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1008E3A5" w14:textId="77777777" w:rsidR="004C35F0" w:rsidRDefault="004C35F0" w:rsidP="00443B23">
            <w:pPr>
              <w:pStyle w:val="null3"/>
              <w:rPr>
                <w:rFonts w:hint="default"/>
              </w:rPr>
            </w:pPr>
            <w:r>
              <w:t>5V2A</w:t>
            </w:r>
          </w:p>
        </w:tc>
        <w:tc>
          <w:tcPr>
            <w:tcW w:w="521" w:type="pct"/>
            <w:tcBorders>
              <w:top w:val="single" w:sz="4" w:space="0" w:color="000000"/>
              <w:left w:val="single" w:sz="4" w:space="0" w:color="000000"/>
              <w:bottom w:val="single" w:sz="4" w:space="0" w:color="000000"/>
              <w:right w:val="single" w:sz="4" w:space="0" w:color="000000"/>
            </w:tcBorders>
            <w:vAlign w:val="center"/>
          </w:tcPr>
          <w:p w14:paraId="4011E83D"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0A0747F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45FFC4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15F4409" w14:textId="77777777" w:rsidR="004C35F0" w:rsidRDefault="004C35F0" w:rsidP="00443B23">
            <w:pPr>
              <w:pStyle w:val="null3"/>
              <w:rPr>
                <w:rFonts w:hint="default"/>
              </w:rPr>
            </w:pPr>
            <w:r>
              <w:t xml:space="preserve">42.40 </w:t>
            </w:r>
          </w:p>
        </w:tc>
        <w:tc>
          <w:tcPr>
            <w:tcW w:w="555" w:type="pct"/>
            <w:tcBorders>
              <w:top w:val="single" w:sz="4" w:space="0" w:color="000000"/>
              <w:left w:val="single" w:sz="4" w:space="0" w:color="000000"/>
              <w:bottom w:val="single" w:sz="4" w:space="0" w:color="000000"/>
              <w:right w:val="single" w:sz="4" w:space="0" w:color="000000"/>
            </w:tcBorders>
            <w:vAlign w:val="center"/>
          </w:tcPr>
          <w:p w14:paraId="3EC1BEDF" w14:textId="77777777" w:rsidR="004C35F0" w:rsidRDefault="004C35F0" w:rsidP="00443B23">
            <w:pPr>
              <w:pStyle w:val="null3"/>
              <w:rPr>
                <w:rFonts w:hint="default"/>
              </w:rPr>
            </w:pPr>
            <w:r>
              <w:t>否</w:t>
            </w:r>
          </w:p>
        </w:tc>
      </w:tr>
      <w:tr w:rsidR="004C35F0" w14:paraId="0C73DEA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BE29A09" w14:textId="77777777" w:rsidR="004C35F0" w:rsidRDefault="004C35F0" w:rsidP="00443B23">
            <w:pPr>
              <w:pStyle w:val="null3"/>
              <w:rPr>
                <w:rFonts w:hint="default"/>
              </w:rPr>
            </w:pPr>
            <w:r>
              <w:t>509</w:t>
            </w:r>
          </w:p>
        </w:tc>
        <w:tc>
          <w:tcPr>
            <w:tcW w:w="849" w:type="pct"/>
            <w:vMerge/>
            <w:tcBorders>
              <w:top w:val="single" w:sz="4" w:space="0" w:color="000000"/>
              <w:left w:val="single" w:sz="4" w:space="0" w:color="000000"/>
              <w:bottom w:val="nil"/>
              <w:right w:val="single" w:sz="4" w:space="0" w:color="000000"/>
            </w:tcBorders>
            <w:vAlign w:val="center"/>
          </w:tcPr>
          <w:p w14:paraId="6F3C2E7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2CFC4AD" w14:textId="77777777" w:rsidR="004C35F0" w:rsidRDefault="004C35F0" w:rsidP="00443B23">
            <w:pPr>
              <w:pStyle w:val="null3"/>
              <w:rPr>
                <w:rFonts w:hint="default"/>
              </w:rPr>
            </w:pPr>
            <w:r>
              <w:t>5V2A</w:t>
            </w:r>
          </w:p>
        </w:tc>
        <w:tc>
          <w:tcPr>
            <w:tcW w:w="521" w:type="pct"/>
            <w:tcBorders>
              <w:top w:val="single" w:sz="4" w:space="0" w:color="000000"/>
              <w:left w:val="single" w:sz="4" w:space="0" w:color="000000"/>
              <w:bottom w:val="single" w:sz="4" w:space="0" w:color="000000"/>
              <w:right w:val="single" w:sz="4" w:space="0" w:color="000000"/>
            </w:tcBorders>
            <w:vAlign w:val="center"/>
          </w:tcPr>
          <w:p w14:paraId="27B91045"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1B1DE71"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FAF517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3D44554" w14:textId="77777777" w:rsidR="004C35F0" w:rsidRDefault="004C35F0" w:rsidP="00443B23">
            <w:pPr>
              <w:pStyle w:val="null3"/>
              <w:rPr>
                <w:rFonts w:hint="default"/>
              </w:rPr>
            </w:pPr>
            <w:r>
              <w:t xml:space="preserve">32.37 </w:t>
            </w:r>
          </w:p>
        </w:tc>
        <w:tc>
          <w:tcPr>
            <w:tcW w:w="555" w:type="pct"/>
            <w:tcBorders>
              <w:top w:val="single" w:sz="4" w:space="0" w:color="000000"/>
              <w:left w:val="single" w:sz="4" w:space="0" w:color="000000"/>
              <w:bottom w:val="single" w:sz="4" w:space="0" w:color="000000"/>
              <w:right w:val="single" w:sz="4" w:space="0" w:color="000000"/>
            </w:tcBorders>
            <w:vAlign w:val="center"/>
          </w:tcPr>
          <w:p w14:paraId="217479DD" w14:textId="77777777" w:rsidR="004C35F0" w:rsidRDefault="004C35F0" w:rsidP="00443B23">
            <w:pPr>
              <w:pStyle w:val="null3"/>
              <w:rPr>
                <w:rFonts w:hint="default"/>
              </w:rPr>
            </w:pPr>
            <w:r>
              <w:t>否</w:t>
            </w:r>
          </w:p>
        </w:tc>
      </w:tr>
      <w:tr w:rsidR="004C35F0" w14:paraId="3731D56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31EF41" w14:textId="77777777" w:rsidR="004C35F0" w:rsidRDefault="004C35F0" w:rsidP="00443B23">
            <w:pPr>
              <w:pStyle w:val="null3"/>
              <w:rPr>
                <w:rFonts w:hint="default"/>
              </w:rPr>
            </w:pPr>
            <w:r>
              <w:lastRenderedPageBreak/>
              <w:t>510</w:t>
            </w:r>
          </w:p>
        </w:tc>
        <w:tc>
          <w:tcPr>
            <w:tcW w:w="849" w:type="pct"/>
            <w:vMerge/>
            <w:tcBorders>
              <w:top w:val="single" w:sz="4" w:space="0" w:color="000000"/>
              <w:left w:val="single" w:sz="4" w:space="0" w:color="000000"/>
              <w:bottom w:val="nil"/>
              <w:right w:val="single" w:sz="4" w:space="0" w:color="000000"/>
            </w:tcBorders>
            <w:vAlign w:val="center"/>
          </w:tcPr>
          <w:p w14:paraId="1AB4861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A896618" w14:textId="77777777" w:rsidR="004C35F0" w:rsidRDefault="004C35F0" w:rsidP="00443B23">
            <w:pPr>
              <w:pStyle w:val="null3"/>
              <w:rPr>
                <w:rFonts w:hint="default"/>
              </w:rPr>
            </w:pPr>
            <w:r>
              <w:t>5V2A</w:t>
            </w:r>
          </w:p>
        </w:tc>
        <w:tc>
          <w:tcPr>
            <w:tcW w:w="521" w:type="pct"/>
            <w:tcBorders>
              <w:top w:val="single" w:sz="4" w:space="0" w:color="000000"/>
              <w:left w:val="single" w:sz="4" w:space="0" w:color="000000"/>
              <w:bottom w:val="single" w:sz="4" w:space="0" w:color="000000"/>
              <w:right w:val="single" w:sz="4" w:space="0" w:color="000000"/>
            </w:tcBorders>
            <w:vAlign w:val="center"/>
          </w:tcPr>
          <w:p w14:paraId="241E679C" w14:textId="77777777" w:rsidR="004C35F0" w:rsidRDefault="004C35F0" w:rsidP="00443B23">
            <w:pPr>
              <w:pStyle w:val="null3"/>
              <w:rPr>
                <w:rFonts w:hint="default"/>
              </w:rPr>
            </w:pPr>
            <w:r>
              <w:t>联想</w:t>
            </w:r>
          </w:p>
        </w:tc>
        <w:tc>
          <w:tcPr>
            <w:tcW w:w="560" w:type="pct"/>
            <w:tcBorders>
              <w:top w:val="single" w:sz="4" w:space="0" w:color="000000"/>
              <w:left w:val="single" w:sz="4" w:space="0" w:color="000000"/>
              <w:bottom w:val="single" w:sz="4" w:space="0" w:color="000000"/>
              <w:right w:val="single" w:sz="4" w:space="0" w:color="000000"/>
            </w:tcBorders>
            <w:vAlign w:val="center"/>
          </w:tcPr>
          <w:p w14:paraId="3D798AB0"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ACA528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ECE22DF" w14:textId="77777777" w:rsidR="004C35F0" w:rsidRDefault="004C35F0" w:rsidP="00443B23">
            <w:pPr>
              <w:pStyle w:val="null3"/>
              <w:rPr>
                <w:rFonts w:hint="default"/>
              </w:rPr>
            </w:pPr>
            <w:r>
              <w:t xml:space="preserve">80.60 </w:t>
            </w:r>
          </w:p>
        </w:tc>
        <w:tc>
          <w:tcPr>
            <w:tcW w:w="555" w:type="pct"/>
            <w:tcBorders>
              <w:top w:val="single" w:sz="4" w:space="0" w:color="000000"/>
              <w:left w:val="single" w:sz="4" w:space="0" w:color="000000"/>
              <w:bottom w:val="single" w:sz="4" w:space="0" w:color="000000"/>
              <w:right w:val="single" w:sz="4" w:space="0" w:color="000000"/>
            </w:tcBorders>
            <w:vAlign w:val="center"/>
          </w:tcPr>
          <w:p w14:paraId="051CA6A6" w14:textId="77777777" w:rsidR="004C35F0" w:rsidRDefault="004C35F0" w:rsidP="00443B23">
            <w:pPr>
              <w:pStyle w:val="null3"/>
              <w:rPr>
                <w:rFonts w:hint="default"/>
              </w:rPr>
            </w:pPr>
            <w:r>
              <w:t>否</w:t>
            </w:r>
          </w:p>
        </w:tc>
      </w:tr>
      <w:tr w:rsidR="004C35F0" w14:paraId="347868C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DD53CAC" w14:textId="77777777" w:rsidR="004C35F0" w:rsidRDefault="004C35F0" w:rsidP="00443B23">
            <w:pPr>
              <w:pStyle w:val="null3"/>
              <w:rPr>
                <w:rFonts w:hint="default"/>
              </w:rPr>
            </w:pPr>
            <w:r>
              <w:t>511</w:t>
            </w:r>
          </w:p>
        </w:tc>
        <w:tc>
          <w:tcPr>
            <w:tcW w:w="849" w:type="pct"/>
            <w:vMerge w:val="restart"/>
            <w:tcBorders>
              <w:top w:val="single" w:sz="4" w:space="0" w:color="000000"/>
              <w:left w:val="single" w:sz="4" w:space="0" w:color="000000"/>
              <w:bottom w:val="nil"/>
              <w:right w:val="single" w:sz="4" w:space="0" w:color="000000"/>
            </w:tcBorders>
            <w:vAlign w:val="center"/>
          </w:tcPr>
          <w:p w14:paraId="48853AF2" w14:textId="77777777" w:rsidR="004C35F0" w:rsidRDefault="004C35F0" w:rsidP="00443B23">
            <w:pPr>
              <w:pStyle w:val="null3"/>
              <w:rPr>
                <w:rFonts w:hint="default"/>
              </w:rPr>
            </w:pPr>
            <w:r>
              <w:t>电源适配器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3A33330D" w14:textId="77777777" w:rsidR="004C35F0" w:rsidRDefault="004C35F0" w:rsidP="00443B23">
            <w:pPr>
              <w:pStyle w:val="null3"/>
              <w:rPr>
                <w:rFonts w:hint="default"/>
              </w:rPr>
            </w:pPr>
            <w:r>
              <w:t>12V1A</w:t>
            </w:r>
          </w:p>
        </w:tc>
        <w:tc>
          <w:tcPr>
            <w:tcW w:w="521" w:type="pct"/>
            <w:tcBorders>
              <w:top w:val="single" w:sz="4" w:space="0" w:color="000000"/>
              <w:left w:val="single" w:sz="4" w:space="0" w:color="000000"/>
              <w:bottom w:val="single" w:sz="4" w:space="0" w:color="000000"/>
              <w:right w:val="single" w:sz="4" w:space="0" w:color="000000"/>
            </w:tcBorders>
            <w:vAlign w:val="center"/>
          </w:tcPr>
          <w:p w14:paraId="593A4B18" w14:textId="77777777" w:rsidR="004C35F0" w:rsidRDefault="004C35F0" w:rsidP="00443B23">
            <w:pPr>
              <w:pStyle w:val="null3"/>
              <w:rPr>
                <w:rFonts w:hint="default"/>
              </w:rPr>
            </w:pPr>
            <w:r>
              <w:t>绿巨能</w:t>
            </w:r>
          </w:p>
        </w:tc>
        <w:tc>
          <w:tcPr>
            <w:tcW w:w="560" w:type="pct"/>
            <w:tcBorders>
              <w:top w:val="single" w:sz="4" w:space="0" w:color="000000"/>
              <w:left w:val="single" w:sz="4" w:space="0" w:color="000000"/>
              <w:bottom w:val="single" w:sz="4" w:space="0" w:color="000000"/>
              <w:right w:val="single" w:sz="4" w:space="0" w:color="000000"/>
            </w:tcBorders>
            <w:vAlign w:val="center"/>
          </w:tcPr>
          <w:p w14:paraId="2C5FBB9A"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6FACBB4A"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099F680" w14:textId="77777777" w:rsidR="004C35F0" w:rsidRDefault="004C35F0" w:rsidP="00443B23">
            <w:pPr>
              <w:pStyle w:val="null3"/>
              <w:rPr>
                <w:rFonts w:hint="default"/>
              </w:rPr>
            </w:pPr>
            <w:r>
              <w:t xml:space="preserve">32.61 </w:t>
            </w:r>
          </w:p>
        </w:tc>
        <w:tc>
          <w:tcPr>
            <w:tcW w:w="555" w:type="pct"/>
            <w:tcBorders>
              <w:top w:val="single" w:sz="4" w:space="0" w:color="000000"/>
              <w:left w:val="single" w:sz="4" w:space="0" w:color="000000"/>
              <w:bottom w:val="single" w:sz="4" w:space="0" w:color="000000"/>
              <w:right w:val="single" w:sz="4" w:space="0" w:color="000000"/>
            </w:tcBorders>
            <w:vAlign w:val="center"/>
          </w:tcPr>
          <w:p w14:paraId="3D9266A4" w14:textId="77777777" w:rsidR="004C35F0" w:rsidRDefault="004C35F0" w:rsidP="00443B23">
            <w:pPr>
              <w:pStyle w:val="null3"/>
              <w:rPr>
                <w:rFonts w:hint="default"/>
              </w:rPr>
            </w:pPr>
            <w:r>
              <w:t>否</w:t>
            </w:r>
          </w:p>
        </w:tc>
      </w:tr>
      <w:tr w:rsidR="004C35F0" w14:paraId="26493D8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A57C9C0" w14:textId="77777777" w:rsidR="004C35F0" w:rsidRDefault="004C35F0" w:rsidP="00443B23">
            <w:pPr>
              <w:pStyle w:val="null3"/>
              <w:rPr>
                <w:rFonts w:hint="default"/>
              </w:rPr>
            </w:pPr>
            <w:r>
              <w:t>512</w:t>
            </w:r>
          </w:p>
        </w:tc>
        <w:tc>
          <w:tcPr>
            <w:tcW w:w="849" w:type="pct"/>
            <w:vMerge/>
            <w:tcBorders>
              <w:top w:val="single" w:sz="4" w:space="0" w:color="000000"/>
              <w:left w:val="single" w:sz="4" w:space="0" w:color="000000"/>
              <w:bottom w:val="nil"/>
              <w:right w:val="single" w:sz="4" w:space="0" w:color="000000"/>
            </w:tcBorders>
            <w:vAlign w:val="center"/>
          </w:tcPr>
          <w:p w14:paraId="64E3741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4EA3A34" w14:textId="77777777" w:rsidR="004C35F0" w:rsidRDefault="004C35F0" w:rsidP="00443B23">
            <w:pPr>
              <w:pStyle w:val="null3"/>
              <w:rPr>
                <w:rFonts w:hint="default"/>
              </w:rPr>
            </w:pPr>
            <w:r>
              <w:t>12V1A</w:t>
            </w:r>
          </w:p>
        </w:tc>
        <w:tc>
          <w:tcPr>
            <w:tcW w:w="521" w:type="pct"/>
            <w:tcBorders>
              <w:top w:val="single" w:sz="4" w:space="0" w:color="000000"/>
              <w:left w:val="single" w:sz="4" w:space="0" w:color="000000"/>
              <w:bottom w:val="single" w:sz="4" w:space="0" w:color="000000"/>
              <w:right w:val="single" w:sz="4" w:space="0" w:color="000000"/>
            </w:tcBorders>
            <w:vAlign w:val="center"/>
          </w:tcPr>
          <w:p w14:paraId="28C7A32D"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0DCBB75D"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5B461F3C"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C292055" w14:textId="77777777" w:rsidR="004C35F0" w:rsidRDefault="004C35F0" w:rsidP="00443B23">
            <w:pPr>
              <w:pStyle w:val="null3"/>
              <w:rPr>
                <w:rFonts w:hint="default"/>
              </w:rPr>
            </w:pPr>
            <w:r>
              <w:t xml:space="preserve">33.79 </w:t>
            </w:r>
          </w:p>
        </w:tc>
        <w:tc>
          <w:tcPr>
            <w:tcW w:w="555" w:type="pct"/>
            <w:tcBorders>
              <w:top w:val="single" w:sz="4" w:space="0" w:color="000000"/>
              <w:left w:val="single" w:sz="4" w:space="0" w:color="000000"/>
              <w:bottom w:val="single" w:sz="4" w:space="0" w:color="000000"/>
              <w:right w:val="single" w:sz="4" w:space="0" w:color="000000"/>
            </w:tcBorders>
            <w:vAlign w:val="center"/>
          </w:tcPr>
          <w:p w14:paraId="40CA270F" w14:textId="77777777" w:rsidR="004C35F0" w:rsidRDefault="004C35F0" w:rsidP="00443B23">
            <w:pPr>
              <w:pStyle w:val="null3"/>
              <w:rPr>
                <w:rFonts w:hint="default"/>
              </w:rPr>
            </w:pPr>
            <w:r>
              <w:t>否</w:t>
            </w:r>
          </w:p>
        </w:tc>
      </w:tr>
      <w:tr w:rsidR="004C35F0" w14:paraId="6C79916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2CAE831" w14:textId="77777777" w:rsidR="004C35F0" w:rsidRDefault="004C35F0" w:rsidP="00443B23">
            <w:pPr>
              <w:pStyle w:val="null3"/>
              <w:rPr>
                <w:rFonts w:hint="default"/>
              </w:rPr>
            </w:pPr>
            <w:r>
              <w:t>513</w:t>
            </w:r>
          </w:p>
        </w:tc>
        <w:tc>
          <w:tcPr>
            <w:tcW w:w="849" w:type="pct"/>
            <w:vMerge/>
            <w:tcBorders>
              <w:top w:val="single" w:sz="4" w:space="0" w:color="000000"/>
              <w:left w:val="single" w:sz="4" w:space="0" w:color="000000"/>
              <w:bottom w:val="nil"/>
              <w:right w:val="single" w:sz="4" w:space="0" w:color="000000"/>
            </w:tcBorders>
            <w:vAlign w:val="center"/>
          </w:tcPr>
          <w:p w14:paraId="1D3A92D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B1F2ECB" w14:textId="77777777" w:rsidR="004C35F0" w:rsidRDefault="004C35F0" w:rsidP="00443B23">
            <w:pPr>
              <w:pStyle w:val="null3"/>
              <w:rPr>
                <w:rFonts w:hint="default"/>
              </w:rPr>
            </w:pPr>
            <w:r>
              <w:t>12V1A</w:t>
            </w:r>
          </w:p>
        </w:tc>
        <w:tc>
          <w:tcPr>
            <w:tcW w:w="521" w:type="pct"/>
            <w:tcBorders>
              <w:top w:val="single" w:sz="4" w:space="0" w:color="000000"/>
              <w:left w:val="single" w:sz="4" w:space="0" w:color="000000"/>
              <w:bottom w:val="single" w:sz="4" w:space="0" w:color="000000"/>
              <w:right w:val="single" w:sz="4" w:space="0" w:color="000000"/>
            </w:tcBorders>
            <w:vAlign w:val="center"/>
          </w:tcPr>
          <w:p w14:paraId="26531DE7"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5DAF0002"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DA0257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3C93C4A" w14:textId="77777777" w:rsidR="004C35F0" w:rsidRDefault="004C35F0" w:rsidP="00443B23">
            <w:pPr>
              <w:pStyle w:val="null3"/>
              <w:rPr>
                <w:rFonts w:hint="default"/>
              </w:rPr>
            </w:pPr>
            <w:r>
              <w:t xml:space="preserve">33.79 </w:t>
            </w:r>
          </w:p>
        </w:tc>
        <w:tc>
          <w:tcPr>
            <w:tcW w:w="555" w:type="pct"/>
            <w:tcBorders>
              <w:top w:val="single" w:sz="4" w:space="0" w:color="000000"/>
              <w:left w:val="single" w:sz="4" w:space="0" w:color="000000"/>
              <w:bottom w:val="single" w:sz="4" w:space="0" w:color="000000"/>
              <w:right w:val="single" w:sz="4" w:space="0" w:color="000000"/>
            </w:tcBorders>
            <w:vAlign w:val="center"/>
          </w:tcPr>
          <w:p w14:paraId="7A1AAD5C" w14:textId="77777777" w:rsidR="004C35F0" w:rsidRDefault="004C35F0" w:rsidP="00443B23">
            <w:pPr>
              <w:pStyle w:val="null3"/>
              <w:rPr>
                <w:rFonts w:hint="default"/>
              </w:rPr>
            </w:pPr>
            <w:r>
              <w:t>否</w:t>
            </w:r>
          </w:p>
        </w:tc>
      </w:tr>
      <w:tr w:rsidR="004C35F0" w14:paraId="2585718C"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ECB839F" w14:textId="77777777" w:rsidR="004C35F0" w:rsidRDefault="004C35F0" w:rsidP="00443B23">
            <w:pPr>
              <w:pStyle w:val="null3"/>
              <w:rPr>
                <w:rFonts w:hint="default"/>
              </w:rPr>
            </w:pPr>
            <w:r>
              <w:t>514</w:t>
            </w:r>
          </w:p>
        </w:tc>
        <w:tc>
          <w:tcPr>
            <w:tcW w:w="849" w:type="pct"/>
            <w:vMerge w:val="restart"/>
            <w:tcBorders>
              <w:top w:val="single" w:sz="4" w:space="0" w:color="000000"/>
              <w:left w:val="single" w:sz="4" w:space="0" w:color="000000"/>
              <w:bottom w:val="nil"/>
              <w:right w:val="single" w:sz="4" w:space="0" w:color="000000"/>
            </w:tcBorders>
            <w:vAlign w:val="center"/>
          </w:tcPr>
          <w:p w14:paraId="30851998" w14:textId="77777777" w:rsidR="004C35F0" w:rsidRDefault="004C35F0" w:rsidP="00443B23">
            <w:pPr>
              <w:pStyle w:val="null3"/>
              <w:rPr>
                <w:rFonts w:hint="default"/>
              </w:rPr>
            </w:pPr>
            <w:r>
              <w:t>电源适配器</w:t>
            </w:r>
          </w:p>
        </w:tc>
        <w:tc>
          <w:tcPr>
            <w:tcW w:w="1113" w:type="pct"/>
            <w:tcBorders>
              <w:top w:val="single" w:sz="4" w:space="0" w:color="000000"/>
              <w:left w:val="single" w:sz="4" w:space="0" w:color="000000"/>
              <w:bottom w:val="nil"/>
              <w:right w:val="single" w:sz="4" w:space="0" w:color="000000"/>
            </w:tcBorders>
            <w:vAlign w:val="center"/>
          </w:tcPr>
          <w:p w14:paraId="7D33A3D9" w14:textId="77777777" w:rsidR="004C35F0" w:rsidRDefault="004C35F0" w:rsidP="00443B23">
            <w:pPr>
              <w:pStyle w:val="null3"/>
              <w:rPr>
                <w:rFonts w:hint="default"/>
              </w:rPr>
            </w:pPr>
            <w:r>
              <w:t>12V2A</w:t>
            </w:r>
          </w:p>
        </w:tc>
        <w:tc>
          <w:tcPr>
            <w:tcW w:w="521" w:type="pct"/>
            <w:tcBorders>
              <w:top w:val="single" w:sz="4" w:space="0" w:color="000000"/>
              <w:left w:val="single" w:sz="4" w:space="0" w:color="000000"/>
              <w:bottom w:val="single" w:sz="4" w:space="0" w:color="000000"/>
              <w:right w:val="single" w:sz="4" w:space="0" w:color="000000"/>
            </w:tcBorders>
            <w:vAlign w:val="center"/>
          </w:tcPr>
          <w:p w14:paraId="4121AE8C"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44320E4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4F5B407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AC5F52A" w14:textId="77777777" w:rsidR="004C35F0" w:rsidRDefault="004C35F0" w:rsidP="00443B23">
            <w:pPr>
              <w:pStyle w:val="null3"/>
              <w:rPr>
                <w:rFonts w:hint="default"/>
              </w:rPr>
            </w:pPr>
            <w:r>
              <w:t xml:space="preserve">45.09 </w:t>
            </w:r>
          </w:p>
        </w:tc>
        <w:tc>
          <w:tcPr>
            <w:tcW w:w="555" w:type="pct"/>
            <w:tcBorders>
              <w:top w:val="single" w:sz="4" w:space="0" w:color="000000"/>
              <w:left w:val="single" w:sz="4" w:space="0" w:color="000000"/>
              <w:bottom w:val="single" w:sz="4" w:space="0" w:color="000000"/>
              <w:right w:val="single" w:sz="4" w:space="0" w:color="000000"/>
            </w:tcBorders>
            <w:vAlign w:val="center"/>
          </w:tcPr>
          <w:p w14:paraId="175B52D5" w14:textId="77777777" w:rsidR="004C35F0" w:rsidRDefault="004C35F0" w:rsidP="00443B23">
            <w:pPr>
              <w:pStyle w:val="null3"/>
              <w:rPr>
                <w:rFonts w:hint="default"/>
              </w:rPr>
            </w:pPr>
            <w:r>
              <w:t>否</w:t>
            </w:r>
          </w:p>
        </w:tc>
      </w:tr>
      <w:tr w:rsidR="004C35F0" w14:paraId="4D821723"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B61DC3B" w14:textId="77777777" w:rsidR="004C35F0" w:rsidRDefault="004C35F0" w:rsidP="00443B23">
            <w:pPr>
              <w:pStyle w:val="null3"/>
              <w:rPr>
                <w:rFonts w:hint="default"/>
              </w:rPr>
            </w:pPr>
            <w:r>
              <w:t>515</w:t>
            </w:r>
          </w:p>
        </w:tc>
        <w:tc>
          <w:tcPr>
            <w:tcW w:w="849" w:type="pct"/>
            <w:vMerge/>
            <w:tcBorders>
              <w:top w:val="single" w:sz="4" w:space="0" w:color="000000"/>
              <w:left w:val="single" w:sz="4" w:space="0" w:color="000000"/>
              <w:bottom w:val="nil"/>
              <w:right w:val="single" w:sz="4" w:space="0" w:color="000000"/>
            </w:tcBorders>
            <w:vAlign w:val="center"/>
          </w:tcPr>
          <w:p w14:paraId="444A8B2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7AC8B765" w14:textId="77777777" w:rsidR="004C35F0" w:rsidRDefault="004C35F0" w:rsidP="00443B23">
            <w:pPr>
              <w:pStyle w:val="null3"/>
              <w:rPr>
                <w:rFonts w:hint="default"/>
              </w:rPr>
            </w:pPr>
            <w:r>
              <w:t>12V2A</w:t>
            </w:r>
          </w:p>
        </w:tc>
        <w:tc>
          <w:tcPr>
            <w:tcW w:w="521" w:type="pct"/>
            <w:tcBorders>
              <w:top w:val="single" w:sz="4" w:space="0" w:color="000000"/>
              <w:left w:val="single" w:sz="4" w:space="0" w:color="000000"/>
              <w:bottom w:val="single" w:sz="4" w:space="0" w:color="000000"/>
              <w:right w:val="single" w:sz="4" w:space="0" w:color="000000"/>
            </w:tcBorders>
            <w:vAlign w:val="center"/>
          </w:tcPr>
          <w:p w14:paraId="01309D4C"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410F2CF9"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7E3D276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B1E2CCF" w14:textId="77777777" w:rsidR="004C35F0" w:rsidRDefault="004C35F0" w:rsidP="00443B23">
            <w:pPr>
              <w:pStyle w:val="null3"/>
              <w:rPr>
                <w:rFonts w:hint="default"/>
              </w:rPr>
            </w:pPr>
            <w:r>
              <w:t xml:space="preserve">39.44 </w:t>
            </w:r>
          </w:p>
        </w:tc>
        <w:tc>
          <w:tcPr>
            <w:tcW w:w="555" w:type="pct"/>
            <w:tcBorders>
              <w:top w:val="single" w:sz="4" w:space="0" w:color="000000"/>
              <w:left w:val="single" w:sz="4" w:space="0" w:color="000000"/>
              <w:bottom w:val="single" w:sz="4" w:space="0" w:color="000000"/>
              <w:right w:val="single" w:sz="4" w:space="0" w:color="000000"/>
            </w:tcBorders>
            <w:vAlign w:val="center"/>
          </w:tcPr>
          <w:p w14:paraId="1FA9BB45" w14:textId="77777777" w:rsidR="004C35F0" w:rsidRDefault="004C35F0" w:rsidP="00443B23">
            <w:pPr>
              <w:pStyle w:val="null3"/>
              <w:rPr>
                <w:rFonts w:hint="default"/>
              </w:rPr>
            </w:pPr>
            <w:r>
              <w:t>否</w:t>
            </w:r>
          </w:p>
        </w:tc>
      </w:tr>
      <w:tr w:rsidR="004C35F0" w14:paraId="5E69858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2BE8816" w14:textId="77777777" w:rsidR="004C35F0" w:rsidRDefault="004C35F0" w:rsidP="00443B23">
            <w:pPr>
              <w:pStyle w:val="null3"/>
              <w:rPr>
                <w:rFonts w:hint="default"/>
              </w:rPr>
            </w:pPr>
            <w:r>
              <w:t>516</w:t>
            </w:r>
          </w:p>
        </w:tc>
        <w:tc>
          <w:tcPr>
            <w:tcW w:w="849" w:type="pct"/>
            <w:vMerge/>
            <w:tcBorders>
              <w:top w:val="single" w:sz="4" w:space="0" w:color="000000"/>
              <w:left w:val="single" w:sz="4" w:space="0" w:color="000000"/>
              <w:bottom w:val="nil"/>
              <w:right w:val="single" w:sz="4" w:space="0" w:color="000000"/>
            </w:tcBorders>
            <w:vAlign w:val="center"/>
          </w:tcPr>
          <w:p w14:paraId="32777CD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CFC7369" w14:textId="77777777" w:rsidR="004C35F0" w:rsidRDefault="004C35F0" w:rsidP="00443B23">
            <w:pPr>
              <w:pStyle w:val="null3"/>
              <w:rPr>
                <w:rFonts w:hint="default"/>
              </w:rPr>
            </w:pPr>
            <w:r>
              <w:t>12V2A</w:t>
            </w:r>
          </w:p>
        </w:tc>
        <w:tc>
          <w:tcPr>
            <w:tcW w:w="521" w:type="pct"/>
            <w:tcBorders>
              <w:top w:val="single" w:sz="4" w:space="0" w:color="000000"/>
              <w:left w:val="single" w:sz="4" w:space="0" w:color="000000"/>
              <w:bottom w:val="single" w:sz="4" w:space="0" w:color="000000"/>
              <w:right w:val="single" w:sz="4" w:space="0" w:color="000000"/>
            </w:tcBorders>
            <w:vAlign w:val="center"/>
          </w:tcPr>
          <w:p w14:paraId="6BE444EE" w14:textId="77777777" w:rsidR="004C35F0" w:rsidRDefault="004C35F0" w:rsidP="00443B23">
            <w:pPr>
              <w:pStyle w:val="null3"/>
              <w:rPr>
                <w:rFonts w:hint="default"/>
              </w:rPr>
            </w:pPr>
            <w:r>
              <w:t>晶华</w:t>
            </w:r>
          </w:p>
        </w:tc>
        <w:tc>
          <w:tcPr>
            <w:tcW w:w="560" w:type="pct"/>
            <w:tcBorders>
              <w:top w:val="single" w:sz="4" w:space="0" w:color="000000"/>
              <w:left w:val="single" w:sz="4" w:space="0" w:color="000000"/>
              <w:bottom w:val="single" w:sz="4" w:space="0" w:color="000000"/>
              <w:right w:val="single" w:sz="4" w:space="0" w:color="000000"/>
            </w:tcBorders>
            <w:vAlign w:val="center"/>
          </w:tcPr>
          <w:p w14:paraId="2F354AB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A80D3E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B4E3B4E" w14:textId="77777777" w:rsidR="004C35F0" w:rsidRDefault="004C35F0" w:rsidP="00443B23">
            <w:pPr>
              <w:pStyle w:val="null3"/>
              <w:rPr>
                <w:rFonts w:hint="default"/>
              </w:rPr>
            </w:pPr>
            <w:r>
              <w:t xml:space="preserve">25.88 </w:t>
            </w:r>
          </w:p>
        </w:tc>
        <w:tc>
          <w:tcPr>
            <w:tcW w:w="555" w:type="pct"/>
            <w:tcBorders>
              <w:top w:val="single" w:sz="4" w:space="0" w:color="000000"/>
              <w:left w:val="single" w:sz="4" w:space="0" w:color="000000"/>
              <w:bottom w:val="single" w:sz="4" w:space="0" w:color="000000"/>
              <w:right w:val="single" w:sz="4" w:space="0" w:color="000000"/>
            </w:tcBorders>
            <w:vAlign w:val="center"/>
          </w:tcPr>
          <w:p w14:paraId="7345F8DF" w14:textId="77777777" w:rsidR="004C35F0" w:rsidRDefault="004C35F0" w:rsidP="00443B23">
            <w:pPr>
              <w:pStyle w:val="null3"/>
              <w:rPr>
                <w:rFonts w:hint="default"/>
              </w:rPr>
            </w:pPr>
            <w:r>
              <w:t>否</w:t>
            </w:r>
          </w:p>
        </w:tc>
      </w:tr>
      <w:tr w:rsidR="004C35F0" w14:paraId="41809CD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134C2CC" w14:textId="77777777" w:rsidR="004C35F0" w:rsidRDefault="004C35F0" w:rsidP="00443B23">
            <w:pPr>
              <w:pStyle w:val="null3"/>
              <w:rPr>
                <w:rFonts w:hint="default"/>
              </w:rPr>
            </w:pPr>
            <w:r>
              <w:t>517</w:t>
            </w:r>
          </w:p>
        </w:tc>
        <w:tc>
          <w:tcPr>
            <w:tcW w:w="849" w:type="pct"/>
            <w:vMerge w:val="restart"/>
            <w:tcBorders>
              <w:top w:val="single" w:sz="4" w:space="0" w:color="000000"/>
              <w:left w:val="single" w:sz="4" w:space="0" w:color="000000"/>
              <w:bottom w:val="nil"/>
              <w:right w:val="single" w:sz="4" w:space="0" w:color="000000"/>
            </w:tcBorders>
            <w:vAlign w:val="center"/>
          </w:tcPr>
          <w:p w14:paraId="3021C069" w14:textId="77777777" w:rsidR="004C35F0" w:rsidRDefault="004C35F0" w:rsidP="00443B23">
            <w:pPr>
              <w:pStyle w:val="null3"/>
              <w:rPr>
                <w:rFonts w:hint="default"/>
              </w:rPr>
            </w:pPr>
            <w:r>
              <w:t>电源适配器（</w:t>
            </w:r>
            <w:r>
              <w:t>12V5A</w:t>
            </w:r>
            <w:r>
              <w:t>）</w:t>
            </w:r>
          </w:p>
        </w:tc>
        <w:tc>
          <w:tcPr>
            <w:tcW w:w="1113" w:type="pct"/>
            <w:tcBorders>
              <w:top w:val="single" w:sz="4" w:space="0" w:color="000000"/>
              <w:left w:val="single" w:sz="4" w:space="0" w:color="000000"/>
              <w:bottom w:val="single" w:sz="4" w:space="0" w:color="000000"/>
              <w:right w:val="single" w:sz="4" w:space="0" w:color="000000"/>
            </w:tcBorders>
            <w:vAlign w:val="center"/>
          </w:tcPr>
          <w:p w14:paraId="19DF4DBE" w14:textId="77777777" w:rsidR="004C35F0" w:rsidRDefault="004C35F0" w:rsidP="00443B23">
            <w:pPr>
              <w:pStyle w:val="null3"/>
              <w:rPr>
                <w:rFonts w:hint="default"/>
              </w:rPr>
            </w:pPr>
            <w:r>
              <w:t>DelippoB06 12V5A 5525T-A</w:t>
            </w:r>
          </w:p>
        </w:tc>
        <w:tc>
          <w:tcPr>
            <w:tcW w:w="521" w:type="pct"/>
            <w:tcBorders>
              <w:top w:val="single" w:sz="4" w:space="0" w:color="000000"/>
              <w:left w:val="single" w:sz="4" w:space="0" w:color="000000"/>
              <w:bottom w:val="single" w:sz="4" w:space="0" w:color="000000"/>
              <w:right w:val="single" w:sz="4" w:space="0" w:color="000000"/>
            </w:tcBorders>
            <w:vAlign w:val="center"/>
          </w:tcPr>
          <w:p w14:paraId="26B64472" w14:textId="77777777" w:rsidR="004C35F0" w:rsidRDefault="004C35F0" w:rsidP="00443B23">
            <w:pPr>
              <w:pStyle w:val="null3"/>
              <w:rPr>
                <w:rFonts w:hint="default"/>
              </w:rPr>
            </w:pPr>
            <w:r>
              <w:t>Delippo</w:t>
            </w:r>
          </w:p>
        </w:tc>
        <w:tc>
          <w:tcPr>
            <w:tcW w:w="560" w:type="pct"/>
            <w:tcBorders>
              <w:top w:val="single" w:sz="4" w:space="0" w:color="000000"/>
              <w:left w:val="single" w:sz="4" w:space="0" w:color="000000"/>
              <w:bottom w:val="single" w:sz="4" w:space="0" w:color="000000"/>
              <w:right w:val="single" w:sz="4" w:space="0" w:color="000000"/>
            </w:tcBorders>
            <w:vAlign w:val="center"/>
          </w:tcPr>
          <w:p w14:paraId="396C9BC3"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16A05338"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FA55AD8" w14:textId="77777777" w:rsidR="004C35F0" w:rsidRDefault="004C35F0" w:rsidP="00443B23">
            <w:pPr>
              <w:pStyle w:val="null3"/>
              <w:rPr>
                <w:rFonts w:hint="default"/>
              </w:rPr>
            </w:pPr>
            <w:r>
              <w:t xml:space="preserve">78.88 </w:t>
            </w:r>
          </w:p>
        </w:tc>
        <w:tc>
          <w:tcPr>
            <w:tcW w:w="555" w:type="pct"/>
            <w:tcBorders>
              <w:top w:val="single" w:sz="4" w:space="0" w:color="000000"/>
              <w:left w:val="single" w:sz="4" w:space="0" w:color="000000"/>
              <w:bottom w:val="single" w:sz="4" w:space="0" w:color="000000"/>
              <w:right w:val="single" w:sz="4" w:space="0" w:color="000000"/>
            </w:tcBorders>
            <w:vAlign w:val="center"/>
          </w:tcPr>
          <w:p w14:paraId="259ADF98" w14:textId="77777777" w:rsidR="004C35F0" w:rsidRDefault="004C35F0" w:rsidP="00443B23">
            <w:pPr>
              <w:pStyle w:val="null3"/>
              <w:rPr>
                <w:rFonts w:hint="default"/>
              </w:rPr>
            </w:pPr>
            <w:r>
              <w:t>否</w:t>
            </w:r>
          </w:p>
        </w:tc>
      </w:tr>
      <w:tr w:rsidR="004C35F0" w14:paraId="02E46A8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7E0EB188" w14:textId="77777777" w:rsidR="004C35F0" w:rsidRDefault="004C35F0" w:rsidP="00443B23">
            <w:pPr>
              <w:pStyle w:val="null3"/>
              <w:rPr>
                <w:rFonts w:hint="default"/>
              </w:rPr>
            </w:pPr>
            <w:r>
              <w:t>518</w:t>
            </w:r>
          </w:p>
        </w:tc>
        <w:tc>
          <w:tcPr>
            <w:tcW w:w="849" w:type="pct"/>
            <w:vMerge/>
            <w:tcBorders>
              <w:top w:val="single" w:sz="4" w:space="0" w:color="000000"/>
              <w:left w:val="single" w:sz="4" w:space="0" w:color="000000"/>
              <w:bottom w:val="nil"/>
              <w:right w:val="single" w:sz="4" w:space="0" w:color="000000"/>
            </w:tcBorders>
            <w:vAlign w:val="center"/>
          </w:tcPr>
          <w:p w14:paraId="14BDBA2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D9B1481" w14:textId="77777777" w:rsidR="004C35F0" w:rsidRDefault="004C35F0" w:rsidP="00443B23">
            <w:pPr>
              <w:pStyle w:val="null3"/>
              <w:rPr>
                <w:rFonts w:hint="default"/>
              </w:rPr>
            </w:pPr>
            <w:r>
              <w:t>电源适配器</w:t>
            </w:r>
            <w:r>
              <w:t>12V5A</w:t>
            </w:r>
          </w:p>
        </w:tc>
        <w:tc>
          <w:tcPr>
            <w:tcW w:w="521" w:type="pct"/>
            <w:tcBorders>
              <w:top w:val="single" w:sz="4" w:space="0" w:color="000000"/>
              <w:left w:val="single" w:sz="4" w:space="0" w:color="000000"/>
              <w:bottom w:val="single" w:sz="4" w:space="0" w:color="000000"/>
              <w:right w:val="single" w:sz="4" w:space="0" w:color="000000"/>
            </w:tcBorders>
            <w:vAlign w:val="center"/>
          </w:tcPr>
          <w:p w14:paraId="516E6464"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130E2DC4"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21FE7F1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B5E4263" w14:textId="77777777" w:rsidR="004C35F0" w:rsidRDefault="004C35F0" w:rsidP="00443B23">
            <w:pPr>
              <w:pStyle w:val="null3"/>
              <w:rPr>
                <w:rFonts w:hint="default"/>
              </w:rPr>
            </w:pPr>
            <w:r>
              <w:t xml:space="preserve">50.75 </w:t>
            </w:r>
          </w:p>
        </w:tc>
        <w:tc>
          <w:tcPr>
            <w:tcW w:w="555" w:type="pct"/>
            <w:tcBorders>
              <w:top w:val="single" w:sz="4" w:space="0" w:color="000000"/>
              <w:left w:val="single" w:sz="4" w:space="0" w:color="000000"/>
              <w:bottom w:val="single" w:sz="4" w:space="0" w:color="000000"/>
              <w:right w:val="single" w:sz="4" w:space="0" w:color="000000"/>
            </w:tcBorders>
            <w:vAlign w:val="center"/>
          </w:tcPr>
          <w:p w14:paraId="2A25B02D" w14:textId="77777777" w:rsidR="004C35F0" w:rsidRDefault="004C35F0" w:rsidP="00443B23">
            <w:pPr>
              <w:pStyle w:val="null3"/>
              <w:rPr>
                <w:rFonts w:hint="default"/>
              </w:rPr>
            </w:pPr>
            <w:r>
              <w:t>否</w:t>
            </w:r>
          </w:p>
        </w:tc>
      </w:tr>
      <w:tr w:rsidR="004C35F0" w14:paraId="1883774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FD71E53" w14:textId="77777777" w:rsidR="004C35F0" w:rsidRDefault="004C35F0" w:rsidP="00443B23">
            <w:pPr>
              <w:pStyle w:val="null3"/>
              <w:rPr>
                <w:rFonts w:hint="default"/>
              </w:rPr>
            </w:pPr>
            <w:r>
              <w:t>519</w:t>
            </w:r>
          </w:p>
        </w:tc>
        <w:tc>
          <w:tcPr>
            <w:tcW w:w="849" w:type="pct"/>
            <w:vMerge/>
            <w:tcBorders>
              <w:top w:val="single" w:sz="4" w:space="0" w:color="000000"/>
              <w:left w:val="single" w:sz="4" w:space="0" w:color="000000"/>
              <w:bottom w:val="nil"/>
              <w:right w:val="single" w:sz="4" w:space="0" w:color="000000"/>
            </w:tcBorders>
            <w:vAlign w:val="center"/>
          </w:tcPr>
          <w:p w14:paraId="4AB31DDC"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48D6B3F" w14:textId="77777777" w:rsidR="004C35F0" w:rsidRDefault="004C35F0" w:rsidP="00443B23">
            <w:pPr>
              <w:pStyle w:val="null3"/>
              <w:rPr>
                <w:rFonts w:hint="default"/>
              </w:rPr>
            </w:pPr>
            <w:r>
              <w:t>e</w:t>
            </w:r>
            <w:r>
              <w:t>磊</w:t>
            </w:r>
            <w:r>
              <w:t>PD-200450L</w:t>
            </w:r>
          </w:p>
        </w:tc>
        <w:tc>
          <w:tcPr>
            <w:tcW w:w="521" w:type="pct"/>
            <w:tcBorders>
              <w:top w:val="single" w:sz="4" w:space="0" w:color="000000"/>
              <w:left w:val="single" w:sz="4" w:space="0" w:color="000000"/>
              <w:bottom w:val="single" w:sz="4" w:space="0" w:color="000000"/>
              <w:right w:val="single" w:sz="4" w:space="0" w:color="000000"/>
            </w:tcBorders>
            <w:vAlign w:val="center"/>
          </w:tcPr>
          <w:p w14:paraId="5058200F" w14:textId="77777777" w:rsidR="004C35F0" w:rsidRDefault="004C35F0" w:rsidP="00443B23">
            <w:pPr>
              <w:pStyle w:val="null3"/>
              <w:rPr>
                <w:rFonts w:hint="default"/>
              </w:rPr>
            </w:pPr>
            <w:r>
              <w:t>e</w:t>
            </w:r>
            <w:r>
              <w:t>磊</w:t>
            </w:r>
          </w:p>
        </w:tc>
        <w:tc>
          <w:tcPr>
            <w:tcW w:w="560" w:type="pct"/>
            <w:tcBorders>
              <w:top w:val="single" w:sz="4" w:space="0" w:color="000000"/>
              <w:left w:val="single" w:sz="4" w:space="0" w:color="000000"/>
              <w:bottom w:val="single" w:sz="4" w:space="0" w:color="000000"/>
              <w:right w:val="single" w:sz="4" w:space="0" w:color="000000"/>
            </w:tcBorders>
            <w:vAlign w:val="center"/>
          </w:tcPr>
          <w:p w14:paraId="5FD2C6EC" w14:textId="77777777" w:rsidR="004C35F0" w:rsidRDefault="004C35F0" w:rsidP="00443B23">
            <w:pPr>
              <w:pStyle w:val="null3"/>
              <w:rPr>
                <w:rFonts w:hint="default"/>
              </w:rPr>
            </w:pPr>
            <w:r>
              <w:t>个</w:t>
            </w:r>
          </w:p>
        </w:tc>
        <w:tc>
          <w:tcPr>
            <w:tcW w:w="537" w:type="pct"/>
            <w:tcBorders>
              <w:top w:val="single" w:sz="4" w:space="0" w:color="000000"/>
              <w:left w:val="single" w:sz="4" w:space="0" w:color="000000"/>
              <w:bottom w:val="single" w:sz="4" w:space="0" w:color="000000"/>
              <w:right w:val="single" w:sz="4" w:space="0" w:color="000000"/>
            </w:tcBorders>
            <w:vAlign w:val="center"/>
          </w:tcPr>
          <w:p w14:paraId="34264605"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B58F214" w14:textId="77777777" w:rsidR="004C35F0" w:rsidRDefault="004C35F0" w:rsidP="00443B23">
            <w:pPr>
              <w:pStyle w:val="null3"/>
              <w:rPr>
                <w:rFonts w:hint="default"/>
              </w:rPr>
            </w:pPr>
            <w:r>
              <w:t xml:space="preserve">31.13 </w:t>
            </w:r>
          </w:p>
        </w:tc>
        <w:tc>
          <w:tcPr>
            <w:tcW w:w="555" w:type="pct"/>
            <w:tcBorders>
              <w:top w:val="single" w:sz="4" w:space="0" w:color="000000"/>
              <w:left w:val="single" w:sz="4" w:space="0" w:color="000000"/>
              <w:bottom w:val="single" w:sz="4" w:space="0" w:color="000000"/>
              <w:right w:val="single" w:sz="4" w:space="0" w:color="000000"/>
            </w:tcBorders>
            <w:vAlign w:val="center"/>
          </w:tcPr>
          <w:p w14:paraId="5E4BAEF3" w14:textId="77777777" w:rsidR="004C35F0" w:rsidRDefault="004C35F0" w:rsidP="00443B23">
            <w:pPr>
              <w:pStyle w:val="null3"/>
              <w:rPr>
                <w:rFonts w:hint="default"/>
              </w:rPr>
            </w:pPr>
            <w:r>
              <w:t>否</w:t>
            </w:r>
          </w:p>
        </w:tc>
      </w:tr>
      <w:tr w:rsidR="004C35F0" w14:paraId="670F5AF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683677D" w14:textId="77777777" w:rsidR="004C35F0" w:rsidRDefault="004C35F0" w:rsidP="00443B23">
            <w:pPr>
              <w:pStyle w:val="null3"/>
              <w:rPr>
                <w:rFonts w:hint="default"/>
              </w:rPr>
            </w:pPr>
            <w:r>
              <w:t>520</w:t>
            </w:r>
          </w:p>
        </w:tc>
        <w:tc>
          <w:tcPr>
            <w:tcW w:w="849" w:type="pct"/>
            <w:vMerge w:val="restart"/>
            <w:tcBorders>
              <w:top w:val="single" w:sz="4" w:space="0" w:color="000000"/>
              <w:left w:val="single" w:sz="4" w:space="0" w:color="000000"/>
              <w:bottom w:val="nil"/>
              <w:right w:val="single" w:sz="4" w:space="0" w:color="000000"/>
            </w:tcBorders>
            <w:vAlign w:val="center"/>
          </w:tcPr>
          <w:p w14:paraId="7A25DC95" w14:textId="77777777" w:rsidR="004C35F0" w:rsidRDefault="004C35F0" w:rsidP="00443B23">
            <w:pPr>
              <w:pStyle w:val="null3"/>
              <w:rPr>
                <w:rFonts w:hint="default"/>
              </w:rPr>
            </w:pPr>
            <w:r>
              <w:t>麦克风双芯咪线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198C267C" w14:textId="77777777" w:rsidR="004C35F0" w:rsidRDefault="004C35F0" w:rsidP="00443B23">
            <w:pPr>
              <w:pStyle w:val="null3"/>
              <w:rPr>
                <w:rFonts w:hint="default"/>
              </w:rPr>
            </w:pPr>
            <w:r>
              <w:t>绿联</w:t>
            </w:r>
            <w:r>
              <w:t>80167 100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30AD1B52" w14:textId="77777777" w:rsidR="004C35F0" w:rsidRDefault="004C35F0" w:rsidP="00443B23">
            <w:pPr>
              <w:pStyle w:val="null3"/>
              <w:rPr>
                <w:rFonts w:hint="default"/>
              </w:rPr>
            </w:pPr>
            <w:r>
              <w:t>绿联</w:t>
            </w:r>
          </w:p>
        </w:tc>
        <w:tc>
          <w:tcPr>
            <w:tcW w:w="560" w:type="pct"/>
            <w:tcBorders>
              <w:top w:val="single" w:sz="4" w:space="0" w:color="000000"/>
              <w:left w:val="single" w:sz="4" w:space="0" w:color="000000"/>
              <w:bottom w:val="single" w:sz="4" w:space="0" w:color="000000"/>
              <w:right w:val="single" w:sz="4" w:space="0" w:color="000000"/>
            </w:tcBorders>
            <w:vAlign w:val="center"/>
          </w:tcPr>
          <w:p w14:paraId="7BFDDC12" w14:textId="77777777" w:rsidR="004C35F0" w:rsidRDefault="004C35F0" w:rsidP="00443B23">
            <w:pPr>
              <w:pStyle w:val="null3"/>
              <w:rPr>
                <w:rFonts w:hint="default"/>
              </w:rPr>
            </w:pPr>
            <w:r>
              <w:t>条</w:t>
            </w:r>
          </w:p>
        </w:tc>
        <w:tc>
          <w:tcPr>
            <w:tcW w:w="537" w:type="pct"/>
            <w:tcBorders>
              <w:top w:val="single" w:sz="4" w:space="0" w:color="000000"/>
              <w:left w:val="single" w:sz="4" w:space="0" w:color="000000"/>
              <w:bottom w:val="single" w:sz="4" w:space="0" w:color="000000"/>
              <w:right w:val="single" w:sz="4" w:space="0" w:color="000000"/>
            </w:tcBorders>
            <w:vAlign w:val="center"/>
          </w:tcPr>
          <w:p w14:paraId="54F0A316"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2EAD6945" w14:textId="77777777" w:rsidR="004C35F0" w:rsidRDefault="004C35F0" w:rsidP="00443B23">
            <w:pPr>
              <w:pStyle w:val="null3"/>
              <w:rPr>
                <w:rFonts w:hint="default"/>
              </w:rPr>
            </w:pPr>
            <w:r>
              <w:t xml:space="preserve">393.44 </w:t>
            </w:r>
          </w:p>
        </w:tc>
        <w:tc>
          <w:tcPr>
            <w:tcW w:w="555" w:type="pct"/>
            <w:tcBorders>
              <w:top w:val="single" w:sz="4" w:space="0" w:color="000000"/>
              <w:left w:val="single" w:sz="4" w:space="0" w:color="000000"/>
              <w:bottom w:val="single" w:sz="4" w:space="0" w:color="000000"/>
              <w:right w:val="single" w:sz="4" w:space="0" w:color="000000"/>
            </w:tcBorders>
            <w:vAlign w:val="center"/>
          </w:tcPr>
          <w:p w14:paraId="4DAC5395" w14:textId="77777777" w:rsidR="004C35F0" w:rsidRDefault="004C35F0" w:rsidP="00443B23">
            <w:pPr>
              <w:pStyle w:val="null3"/>
              <w:rPr>
                <w:rFonts w:hint="default"/>
              </w:rPr>
            </w:pPr>
            <w:r>
              <w:t>是</w:t>
            </w:r>
          </w:p>
        </w:tc>
      </w:tr>
      <w:tr w:rsidR="004C35F0" w14:paraId="6865F7CD"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321756B" w14:textId="77777777" w:rsidR="004C35F0" w:rsidRDefault="004C35F0" w:rsidP="00443B23">
            <w:pPr>
              <w:pStyle w:val="null3"/>
              <w:rPr>
                <w:rFonts w:hint="default"/>
              </w:rPr>
            </w:pPr>
            <w:r>
              <w:t>521</w:t>
            </w:r>
          </w:p>
        </w:tc>
        <w:tc>
          <w:tcPr>
            <w:tcW w:w="849" w:type="pct"/>
            <w:vMerge/>
            <w:tcBorders>
              <w:top w:val="single" w:sz="4" w:space="0" w:color="000000"/>
              <w:left w:val="single" w:sz="4" w:space="0" w:color="000000"/>
              <w:bottom w:val="nil"/>
              <w:right w:val="single" w:sz="4" w:space="0" w:color="000000"/>
            </w:tcBorders>
            <w:vAlign w:val="center"/>
          </w:tcPr>
          <w:p w14:paraId="45A272D8"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041CB4AB" w14:textId="77777777" w:rsidR="004C35F0" w:rsidRDefault="004C35F0" w:rsidP="00443B23">
            <w:pPr>
              <w:pStyle w:val="null3"/>
              <w:rPr>
                <w:rFonts w:hint="default"/>
              </w:rPr>
            </w:pPr>
            <w:r>
              <w:t>山泽</w:t>
            </w:r>
            <w:r>
              <w:t>HTX-100</w:t>
            </w:r>
          </w:p>
        </w:tc>
        <w:tc>
          <w:tcPr>
            <w:tcW w:w="521" w:type="pct"/>
            <w:tcBorders>
              <w:top w:val="single" w:sz="4" w:space="0" w:color="000000"/>
              <w:left w:val="single" w:sz="4" w:space="0" w:color="000000"/>
              <w:bottom w:val="single" w:sz="4" w:space="0" w:color="000000"/>
              <w:right w:val="single" w:sz="4" w:space="0" w:color="000000"/>
            </w:tcBorders>
            <w:vAlign w:val="center"/>
          </w:tcPr>
          <w:p w14:paraId="5C4BC2AF" w14:textId="77777777" w:rsidR="004C35F0" w:rsidRDefault="004C35F0" w:rsidP="00443B23">
            <w:pPr>
              <w:pStyle w:val="null3"/>
              <w:rPr>
                <w:rFonts w:hint="default"/>
              </w:rPr>
            </w:pPr>
            <w:r>
              <w:t>山泽</w:t>
            </w:r>
          </w:p>
        </w:tc>
        <w:tc>
          <w:tcPr>
            <w:tcW w:w="560" w:type="pct"/>
            <w:tcBorders>
              <w:top w:val="single" w:sz="4" w:space="0" w:color="000000"/>
              <w:left w:val="single" w:sz="4" w:space="0" w:color="000000"/>
              <w:bottom w:val="single" w:sz="4" w:space="0" w:color="000000"/>
              <w:right w:val="single" w:sz="4" w:space="0" w:color="000000"/>
            </w:tcBorders>
            <w:vAlign w:val="center"/>
          </w:tcPr>
          <w:p w14:paraId="6178A71D"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6CAFE0D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250B799" w14:textId="77777777" w:rsidR="004C35F0" w:rsidRDefault="004C35F0" w:rsidP="00443B23">
            <w:pPr>
              <w:pStyle w:val="null3"/>
              <w:rPr>
                <w:rFonts w:hint="default"/>
              </w:rPr>
            </w:pPr>
            <w:r>
              <w:t xml:space="preserve">585.79 </w:t>
            </w:r>
          </w:p>
        </w:tc>
        <w:tc>
          <w:tcPr>
            <w:tcW w:w="555" w:type="pct"/>
            <w:tcBorders>
              <w:top w:val="single" w:sz="4" w:space="0" w:color="000000"/>
              <w:left w:val="single" w:sz="4" w:space="0" w:color="000000"/>
              <w:bottom w:val="single" w:sz="4" w:space="0" w:color="000000"/>
              <w:right w:val="single" w:sz="4" w:space="0" w:color="000000"/>
            </w:tcBorders>
            <w:vAlign w:val="center"/>
          </w:tcPr>
          <w:p w14:paraId="5DA04438" w14:textId="77777777" w:rsidR="004C35F0" w:rsidRDefault="004C35F0" w:rsidP="00443B23">
            <w:pPr>
              <w:pStyle w:val="null3"/>
              <w:rPr>
                <w:rFonts w:hint="default"/>
              </w:rPr>
            </w:pPr>
            <w:r>
              <w:t>是</w:t>
            </w:r>
          </w:p>
        </w:tc>
      </w:tr>
      <w:tr w:rsidR="004C35F0" w14:paraId="7BC1A84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AE05D0C" w14:textId="77777777" w:rsidR="004C35F0" w:rsidRDefault="004C35F0" w:rsidP="00443B23">
            <w:pPr>
              <w:pStyle w:val="null3"/>
              <w:rPr>
                <w:rFonts w:hint="default"/>
              </w:rPr>
            </w:pPr>
            <w:r>
              <w:t>522</w:t>
            </w:r>
          </w:p>
        </w:tc>
        <w:tc>
          <w:tcPr>
            <w:tcW w:w="849" w:type="pct"/>
            <w:vMerge/>
            <w:tcBorders>
              <w:top w:val="single" w:sz="4" w:space="0" w:color="000000"/>
              <w:left w:val="single" w:sz="4" w:space="0" w:color="000000"/>
              <w:bottom w:val="nil"/>
              <w:right w:val="single" w:sz="4" w:space="0" w:color="000000"/>
            </w:tcBorders>
            <w:vAlign w:val="center"/>
          </w:tcPr>
          <w:p w14:paraId="7C5E6C9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4D782DBA" w14:textId="77777777" w:rsidR="004C35F0" w:rsidRDefault="004C35F0" w:rsidP="00443B23">
            <w:pPr>
              <w:pStyle w:val="null3"/>
              <w:rPr>
                <w:rFonts w:hint="default"/>
              </w:rPr>
            </w:pPr>
            <w:r>
              <w:t>倍立方</w:t>
            </w:r>
            <w:r>
              <w:t>100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167F08D2" w14:textId="77777777" w:rsidR="004C35F0" w:rsidRDefault="004C35F0" w:rsidP="00443B23">
            <w:pPr>
              <w:pStyle w:val="null3"/>
              <w:rPr>
                <w:rFonts w:hint="default"/>
              </w:rPr>
            </w:pPr>
            <w:r>
              <w:t>倍立方</w:t>
            </w:r>
          </w:p>
        </w:tc>
        <w:tc>
          <w:tcPr>
            <w:tcW w:w="560" w:type="pct"/>
            <w:tcBorders>
              <w:top w:val="single" w:sz="4" w:space="0" w:color="000000"/>
              <w:left w:val="single" w:sz="4" w:space="0" w:color="000000"/>
              <w:bottom w:val="single" w:sz="4" w:space="0" w:color="000000"/>
              <w:right w:val="single" w:sz="4" w:space="0" w:color="000000"/>
            </w:tcBorders>
            <w:vAlign w:val="center"/>
          </w:tcPr>
          <w:p w14:paraId="2282285F"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7653944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F6D85B1" w14:textId="77777777" w:rsidR="004C35F0" w:rsidRDefault="004C35F0" w:rsidP="00443B23">
            <w:pPr>
              <w:pStyle w:val="null3"/>
              <w:rPr>
                <w:rFonts w:hint="default"/>
              </w:rPr>
            </w:pPr>
            <w:r>
              <w:t xml:space="preserve">665.00 </w:t>
            </w:r>
          </w:p>
        </w:tc>
        <w:tc>
          <w:tcPr>
            <w:tcW w:w="555" w:type="pct"/>
            <w:tcBorders>
              <w:top w:val="single" w:sz="4" w:space="0" w:color="000000"/>
              <w:left w:val="single" w:sz="4" w:space="0" w:color="000000"/>
              <w:bottom w:val="single" w:sz="4" w:space="0" w:color="000000"/>
              <w:right w:val="single" w:sz="4" w:space="0" w:color="000000"/>
            </w:tcBorders>
            <w:vAlign w:val="center"/>
          </w:tcPr>
          <w:p w14:paraId="27AEE631" w14:textId="77777777" w:rsidR="004C35F0" w:rsidRDefault="004C35F0" w:rsidP="00443B23">
            <w:pPr>
              <w:pStyle w:val="null3"/>
              <w:rPr>
                <w:rFonts w:hint="default"/>
              </w:rPr>
            </w:pPr>
            <w:r>
              <w:t>是</w:t>
            </w:r>
          </w:p>
        </w:tc>
      </w:tr>
      <w:tr w:rsidR="004C35F0" w14:paraId="02D22D1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F60F099" w14:textId="77777777" w:rsidR="004C35F0" w:rsidRDefault="004C35F0" w:rsidP="00443B23">
            <w:pPr>
              <w:pStyle w:val="null3"/>
              <w:rPr>
                <w:rFonts w:hint="default"/>
              </w:rPr>
            </w:pPr>
            <w:r>
              <w:t>523</w:t>
            </w:r>
          </w:p>
        </w:tc>
        <w:tc>
          <w:tcPr>
            <w:tcW w:w="849" w:type="pct"/>
            <w:vMerge w:val="restart"/>
            <w:tcBorders>
              <w:top w:val="single" w:sz="4" w:space="0" w:color="000000"/>
              <w:left w:val="single" w:sz="4" w:space="0" w:color="000000"/>
              <w:bottom w:val="nil"/>
              <w:right w:val="single" w:sz="4" w:space="0" w:color="000000"/>
            </w:tcBorders>
            <w:vAlign w:val="center"/>
          </w:tcPr>
          <w:p w14:paraId="54FB0AE7" w14:textId="77777777" w:rsidR="004C35F0" w:rsidRDefault="004C35F0" w:rsidP="00443B23">
            <w:pPr>
              <w:pStyle w:val="null3"/>
              <w:rPr>
                <w:rFonts w:hint="default"/>
              </w:rPr>
            </w:pPr>
            <w:r>
              <w:t>二芯电源线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3DDE1A48" w14:textId="77777777" w:rsidR="004C35F0" w:rsidRDefault="004C35F0" w:rsidP="00443B23">
            <w:pPr>
              <w:pStyle w:val="null3"/>
              <w:rPr>
                <w:rFonts w:hint="default"/>
              </w:rPr>
            </w:pPr>
            <w:r>
              <w:t>大华</w:t>
            </w:r>
            <w:r>
              <w:t>dahuaRVV2*1.0 200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0CA3183F" w14:textId="77777777" w:rsidR="004C35F0" w:rsidRDefault="004C35F0" w:rsidP="00443B23">
            <w:pPr>
              <w:pStyle w:val="null3"/>
              <w:rPr>
                <w:rFonts w:hint="default"/>
              </w:rPr>
            </w:pPr>
            <w:r>
              <w:t>大华</w:t>
            </w:r>
          </w:p>
        </w:tc>
        <w:tc>
          <w:tcPr>
            <w:tcW w:w="560" w:type="pct"/>
            <w:tcBorders>
              <w:top w:val="single" w:sz="4" w:space="0" w:color="000000"/>
              <w:left w:val="single" w:sz="4" w:space="0" w:color="000000"/>
              <w:bottom w:val="single" w:sz="4" w:space="0" w:color="000000"/>
              <w:right w:val="single" w:sz="4" w:space="0" w:color="000000"/>
            </w:tcBorders>
            <w:vAlign w:val="center"/>
          </w:tcPr>
          <w:p w14:paraId="67E5E56D"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799F7DC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6AA47A9" w14:textId="77777777" w:rsidR="004C35F0" w:rsidRDefault="004C35F0" w:rsidP="00443B23">
            <w:pPr>
              <w:pStyle w:val="null3"/>
              <w:rPr>
                <w:rFonts w:hint="default"/>
              </w:rPr>
            </w:pPr>
            <w:r>
              <w:t xml:space="preserve">598.95 </w:t>
            </w:r>
          </w:p>
        </w:tc>
        <w:tc>
          <w:tcPr>
            <w:tcW w:w="555" w:type="pct"/>
            <w:tcBorders>
              <w:top w:val="single" w:sz="4" w:space="0" w:color="000000"/>
              <w:left w:val="single" w:sz="4" w:space="0" w:color="000000"/>
              <w:bottom w:val="single" w:sz="4" w:space="0" w:color="000000"/>
              <w:right w:val="single" w:sz="4" w:space="0" w:color="000000"/>
            </w:tcBorders>
            <w:vAlign w:val="center"/>
          </w:tcPr>
          <w:p w14:paraId="7D8C1A19" w14:textId="77777777" w:rsidR="004C35F0" w:rsidRDefault="004C35F0" w:rsidP="00443B23">
            <w:pPr>
              <w:pStyle w:val="null3"/>
              <w:rPr>
                <w:rFonts w:hint="default"/>
              </w:rPr>
            </w:pPr>
            <w:r>
              <w:t>是</w:t>
            </w:r>
          </w:p>
        </w:tc>
      </w:tr>
      <w:tr w:rsidR="004C35F0" w14:paraId="0C1157EB"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4189682" w14:textId="77777777" w:rsidR="004C35F0" w:rsidRDefault="004C35F0" w:rsidP="00443B23">
            <w:pPr>
              <w:pStyle w:val="null3"/>
              <w:rPr>
                <w:rFonts w:hint="default"/>
              </w:rPr>
            </w:pPr>
            <w:r>
              <w:t>524</w:t>
            </w:r>
          </w:p>
        </w:tc>
        <w:tc>
          <w:tcPr>
            <w:tcW w:w="849" w:type="pct"/>
            <w:vMerge/>
            <w:tcBorders>
              <w:top w:val="single" w:sz="4" w:space="0" w:color="000000"/>
              <w:left w:val="single" w:sz="4" w:space="0" w:color="000000"/>
              <w:bottom w:val="nil"/>
              <w:right w:val="single" w:sz="4" w:space="0" w:color="000000"/>
            </w:tcBorders>
            <w:vAlign w:val="center"/>
          </w:tcPr>
          <w:p w14:paraId="4E52DA30"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B892F90" w14:textId="77777777" w:rsidR="004C35F0" w:rsidRDefault="004C35F0" w:rsidP="00443B23">
            <w:pPr>
              <w:pStyle w:val="null3"/>
              <w:rPr>
                <w:rFonts w:hint="default"/>
              </w:rPr>
            </w:pPr>
            <w:r>
              <w:t>胜为</w:t>
            </w:r>
            <w:r>
              <w:t>RVV2*1.0 200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38F29622" w14:textId="77777777" w:rsidR="004C35F0" w:rsidRDefault="004C35F0" w:rsidP="00443B23">
            <w:pPr>
              <w:pStyle w:val="null3"/>
              <w:rPr>
                <w:rFonts w:hint="default"/>
              </w:rPr>
            </w:pPr>
            <w:r>
              <w:t>胜为</w:t>
            </w:r>
          </w:p>
        </w:tc>
        <w:tc>
          <w:tcPr>
            <w:tcW w:w="560" w:type="pct"/>
            <w:tcBorders>
              <w:top w:val="single" w:sz="4" w:space="0" w:color="000000"/>
              <w:left w:val="single" w:sz="4" w:space="0" w:color="000000"/>
              <w:bottom w:val="single" w:sz="4" w:space="0" w:color="000000"/>
              <w:right w:val="single" w:sz="4" w:space="0" w:color="000000"/>
            </w:tcBorders>
            <w:vAlign w:val="center"/>
          </w:tcPr>
          <w:p w14:paraId="4D7662A1"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51B290E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A6CF223" w14:textId="77777777" w:rsidR="004C35F0" w:rsidRDefault="004C35F0" w:rsidP="00443B23">
            <w:pPr>
              <w:pStyle w:val="null3"/>
              <w:rPr>
                <w:rFonts w:hint="default"/>
              </w:rPr>
            </w:pPr>
            <w:r>
              <w:t xml:space="preserve">789.87 </w:t>
            </w:r>
          </w:p>
        </w:tc>
        <w:tc>
          <w:tcPr>
            <w:tcW w:w="555" w:type="pct"/>
            <w:tcBorders>
              <w:top w:val="single" w:sz="4" w:space="0" w:color="000000"/>
              <w:left w:val="single" w:sz="4" w:space="0" w:color="000000"/>
              <w:bottom w:val="single" w:sz="4" w:space="0" w:color="000000"/>
              <w:right w:val="single" w:sz="4" w:space="0" w:color="000000"/>
            </w:tcBorders>
            <w:vAlign w:val="center"/>
          </w:tcPr>
          <w:p w14:paraId="5091FFDB" w14:textId="77777777" w:rsidR="004C35F0" w:rsidRDefault="004C35F0" w:rsidP="00443B23">
            <w:pPr>
              <w:pStyle w:val="null3"/>
              <w:rPr>
                <w:rFonts w:hint="default"/>
              </w:rPr>
            </w:pPr>
            <w:r>
              <w:t>是</w:t>
            </w:r>
          </w:p>
        </w:tc>
      </w:tr>
      <w:tr w:rsidR="004C35F0" w14:paraId="040D7CC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066804E" w14:textId="77777777" w:rsidR="004C35F0" w:rsidRDefault="004C35F0" w:rsidP="00443B23">
            <w:pPr>
              <w:pStyle w:val="null3"/>
              <w:rPr>
                <w:rFonts w:hint="default"/>
              </w:rPr>
            </w:pPr>
            <w:r>
              <w:t>525</w:t>
            </w:r>
          </w:p>
        </w:tc>
        <w:tc>
          <w:tcPr>
            <w:tcW w:w="849" w:type="pct"/>
            <w:vMerge/>
            <w:tcBorders>
              <w:top w:val="single" w:sz="4" w:space="0" w:color="000000"/>
              <w:left w:val="single" w:sz="4" w:space="0" w:color="000000"/>
              <w:bottom w:val="nil"/>
              <w:right w:val="single" w:sz="4" w:space="0" w:color="000000"/>
            </w:tcBorders>
            <w:vAlign w:val="center"/>
          </w:tcPr>
          <w:p w14:paraId="4754F113"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0B13D59" w14:textId="77777777" w:rsidR="004C35F0" w:rsidRDefault="004C35F0" w:rsidP="00443B23">
            <w:pPr>
              <w:pStyle w:val="null3"/>
              <w:rPr>
                <w:rFonts w:hint="default"/>
              </w:rPr>
            </w:pPr>
            <w:r>
              <w:t>安普康</w:t>
            </w:r>
            <w:r>
              <w:t>RVV2*1.0 200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4A8B31D5" w14:textId="77777777" w:rsidR="004C35F0" w:rsidRDefault="004C35F0" w:rsidP="00443B23">
            <w:pPr>
              <w:pStyle w:val="null3"/>
              <w:rPr>
                <w:rFonts w:hint="default"/>
              </w:rPr>
            </w:pPr>
            <w:r>
              <w:t>安普康</w:t>
            </w:r>
          </w:p>
        </w:tc>
        <w:tc>
          <w:tcPr>
            <w:tcW w:w="560" w:type="pct"/>
            <w:tcBorders>
              <w:top w:val="single" w:sz="4" w:space="0" w:color="000000"/>
              <w:left w:val="single" w:sz="4" w:space="0" w:color="000000"/>
              <w:bottom w:val="single" w:sz="4" w:space="0" w:color="000000"/>
              <w:right w:val="single" w:sz="4" w:space="0" w:color="000000"/>
            </w:tcBorders>
            <w:vAlign w:val="center"/>
          </w:tcPr>
          <w:p w14:paraId="5903A28D"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7B7FE3D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7453DF01" w14:textId="77777777" w:rsidR="004C35F0" w:rsidRDefault="004C35F0" w:rsidP="00443B23">
            <w:pPr>
              <w:pStyle w:val="null3"/>
              <w:rPr>
                <w:rFonts w:hint="default"/>
              </w:rPr>
            </w:pPr>
            <w:r>
              <w:t xml:space="preserve">518.67 </w:t>
            </w:r>
          </w:p>
        </w:tc>
        <w:tc>
          <w:tcPr>
            <w:tcW w:w="555" w:type="pct"/>
            <w:tcBorders>
              <w:top w:val="single" w:sz="4" w:space="0" w:color="000000"/>
              <w:left w:val="single" w:sz="4" w:space="0" w:color="000000"/>
              <w:bottom w:val="single" w:sz="4" w:space="0" w:color="000000"/>
              <w:right w:val="single" w:sz="4" w:space="0" w:color="000000"/>
            </w:tcBorders>
            <w:vAlign w:val="center"/>
          </w:tcPr>
          <w:p w14:paraId="509F22F9" w14:textId="77777777" w:rsidR="004C35F0" w:rsidRDefault="004C35F0" w:rsidP="00443B23">
            <w:pPr>
              <w:pStyle w:val="null3"/>
              <w:rPr>
                <w:rFonts w:hint="default"/>
              </w:rPr>
            </w:pPr>
            <w:r>
              <w:t>是</w:t>
            </w:r>
          </w:p>
        </w:tc>
      </w:tr>
      <w:tr w:rsidR="004C35F0" w14:paraId="6FF3982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479B637" w14:textId="77777777" w:rsidR="004C35F0" w:rsidRDefault="004C35F0" w:rsidP="00443B23">
            <w:pPr>
              <w:pStyle w:val="null3"/>
              <w:rPr>
                <w:rFonts w:hint="default"/>
              </w:rPr>
            </w:pPr>
            <w:r>
              <w:t>526</w:t>
            </w:r>
          </w:p>
        </w:tc>
        <w:tc>
          <w:tcPr>
            <w:tcW w:w="849" w:type="pct"/>
            <w:vMerge w:val="restart"/>
            <w:tcBorders>
              <w:top w:val="single" w:sz="4" w:space="0" w:color="000000"/>
              <w:left w:val="single" w:sz="4" w:space="0" w:color="000000"/>
              <w:bottom w:val="nil"/>
              <w:right w:val="single" w:sz="4" w:space="0" w:color="000000"/>
            </w:tcBorders>
            <w:vAlign w:val="center"/>
          </w:tcPr>
          <w:p w14:paraId="1C502B7B" w14:textId="77777777" w:rsidR="004C35F0" w:rsidRDefault="004C35F0" w:rsidP="00443B23">
            <w:pPr>
              <w:pStyle w:val="null3"/>
              <w:rPr>
                <w:rFonts w:hint="default"/>
              </w:rPr>
            </w:pPr>
            <w:r>
              <w:t>二芯电源线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4AA0DCCF" w14:textId="77777777" w:rsidR="004C35F0" w:rsidRDefault="004C35F0" w:rsidP="00443B23">
            <w:pPr>
              <w:pStyle w:val="null3"/>
              <w:rPr>
                <w:rFonts w:hint="default"/>
              </w:rPr>
            </w:pPr>
            <w:r>
              <w:t>海康威视</w:t>
            </w:r>
            <w:r>
              <w:t>DS-1LPRVV-2C100/2B</w:t>
            </w:r>
          </w:p>
        </w:tc>
        <w:tc>
          <w:tcPr>
            <w:tcW w:w="521" w:type="pct"/>
            <w:tcBorders>
              <w:top w:val="single" w:sz="4" w:space="0" w:color="000000"/>
              <w:left w:val="single" w:sz="4" w:space="0" w:color="000000"/>
              <w:bottom w:val="single" w:sz="4" w:space="0" w:color="000000"/>
              <w:right w:val="single" w:sz="4" w:space="0" w:color="000000"/>
            </w:tcBorders>
            <w:vAlign w:val="center"/>
          </w:tcPr>
          <w:p w14:paraId="1843C3D9" w14:textId="77777777" w:rsidR="004C35F0" w:rsidRDefault="004C35F0" w:rsidP="00443B23">
            <w:pPr>
              <w:pStyle w:val="null3"/>
              <w:rPr>
                <w:rFonts w:hint="default"/>
              </w:rPr>
            </w:pPr>
            <w:r>
              <w:t>海康威视</w:t>
            </w:r>
          </w:p>
        </w:tc>
        <w:tc>
          <w:tcPr>
            <w:tcW w:w="560" w:type="pct"/>
            <w:tcBorders>
              <w:top w:val="single" w:sz="4" w:space="0" w:color="000000"/>
              <w:left w:val="single" w:sz="4" w:space="0" w:color="000000"/>
              <w:bottom w:val="single" w:sz="4" w:space="0" w:color="000000"/>
              <w:right w:val="single" w:sz="4" w:space="0" w:color="000000"/>
            </w:tcBorders>
            <w:vAlign w:val="center"/>
          </w:tcPr>
          <w:p w14:paraId="7ABD1CB7"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4403A439"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ABFEF67" w14:textId="77777777" w:rsidR="004C35F0" w:rsidRDefault="004C35F0" w:rsidP="00443B23">
            <w:pPr>
              <w:pStyle w:val="null3"/>
              <w:rPr>
                <w:rFonts w:hint="default"/>
              </w:rPr>
            </w:pPr>
            <w:r>
              <w:t xml:space="preserve">542.32 </w:t>
            </w:r>
          </w:p>
        </w:tc>
        <w:tc>
          <w:tcPr>
            <w:tcW w:w="555" w:type="pct"/>
            <w:tcBorders>
              <w:top w:val="single" w:sz="4" w:space="0" w:color="000000"/>
              <w:left w:val="single" w:sz="4" w:space="0" w:color="000000"/>
              <w:bottom w:val="single" w:sz="4" w:space="0" w:color="000000"/>
              <w:right w:val="single" w:sz="4" w:space="0" w:color="000000"/>
            </w:tcBorders>
            <w:vAlign w:val="center"/>
          </w:tcPr>
          <w:p w14:paraId="10503450" w14:textId="77777777" w:rsidR="004C35F0" w:rsidRDefault="004C35F0" w:rsidP="00443B23">
            <w:pPr>
              <w:pStyle w:val="null3"/>
              <w:rPr>
                <w:rFonts w:hint="default"/>
              </w:rPr>
            </w:pPr>
            <w:r>
              <w:t>是</w:t>
            </w:r>
          </w:p>
        </w:tc>
      </w:tr>
      <w:tr w:rsidR="004C35F0" w14:paraId="46183CE1"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F203D98" w14:textId="77777777" w:rsidR="004C35F0" w:rsidRDefault="004C35F0" w:rsidP="00443B23">
            <w:pPr>
              <w:pStyle w:val="null3"/>
              <w:rPr>
                <w:rFonts w:hint="default"/>
              </w:rPr>
            </w:pPr>
            <w:r>
              <w:t>527</w:t>
            </w:r>
          </w:p>
        </w:tc>
        <w:tc>
          <w:tcPr>
            <w:tcW w:w="849" w:type="pct"/>
            <w:vMerge/>
            <w:tcBorders>
              <w:top w:val="single" w:sz="4" w:space="0" w:color="000000"/>
              <w:left w:val="single" w:sz="4" w:space="0" w:color="000000"/>
              <w:bottom w:val="nil"/>
              <w:right w:val="single" w:sz="4" w:space="0" w:color="000000"/>
            </w:tcBorders>
            <w:vAlign w:val="center"/>
          </w:tcPr>
          <w:p w14:paraId="42E7EA21"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60DBBD8" w14:textId="77777777" w:rsidR="004C35F0" w:rsidRDefault="004C35F0" w:rsidP="00443B23">
            <w:pPr>
              <w:pStyle w:val="null3"/>
              <w:rPr>
                <w:rFonts w:hint="default"/>
              </w:rPr>
            </w:pPr>
            <w:r>
              <w:t>赛乐透</w:t>
            </w:r>
            <w:r>
              <w:t>RVV-2C100/2B</w:t>
            </w:r>
          </w:p>
        </w:tc>
        <w:tc>
          <w:tcPr>
            <w:tcW w:w="521" w:type="pct"/>
            <w:tcBorders>
              <w:top w:val="single" w:sz="4" w:space="0" w:color="000000"/>
              <w:left w:val="single" w:sz="4" w:space="0" w:color="000000"/>
              <w:bottom w:val="single" w:sz="4" w:space="0" w:color="000000"/>
              <w:right w:val="single" w:sz="4" w:space="0" w:color="000000"/>
            </w:tcBorders>
            <w:vAlign w:val="center"/>
          </w:tcPr>
          <w:p w14:paraId="67EC2EB9" w14:textId="77777777" w:rsidR="004C35F0" w:rsidRDefault="004C35F0" w:rsidP="00443B23">
            <w:pPr>
              <w:pStyle w:val="null3"/>
              <w:rPr>
                <w:rFonts w:hint="default"/>
              </w:rPr>
            </w:pPr>
            <w:r>
              <w:t>赛乐透</w:t>
            </w:r>
          </w:p>
        </w:tc>
        <w:tc>
          <w:tcPr>
            <w:tcW w:w="560" w:type="pct"/>
            <w:tcBorders>
              <w:top w:val="single" w:sz="4" w:space="0" w:color="000000"/>
              <w:left w:val="single" w:sz="4" w:space="0" w:color="000000"/>
              <w:bottom w:val="single" w:sz="4" w:space="0" w:color="000000"/>
              <w:right w:val="single" w:sz="4" w:space="0" w:color="000000"/>
            </w:tcBorders>
            <w:vAlign w:val="center"/>
          </w:tcPr>
          <w:p w14:paraId="6AC96691"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4B70B014"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D1FBC38" w14:textId="77777777" w:rsidR="004C35F0" w:rsidRDefault="004C35F0" w:rsidP="00443B23">
            <w:pPr>
              <w:pStyle w:val="null3"/>
              <w:rPr>
                <w:rFonts w:hint="default"/>
              </w:rPr>
            </w:pPr>
            <w:r>
              <w:t xml:space="preserve">92.01 </w:t>
            </w:r>
          </w:p>
        </w:tc>
        <w:tc>
          <w:tcPr>
            <w:tcW w:w="555" w:type="pct"/>
            <w:tcBorders>
              <w:top w:val="single" w:sz="4" w:space="0" w:color="000000"/>
              <w:left w:val="single" w:sz="4" w:space="0" w:color="000000"/>
              <w:bottom w:val="single" w:sz="4" w:space="0" w:color="000000"/>
              <w:right w:val="single" w:sz="4" w:space="0" w:color="000000"/>
            </w:tcBorders>
            <w:vAlign w:val="center"/>
          </w:tcPr>
          <w:p w14:paraId="058478BA" w14:textId="77777777" w:rsidR="004C35F0" w:rsidRDefault="004C35F0" w:rsidP="00443B23">
            <w:pPr>
              <w:pStyle w:val="null3"/>
              <w:rPr>
                <w:rFonts w:hint="default"/>
              </w:rPr>
            </w:pPr>
            <w:r>
              <w:t>是</w:t>
            </w:r>
          </w:p>
        </w:tc>
      </w:tr>
      <w:tr w:rsidR="004C35F0" w14:paraId="6656A9A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AE45E41" w14:textId="77777777" w:rsidR="004C35F0" w:rsidRDefault="004C35F0" w:rsidP="00443B23">
            <w:pPr>
              <w:pStyle w:val="null3"/>
              <w:rPr>
                <w:rFonts w:hint="default"/>
              </w:rPr>
            </w:pPr>
            <w:r>
              <w:t>528</w:t>
            </w:r>
          </w:p>
        </w:tc>
        <w:tc>
          <w:tcPr>
            <w:tcW w:w="849" w:type="pct"/>
            <w:vMerge/>
            <w:tcBorders>
              <w:top w:val="single" w:sz="4" w:space="0" w:color="000000"/>
              <w:left w:val="single" w:sz="4" w:space="0" w:color="000000"/>
              <w:bottom w:val="nil"/>
              <w:right w:val="single" w:sz="4" w:space="0" w:color="000000"/>
            </w:tcBorders>
            <w:vAlign w:val="center"/>
          </w:tcPr>
          <w:p w14:paraId="1600A747"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321E0318" w14:textId="77777777" w:rsidR="004C35F0" w:rsidRDefault="004C35F0" w:rsidP="00443B23">
            <w:pPr>
              <w:pStyle w:val="null3"/>
              <w:rPr>
                <w:rFonts w:hint="default"/>
              </w:rPr>
            </w:pPr>
            <w:r>
              <w:t>初构想</w:t>
            </w:r>
            <w:r>
              <w:t>RVV-2C100/2B</w:t>
            </w:r>
          </w:p>
        </w:tc>
        <w:tc>
          <w:tcPr>
            <w:tcW w:w="521" w:type="pct"/>
            <w:tcBorders>
              <w:top w:val="single" w:sz="4" w:space="0" w:color="000000"/>
              <w:left w:val="single" w:sz="4" w:space="0" w:color="000000"/>
              <w:bottom w:val="single" w:sz="4" w:space="0" w:color="000000"/>
              <w:right w:val="single" w:sz="4" w:space="0" w:color="000000"/>
            </w:tcBorders>
            <w:vAlign w:val="center"/>
          </w:tcPr>
          <w:p w14:paraId="44698151" w14:textId="77777777" w:rsidR="004C35F0" w:rsidRDefault="004C35F0" w:rsidP="00443B23">
            <w:pPr>
              <w:pStyle w:val="null3"/>
              <w:rPr>
                <w:rFonts w:hint="default"/>
              </w:rPr>
            </w:pPr>
            <w:r>
              <w:t>初构想</w:t>
            </w:r>
          </w:p>
        </w:tc>
        <w:tc>
          <w:tcPr>
            <w:tcW w:w="560" w:type="pct"/>
            <w:tcBorders>
              <w:top w:val="single" w:sz="4" w:space="0" w:color="000000"/>
              <w:left w:val="single" w:sz="4" w:space="0" w:color="000000"/>
              <w:bottom w:val="single" w:sz="4" w:space="0" w:color="000000"/>
              <w:right w:val="single" w:sz="4" w:space="0" w:color="000000"/>
            </w:tcBorders>
            <w:vAlign w:val="center"/>
          </w:tcPr>
          <w:p w14:paraId="1E92D2D9"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01AFA12F"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9C72D17" w14:textId="77777777" w:rsidR="004C35F0" w:rsidRDefault="004C35F0" w:rsidP="00443B23">
            <w:pPr>
              <w:pStyle w:val="null3"/>
              <w:rPr>
                <w:rFonts w:hint="default"/>
              </w:rPr>
            </w:pPr>
            <w:r>
              <w:t xml:space="preserve">240.50 </w:t>
            </w:r>
          </w:p>
        </w:tc>
        <w:tc>
          <w:tcPr>
            <w:tcW w:w="555" w:type="pct"/>
            <w:tcBorders>
              <w:top w:val="single" w:sz="4" w:space="0" w:color="000000"/>
              <w:left w:val="single" w:sz="4" w:space="0" w:color="000000"/>
              <w:bottom w:val="single" w:sz="4" w:space="0" w:color="000000"/>
              <w:right w:val="single" w:sz="4" w:space="0" w:color="000000"/>
            </w:tcBorders>
            <w:vAlign w:val="center"/>
          </w:tcPr>
          <w:p w14:paraId="79199ADB" w14:textId="77777777" w:rsidR="004C35F0" w:rsidRDefault="004C35F0" w:rsidP="00443B23">
            <w:pPr>
              <w:pStyle w:val="null3"/>
              <w:rPr>
                <w:rFonts w:hint="default"/>
              </w:rPr>
            </w:pPr>
            <w:r>
              <w:t>是</w:t>
            </w:r>
          </w:p>
        </w:tc>
      </w:tr>
      <w:tr w:rsidR="004C35F0" w14:paraId="2CA36F7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5B88E98" w14:textId="77777777" w:rsidR="004C35F0" w:rsidRDefault="004C35F0" w:rsidP="00443B23">
            <w:pPr>
              <w:pStyle w:val="null3"/>
              <w:rPr>
                <w:rFonts w:hint="default"/>
              </w:rPr>
            </w:pPr>
            <w:r>
              <w:t>529</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344325E6" w14:textId="77777777" w:rsidR="004C35F0" w:rsidRDefault="004C35F0" w:rsidP="00443B23">
            <w:pPr>
              <w:pStyle w:val="null3"/>
              <w:rPr>
                <w:rFonts w:hint="default"/>
              </w:rPr>
            </w:pPr>
            <w:r>
              <w:t>三芯电源线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0F11C9BD" w14:textId="77777777" w:rsidR="004C35F0" w:rsidRDefault="004C35F0" w:rsidP="00443B23">
            <w:pPr>
              <w:pStyle w:val="null3"/>
              <w:rPr>
                <w:rFonts w:hint="default"/>
              </w:rPr>
            </w:pPr>
            <w:r>
              <w:t>正泰</w:t>
            </w:r>
            <w:r>
              <w:t>RVV 3</w:t>
            </w:r>
            <w:r>
              <w:t>芯</w:t>
            </w:r>
            <w:r>
              <w:t>*2.5mm2 100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387521B1" w14:textId="77777777" w:rsidR="004C35F0" w:rsidRDefault="004C35F0" w:rsidP="00443B23">
            <w:pPr>
              <w:pStyle w:val="null3"/>
              <w:rPr>
                <w:rFonts w:hint="default"/>
              </w:rPr>
            </w:pPr>
            <w:r>
              <w:t>正泰</w:t>
            </w:r>
          </w:p>
        </w:tc>
        <w:tc>
          <w:tcPr>
            <w:tcW w:w="560" w:type="pct"/>
            <w:tcBorders>
              <w:top w:val="single" w:sz="4" w:space="0" w:color="000000"/>
              <w:left w:val="single" w:sz="4" w:space="0" w:color="000000"/>
              <w:bottom w:val="single" w:sz="4" w:space="0" w:color="000000"/>
              <w:right w:val="single" w:sz="4" w:space="0" w:color="000000"/>
            </w:tcBorders>
            <w:vAlign w:val="center"/>
          </w:tcPr>
          <w:p w14:paraId="009A4877"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39DAA372"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3BD1852" w14:textId="77777777" w:rsidR="004C35F0" w:rsidRDefault="004C35F0" w:rsidP="00443B23">
            <w:pPr>
              <w:pStyle w:val="null3"/>
              <w:rPr>
                <w:rFonts w:hint="default"/>
              </w:rPr>
            </w:pPr>
            <w:r>
              <w:t xml:space="preserve">988.89 </w:t>
            </w:r>
          </w:p>
        </w:tc>
        <w:tc>
          <w:tcPr>
            <w:tcW w:w="555" w:type="pct"/>
            <w:tcBorders>
              <w:top w:val="single" w:sz="4" w:space="0" w:color="000000"/>
              <w:left w:val="single" w:sz="4" w:space="0" w:color="000000"/>
              <w:bottom w:val="single" w:sz="4" w:space="0" w:color="000000"/>
              <w:right w:val="single" w:sz="4" w:space="0" w:color="000000"/>
            </w:tcBorders>
            <w:vAlign w:val="center"/>
          </w:tcPr>
          <w:p w14:paraId="585AC0CD" w14:textId="77777777" w:rsidR="004C35F0" w:rsidRDefault="004C35F0" w:rsidP="00443B23">
            <w:pPr>
              <w:pStyle w:val="null3"/>
              <w:rPr>
                <w:rFonts w:hint="default"/>
              </w:rPr>
            </w:pPr>
            <w:r>
              <w:t>是</w:t>
            </w:r>
          </w:p>
        </w:tc>
      </w:tr>
      <w:tr w:rsidR="004C35F0" w14:paraId="7B4B7220"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4F7C66E" w14:textId="77777777" w:rsidR="004C35F0" w:rsidRDefault="004C35F0" w:rsidP="00443B23">
            <w:pPr>
              <w:pStyle w:val="null3"/>
              <w:rPr>
                <w:rFonts w:hint="default"/>
              </w:rPr>
            </w:pPr>
            <w:r>
              <w:lastRenderedPageBreak/>
              <w:t>530</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00842529"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68923609" w14:textId="77777777" w:rsidR="004C35F0" w:rsidRDefault="004C35F0" w:rsidP="00443B23">
            <w:pPr>
              <w:pStyle w:val="null3"/>
              <w:rPr>
                <w:rFonts w:hint="default"/>
              </w:rPr>
            </w:pPr>
            <w:r>
              <w:t>德力西</w:t>
            </w:r>
            <w:r>
              <w:t>RVV 3</w:t>
            </w:r>
            <w:r>
              <w:t>芯</w:t>
            </w:r>
            <w:r>
              <w:t>*2.5mm2 100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4C2FF48D" w14:textId="77777777" w:rsidR="004C35F0" w:rsidRDefault="004C35F0" w:rsidP="00443B23">
            <w:pPr>
              <w:pStyle w:val="null3"/>
              <w:rPr>
                <w:rFonts w:hint="default"/>
              </w:rPr>
            </w:pPr>
            <w:r>
              <w:t>德力西</w:t>
            </w:r>
          </w:p>
        </w:tc>
        <w:tc>
          <w:tcPr>
            <w:tcW w:w="560" w:type="pct"/>
            <w:tcBorders>
              <w:top w:val="single" w:sz="4" w:space="0" w:color="000000"/>
              <w:left w:val="single" w:sz="4" w:space="0" w:color="000000"/>
              <w:bottom w:val="single" w:sz="4" w:space="0" w:color="000000"/>
              <w:right w:val="single" w:sz="4" w:space="0" w:color="000000"/>
            </w:tcBorders>
            <w:vAlign w:val="center"/>
          </w:tcPr>
          <w:p w14:paraId="66C59F22"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4676DA5B"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8A3AA53" w14:textId="77777777" w:rsidR="004C35F0" w:rsidRDefault="004C35F0" w:rsidP="00443B23">
            <w:pPr>
              <w:pStyle w:val="null3"/>
              <w:rPr>
                <w:rFonts w:hint="default"/>
              </w:rPr>
            </w:pPr>
            <w:r>
              <w:t xml:space="preserve">152.75 </w:t>
            </w:r>
          </w:p>
        </w:tc>
        <w:tc>
          <w:tcPr>
            <w:tcW w:w="555" w:type="pct"/>
            <w:tcBorders>
              <w:top w:val="single" w:sz="4" w:space="0" w:color="000000"/>
              <w:left w:val="single" w:sz="4" w:space="0" w:color="000000"/>
              <w:bottom w:val="single" w:sz="4" w:space="0" w:color="000000"/>
              <w:right w:val="single" w:sz="4" w:space="0" w:color="000000"/>
            </w:tcBorders>
            <w:vAlign w:val="center"/>
          </w:tcPr>
          <w:p w14:paraId="19CA271E" w14:textId="77777777" w:rsidR="004C35F0" w:rsidRDefault="004C35F0" w:rsidP="00443B23">
            <w:pPr>
              <w:pStyle w:val="null3"/>
              <w:rPr>
                <w:rFonts w:hint="default"/>
              </w:rPr>
            </w:pPr>
            <w:r>
              <w:t>是</w:t>
            </w:r>
          </w:p>
        </w:tc>
      </w:tr>
      <w:tr w:rsidR="004C35F0" w14:paraId="245FD92A"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86639BA" w14:textId="77777777" w:rsidR="004C35F0" w:rsidRDefault="004C35F0" w:rsidP="00443B23">
            <w:pPr>
              <w:pStyle w:val="null3"/>
              <w:rPr>
                <w:rFonts w:hint="default"/>
              </w:rPr>
            </w:pPr>
            <w:r>
              <w:t>531</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4C1510A"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274EB684" w14:textId="77777777" w:rsidR="004C35F0" w:rsidRDefault="004C35F0" w:rsidP="00443B23">
            <w:pPr>
              <w:pStyle w:val="null3"/>
              <w:rPr>
                <w:rFonts w:hint="default"/>
              </w:rPr>
            </w:pPr>
            <w:r>
              <w:t>起帆</w:t>
            </w:r>
            <w:r>
              <w:t xml:space="preserve"> RVV 3</w:t>
            </w:r>
            <w:r>
              <w:t>芯</w:t>
            </w:r>
            <w:r>
              <w:t>*2.5mm2 100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11BC9D2E" w14:textId="77777777" w:rsidR="004C35F0" w:rsidRDefault="004C35F0" w:rsidP="00443B23">
            <w:pPr>
              <w:pStyle w:val="null3"/>
              <w:rPr>
                <w:rFonts w:hint="default"/>
              </w:rPr>
            </w:pPr>
            <w:r>
              <w:t>起帆</w:t>
            </w:r>
            <w:r>
              <w:t xml:space="preserve"> </w:t>
            </w:r>
          </w:p>
        </w:tc>
        <w:tc>
          <w:tcPr>
            <w:tcW w:w="560" w:type="pct"/>
            <w:tcBorders>
              <w:top w:val="single" w:sz="4" w:space="0" w:color="000000"/>
              <w:left w:val="single" w:sz="4" w:space="0" w:color="000000"/>
              <w:bottom w:val="single" w:sz="4" w:space="0" w:color="000000"/>
              <w:right w:val="single" w:sz="4" w:space="0" w:color="000000"/>
            </w:tcBorders>
            <w:vAlign w:val="center"/>
          </w:tcPr>
          <w:p w14:paraId="0BE69C2C"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2901E8C7"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94BD4E3" w14:textId="77777777" w:rsidR="004C35F0" w:rsidRDefault="004C35F0" w:rsidP="00443B23">
            <w:pPr>
              <w:pStyle w:val="null3"/>
              <w:rPr>
                <w:rFonts w:hint="default"/>
              </w:rPr>
            </w:pPr>
            <w:r>
              <w:t xml:space="preserve">1125.22 </w:t>
            </w:r>
          </w:p>
        </w:tc>
        <w:tc>
          <w:tcPr>
            <w:tcW w:w="555" w:type="pct"/>
            <w:tcBorders>
              <w:top w:val="single" w:sz="4" w:space="0" w:color="000000"/>
              <w:left w:val="single" w:sz="4" w:space="0" w:color="000000"/>
              <w:bottom w:val="single" w:sz="4" w:space="0" w:color="000000"/>
              <w:right w:val="single" w:sz="4" w:space="0" w:color="000000"/>
            </w:tcBorders>
            <w:vAlign w:val="center"/>
          </w:tcPr>
          <w:p w14:paraId="7D32E3F3" w14:textId="77777777" w:rsidR="004C35F0" w:rsidRDefault="004C35F0" w:rsidP="00443B23">
            <w:pPr>
              <w:pStyle w:val="null3"/>
              <w:rPr>
                <w:rFonts w:hint="default"/>
              </w:rPr>
            </w:pPr>
            <w:r>
              <w:t>是</w:t>
            </w:r>
          </w:p>
        </w:tc>
      </w:tr>
      <w:tr w:rsidR="004C35F0" w14:paraId="4A720FD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0C1AEBB7" w14:textId="77777777" w:rsidR="004C35F0" w:rsidRDefault="004C35F0" w:rsidP="00443B23">
            <w:pPr>
              <w:pStyle w:val="null3"/>
              <w:rPr>
                <w:rFonts w:hint="default"/>
              </w:rPr>
            </w:pPr>
            <w:r>
              <w:t>532</w:t>
            </w:r>
          </w:p>
        </w:tc>
        <w:tc>
          <w:tcPr>
            <w:tcW w:w="849" w:type="pct"/>
            <w:vMerge w:val="restart"/>
            <w:tcBorders>
              <w:top w:val="single" w:sz="4" w:space="0" w:color="000000"/>
              <w:left w:val="single" w:sz="4" w:space="0" w:color="000000"/>
              <w:bottom w:val="single" w:sz="4" w:space="0" w:color="000000"/>
              <w:right w:val="single" w:sz="4" w:space="0" w:color="000000"/>
            </w:tcBorders>
            <w:vAlign w:val="center"/>
          </w:tcPr>
          <w:p w14:paraId="7FD17B95" w14:textId="77777777" w:rsidR="004C35F0" w:rsidRDefault="004C35F0" w:rsidP="00443B23">
            <w:pPr>
              <w:pStyle w:val="null3"/>
              <w:rPr>
                <w:rFonts w:hint="default"/>
              </w:rPr>
            </w:pPr>
            <w:r>
              <w:t>同轴电缆线</w:t>
            </w:r>
          </w:p>
        </w:tc>
        <w:tc>
          <w:tcPr>
            <w:tcW w:w="1113" w:type="pct"/>
            <w:tcBorders>
              <w:top w:val="single" w:sz="4" w:space="0" w:color="000000"/>
              <w:left w:val="single" w:sz="4" w:space="0" w:color="000000"/>
              <w:bottom w:val="single" w:sz="4" w:space="0" w:color="000000"/>
              <w:right w:val="single" w:sz="4" w:space="0" w:color="000000"/>
            </w:tcBorders>
            <w:vAlign w:val="center"/>
          </w:tcPr>
          <w:p w14:paraId="227EF47F" w14:textId="77777777" w:rsidR="004C35F0" w:rsidRDefault="004C35F0" w:rsidP="00443B23">
            <w:pPr>
              <w:pStyle w:val="null3"/>
              <w:rPr>
                <w:rFonts w:hint="default"/>
              </w:rPr>
            </w:pPr>
            <w:r>
              <w:t>海乐</w:t>
            </w:r>
            <w:r>
              <w:t>SYV-75-5-1 100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7B767F3B" w14:textId="77777777" w:rsidR="004C35F0" w:rsidRDefault="004C35F0" w:rsidP="00443B23">
            <w:pPr>
              <w:pStyle w:val="null3"/>
              <w:rPr>
                <w:rFonts w:hint="default"/>
              </w:rPr>
            </w:pPr>
            <w:r>
              <w:t>海乐</w:t>
            </w:r>
          </w:p>
        </w:tc>
        <w:tc>
          <w:tcPr>
            <w:tcW w:w="560" w:type="pct"/>
            <w:tcBorders>
              <w:top w:val="single" w:sz="4" w:space="0" w:color="000000"/>
              <w:left w:val="single" w:sz="4" w:space="0" w:color="000000"/>
              <w:bottom w:val="single" w:sz="4" w:space="0" w:color="000000"/>
              <w:right w:val="single" w:sz="4" w:space="0" w:color="000000"/>
            </w:tcBorders>
            <w:vAlign w:val="center"/>
          </w:tcPr>
          <w:p w14:paraId="0BFBE523"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59921601"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462F73C" w14:textId="77777777" w:rsidR="004C35F0" w:rsidRDefault="004C35F0" w:rsidP="00443B23">
            <w:pPr>
              <w:pStyle w:val="null3"/>
              <w:rPr>
                <w:rFonts w:hint="default"/>
              </w:rPr>
            </w:pPr>
            <w:r>
              <w:t xml:space="preserve">739.53 </w:t>
            </w:r>
          </w:p>
        </w:tc>
        <w:tc>
          <w:tcPr>
            <w:tcW w:w="555" w:type="pct"/>
            <w:tcBorders>
              <w:top w:val="single" w:sz="4" w:space="0" w:color="000000"/>
              <w:left w:val="single" w:sz="4" w:space="0" w:color="000000"/>
              <w:bottom w:val="single" w:sz="4" w:space="0" w:color="000000"/>
              <w:right w:val="single" w:sz="4" w:space="0" w:color="000000"/>
            </w:tcBorders>
            <w:vAlign w:val="center"/>
          </w:tcPr>
          <w:p w14:paraId="73B38E96" w14:textId="77777777" w:rsidR="004C35F0" w:rsidRDefault="004C35F0" w:rsidP="00443B23">
            <w:pPr>
              <w:pStyle w:val="null3"/>
              <w:rPr>
                <w:rFonts w:hint="default"/>
              </w:rPr>
            </w:pPr>
            <w:r>
              <w:t>是</w:t>
            </w:r>
          </w:p>
        </w:tc>
      </w:tr>
      <w:tr w:rsidR="004C35F0" w14:paraId="72FB3624"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4D7AFC3" w14:textId="77777777" w:rsidR="004C35F0" w:rsidRDefault="004C35F0" w:rsidP="00443B23">
            <w:pPr>
              <w:pStyle w:val="null3"/>
              <w:rPr>
                <w:rFonts w:hint="default"/>
              </w:rPr>
            </w:pPr>
            <w:r>
              <w:t>533</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317E85D6"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5DE12CD8" w14:textId="77777777" w:rsidR="004C35F0" w:rsidRDefault="004C35F0" w:rsidP="00443B23">
            <w:pPr>
              <w:pStyle w:val="null3"/>
              <w:rPr>
                <w:rFonts w:hint="default"/>
              </w:rPr>
            </w:pPr>
            <w:r>
              <w:t>嘉之栋</w:t>
            </w:r>
            <w:r>
              <w:t>SYV-75-5-1 100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22824CF6" w14:textId="77777777" w:rsidR="004C35F0" w:rsidRDefault="004C35F0" w:rsidP="00443B23">
            <w:pPr>
              <w:pStyle w:val="null3"/>
              <w:rPr>
                <w:rFonts w:hint="default"/>
              </w:rPr>
            </w:pPr>
            <w:r>
              <w:t>嘉之栋</w:t>
            </w:r>
          </w:p>
        </w:tc>
        <w:tc>
          <w:tcPr>
            <w:tcW w:w="560" w:type="pct"/>
            <w:tcBorders>
              <w:top w:val="single" w:sz="4" w:space="0" w:color="000000"/>
              <w:left w:val="single" w:sz="4" w:space="0" w:color="000000"/>
              <w:bottom w:val="single" w:sz="4" w:space="0" w:color="000000"/>
              <w:right w:val="single" w:sz="4" w:space="0" w:color="000000"/>
            </w:tcBorders>
            <w:vAlign w:val="center"/>
          </w:tcPr>
          <w:p w14:paraId="7BCF41D2"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591D07E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9C60C01" w14:textId="77777777" w:rsidR="004C35F0" w:rsidRDefault="004C35F0" w:rsidP="00443B23">
            <w:pPr>
              <w:pStyle w:val="null3"/>
              <w:rPr>
                <w:rFonts w:hint="default"/>
              </w:rPr>
            </w:pPr>
            <w:r>
              <w:t xml:space="preserve">619.92 </w:t>
            </w:r>
          </w:p>
        </w:tc>
        <w:tc>
          <w:tcPr>
            <w:tcW w:w="555" w:type="pct"/>
            <w:tcBorders>
              <w:top w:val="single" w:sz="4" w:space="0" w:color="000000"/>
              <w:left w:val="single" w:sz="4" w:space="0" w:color="000000"/>
              <w:bottom w:val="single" w:sz="4" w:space="0" w:color="000000"/>
              <w:right w:val="single" w:sz="4" w:space="0" w:color="000000"/>
            </w:tcBorders>
            <w:vAlign w:val="center"/>
          </w:tcPr>
          <w:p w14:paraId="4DC75456" w14:textId="77777777" w:rsidR="004C35F0" w:rsidRDefault="004C35F0" w:rsidP="00443B23">
            <w:pPr>
              <w:pStyle w:val="null3"/>
              <w:rPr>
                <w:rFonts w:hint="default"/>
              </w:rPr>
            </w:pPr>
            <w:r>
              <w:t>是</w:t>
            </w:r>
          </w:p>
        </w:tc>
      </w:tr>
      <w:tr w:rsidR="004C35F0" w14:paraId="56BDF685"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2A58E72F" w14:textId="77777777" w:rsidR="004C35F0" w:rsidRDefault="004C35F0" w:rsidP="00443B23">
            <w:pPr>
              <w:pStyle w:val="null3"/>
              <w:rPr>
                <w:rFonts w:hint="default"/>
              </w:rPr>
            </w:pPr>
            <w:r>
              <w:t>534</w:t>
            </w:r>
          </w:p>
        </w:tc>
        <w:tc>
          <w:tcPr>
            <w:tcW w:w="849" w:type="pct"/>
            <w:vMerge/>
            <w:tcBorders>
              <w:top w:val="single" w:sz="4" w:space="0" w:color="000000"/>
              <w:left w:val="single" w:sz="4" w:space="0" w:color="000000"/>
              <w:bottom w:val="single" w:sz="4" w:space="0" w:color="000000"/>
              <w:right w:val="single" w:sz="4" w:space="0" w:color="000000"/>
            </w:tcBorders>
            <w:vAlign w:val="center"/>
          </w:tcPr>
          <w:p w14:paraId="2FA9C354" w14:textId="77777777" w:rsidR="004C35F0" w:rsidRDefault="004C35F0" w:rsidP="00443B23">
            <w:pPr>
              <w:pStyle w:val="null3"/>
              <w:rPr>
                <w:rFonts w:hint="default"/>
              </w:rPr>
            </w:pPr>
          </w:p>
        </w:tc>
        <w:tc>
          <w:tcPr>
            <w:tcW w:w="1113" w:type="pct"/>
            <w:tcBorders>
              <w:top w:val="single" w:sz="4" w:space="0" w:color="000000"/>
              <w:left w:val="single" w:sz="4" w:space="0" w:color="000000"/>
              <w:bottom w:val="single" w:sz="4" w:space="0" w:color="000000"/>
              <w:right w:val="single" w:sz="4" w:space="0" w:color="000000"/>
            </w:tcBorders>
            <w:vAlign w:val="center"/>
          </w:tcPr>
          <w:p w14:paraId="1EB72B69" w14:textId="77777777" w:rsidR="004C35F0" w:rsidRDefault="004C35F0" w:rsidP="00443B23">
            <w:pPr>
              <w:pStyle w:val="null3"/>
              <w:rPr>
                <w:rFonts w:hint="default"/>
              </w:rPr>
            </w:pPr>
            <w:r>
              <w:t>迎科</w:t>
            </w:r>
            <w:r>
              <w:t>SYV-75-5-1 100</w:t>
            </w:r>
            <w:r>
              <w:t>米</w:t>
            </w:r>
            <w:r>
              <w:t>/</w:t>
            </w:r>
            <w:r>
              <w:t>卷</w:t>
            </w:r>
          </w:p>
        </w:tc>
        <w:tc>
          <w:tcPr>
            <w:tcW w:w="521" w:type="pct"/>
            <w:tcBorders>
              <w:top w:val="single" w:sz="4" w:space="0" w:color="000000"/>
              <w:left w:val="single" w:sz="4" w:space="0" w:color="000000"/>
              <w:bottom w:val="single" w:sz="4" w:space="0" w:color="000000"/>
              <w:right w:val="single" w:sz="4" w:space="0" w:color="000000"/>
            </w:tcBorders>
            <w:vAlign w:val="center"/>
          </w:tcPr>
          <w:p w14:paraId="74090FF7" w14:textId="77777777" w:rsidR="004C35F0" w:rsidRDefault="004C35F0" w:rsidP="00443B23">
            <w:pPr>
              <w:pStyle w:val="null3"/>
              <w:rPr>
                <w:rFonts w:hint="default"/>
              </w:rPr>
            </w:pPr>
            <w:r>
              <w:t>迎科</w:t>
            </w:r>
          </w:p>
        </w:tc>
        <w:tc>
          <w:tcPr>
            <w:tcW w:w="560" w:type="pct"/>
            <w:tcBorders>
              <w:top w:val="single" w:sz="4" w:space="0" w:color="000000"/>
              <w:left w:val="single" w:sz="4" w:space="0" w:color="000000"/>
              <w:bottom w:val="single" w:sz="4" w:space="0" w:color="000000"/>
              <w:right w:val="single" w:sz="4" w:space="0" w:color="000000"/>
            </w:tcBorders>
            <w:vAlign w:val="center"/>
          </w:tcPr>
          <w:p w14:paraId="1AB6791C" w14:textId="77777777" w:rsidR="004C35F0" w:rsidRDefault="004C35F0" w:rsidP="00443B23">
            <w:pPr>
              <w:pStyle w:val="null3"/>
              <w:rPr>
                <w:rFonts w:hint="default"/>
              </w:rPr>
            </w:pPr>
            <w:r>
              <w:t>卷</w:t>
            </w:r>
          </w:p>
        </w:tc>
        <w:tc>
          <w:tcPr>
            <w:tcW w:w="537" w:type="pct"/>
            <w:tcBorders>
              <w:top w:val="single" w:sz="4" w:space="0" w:color="000000"/>
              <w:left w:val="single" w:sz="4" w:space="0" w:color="000000"/>
              <w:bottom w:val="single" w:sz="4" w:space="0" w:color="000000"/>
              <w:right w:val="single" w:sz="4" w:space="0" w:color="000000"/>
            </w:tcBorders>
            <w:vAlign w:val="center"/>
          </w:tcPr>
          <w:p w14:paraId="6550DCBE" w14:textId="77777777" w:rsidR="004C35F0" w:rsidRDefault="004C35F0" w:rsidP="00443B23">
            <w:pPr>
              <w:pStyle w:val="null3"/>
              <w:rPr>
                <w:rFonts w:hint="default"/>
              </w:rPr>
            </w:pPr>
            <w:r>
              <w:t>通用设备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A31605A" w14:textId="77777777" w:rsidR="004C35F0" w:rsidRDefault="004C35F0" w:rsidP="00443B23">
            <w:pPr>
              <w:pStyle w:val="null3"/>
              <w:rPr>
                <w:rFonts w:hint="default"/>
              </w:rPr>
            </w:pPr>
            <w:r>
              <w:t xml:space="preserve">274.44 </w:t>
            </w:r>
          </w:p>
        </w:tc>
        <w:tc>
          <w:tcPr>
            <w:tcW w:w="555" w:type="pct"/>
            <w:tcBorders>
              <w:top w:val="single" w:sz="4" w:space="0" w:color="000000"/>
              <w:left w:val="single" w:sz="4" w:space="0" w:color="000000"/>
              <w:bottom w:val="single" w:sz="4" w:space="0" w:color="000000"/>
              <w:right w:val="single" w:sz="4" w:space="0" w:color="000000"/>
            </w:tcBorders>
            <w:vAlign w:val="center"/>
          </w:tcPr>
          <w:p w14:paraId="034A5C27" w14:textId="77777777" w:rsidR="004C35F0" w:rsidRDefault="004C35F0" w:rsidP="00443B23">
            <w:pPr>
              <w:pStyle w:val="null3"/>
              <w:rPr>
                <w:rFonts w:hint="default"/>
              </w:rPr>
            </w:pPr>
            <w:r>
              <w:t>是</w:t>
            </w:r>
          </w:p>
        </w:tc>
      </w:tr>
      <w:tr w:rsidR="004C35F0" w14:paraId="61453CE8" w14:textId="77777777" w:rsidTr="00443B23">
        <w:trPr>
          <w:trHeight w:val="94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0A7288E" w14:textId="77777777" w:rsidR="004C35F0" w:rsidRDefault="004C35F0" w:rsidP="00443B23">
            <w:pPr>
              <w:pStyle w:val="null3"/>
              <w:rPr>
                <w:rFonts w:hint="default"/>
              </w:rPr>
            </w:pPr>
            <w:r>
              <w:t>535</w:t>
            </w:r>
          </w:p>
        </w:tc>
        <w:tc>
          <w:tcPr>
            <w:tcW w:w="849" w:type="pct"/>
            <w:tcBorders>
              <w:top w:val="single" w:sz="4" w:space="0" w:color="000000"/>
              <w:left w:val="single" w:sz="4" w:space="0" w:color="000000"/>
              <w:bottom w:val="single" w:sz="4" w:space="0" w:color="000000"/>
              <w:right w:val="single" w:sz="4" w:space="0" w:color="000000"/>
            </w:tcBorders>
            <w:vAlign w:val="center"/>
          </w:tcPr>
          <w:p w14:paraId="37CBB112" w14:textId="77777777" w:rsidR="004C35F0" w:rsidRDefault="004C35F0" w:rsidP="00443B23">
            <w:pPr>
              <w:pStyle w:val="null3"/>
              <w:rPr>
                <w:rFonts w:hint="default"/>
              </w:rPr>
            </w:pPr>
            <w:r>
              <w:t>AC/DC</w:t>
            </w:r>
            <w:r>
              <w:t>电源</w:t>
            </w:r>
            <w:r>
              <w:t xml:space="preserve"> 100~240VAC 4.2V/40A 168W 89% CCC COB</w:t>
            </w:r>
            <w:r>
              <w:t>项目专用</w:t>
            </w:r>
          </w:p>
        </w:tc>
        <w:tc>
          <w:tcPr>
            <w:tcW w:w="1113" w:type="pct"/>
            <w:tcBorders>
              <w:top w:val="single" w:sz="4" w:space="0" w:color="000000"/>
              <w:left w:val="single" w:sz="4" w:space="0" w:color="000000"/>
              <w:bottom w:val="single" w:sz="4" w:space="0" w:color="000000"/>
              <w:right w:val="single" w:sz="4" w:space="0" w:color="000000"/>
            </w:tcBorders>
            <w:vAlign w:val="center"/>
          </w:tcPr>
          <w:p w14:paraId="1C54BF15" w14:textId="77777777" w:rsidR="004C35F0" w:rsidRDefault="004C35F0" w:rsidP="00443B23">
            <w:pPr>
              <w:pStyle w:val="null3"/>
              <w:rPr>
                <w:rFonts w:hint="default"/>
              </w:rPr>
            </w:pPr>
            <w:r>
              <w:t>适用于</w:t>
            </w:r>
            <w:r>
              <w:t>VLED-P12II</w:t>
            </w:r>
          </w:p>
        </w:tc>
        <w:tc>
          <w:tcPr>
            <w:tcW w:w="521" w:type="pct"/>
            <w:tcBorders>
              <w:top w:val="single" w:sz="4" w:space="0" w:color="000000"/>
              <w:left w:val="single" w:sz="4" w:space="0" w:color="000000"/>
              <w:bottom w:val="single" w:sz="4" w:space="0" w:color="000000"/>
              <w:right w:val="single" w:sz="4" w:space="0" w:color="000000"/>
            </w:tcBorders>
            <w:vAlign w:val="center"/>
          </w:tcPr>
          <w:p w14:paraId="7A333D4D" w14:textId="77777777" w:rsidR="004C35F0" w:rsidRDefault="004C35F0" w:rsidP="00443B23">
            <w:pPr>
              <w:pStyle w:val="null3"/>
              <w:rPr>
                <w:rFonts w:hint="default"/>
              </w:rPr>
            </w:pPr>
            <w:r>
              <w:t>威创</w:t>
            </w:r>
          </w:p>
        </w:tc>
        <w:tc>
          <w:tcPr>
            <w:tcW w:w="560" w:type="pct"/>
            <w:tcBorders>
              <w:top w:val="single" w:sz="4" w:space="0" w:color="000000"/>
              <w:left w:val="single" w:sz="4" w:space="0" w:color="000000"/>
              <w:bottom w:val="single" w:sz="4" w:space="0" w:color="000000"/>
              <w:right w:val="single" w:sz="4" w:space="0" w:color="000000"/>
            </w:tcBorders>
            <w:vAlign w:val="center"/>
          </w:tcPr>
          <w:p w14:paraId="1AC3A76A"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5EFA4B79"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32E431D" w14:textId="77777777" w:rsidR="004C35F0" w:rsidRDefault="004C35F0" w:rsidP="00443B23">
            <w:pPr>
              <w:pStyle w:val="null3"/>
              <w:rPr>
                <w:rFonts w:hint="default"/>
              </w:rPr>
            </w:pPr>
            <w:r>
              <w:t xml:space="preserve">514.80 </w:t>
            </w:r>
          </w:p>
        </w:tc>
        <w:tc>
          <w:tcPr>
            <w:tcW w:w="555" w:type="pct"/>
            <w:tcBorders>
              <w:top w:val="single" w:sz="4" w:space="0" w:color="000000"/>
              <w:left w:val="single" w:sz="4" w:space="0" w:color="000000"/>
              <w:bottom w:val="single" w:sz="4" w:space="0" w:color="000000"/>
              <w:right w:val="single" w:sz="4" w:space="0" w:color="000000"/>
            </w:tcBorders>
            <w:vAlign w:val="center"/>
          </w:tcPr>
          <w:p w14:paraId="60D1876D" w14:textId="77777777" w:rsidR="004C35F0" w:rsidRDefault="004C35F0" w:rsidP="00443B23">
            <w:pPr>
              <w:pStyle w:val="null3"/>
              <w:rPr>
                <w:rFonts w:hint="default"/>
              </w:rPr>
            </w:pPr>
            <w:r>
              <w:t>是</w:t>
            </w:r>
          </w:p>
        </w:tc>
      </w:tr>
      <w:tr w:rsidR="004C35F0" w14:paraId="2DC3B90E"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83E8818" w14:textId="77777777" w:rsidR="004C35F0" w:rsidRDefault="004C35F0" w:rsidP="00443B23">
            <w:pPr>
              <w:pStyle w:val="null3"/>
              <w:rPr>
                <w:rFonts w:hint="default"/>
              </w:rPr>
            </w:pPr>
            <w:r>
              <w:t>536</w:t>
            </w:r>
          </w:p>
        </w:tc>
        <w:tc>
          <w:tcPr>
            <w:tcW w:w="849" w:type="pct"/>
            <w:tcBorders>
              <w:top w:val="single" w:sz="4" w:space="0" w:color="000000"/>
              <w:left w:val="single" w:sz="4" w:space="0" w:color="000000"/>
              <w:bottom w:val="nil"/>
              <w:right w:val="single" w:sz="4" w:space="0" w:color="000000"/>
            </w:tcBorders>
            <w:vAlign w:val="center"/>
          </w:tcPr>
          <w:p w14:paraId="51F7C534" w14:textId="77777777" w:rsidR="004C35F0" w:rsidRDefault="004C35F0" w:rsidP="00443B23">
            <w:pPr>
              <w:pStyle w:val="null3"/>
              <w:rPr>
                <w:rFonts w:hint="default"/>
              </w:rPr>
            </w:pPr>
            <w:r>
              <w:t>86</w:t>
            </w:r>
            <w:r>
              <w:t>寸迎宾屏一体机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2955367B" w14:textId="77777777" w:rsidR="004C35F0" w:rsidRDefault="004C35F0" w:rsidP="00443B23">
            <w:pPr>
              <w:pStyle w:val="null3"/>
              <w:rPr>
                <w:rFonts w:hint="default"/>
              </w:rPr>
            </w:pPr>
            <w:r>
              <w:t>PF-TLCD86-C</w:t>
            </w:r>
          </w:p>
        </w:tc>
        <w:tc>
          <w:tcPr>
            <w:tcW w:w="521" w:type="pct"/>
            <w:tcBorders>
              <w:top w:val="single" w:sz="4" w:space="0" w:color="000000"/>
              <w:left w:val="single" w:sz="4" w:space="0" w:color="000000"/>
              <w:bottom w:val="single" w:sz="4" w:space="0" w:color="000000"/>
              <w:right w:val="single" w:sz="4" w:space="0" w:color="000000"/>
            </w:tcBorders>
            <w:vAlign w:val="center"/>
          </w:tcPr>
          <w:p w14:paraId="4517D750" w14:textId="77777777" w:rsidR="004C35F0" w:rsidRDefault="004C35F0" w:rsidP="00443B23">
            <w:pPr>
              <w:pStyle w:val="null3"/>
              <w:rPr>
                <w:rFonts w:hint="default"/>
              </w:rPr>
            </w:pPr>
            <w:r>
              <w:t>品峰</w:t>
            </w:r>
          </w:p>
        </w:tc>
        <w:tc>
          <w:tcPr>
            <w:tcW w:w="560" w:type="pct"/>
            <w:tcBorders>
              <w:top w:val="single" w:sz="4" w:space="0" w:color="000000"/>
              <w:left w:val="single" w:sz="4" w:space="0" w:color="000000"/>
              <w:bottom w:val="single" w:sz="4" w:space="0" w:color="000000"/>
              <w:right w:val="single" w:sz="4" w:space="0" w:color="000000"/>
            </w:tcBorders>
            <w:vAlign w:val="center"/>
          </w:tcPr>
          <w:p w14:paraId="3EABEE9B"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64ED8247"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06ABD30F" w14:textId="77777777" w:rsidR="004C35F0" w:rsidRDefault="004C35F0" w:rsidP="00443B23">
            <w:pPr>
              <w:pStyle w:val="null3"/>
              <w:rPr>
                <w:rFonts w:hint="default"/>
              </w:rPr>
            </w:pPr>
            <w:r>
              <w:t xml:space="preserve">10055.87 </w:t>
            </w:r>
          </w:p>
        </w:tc>
        <w:tc>
          <w:tcPr>
            <w:tcW w:w="555" w:type="pct"/>
            <w:tcBorders>
              <w:top w:val="single" w:sz="4" w:space="0" w:color="000000"/>
              <w:left w:val="single" w:sz="4" w:space="0" w:color="000000"/>
              <w:bottom w:val="single" w:sz="4" w:space="0" w:color="000000"/>
              <w:right w:val="single" w:sz="4" w:space="0" w:color="000000"/>
            </w:tcBorders>
            <w:vAlign w:val="center"/>
          </w:tcPr>
          <w:p w14:paraId="08CCA432" w14:textId="77777777" w:rsidR="004C35F0" w:rsidRDefault="004C35F0" w:rsidP="00443B23">
            <w:pPr>
              <w:pStyle w:val="null3"/>
              <w:rPr>
                <w:rFonts w:hint="default"/>
              </w:rPr>
            </w:pPr>
            <w:r>
              <w:t>是</w:t>
            </w:r>
          </w:p>
        </w:tc>
      </w:tr>
      <w:tr w:rsidR="004C35F0" w14:paraId="67236FC6"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489F0BFA" w14:textId="77777777" w:rsidR="004C35F0" w:rsidRDefault="004C35F0" w:rsidP="00443B23">
            <w:pPr>
              <w:pStyle w:val="null3"/>
              <w:rPr>
                <w:rFonts w:hint="default"/>
              </w:rPr>
            </w:pPr>
            <w:r>
              <w:t>537</w:t>
            </w:r>
          </w:p>
        </w:tc>
        <w:tc>
          <w:tcPr>
            <w:tcW w:w="849" w:type="pct"/>
            <w:tcBorders>
              <w:top w:val="single" w:sz="4" w:space="0" w:color="000000"/>
              <w:left w:val="single" w:sz="4" w:space="0" w:color="000000"/>
              <w:bottom w:val="nil"/>
              <w:right w:val="single" w:sz="4" w:space="0" w:color="000000"/>
            </w:tcBorders>
            <w:vAlign w:val="center"/>
          </w:tcPr>
          <w:p w14:paraId="189B5103" w14:textId="77777777" w:rsidR="004C35F0" w:rsidRDefault="004C35F0" w:rsidP="00443B23">
            <w:pPr>
              <w:pStyle w:val="null3"/>
              <w:rPr>
                <w:rFonts w:hint="default"/>
              </w:rPr>
            </w:pPr>
            <w:r>
              <w:t>65</w:t>
            </w:r>
            <w:r>
              <w:t>寸滑轨屏一体机</w:t>
            </w:r>
          </w:p>
        </w:tc>
        <w:tc>
          <w:tcPr>
            <w:tcW w:w="1113" w:type="pct"/>
            <w:tcBorders>
              <w:top w:val="single" w:sz="4" w:space="0" w:color="000000"/>
              <w:left w:val="single" w:sz="4" w:space="0" w:color="000000"/>
              <w:bottom w:val="single" w:sz="4" w:space="0" w:color="000000"/>
              <w:right w:val="single" w:sz="4" w:space="0" w:color="000000"/>
            </w:tcBorders>
            <w:vAlign w:val="center"/>
          </w:tcPr>
          <w:p w14:paraId="197F95BE" w14:textId="77777777" w:rsidR="004C35F0" w:rsidRDefault="004C35F0" w:rsidP="00443B23">
            <w:pPr>
              <w:pStyle w:val="null3"/>
              <w:rPr>
                <w:rFonts w:hint="default"/>
              </w:rPr>
            </w:pPr>
            <w:r>
              <w:t>PF-TLCD86-C</w:t>
            </w:r>
          </w:p>
        </w:tc>
        <w:tc>
          <w:tcPr>
            <w:tcW w:w="521" w:type="pct"/>
            <w:tcBorders>
              <w:top w:val="single" w:sz="4" w:space="0" w:color="000000"/>
              <w:left w:val="single" w:sz="4" w:space="0" w:color="000000"/>
              <w:bottom w:val="single" w:sz="4" w:space="0" w:color="000000"/>
              <w:right w:val="single" w:sz="4" w:space="0" w:color="000000"/>
            </w:tcBorders>
            <w:vAlign w:val="center"/>
          </w:tcPr>
          <w:p w14:paraId="4EA04F99" w14:textId="77777777" w:rsidR="004C35F0" w:rsidRDefault="004C35F0" w:rsidP="00443B23">
            <w:pPr>
              <w:pStyle w:val="null3"/>
              <w:rPr>
                <w:rFonts w:hint="default"/>
              </w:rPr>
            </w:pPr>
            <w:r>
              <w:t>品峰</w:t>
            </w:r>
          </w:p>
        </w:tc>
        <w:tc>
          <w:tcPr>
            <w:tcW w:w="560" w:type="pct"/>
            <w:tcBorders>
              <w:top w:val="single" w:sz="4" w:space="0" w:color="000000"/>
              <w:left w:val="single" w:sz="4" w:space="0" w:color="000000"/>
              <w:bottom w:val="single" w:sz="4" w:space="0" w:color="000000"/>
              <w:right w:val="single" w:sz="4" w:space="0" w:color="000000"/>
            </w:tcBorders>
            <w:vAlign w:val="center"/>
          </w:tcPr>
          <w:p w14:paraId="771A758C"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4D1C7B50"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8B384DA" w14:textId="77777777" w:rsidR="004C35F0" w:rsidRDefault="004C35F0" w:rsidP="00443B23">
            <w:pPr>
              <w:pStyle w:val="null3"/>
              <w:rPr>
                <w:rFonts w:hint="default"/>
              </w:rPr>
            </w:pPr>
            <w:r>
              <w:t xml:space="preserve">4405.87 </w:t>
            </w:r>
          </w:p>
        </w:tc>
        <w:tc>
          <w:tcPr>
            <w:tcW w:w="555" w:type="pct"/>
            <w:tcBorders>
              <w:top w:val="single" w:sz="4" w:space="0" w:color="000000"/>
              <w:left w:val="single" w:sz="4" w:space="0" w:color="000000"/>
              <w:bottom w:val="single" w:sz="4" w:space="0" w:color="000000"/>
              <w:right w:val="single" w:sz="4" w:space="0" w:color="000000"/>
            </w:tcBorders>
            <w:vAlign w:val="center"/>
          </w:tcPr>
          <w:p w14:paraId="79FC8266" w14:textId="77777777" w:rsidR="004C35F0" w:rsidRDefault="004C35F0" w:rsidP="00443B23">
            <w:pPr>
              <w:pStyle w:val="null3"/>
              <w:rPr>
                <w:rFonts w:hint="default"/>
              </w:rPr>
            </w:pPr>
            <w:r>
              <w:t>是</w:t>
            </w:r>
          </w:p>
        </w:tc>
      </w:tr>
      <w:tr w:rsidR="004C35F0" w14:paraId="14DBD619"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583EE59" w14:textId="77777777" w:rsidR="004C35F0" w:rsidRDefault="004C35F0" w:rsidP="00443B23">
            <w:pPr>
              <w:pStyle w:val="null3"/>
              <w:rPr>
                <w:rFonts w:hint="default"/>
              </w:rPr>
            </w:pPr>
            <w:r>
              <w:t>538</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415BA9FE" w14:textId="77777777" w:rsidR="004C35F0" w:rsidRDefault="004C35F0" w:rsidP="00443B23">
            <w:pPr>
              <w:pStyle w:val="null3"/>
              <w:rPr>
                <w:rFonts w:hint="default"/>
              </w:rPr>
            </w:pPr>
            <w:r>
              <w:t>AC/DC</w:t>
            </w:r>
            <w:r>
              <w:t>电源</w:t>
            </w:r>
          </w:p>
        </w:tc>
        <w:tc>
          <w:tcPr>
            <w:tcW w:w="1113" w:type="pct"/>
            <w:tcBorders>
              <w:top w:val="single" w:sz="4" w:space="0" w:color="000000"/>
              <w:left w:val="single" w:sz="4" w:space="0" w:color="000000"/>
              <w:bottom w:val="single" w:sz="4" w:space="0" w:color="000000"/>
              <w:right w:val="single" w:sz="4" w:space="0" w:color="000000"/>
            </w:tcBorders>
            <w:vAlign w:val="center"/>
          </w:tcPr>
          <w:p w14:paraId="7495510F" w14:textId="77777777" w:rsidR="004C35F0" w:rsidRDefault="004C35F0" w:rsidP="00443B23">
            <w:pPr>
              <w:pStyle w:val="null3"/>
              <w:rPr>
                <w:rFonts w:hint="default"/>
              </w:rPr>
            </w:pPr>
            <w:r>
              <w:t>电压</w:t>
            </w:r>
            <w:r>
              <w:t xml:space="preserve">100~240VAC </w:t>
            </w:r>
            <w:r>
              <w:t>输出</w:t>
            </w:r>
            <w:r>
              <w:t xml:space="preserve">4.2V/40A </w:t>
            </w:r>
            <w:r>
              <w:t>功率</w:t>
            </w:r>
            <w:r>
              <w:t>168W</w:t>
            </w:r>
          </w:p>
        </w:tc>
        <w:tc>
          <w:tcPr>
            <w:tcW w:w="521" w:type="pct"/>
            <w:tcBorders>
              <w:top w:val="single" w:sz="4" w:space="0" w:color="000000"/>
              <w:left w:val="single" w:sz="4" w:space="0" w:color="000000"/>
              <w:bottom w:val="single" w:sz="4" w:space="0" w:color="000000"/>
              <w:right w:val="single" w:sz="4" w:space="0" w:color="000000"/>
            </w:tcBorders>
            <w:vAlign w:val="center"/>
          </w:tcPr>
          <w:p w14:paraId="1F5399D9"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6541D4CC"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298D9471"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37846FF8" w14:textId="77777777" w:rsidR="004C35F0" w:rsidRDefault="004C35F0" w:rsidP="00443B23">
            <w:pPr>
              <w:pStyle w:val="null3"/>
              <w:rPr>
                <w:rFonts w:hint="default"/>
              </w:rPr>
            </w:pPr>
            <w:r>
              <w:t xml:space="preserve">199.77 </w:t>
            </w:r>
          </w:p>
        </w:tc>
        <w:tc>
          <w:tcPr>
            <w:tcW w:w="555" w:type="pct"/>
            <w:tcBorders>
              <w:top w:val="single" w:sz="4" w:space="0" w:color="000000"/>
              <w:left w:val="single" w:sz="4" w:space="0" w:color="000000"/>
              <w:bottom w:val="single" w:sz="4" w:space="0" w:color="000000"/>
              <w:right w:val="single" w:sz="4" w:space="0" w:color="000000"/>
            </w:tcBorders>
            <w:vAlign w:val="center"/>
          </w:tcPr>
          <w:p w14:paraId="6EC84A6B" w14:textId="77777777" w:rsidR="004C35F0" w:rsidRDefault="004C35F0" w:rsidP="00443B23">
            <w:pPr>
              <w:pStyle w:val="null3"/>
              <w:rPr>
                <w:rFonts w:hint="default"/>
              </w:rPr>
            </w:pPr>
            <w:r>
              <w:t>是</w:t>
            </w:r>
          </w:p>
        </w:tc>
      </w:tr>
      <w:tr w:rsidR="004C35F0" w14:paraId="7419A5A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50B12DDC" w14:textId="77777777" w:rsidR="004C35F0" w:rsidRDefault="004C35F0" w:rsidP="00443B23">
            <w:pPr>
              <w:pStyle w:val="null3"/>
              <w:rPr>
                <w:rFonts w:hint="default"/>
              </w:rPr>
            </w:pPr>
            <w:r>
              <w:t>539</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38393447" w14:textId="77777777" w:rsidR="004C35F0" w:rsidRDefault="004C35F0" w:rsidP="00443B23">
            <w:pPr>
              <w:pStyle w:val="null3"/>
              <w:rPr>
                <w:rFonts w:hint="default"/>
              </w:rPr>
            </w:pPr>
            <w:r>
              <w:t>发送盒</w:t>
            </w:r>
          </w:p>
        </w:tc>
        <w:tc>
          <w:tcPr>
            <w:tcW w:w="1113" w:type="pct"/>
            <w:tcBorders>
              <w:top w:val="single" w:sz="4" w:space="0" w:color="000000"/>
              <w:left w:val="single" w:sz="4" w:space="0" w:color="000000"/>
              <w:bottom w:val="single" w:sz="4" w:space="0" w:color="000000"/>
              <w:right w:val="single" w:sz="4" w:space="0" w:color="000000"/>
            </w:tcBorders>
            <w:vAlign w:val="center"/>
          </w:tcPr>
          <w:p w14:paraId="05975C17" w14:textId="77777777" w:rsidR="004C35F0" w:rsidRDefault="004C35F0" w:rsidP="00443B23">
            <w:pPr>
              <w:pStyle w:val="null3"/>
              <w:rPr>
                <w:rFonts w:hint="default"/>
              </w:rPr>
            </w:pPr>
            <w:r>
              <w:t>MCTRL600,1920X1200,</w:t>
            </w:r>
            <w:r>
              <w:t>控制器</w:t>
            </w:r>
            <w:r>
              <w:t>4</w:t>
            </w:r>
            <w:r>
              <w:t>网口</w:t>
            </w:r>
          </w:p>
        </w:tc>
        <w:tc>
          <w:tcPr>
            <w:tcW w:w="521" w:type="pct"/>
            <w:tcBorders>
              <w:top w:val="single" w:sz="4" w:space="0" w:color="000000"/>
              <w:left w:val="single" w:sz="4" w:space="0" w:color="000000"/>
              <w:bottom w:val="single" w:sz="4" w:space="0" w:color="000000"/>
              <w:right w:val="single" w:sz="4" w:space="0" w:color="000000"/>
            </w:tcBorders>
            <w:vAlign w:val="center"/>
          </w:tcPr>
          <w:p w14:paraId="1AB49F19"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1E48332A"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52DF84C2"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63F4F0A6" w14:textId="77777777" w:rsidR="004C35F0" w:rsidRDefault="004C35F0" w:rsidP="00443B23">
            <w:pPr>
              <w:pStyle w:val="null3"/>
              <w:rPr>
                <w:rFonts w:hint="default"/>
              </w:rPr>
            </w:pPr>
            <w:r>
              <w:t xml:space="preserve">44.07 </w:t>
            </w:r>
          </w:p>
        </w:tc>
        <w:tc>
          <w:tcPr>
            <w:tcW w:w="555" w:type="pct"/>
            <w:tcBorders>
              <w:top w:val="single" w:sz="4" w:space="0" w:color="000000"/>
              <w:left w:val="single" w:sz="4" w:space="0" w:color="000000"/>
              <w:bottom w:val="single" w:sz="4" w:space="0" w:color="000000"/>
              <w:right w:val="single" w:sz="4" w:space="0" w:color="000000"/>
            </w:tcBorders>
            <w:vAlign w:val="center"/>
          </w:tcPr>
          <w:p w14:paraId="46C0F8E8" w14:textId="77777777" w:rsidR="004C35F0" w:rsidRDefault="004C35F0" w:rsidP="00443B23">
            <w:pPr>
              <w:pStyle w:val="null3"/>
              <w:rPr>
                <w:rFonts w:hint="default"/>
              </w:rPr>
            </w:pPr>
            <w:r>
              <w:t>是</w:t>
            </w:r>
          </w:p>
        </w:tc>
      </w:tr>
      <w:tr w:rsidR="004C35F0" w14:paraId="4043024F"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16F43163" w14:textId="77777777" w:rsidR="004C35F0" w:rsidRDefault="004C35F0" w:rsidP="00443B23">
            <w:pPr>
              <w:pStyle w:val="null3"/>
              <w:rPr>
                <w:rFonts w:hint="default"/>
              </w:rPr>
            </w:pPr>
            <w:r>
              <w:t>540</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31176E6B" w14:textId="77777777" w:rsidR="004C35F0" w:rsidRDefault="004C35F0" w:rsidP="00443B23">
            <w:pPr>
              <w:pStyle w:val="null3"/>
              <w:rPr>
                <w:rFonts w:hint="default"/>
              </w:rPr>
            </w:pPr>
            <w:r>
              <w:t>AC/DC</w:t>
            </w:r>
            <w:r>
              <w:t>电源</w:t>
            </w:r>
          </w:p>
        </w:tc>
        <w:tc>
          <w:tcPr>
            <w:tcW w:w="1113" w:type="pct"/>
            <w:tcBorders>
              <w:top w:val="single" w:sz="4" w:space="0" w:color="000000"/>
              <w:left w:val="single" w:sz="4" w:space="0" w:color="000000"/>
              <w:bottom w:val="single" w:sz="4" w:space="0" w:color="000000"/>
              <w:right w:val="single" w:sz="4" w:space="0" w:color="000000"/>
            </w:tcBorders>
            <w:vAlign w:val="center"/>
          </w:tcPr>
          <w:p w14:paraId="6AF3D556" w14:textId="77777777" w:rsidR="004C35F0" w:rsidRDefault="004C35F0" w:rsidP="00443B23">
            <w:pPr>
              <w:pStyle w:val="null3"/>
              <w:rPr>
                <w:rFonts w:hint="default"/>
              </w:rPr>
            </w:pPr>
            <w:r>
              <w:t>AC/DC</w:t>
            </w:r>
            <w:r>
              <w:t>电源</w:t>
            </w:r>
            <w:r>
              <w:t xml:space="preserve"> 100~240VAC 4.2V/40A 168W</w:t>
            </w:r>
          </w:p>
        </w:tc>
        <w:tc>
          <w:tcPr>
            <w:tcW w:w="521" w:type="pct"/>
            <w:tcBorders>
              <w:top w:val="single" w:sz="4" w:space="0" w:color="000000"/>
              <w:left w:val="single" w:sz="4" w:space="0" w:color="000000"/>
              <w:bottom w:val="single" w:sz="4" w:space="0" w:color="000000"/>
              <w:right w:val="single" w:sz="4" w:space="0" w:color="000000"/>
            </w:tcBorders>
            <w:noWrap/>
            <w:vAlign w:val="center"/>
          </w:tcPr>
          <w:p w14:paraId="274C359C"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31B174C5" w14:textId="77777777" w:rsidR="004C35F0" w:rsidRDefault="004C35F0" w:rsidP="00443B23">
            <w:pPr>
              <w:pStyle w:val="null3"/>
              <w:rPr>
                <w:rFonts w:hint="default"/>
              </w:rPr>
            </w:pPr>
            <w:r>
              <w:t>块</w:t>
            </w:r>
          </w:p>
        </w:tc>
        <w:tc>
          <w:tcPr>
            <w:tcW w:w="537" w:type="pct"/>
            <w:tcBorders>
              <w:top w:val="single" w:sz="4" w:space="0" w:color="000000"/>
              <w:left w:val="single" w:sz="4" w:space="0" w:color="000000"/>
              <w:bottom w:val="single" w:sz="4" w:space="0" w:color="000000"/>
              <w:right w:val="single" w:sz="4" w:space="0" w:color="000000"/>
            </w:tcBorders>
            <w:vAlign w:val="center"/>
          </w:tcPr>
          <w:p w14:paraId="7FD96DE6"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535A0392" w14:textId="77777777" w:rsidR="004C35F0" w:rsidRDefault="004C35F0" w:rsidP="00443B23">
            <w:pPr>
              <w:pStyle w:val="null3"/>
              <w:rPr>
                <w:rFonts w:hint="default"/>
              </w:rPr>
            </w:pPr>
            <w:r>
              <w:t xml:space="preserve">70.26 </w:t>
            </w:r>
          </w:p>
        </w:tc>
        <w:tc>
          <w:tcPr>
            <w:tcW w:w="555" w:type="pct"/>
            <w:tcBorders>
              <w:top w:val="single" w:sz="4" w:space="0" w:color="000000"/>
              <w:left w:val="single" w:sz="4" w:space="0" w:color="000000"/>
              <w:bottom w:val="single" w:sz="4" w:space="0" w:color="000000"/>
              <w:right w:val="single" w:sz="4" w:space="0" w:color="000000"/>
            </w:tcBorders>
            <w:vAlign w:val="center"/>
          </w:tcPr>
          <w:p w14:paraId="3F47CAFC" w14:textId="77777777" w:rsidR="004C35F0" w:rsidRDefault="004C35F0" w:rsidP="00443B23">
            <w:pPr>
              <w:pStyle w:val="null3"/>
              <w:rPr>
                <w:rFonts w:hint="default"/>
              </w:rPr>
            </w:pPr>
            <w:r>
              <w:t>是</w:t>
            </w:r>
          </w:p>
        </w:tc>
      </w:tr>
      <w:tr w:rsidR="004C35F0" w14:paraId="5EC146C2"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65BC6597" w14:textId="77777777" w:rsidR="004C35F0" w:rsidRDefault="004C35F0" w:rsidP="00443B23">
            <w:pPr>
              <w:pStyle w:val="null3"/>
              <w:rPr>
                <w:rFonts w:hint="default"/>
              </w:rPr>
            </w:pPr>
            <w:r>
              <w:t>541</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07924A58" w14:textId="77777777" w:rsidR="004C35F0" w:rsidRDefault="004C35F0" w:rsidP="00443B23">
            <w:pPr>
              <w:pStyle w:val="null3"/>
              <w:rPr>
                <w:rFonts w:hint="default"/>
              </w:rPr>
            </w:pPr>
            <w:r>
              <w:t>发送盒</w:t>
            </w:r>
          </w:p>
        </w:tc>
        <w:tc>
          <w:tcPr>
            <w:tcW w:w="1113" w:type="pct"/>
            <w:tcBorders>
              <w:top w:val="single" w:sz="4" w:space="0" w:color="000000"/>
              <w:left w:val="single" w:sz="4" w:space="0" w:color="000000"/>
              <w:bottom w:val="single" w:sz="4" w:space="0" w:color="000000"/>
              <w:right w:val="single" w:sz="4" w:space="0" w:color="000000"/>
            </w:tcBorders>
            <w:vAlign w:val="center"/>
          </w:tcPr>
          <w:p w14:paraId="123AC872" w14:textId="77777777" w:rsidR="004C35F0" w:rsidRDefault="004C35F0" w:rsidP="00443B23">
            <w:pPr>
              <w:pStyle w:val="null3"/>
              <w:rPr>
                <w:rFonts w:hint="default"/>
              </w:rPr>
            </w:pPr>
            <w:r>
              <w:t>6</w:t>
            </w:r>
            <w:r>
              <w:t>网口诺瓦显示单元专用</w:t>
            </w:r>
            <w:r>
              <w:t>2K</w:t>
            </w:r>
            <w:r>
              <w:t>分辨率</w:t>
            </w:r>
          </w:p>
        </w:tc>
        <w:tc>
          <w:tcPr>
            <w:tcW w:w="521" w:type="pct"/>
            <w:tcBorders>
              <w:top w:val="single" w:sz="4" w:space="0" w:color="000000"/>
              <w:left w:val="single" w:sz="4" w:space="0" w:color="000000"/>
              <w:bottom w:val="single" w:sz="4" w:space="0" w:color="000000"/>
              <w:right w:val="single" w:sz="4" w:space="0" w:color="000000"/>
            </w:tcBorders>
            <w:noWrap/>
            <w:vAlign w:val="center"/>
          </w:tcPr>
          <w:p w14:paraId="742872E9"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4ECD490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3476AF03"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4824E566" w14:textId="77777777" w:rsidR="004C35F0" w:rsidRDefault="004C35F0" w:rsidP="00443B23">
            <w:pPr>
              <w:pStyle w:val="null3"/>
              <w:rPr>
                <w:rFonts w:hint="default"/>
              </w:rPr>
            </w:pPr>
            <w:r>
              <w:t xml:space="preserve">3915.45 </w:t>
            </w:r>
          </w:p>
        </w:tc>
        <w:tc>
          <w:tcPr>
            <w:tcW w:w="555" w:type="pct"/>
            <w:tcBorders>
              <w:top w:val="single" w:sz="4" w:space="0" w:color="000000"/>
              <w:left w:val="single" w:sz="4" w:space="0" w:color="000000"/>
              <w:bottom w:val="single" w:sz="4" w:space="0" w:color="000000"/>
              <w:right w:val="single" w:sz="4" w:space="0" w:color="000000"/>
            </w:tcBorders>
            <w:vAlign w:val="center"/>
          </w:tcPr>
          <w:p w14:paraId="4A8155B1" w14:textId="77777777" w:rsidR="004C35F0" w:rsidRDefault="004C35F0" w:rsidP="00443B23">
            <w:pPr>
              <w:pStyle w:val="null3"/>
              <w:rPr>
                <w:rFonts w:hint="default"/>
              </w:rPr>
            </w:pPr>
            <w:r>
              <w:t>是</w:t>
            </w:r>
          </w:p>
        </w:tc>
      </w:tr>
      <w:tr w:rsidR="004C35F0" w14:paraId="529D9928" w14:textId="77777777" w:rsidTr="00443B23">
        <w:trPr>
          <w:trHeight w:val="600"/>
        </w:trPr>
        <w:tc>
          <w:tcPr>
            <w:tcW w:w="346" w:type="pct"/>
            <w:tcBorders>
              <w:top w:val="single" w:sz="4" w:space="0" w:color="000000"/>
              <w:left w:val="single" w:sz="4" w:space="0" w:color="000000"/>
              <w:bottom w:val="single" w:sz="4" w:space="0" w:color="000000"/>
              <w:right w:val="single" w:sz="4" w:space="0" w:color="000000"/>
            </w:tcBorders>
            <w:noWrap/>
            <w:vAlign w:val="center"/>
          </w:tcPr>
          <w:p w14:paraId="37C46A0D" w14:textId="77777777" w:rsidR="004C35F0" w:rsidRDefault="004C35F0" w:rsidP="00443B23">
            <w:pPr>
              <w:pStyle w:val="null3"/>
              <w:rPr>
                <w:rFonts w:hint="default"/>
              </w:rPr>
            </w:pPr>
            <w:r>
              <w:t>542</w:t>
            </w:r>
          </w:p>
        </w:tc>
        <w:tc>
          <w:tcPr>
            <w:tcW w:w="849" w:type="pct"/>
            <w:tcBorders>
              <w:top w:val="single" w:sz="4" w:space="0" w:color="000000"/>
              <w:left w:val="single" w:sz="4" w:space="0" w:color="000000"/>
              <w:bottom w:val="single" w:sz="4" w:space="0" w:color="000000"/>
              <w:right w:val="single" w:sz="4" w:space="0" w:color="000000"/>
            </w:tcBorders>
            <w:noWrap/>
            <w:vAlign w:val="center"/>
          </w:tcPr>
          <w:p w14:paraId="05254BF1" w14:textId="77777777" w:rsidR="004C35F0" w:rsidRDefault="004C35F0" w:rsidP="00443B23">
            <w:pPr>
              <w:pStyle w:val="null3"/>
              <w:rPr>
                <w:rFonts w:hint="default"/>
              </w:rPr>
            </w:pPr>
            <w:r>
              <w:t>信号处理器</w:t>
            </w:r>
          </w:p>
        </w:tc>
        <w:tc>
          <w:tcPr>
            <w:tcW w:w="1113" w:type="pct"/>
            <w:tcBorders>
              <w:top w:val="single" w:sz="4" w:space="0" w:color="000000"/>
              <w:left w:val="single" w:sz="4" w:space="0" w:color="000000"/>
              <w:bottom w:val="single" w:sz="4" w:space="0" w:color="000000"/>
              <w:right w:val="single" w:sz="4" w:space="0" w:color="000000"/>
            </w:tcBorders>
            <w:vAlign w:val="center"/>
          </w:tcPr>
          <w:p w14:paraId="02DF2084" w14:textId="77777777" w:rsidR="004C35F0" w:rsidRDefault="004C35F0" w:rsidP="00443B23">
            <w:pPr>
              <w:pStyle w:val="null3"/>
              <w:rPr>
                <w:rFonts w:hint="default"/>
              </w:rPr>
            </w:pPr>
            <w:r>
              <w:t>LED</w:t>
            </w:r>
            <w:r>
              <w:t>屏拼接处理器</w:t>
            </w:r>
          </w:p>
        </w:tc>
        <w:tc>
          <w:tcPr>
            <w:tcW w:w="521" w:type="pct"/>
            <w:tcBorders>
              <w:top w:val="single" w:sz="4" w:space="0" w:color="000000"/>
              <w:left w:val="single" w:sz="4" w:space="0" w:color="000000"/>
              <w:bottom w:val="single" w:sz="4" w:space="0" w:color="000000"/>
              <w:right w:val="single" w:sz="4" w:space="0" w:color="000000"/>
            </w:tcBorders>
            <w:noWrap/>
            <w:vAlign w:val="center"/>
          </w:tcPr>
          <w:p w14:paraId="44EF11C3" w14:textId="77777777" w:rsidR="004C35F0" w:rsidRDefault="004C35F0" w:rsidP="00443B23">
            <w:pPr>
              <w:pStyle w:val="null3"/>
              <w:rPr>
                <w:rFonts w:hint="default"/>
              </w:rPr>
            </w:pPr>
            <w:r>
              <w:t>定制</w:t>
            </w:r>
          </w:p>
        </w:tc>
        <w:tc>
          <w:tcPr>
            <w:tcW w:w="560" w:type="pct"/>
            <w:tcBorders>
              <w:top w:val="single" w:sz="4" w:space="0" w:color="000000"/>
              <w:left w:val="single" w:sz="4" w:space="0" w:color="000000"/>
              <w:bottom w:val="single" w:sz="4" w:space="0" w:color="000000"/>
              <w:right w:val="single" w:sz="4" w:space="0" w:color="000000"/>
            </w:tcBorders>
            <w:noWrap/>
            <w:vAlign w:val="center"/>
          </w:tcPr>
          <w:p w14:paraId="22894D52" w14:textId="77777777" w:rsidR="004C35F0" w:rsidRDefault="004C35F0" w:rsidP="00443B23">
            <w:pPr>
              <w:pStyle w:val="null3"/>
              <w:rPr>
                <w:rFonts w:hint="default"/>
              </w:rPr>
            </w:pPr>
            <w:r>
              <w:t>台</w:t>
            </w:r>
          </w:p>
        </w:tc>
        <w:tc>
          <w:tcPr>
            <w:tcW w:w="537" w:type="pct"/>
            <w:tcBorders>
              <w:top w:val="single" w:sz="4" w:space="0" w:color="000000"/>
              <w:left w:val="single" w:sz="4" w:space="0" w:color="000000"/>
              <w:bottom w:val="single" w:sz="4" w:space="0" w:color="000000"/>
              <w:right w:val="single" w:sz="4" w:space="0" w:color="000000"/>
            </w:tcBorders>
            <w:vAlign w:val="center"/>
          </w:tcPr>
          <w:p w14:paraId="0868075A" w14:textId="77777777" w:rsidR="004C35F0" w:rsidRDefault="004C35F0" w:rsidP="00443B23">
            <w:pPr>
              <w:pStyle w:val="null3"/>
              <w:rPr>
                <w:rFonts w:hint="default"/>
              </w:rPr>
            </w:pPr>
            <w:r>
              <w:t>专用设备</w:t>
            </w:r>
          </w:p>
        </w:tc>
        <w:tc>
          <w:tcPr>
            <w:tcW w:w="514" w:type="pct"/>
            <w:tcBorders>
              <w:top w:val="single" w:sz="4" w:space="0" w:color="000000"/>
              <w:left w:val="single" w:sz="4" w:space="0" w:color="000000"/>
              <w:bottom w:val="single" w:sz="4" w:space="0" w:color="000000"/>
              <w:right w:val="single" w:sz="4" w:space="0" w:color="000000"/>
            </w:tcBorders>
            <w:vAlign w:val="center"/>
          </w:tcPr>
          <w:p w14:paraId="19EEC2E4" w14:textId="77777777" w:rsidR="004C35F0" w:rsidRDefault="004C35F0" w:rsidP="00443B23">
            <w:pPr>
              <w:pStyle w:val="null3"/>
              <w:rPr>
                <w:rFonts w:hint="default"/>
              </w:rPr>
            </w:pPr>
            <w:r>
              <w:t xml:space="preserve">5469.20 </w:t>
            </w:r>
          </w:p>
        </w:tc>
        <w:tc>
          <w:tcPr>
            <w:tcW w:w="555" w:type="pct"/>
            <w:tcBorders>
              <w:top w:val="single" w:sz="4" w:space="0" w:color="000000"/>
              <w:left w:val="single" w:sz="4" w:space="0" w:color="000000"/>
              <w:bottom w:val="single" w:sz="4" w:space="0" w:color="000000"/>
              <w:right w:val="single" w:sz="4" w:space="0" w:color="000000"/>
            </w:tcBorders>
            <w:vAlign w:val="center"/>
          </w:tcPr>
          <w:p w14:paraId="77B76B55" w14:textId="77777777" w:rsidR="004C35F0" w:rsidRDefault="004C35F0" w:rsidP="00443B23">
            <w:pPr>
              <w:pStyle w:val="null3"/>
              <w:rPr>
                <w:rFonts w:hint="default"/>
              </w:rPr>
            </w:pPr>
            <w:r>
              <w:t>是</w:t>
            </w:r>
          </w:p>
        </w:tc>
      </w:tr>
    </w:tbl>
    <w:p w14:paraId="03098859" w14:textId="77777777" w:rsidR="004C35F0" w:rsidRDefault="004C35F0" w:rsidP="004C35F0">
      <w:pPr>
        <w:pStyle w:val="null3"/>
        <w:rPr>
          <w:rFonts w:hint="default"/>
        </w:rPr>
      </w:pPr>
    </w:p>
    <w:p w14:paraId="1FC078A1" w14:textId="77777777" w:rsidR="004C35F0" w:rsidRDefault="004C35F0" w:rsidP="004C35F0">
      <w:pPr>
        <w:pStyle w:val="null3"/>
        <w:outlineLvl w:val="4"/>
        <w:rPr>
          <w:rFonts w:hint="default"/>
        </w:rPr>
      </w:pPr>
      <w:bookmarkStart w:id="155" w:name="_Toc154094366"/>
      <w:bookmarkStart w:id="156" w:name="_Toc518495945"/>
      <w:bookmarkStart w:id="157" w:name="_Toc7185930"/>
      <w:bookmarkStart w:id="158" w:name="_Toc90303550"/>
      <w:bookmarkStart w:id="159" w:name="_Toc14542"/>
      <w:bookmarkEnd w:id="151"/>
      <w:bookmarkEnd w:id="152"/>
      <w:bookmarkEnd w:id="153"/>
      <w:bookmarkEnd w:id="154"/>
      <w:r>
        <w:lastRenderedPageBreak/>
        <w:t>七、支付方法</w:t>
      </w:r>
      <w:bookmarkEnd w:id="155"/>
      <w:bookmarkEnd w:id="156"/>
      <w:bookmarkEnd w:id="157"/>
      <w:bookmarkEnd w:id="158"/>
      <w:bookmarkEnd w:id="159"/>
    </w:p>
    <w:p w14:paraId="35E0781B" w14:textId="77777777" w:rsidR="004C35F0" w:rsidRDefault="004C35F0" w:rsidP="004C35F0">
      <w:pPr>
        <w:pStyle w:val="null3"/>
        <w:rPr>
          <w:rFonts w:hint="default"/>
        </w:rPr>
      </w:pPr>
      <w:r>
        <w:t>7.1</w:t>
      </w:r>
      <w:r>
        <w:t>费用的支付方法</w:t>
      </w:r>
    </w:p>
    <w:p w14:paraId="7F6C7673" w14:textId="77777777" w:rsidR="004C35F0" w:rsidRDefault="004C35F0" w:rsidP="004C35F0">
      <w:pPr>
        <w:pStyle w:val="null3"/>
        <w:rPr>
          <w:rFonts w:hint="default"/>
        </w:rPr>
      </w:pPr>
      <w:r>
        <w:t>（</w:t>
      </w:r>
      <w:r>
        <w:t>1</w:t>
      </w:r>
      <w:r>
        <w:t>）自合同签订生效之日起，维护服务期限内按实计算发生款项，每三个月结算一次；每三个月合同应支付款结果要与月度考核评价评分挂钩，在投标人按照采购人要求完成送货且双方核对数据确认无误后</w:t>
      </w:r>
      <w:r>
        <w:rPr>
          <w:lang w:val="en"/>
        </w:rPr>
        <w:t>，采购人</w:t>
      </w:r>
      <w:r>
        <w:t>原则上应当在收到发票后的</w:t>
      </w:r>
      <w:r>
        <w:t>5</w:t>
      </w:r>
      <w:r>
        <w:t>个工作日内办理支付手续。</w:t>
      </w:r>
    </w:p>
    <w:p w14:paraId="7F092763" w14:textId="77777777" w:rsidR="004C35F0" w:rsidRDefault="004C35F0" w:rsidP="004C35F0">
      <w:pPr>
        <w:pStyle w:val="null3"/>
        <w:rPr>
          <w:rFonts w:hint="default"/>
        </w:rPr>
      </w:pPr>
      <w:r>
        <w:t>（</w:t>
      </w:r>
      <w:r>
        <w:t>2</w:t>
      </w:r>
      <w:r>
        <w:t>）投标人须在采购人办理付款手续之前</w:t>
      </w:r>
      <w:r>
        <w:t>5</w:t>
      </w:r>
      <w:r>
        <w:t>个工作日内，提供等额的正式发票给采购人，以便采购人办理该次款项的财政支付手续。因采购人使用财政资金，采购人在前款规定的付款时间为向财政支付部门提出支付申请的时间</w:t>
      </w:r>
      <w:r>
        <w:t>(</w:t>
      </w:r>
      <w:r>
        <w:t>不含财政支付部门审核的时间</w:t>
      </w:r>
      <w:r>
        <w:t>)</w:t>
      </w:r>
      <w:r>
        <w:t>，采购人在上述付款时间内办理财政支付手续，即视为采购人已按时付款，如因财政拨付不到位导致的迟延支付，采购人不承担任何违约责任，投标人也不得以此为由延期交货或拒绝提供服务。</w:t>
      </w:r>
    </w:p>
    <w:p w14:paraId="1D390CDC" w14:textId="77777777" w:rsidR="004C35F0" w:rsidRDefault="004C35F0" w:rsidP="004C35F0">
      <w:pPr>
        <w:pStyle w:val="null3"/>
        <w:rPr>
          <w:rFonts w:hint="default"/>
          <w:b/>
          <w:bCs/>
        </w:rPr>
      </w:pPr>
      <w:r>
        <w:t>7.2</w:t>
      </w:r>
      <w:r>
        <w:t>其他支付要求</w:t>
      </w:r>
    </w:p>
    <w:p w14:paraId="30AF0C32" w14:textId="77777777" w:rsidR="004C35F0" w:rsidRDefault="004C35F0" w:rsidP="004C35F0">
      <w:pPr>
        <w:pStyle w:val="null3"/>
        <w:rPr>
          <w:rFonts w:hint="default"/>
        </w:rPr>
      </w:pPr>
      <w:bookmarkStart w:id="160" w:name="_Toc7185933"/>
      <w:bookmarkStart w:id="161" w:name="_Toc25035"/>
      <w:bookmarkStart w:id="162" w:name="_Toc90303551"/>
      <w:bookmarkStart w:id="163" w:name="_Toc518495946"/>
      <w:bookmarkStart w:id="164" w:name="_Toc154094367"/>
      <w:r>
        <w:t>基础设施维护费用的使用必须履行审批手续。</w:t>
      </w:r>
    </w:p>
    <w:p w14:paraId="46739D73" w14:textId="77777777" w:rsidR="004C35F0" w:rsidRDefault="004C35F0" w:rsidP="004C35F0">
      <w:pPr>
        <w:pStyle w:val="null3"/>
        <w:rPr>
          <w:rFonts w:hint="default"/>
        </w:rPr>
      </w:pPr>
      <w:r>
        <w:t>每个单项基础设施维护费用（单项任务书或事件单）＝硬件设备费用；其中，硬件设备费用＝硬件设备</w:t>
      </w:r>
      <w:r>
        <w:t>A</w:t>
      </w:r>
      <w:r>
        <w:t>数量×</w:t>
      </w:r>
      <w:r>
        <w:t>A</w:t>
      </w:r>
      <w:r>
        <w:t>结算单价＋硬件设备</w:t>
      </w:r>
      <w:r>
        <w:t>B</w:t>
      </w:r>
      <w:r>
        <w:t>数量×</w:t>
      </w:r>
      <w:r>
        <w:t>B</w:t>
      </w:r>
      <w:r>
        <w:t>结算单价＋……（</w:t>
      </w:r>
      <w:r>
        <w:t>A</w:t>
      </w:r>
      <w:r>
        <w:t>、</w:t>
      </w:r>
      <w:r>
        <w:t>B</w:t>
      </w:r>
      <w:r>
        <w:t>为设备名称）</w:t>
      </w:r>
      <w:r>
        <w:t xml:space="preserve"> </w:t>
      </w:r>
    </w:p>
    <w:p w14:paraId="5C6C22F6" w14:textId="77777777" w:rsidR="004C35F0" w:rsidRDefault="004C35F0" w:rsidP="004C35F0">
      <w:pPr>
        <w:pStyle w:val="null3"/>
        <w:rPr>
          <w:rFonts w:hint="default"/>
        </w:rPr>
      </w:pPr>
      <w:r>
        <w:t>对于需更换或者增加的零配件，按照《设备报价表》计算费用，在维护服务期内按该费用表计算零配件设备单价。更换故障存储设备（硬盘、磁带机等）时、采购人不退回旧存储设备。设备单价结算价＝</w:t>
      </w:r>
      <w:r>
        <w:rPr>
          <w:lang w:eastAsia="zh-CN"/>
        </w:rPr>
        <w:t>设备单价最高限价</w:t>
      </w:r>
      <w:r>
        <w:t>×（</w:t>
      </w:r>
      <w:r>
        <w:t>1-</w:t>
      </w:r>
      <w:r>
        <w:t>下浮率），会在合同单价表中列出，作为费用结算依据，另外设备单价结算价还应与当</w:t>
      </w:r>
      <w:r>
        <w:rPr>
          <w:lang w:eastAsia="zh-CN"/>
        </w:rPr>
        <w:t>月最后一</w:t>
      </w:r>
      <w:r>
        <w:t>天查询到的线上京东自营店设备或零配件价格动态比对，以相对低价为最终结算价。对于《设备报价表》以外的零配件，采购人开展线上和线下市场询价（至少三家），按市场最低报价作为新增零配件或服务的单价限价，新增设备的最终结算单价按照“设备单价结算价＝</w:t>
      </w:r>
      <w:r>
        <w:rPr>
          <w:lang w:eastAsia="zh-CN"/>
        </w:rPr>
        <w:t>设备单价最高限价</w:t>
      </w:r>
      <w:r>
        <w:t>×（</w:t>
      </w:r>
      <w:r>
        <w:t>1-</w:t>
      </w:r>
      <w:r>
        <w:t>下浮率）”的方式确定。合同期内《设备报价表》外零配件或服务的总结算费用，不得高于基础设施维护费用的</w:t>
      </w:r>
      <w:r>
        <w:t>10%</w:t>
      </w:r>
      <w:r>
        <w:t>。</w:t>
      </w:r>
    </w:p>
    <w:p w14:paraId="3B861D92" w14:textId="77777777" w:rsidR="004C35F0" w:rsidRDefault="004C35F0" w:rsidP="004C35F0">
      <w:pPr>
        <w:pStyle w:val="null3"/>
        <w:rPr>
          <w:rFonts w:hint="default"/>
        </w:rPr>
      </w:pPr>
    </w:p>
    <w:p w14:paraId="23293A97" w14:textId="77777777" w:rsidR="004C35F0" w:rsidRDefault="004C35F0" w:rsidP="004C35F0">
      <w:pPr>
        <w:pStyle w:val="null3"/>
        <w:outlineLvl w:val="4"/>
        <w:rPr>
          <w:rFonts w:hint="default"/>
        </w:rPr>
      </w:pPr>
      <w:r>
        <w:t>八、服务评价</w:t>
      </w:r>
      <w:bookmarkEnd w:id="128"/>
      <w:bookmarkEnd w:id="129"/>
      <w:bookmarkEnd w:id="160"/>
      <w:bookmarkEnd w:id="161"/>
      <w:bookmarkEnd w:id="162"/>
      <w:bookmarkEnd w:id="163"/>
      <w:bookmarkEnd w:id="164"/>
    </w:p>
    <w:p w14:paraId="7FB97071" w14:textId="77777777" w:rsidR="004C35F0" w:rsidRDefault="004C35F0" w:rsidP="004C35F0">
      <w:pPr>
        <w:pStyle w:val="null3"/>
        <w:rPr>
          <w:rFonts w:hint="default"/>
        </w:rPr>
      </w:pPr>
      <w:bookmarkStart w:id="165" w:name="_Toc154094368"/>
      <w:bookmarkStart w:id="166" w:name="_Toc25462"/>
      <w:bookmarkStart w:id="167" w:name="_Toc90303552"/>
      <w:bookmarkStart w:id="168" w:name="_Toc7185934"/>
      <w:r>
        <w:t>8.1</w:t>
      </w:r>
      <w:r>
        <w:t>月度服务考核评价</w:t>
      </w:r>
      <w:bookmarkEnd w:id="165"/>
      <w:bookmarkEnd w:id="166"/>
      <w:bookmarkEnd w:id="167"/>
      <w:bookmarkEnd w:id="168"/>
    </w:p>
    <w:p w14:paraId="081BAB18" w14:textId="77777777" w:rsidR="004C35F0" w:rsidRDefault="004C35F0" w:rsidP="004C35F0">
      <w:pPr>
        <w:pStyle w:val="null3"/>
        <w:rPr>
          <w:rFonts w:hint="default"/>
        </w:rPr>
      </w:pPr>
      <w:r>
        <w:t>月度服务考核评价。月度服务考核评价每一月评价一次，是指每个月根据合同和各项服务要求，综合各使用单位的使用评价等情况，给出的综合考核评价，满分</w:t>
      </w:r>
      <w:r>
        <w:t>100</w:t>
      </w:r>
      <w:r>
        <w:t>分。评价内容主要是服务管理各个流程的执行情况和成效。</w:t>
      </w:r>
    </w:p>
    <w:p w14:paraId="287F7DEE" w14:textId="77777777" w:rsidR="004C35F0" w:rsidRDefault="004C35F0" w:rsidP="004C35F0">
      <w:pPr>
        <w:pStyle w:val="null3"/>
        <w:rPr>
          <w:rFonts w:hint="default"/>
        </w:rPr>
      </w:pPr>
      <w:r>
        <w:t>服务质量评价分为以下等级：优秀</w:t>
      </w:r>
      <w:r>
        <w:t>100</w:t>
      </w:r>
      <w:r>
        <w:t>分、良好</w:t>
      </w:r>
      <w:r>
        <w:t>90</w:t>
      </w:r>
      <w:r>
        <w:t>分、中等</w:t>
      </w:r>
      <w:r>
        <w:t>80</w:t>
      </w:r>
      <w:r>
        <w:t>分、可</w:t>
      </w:r>
      <w:r>
        <w:t>70</w:t>
      </w:r>
      <w:r>
        <w:t>分、差</w:t>
      </w:r>
      <w:r>
        <w:t>70</w:t>
      </w:r>
      <w:r>
        <w:t>分以下。</w:t>
      </w:r>
    </w:p>
    <w:p w14:paraId="3E0ECE81" w14:textId="77777777" w:rsidR="004C35F0" w:rsidRDefault="004C35F0" w:rsidP="004C35F0">
      <w:pPr>
        <w:pStyle w:val="null3"/>
        <w:rPr>
          <w:rFonts w:hint="default"/>
        </w:rPr>
      </w:pPr>
    </w:p>
    <w:p w14:paraId="591509CC" w14:textId="77777777" w:rsidR="004C35F0" w:rsidRDefault="004C35F0" w:rsidP="004C35F0">
      <w:pPr>
        <w:pStyle w:val="null3"/>
        <w:rPr>
          <w:rFonts w:hint="default"/>
        </w:rPr>
      </w:pPr>
      <w:r>
        <w:t>8.2</w:t>
      </w:r>
      <w:r>
        <w:t>月度服务考核评分方法</w:t>
      </w:r>
    </w:p>
    <w:p w14:paraId="1725B645" w14:textId="77777777" w:rsidR="004C35F0" w:rsidRDefault="004C35F0" w:rsidP="004C35F0">
      <w:pPr>
        <w:pStyle w:val="null3"/>
        <w:rPr>
          <w:rFonts w:hint="default"/>
        </w:rPr>
      </w:pPr>
      <w:r>
        <w:lastRenderedPageBreak/>
        <w:t>主要从产品供货响应度（</w:t>
      </w:r>
      <w:r>
        <w:t>20</w:t>
      </w:r>
      <w:r>
        <w:t>分）、技术服务及时率和保障度（</w:t>
      </w:r>
      <w:r>
        <w:t>20</w:t>
      </w:r>
      <w:r>
        <w:t>分）、产品质量（</w:t>
      </w:r>
      <w:r>
        <w:t>30</w:t>
      </w:r>
      <w:r>
        <w:t>分）、其它合同约定条款（</w:t>
      </w:r>
      <w:r>
        <w:t>20</w:t>
      </w:r>
      <w:r>
        <w:t>分）、交办事项落实情况（</w:t>
      </w:r>
      <w:r>
        <w:t>10</w:t>
      </w:r>
      <w:r>
        <w:t>分）方面进行综合评价扣分。如供货响应快出错率低、服务保障及时率高、和产品质量高等则评分高，反之则评分低。</w:t>
      </w:r>
    </w:p>
    <w:p w14:paraId="1CCE42C5" w14:textId="77777777" w:rsidR="004C35F0" w:rsidRDefault="004C35F0" w:rsidP="004C35F0">
      <w:pPr>
        <w:pStyle w:val="null3"/>
        <w:rPr>
          <w:rFonts w:hint="default"/>
        </w:rPr>
      </w:pPr>
      <w:r>
        <w:t>具体如下：</w:t>
      </w:r>
    </w:p>
    <w:p w14:paraId="2FE440E8" w14:textId="77777777" w:rsidR="004C35F0" w:rsidRDefault="004C35F0" w:rsidP="004C35F0">
      <w:pPr>
        <w:pStyle w:val="null3"/>
        <w:rPr>
          <w:rFonts w:hint="default"/>
        </w:rPr>
      </w:pPr>
      <w:r>
        <w:t>8.2.1</w:t>
      </w:r>
      <w:r>
        <w:t>供货响应度评分（</w:t>
      </w:r>
      <w:r>
        <w:t>20</w:t>
      </w:r>
      <w:r>
        <w:t>分）。包括但不限于以下情况予以整改扣分处理：</w:t>
      </w:r>
    </w:p>
    <w:p w14:paraId="629AC6BE" w14:textId="77777777" w:rsidR="004C35F0" w:rsidRDefault="004C35F0" w:rsidP="004C35F0">
      <w:pPr>
        <w:pStyle w:val="null3"/>
        <w:rPr>
          <w:rFonts w:hint="default"/>
        </w:rPr>
      </w:pPr>
      <w:r>
        <w:t>（</w:t>
      </w:r>
      <w:r>
        <w:t>1</w:t>
      </w:r>
      <w:r>
        <w:t>）供货时发现包装存在问题或型号不符等情况；（</w:t>
      </w:r>
      <w:r>
        <w:t>-5</w:t>
      </w:r>
      <w:r>
        <w:t>分）</w:t>
      </w:r>
    </w:p>
    <w:p w14:paraId="66C74548" w14:textId="77777777" w:rsidR="004C35F0" w:rsidRDefault="004C35F0" w:rsidP="004C35F0">
      <w:pPr>
        <w:pStyle w:val="null3"/>
        <w:rPr>
          <w:rFonts w:hint="default"/>
        </w:rPr>
      </w:pPr>
      <w:r>
        <w:t>（</w:t>
      </w:r>
      <w:r>
        <w:t>2</w:t>
      </w:r>
      <w:r>
        <w:t>）供货表单填写不规范，模糊不清，弄虚作假或供货时效不达标；（</w:t>
      </w:r>
      <w:r>
        <w:t>-10</w:t>
      </w:r>
      <w:r>
        <w:t>分）</w:t>
      </w:r>
    </w:p>
    <w:p w14:paraId="05B9C855" w14:textId="77777777" w:rsidR="004C35F0" w:rsidRDefault="004C35F0" w:rsidP="004C35F0">
      <w:pPr>
        <w:pStyle w:val="null3"/>
        <w:rPr>
          <w:rFonts w:hint="default"/>
        </w:rPr>
      </w:pPr>
      <w:r>
        <w:t>（</w:t>
      </w:r>
      <w:r>
        <w:t>3</w:t>
      </w:r>
      <w:r>
        <w:t>）未按时提交供货报告或拖延提交等；（</w:t>
      </w:r>
      <w:r>
        <w:t>-5</w:t>
      </w:r>
      <w:r>
        <w:t>分）</w:t>
      </w:r>
    </w:p>
    <w:p w14:paraId="43470AF1" w14:textId="77777777" w:rsidR="004C35F0" w:rsidRDefault="004C35F0" w:rsidP="004C35F0">
      <w:pPr>
        <w:pStyle w:val="null3"/>
        <w:rPr>
          <w:rFonts w:hint="default"/>
        </w:rPr>
      </w:pPr>
      <w:r>
        <w:t>2</w:t>
      </w:r>
      <w:r>
        <w:t>、技术服务及时率和保障度评分（</w:t>
      </w:r>
      <w:r>
        <w:t>20</w:t>
      </w:r>
      <w:r>
        <w:t>分），包括但不限于以下情况予以整改扣分处理：</w:t>
      </w:r>
    </w:p>
    <w:p w14:paraId="177BA3E2" w14:textId="77777777" w:rsidR="004C35F0" w:rsidRDefault="004C35F0" w:rsidP="004C35F0">
      <w:pPr>
        <w:pStyle w:val="null3"/>
        <w:rPr>
          <w:rFonts w:hint="default"/>
        </w:rPr>
      </w:pPr>
      <w:r>
        <w:t>（</w:t>
      </w:r>
      <w:r>
        <w:t>1</w:t>
      </w:r>
      <w:r>
        <w:t>）投标人所供产品存在质量问题的或在开始使用后出现质量问题的，投标人未及时更换；（</w:t>
      </w:r>
      <w:r>
        <w:t>-5</w:t>
      </w:r>
      <w:r>
        <w:t>分）</w:t>
      </w:r>
    </w:p>
    <w:p w14:paraId="7D4AD0E4" w14:textId="77777777" w:rsidR="004C35F0" w:rsidRDefault="004C35F0" w:rsidP="004C35F0">
      <w:pPr>
        <w:pStyle w:val="null3"/>
        <w:rPr>
          <w:rFonts w:hint="default"/>
        </w:rPr>
      </w:pPr>
      <w:r>
        <w:t>（</w:t>
      </w:r>
      <w:r>
        <w:t>2</w:t>
      </w:r>
      <w:r>
        <w:t>）采购人在合同执行过程中要求换货的，投标人以其它理由拒绝。（</w:t>
      </w:r>
      <w:r>
        <w:t>-5</w:t>
      </w:r>
      <w:r>
        <w:t>分）</w:t>
      </w:r>
    </w:p>
    <w:p w14:paraId="3A3CB915" w14:textId="77777777" w:rsidR="004C35F0" w:rsidRDefault="004C35F0" w:rsidP="004C35F0">
      <w:pPr>
        <w:pStyle w:val="null3"/>
        <w:rPr>
          <w:rFonts w:hint="default"/>
        </w:rPr>
      </w:pPr>
      <w:r>
        <w:t>（</w:t>
      </w:r>
      <w:r>
        <w:t>3</w:t>
      </w:r>
      <w:r>
        <w:t>）投标人未能及时联同厂家共同负责相关售后服务工作或服务过程中出现推诿。（</w:t>
      </w:r>
      <w:r>
        <w:t>-5</w:t>
      </w:r>
      <w:r>
        <w:t>分）</w:t>
      </w:r>
    </w:p>
    <w:p w14:paraId="46953704" w14:textId="77777777" w:rsidR="004C35F0" w:rsidRDefault="004C35F0" w:rsidP="004C35F0">
      <w:pPr>
        <w:pStyle w:val="null3"/>
        <w:rPr>
          <w:rFonts w:hint="default"/>
        </w:rPr>
      </w:pPr>
      <w:r>
        <w:t>（</w:t>
      </w:r>
      <w:r>
        <w:t>4</w:t>
      </w:r>
      <w:r>
        <w:t>）项目台账管理不清晰，台账不符，账物不符。（</w:t>
      </w:r>
      <w:r>
        <w:t>-5</w:t>
      </w:r>
      <w:r>
        <w:t>分）</w:t>
      </w:r>
    </w:p>
    <w:p w14:paraId="656C6CDE" w14:textId="77777777" w:rsidR="004C35F0" w:rsidRDefault="004C35F0" w:rsidP="004C35F0">
      <w:pPr>
        <w:pStyle w:val="null3"/>
        <w:rPr>
          <w:rFonts w:hint="default"/>
        </w:rPr>
      </w:pPr>
      <w:r>
        <w:t>8.2.3</w:t>
      </w:r>
      <w:r>
        <w:t>产品质量评分（</w:t>
      </w:r>
      <w:r>
        <w:t>30</w:t>
      </w:r>
      <w:r>
        <w:t>分），包括但不限于以下情况予以整改扣分处理：</w:t>
      </w:r>
    </w:p>
    <w:p w14:paraId="0B996761" w14:textId="77777777" w:rsidR="004C35F0" w:rsidRDefault="004C35F0" w:rsidP="004C35F0">
      <w:pPr>
        <w:pStyle w:val="null3"/>
        <w:rPr>
          <w:rFonts w:hint="default"/>
        </w:rPr>
      </w:pPr>
      <w:r>
        <w:t>（</w:t>
      </w:r>
      <w:r>
        <w:t>1</w:t>
      </w:r>
      <w:r>
        <w:t>）投标人所供产品不符合合同要求或存在质量问题的；（</w:t>
      </w:r>
      <w:r>
        <w:t>-30</w:t>
      </w:r>
      <w:r>
        <w:t>分）</w:t>
      </w:r>
    </w:p>
    <w:p w14:paraId="171FA8D7" w14:textId="77777777" w:rsidR="004C35F0" w:rsidRDefault="004C35F0" w:rsidP="004C35F0">
      <w:pPr>
        <w:pStyle w:val="null3"/>
        <w:rPr>
          <w:rFonts w:hint="default"/>
        </w:rPr>
      </w:pPr>
      <w:r>
        <w:t>8.2.4</w:t>
      </w:r>
      <w:r>
        <w:t>其它合同约定条款评分（</w:t>
      </w:r>
      <w:r>
        <w:t>20</w:t>
      </w:r>
      <w:r>
        <w:t>分），每违反合同约定条款的做扣分处理。</w:t>
      </w:r>
    </w:p>
    <w:p w14:paraId="349D0737" w14:textId="77777777" w:rsidR="004C35F0" w:rsidRDefault="004C35F0" w:rsidP="004C35F0">
      <w:pPr>
        <w:pStyle w:val="null3"/>
        <w:rPr>
          <w:rFonts w:hint="default"/>
        </w:rPr>
      </w:pPr>
      <w:r>
        <w:t>8.2.5</w:t>
      </w:r>
      <w:r>
        <w:t>交办事项落实情况评分（</w:t>
      </w:r>
      <w:r>
        <w:t>10</w:t>
      </w:r>
      <w:r>
        <w:t>分），包括但不限于以下情况予以整改扣分处理：</w:t>
      </w:r>
    </w:p>
    <w:p w14:paraId="072A8AEC" w14:textId="77777777" w:rsidR="004C35F0" w:rsidRDefault="004C35F0" w:rsidP="004C35F0">
      <w:pPr>
        <w:pStyle w:val="null3"/>
        <w:rPr>
          <w:rFonts w:hint="default"/>
        </w:rPr>
      </w:pPr>
      <w:r>
        <w:t>（</w:t>
      </w:r>
      <w:r>
        <w:t>1</w:t>
      </w:r>
      <w:r>
        <w:t>）投标人项目经理或专职联系人未按要求跟进项目日常事务工作，未落实项目计划、组织和控制活动中做好领导工作。（</w:t>
      </w:r>
      <w:r>
        <w:t>-5</w:t>
      </w:r>
      <w:r>
        <w:t>分）</w:t>
      </w:r>
    </w:p>
    <w:p w14:paraId="06202D38" w14:textId="77777777" w:rsidR="004C35F0" w:rsidRDefault="004C35F0" w:rsidP="004C35F0">
      <w:pPr>
        <w:pStyle w:val="null3"/>
        <w:rPr>
          <w:rFonts w:hint="default"/>
        </w:rPr>
      </w:pPr>
      <w:r>
        <w:t>b.</w:t>
      </w:r>
      <w:r>
        <w:t>技术团队人员跟进不到位，未及时落实技术服务支撑保障。（</w:t>
      </w:r>
      <w:r>
        <w:t>-5</w:t>
      </w:r>
      <w:r>
        <w:t>分）</w:t>
      </w:r>
    </w:p>
    <w:p w14:paraId="1B737AA3" w14:textId="77777777" w:rsidR="004C35F0" w:rsidRDefault="004C35F0" w:rsidP="004C35F0">
      <w:pPr>
        <w:pStyle w:val="null3"/>
        <w:rPr>
          <w:rFonts w:hint="default"/>
        </w:rPr>
      </w:pPr>
      <w:r>
        <w:t>每三个月第一周的星期五下午，采购人组织一次项目例会，投标人有关人员必须参会，会上投标人汇报项目进展情况，听取采购人使用单位意见，进行各种事项的协调梳理，如投标人存在需改善的事项，应在会后两天内递交《整改报告》，整改报告内容应该包括整改计划、整改内容等。采购人根据双方约定条款是否满足以及整改完成情况进行考核评价评分。</w:t>
      </w:r>
    </w:p>
    <w:p w14:paraId="38348905" w14:textId="77777777" w:rsidR="004C35F0" w:rsidRDefault="004C35F0" w:rsidP="004C35F0">
      <w:pPr>
        <w:pStyle w:val="null3"/>
        <w:rPr>
          <w:rFonts w:hint="default"/>
        </w:rPr>
      </w:pPr>
      <w:r>
        <w:t>8.3</w:t>
      </w:r>
      <w:r>
        <w:t>考核评价与支付</w:t>
      </w:r>
    </w:p>
    <w:p w14:paraId="52795B6F" w14:textId="77777777" w:rsidR="004C35F0" w:rsidRDefault="004C35F0" w:rsidP="004C35F0">
      <w:pPr>
        <w:pStyle w:val="null3"/>
        <w:rPr>
          <w:rFonts w:hint="default"/>
        </w:rPr>
      </w:pPr>
      <w:r>
        <w:t>每三个月合同应支付款与月度考核评价评分结果挂钩，具体办法：应付款</w:t>
      </w:r>
      <w:r>
        <w:t>=</w:t>
      </w:r>
      <w:r>
        <w:t>当季度应付费用</w:t>
      </w:r>
      <w:r>
        <w:t>*</w:t>
      </w:r>
      <w:r>
        <w:t>（</w:t>
      </w:r>
      <w:r>
        <w:t>A</w:t>
      </w:r>
      <w:r>
        <w:t>÷</w:t>
      </w:r>
      <w:r>
        <w:t>100</w:t>
      </w:r>
      <w:r>
        <w:t>）。</w:t>
      </w:r>
    </w:p>
    <w:p w14:paraId="14B58A44" w14:textId="77777777" w:rsidR="004C35F0" w:rsidRDefault="004C35F0" w:rsidP="004C35F0">
      <w:pPr>
        <w:pStyle w:val="null3"/>
        <w:rPr>
          <w:rFonts w:hint="default"/>
        </w:rPr>
      </w:pPr>
      <w:r>
        <w:t>说明：</w:t>
      </w:r>
      <w:r>
        <w:t>A</w:t>
      </w:r>
      <w:r>
        <w:t>为该笔支付对应服务</w:t>
      </w:r>
      <w:r>
        <w:t>3</w:t>
      </w:r>
      <w:r>
        <w:t>个月月度考核评分的算术平均值。</w:t>
      </w:r>
      <w:bookmarkStart w:id="169" w:name="_Toc7185936"/>
    </w:p>
    <w:p w14:paraId="13861D7C" w14:textId="77777777" w:rsidR="004C35F0" w:rsidRDefault="004C35F0" w:rsidP="004C35F0">
      <w:pPr>
        <w:pStyle w:val="null3"/>
        <w:rPr>
          <w:rFonts w:hint="default"/>
          <w:b/>
          <w:bCs/>
        </w:rPr>
      </w:pPr>
      <w:bookmarkStart w:id="170" w:name="_Toc513710858"/>
      <w:bookmarkStart w:id="171" w:name="_Toc154094371"/>
      <w:bookmarkStart w:id="172" w:name="_Toc4844"/>
      <w:bookmarkStart w:id="173" w:name="_Toc518495947"/>
      <w:bookmarkStart w:id="174" w:name="_Toc90303555"/>
      <w:bookmarkStart w:id="175" w:name="_Toc7185937"/>
      <w:bookmarkStart w:id="176" w:name="_Toc517767024"/>
      <w:bookmarkEnd w:id="169"/>
      <w:r>
        <w:lastRenderedPageBreak/>
        <w:t>8.4</w:t>
      </w:r>
      <w:r>
        <w:rPr>
          <w:b/>
          <w:bCs/>
        </w:rPr>
        <w:t>违约责任</w:t>
      </w:r>
      <w:r>
        <w:rPr>
          <w:b/>
          <w:bCs/>
        </w:rPr>
        <w:t xml:space="preserve"> </w:t>
      </w:r>
    </w:p>
    <w:p w14:paraId="1B25DC2A" w14:textId="77777777" w:rsidR="004C35F0" w:rsidRDefault="004C35F0" w:rsidP="004C35F0">
      <w:pPr>
        <w:pStyle w:val="null3"/>
        <w:rPr>
          <w:rFonts w:hint="default"/>
        </w:rPr>
      </w:pPr>
      <w:r>
        <w:t>（</w:t>
      </w:r>
      <w:r>
        <w:t>1</w:t>
      </w:r>
      <w:r>
        <w:t>）投标人提供的项目人员不符合合同人员要求或未经采购人同意擅自更换项目人员，每出现一次，投标人须向采购人支付合同总价</w:t>
      </w:r>
      <w:r>
        <w:t>1%</w:t>
      </w:r>
      <w:r>
        <w:t>的违约金。</w:t>
      </w:r>
    </w:p>
    <w:p w14:paraId="167C00FD" w14:textId="77777777" w:rsidR="004C35F0" w:rsidRDefault="004C35F0" w:rsidP="004C35F0">
      <w:pPr>
        <w:pStyle w:val="null3"/>
        <w:rPr>
          <w:rFonts w:hint="default"/>
        </w:rPr>
      </w:pPr>
      <w:r>
        <w:t>（</w:t>
      </w:r>
      <w:r>
        <w:t>2</w:t>
      </w:r>
      <w:r>
        <w:t>）投标人应按合同约定提供服务，</w:t>
      </w:r>
      <w:r>
        <w:rPr>
          <w:lang w:eastAsia="zh-CN"/>
        </w:rPr>
        <w:t>包括但不限于：按要求设置</w:t>
      </w:r>
      <w:r>
        <w:t>零配件和备件库</w:t>
      </w:r>
      <w:r>
        <w:rPr>
          <w:lang w:eastAsia="zh-CN"/>
        </w:rPr>
        <w:t>，履行安装服务，项目人员遵守管理、工作流、考核、离岗等相关制度等。</w:t>
      </w:r>
      <w:r>
        <w:t>凡未提供服务或服务未达到标准的，应按采购人的要求限期整改，逾期未改的，每逾期一天，应向采购人支付合同总价的</w:t>
      </w:r>
      <w:r>
        <w:t>_3_</w:t>
      </w:r>
      <w:r>
        <w:t>‰作为违约金。</w:t>
      </w:r>
    </w:p>
    <w:p w14:paraId="2E3EB98F" w14:textId="77777777" w:rsidR="004C35F0" w:rsidRDefault="004C35F0" w:rsidP="004C35F0">
      <w:pPr>
        <w:pStyle w:val="null3"/>
        <w:rPr>
          <w:rFonts w:hint="default"/>
        </w:rPr>
      </w:pPr>
      <w:r>
        <w:t>（</w:t>
      </w:r>
      <w:r>
        <w:t>3</w:t>
      </w:r>
      <w:r>
        <w:t>）投标人违反本合同规定，未提供服务或所提供的服务未达到合同要求且经采购人书面提出整改通知累计达三次或以上而投标人未按要求及时整改的，采购人有权终止合同，投标人除应按合同总价的</w:t>
      </w:r>
      <w:r>
        <w:t>_10_%</w:t>
      </w:r>
      <w:r>
        <w:t>向采购人支付违约金外，还应向采购人退回已支付的服务费及利息（如有），计息时间从采购人支付日期开始到投标人退还日期为止，利率以归还上述款项时中国人民银行公布的同期定期存款利率为准。违约金不足以弥补采购人损失的，投标人应另行偿付。</w:t>
      </w:r>
    </w:p>
    <w:p w14:paraId="37618003" w14:textId="77777777" w:rsidR="004C35F0" w:rsidRDefault="004C35F0" w:rsidP="004C35F0">
      <w:pPr>
        <w:pStyle w:val="null3"/>
        <w:rPr>
          <w:rFonts w:hint="default"/>
        </w:rPr>
      </w:pPr>
      <w:r>
        <w:t>（</w:t>
      </w:r>
      <w:r>
        <w:t>4</w:t>
      </w:r>
      <w:r>
        <w:t>）除本合同另有约定外，甲乙任何一方无正当理由单方面终止合同的，违约方应向守约方支付合同总价</w:t>
      </w:r>
      <w:r>
        <w:t xml:space="preserve"> 10%</w:t>
      </w:r>
      <w:r>
        <w:t>的违约金。违约金不足以弥补守约方损失的，违约方应另行偿付。</w:t>
      </w:r>
    </w:p>
    <w:p w14:paraId="3278BD7F" w14:textId="77777777" w:rsidR="004C35F0" w:rsidRDefault="004C35F0" w:rsidP="004C35F0">
      <w:pPr>
        <w:pStyle w:val="null3"/>
        <w:rPr>
          <w:rFonts w:hint="default"/>
        </w:rPr>
      </w:pPr>
      <w:r>
        <w:t>（</w:t>
      </w:r>
      <w:r>
        <w:t>5</w:t>
      </w:r>
      <w:r>
        <w:t>）任何一方违反本合同约定的保密义务，违约方应当支付合同总价</w:t>
      </w:r>
      <w:r>
        <w:t>_10_%</w:t>
      </w:r>
      <w:r>
        <w:t>的违约金。如实际损失超过违约金的，受损失一方有权要求对方赔偿超过部分。</w:t>
      </w:r>
    </w:p>
    <w:p w14:paraId="5D0A72C6" w14:textId="77777777" w:rsidR="004C35F0" w:rsidRDefault="004C35F0" w:rsidP="004C35F0">
      <w:pPr>
        <w:pStyle w:val="null3"/>
        <w:rPr>
          <w:rFonts w:hint="default"/>
        </w:rPr>
      </w:pPr>
      <w:r>
        <w:t>（</w:t>
      </w:r>
      <w:r>
        <w:t>6</w:t>
      </w:r>
      <w:r>
        <w:t>）投标人应当保证为采购人所提供的服务中所包含任何项目的著作权（或版权）等知识产权为投标人合法拥有或经第三方同意合法使用并可被采购人合法使用，不存在任何著作权或知识产权纠纷。如发生第三人指控采购人实施侵权的，投标人应自己承担费用予以处理，如果投标人确实存在侵犯第三方著作权（或版权）等知识产权的，投标人需向采购人退还已收取的合同款项及利息（如有），计息时间从采购人支付日期开始到投标人退还日期为止，利率以归还上述款项时中国人民银行公布的同期定期存款利率为准，投标人还应当承担全部责任，并赔偿由此对采购人造成的损害。</w:t>
      </w:r>
    </w:p>
    <w:p w14:paraId="74E1F443" w14:textId="77777777" w:rsidR="004C35F0" w:rsidRDefault="004C35F0" w:rsidP="004C35F0">
      <w:pPr>
        <w:pStyle w:val="null3"/>
        <w:rPr>
          <w:rFonts w:hint="default"/>
        </w:rPr>
      </w:pPr>
      <w:r>
        <w:t>（</w:t>
      </w:r>
      <w:r>
        <w:t>7</w:t>
      </w:r>
      <w:r>
        <w:t>）合同所称之损失包括实际损失和合同履行后可以获得的利益、诉讼或仲裁费以及合理的调查费、律师费等相关法律费用。</w:t>
      </w:r>
    </w:p>
    <w:p w14:paraId="1B64A27B" w14:textId="77777777" w:rsidR="004C35F0" w:rsidRDefault="004C35F0" w:rsidP="004C35F0">
      <w:pPr>
        <w:pStyle w:val="null3"/>
        <w:rPr>
          <w:rFonts w:hint="default"/>
        </w:rPr>
      </w:pPr>
      <w:r>
        <w:t>（</w:t>
      </w:r>
      <w:r>
        <w:t>8</w:t>
      </w:r>
      <w:r>
        <w:t>）投标人在维护工作中更换的设备非原厂设备，或未经采购人同意更换相当于原厂的设备，每出现一次，投标人应按合同总价的</w:t>
      </w:r>
      <w:r>
        <w:t>_2_%</w:t>
      </w:r>
      <w:r>
        <w:t>向采购人支付违约金。若因此给采购人造成损失的，投标人应承担相应的赔偿责任。</w:t>
      </w:r>
    </w:p>
    <w:p w14:paraId="7EBA1123" w14:textId="77777777" w:rsidR="004C35F0" w:rsidRDefault="004C35F0" w:rsidP="004C35F0">
      <w:pPr>
        <w:pStyle w:val="null3"/>
        <w:rPr>
          <w:rFonts w:hint="default"/>
        </w:rPr>
      </w:pPr>
      <w:r>
        <w:t>（</w:t>
      </w:r>
      <w:r>
        <w:t>9</w:t>
      </w:r>
      <w:r>
        <w:t>）投标人未按合同、投标文件约定履行义务，给采购人带来严重损失的，投标人应按合同总价的</w:t>
      </w:r>
      <w:r>
        <w:t>_10_%</w:t>
      </w:r>
      <w:r>
        <w:t>向采购人支付违约金；若违约金不足以弥补采购人损失的，投标人应另行偿付。</w:t>
      </w:r>
    </w:p>
    <w:p w14:paraId="43305E5B" w14:textId="77777777" w:rsidR="004C35F0" w:rsidRDefault="004C35F0" w:rsidP="004C35F0">
      <w:pPr>
        <w:pStyle w:val="null3"/>
        <w:rPr>
          <w:rFonts w:hint="default"/>
        </w:rPr>
      </w:pPr>
      <w:r>
        <w:t>（</w:t>
      </w:r>
      <w:r>
        <w:t>10</w:t>
      </w:r>
      <w:r>
        <w:t>）</w:t>
      </w:r>
      <w:r>
        <w:rPr>
          <w:lang w:eastAsia="zh-CN"/>
        </w:rPr>
        <w:t>投标人应</w:t>
      </w:r>
      <w:r>
        <w:t>核实维护方更换零配件的情况，若明知或应知需求虚假仍更换的，需承担连带赔偿责任，每出现一次，投标人应按合同总价的</w:t>
      </w:r>
      <w:r>
        <w:t>_2_%</w:t>
      </w:r>
      <w:r>
        <w:t>向采购人支付违约金。</w:t>
      </w:r>
    </w:p>
    <w:p w14:paraId="31A09F9A" w14:textId="77777777" w:rsidR="004C35F0" w:rsidRDefault="004C35F0" w:rsidP="004C35F0">
      <w:pPr>
        <w:pStyle w:val="null3"/>
        <w:rPr>
          <w:rFonts w:hint="default"/>
        </w:rPr>
      </w:pPr>
      <w:r>
        <w:rPr>
          <w:lang w:eastAsia="zh-CN"/>
        </w:rPr>
        <w:lastRenderedPageBreak/>
        <w:t>（</w:t>
      </w:r>
      <w:r>
        <w:rPr>
          <w:lang w:eastAsia="zh-CN"/>
        </w:rPr>
        <w:t>11</w:t>
      </w:r>
      <w:r>
        <w:rPr>
          <w:lang w:eastAsia="zh-CN"/>
        </w:rPr>
        <w:t>）</w:t>
      </w:r>
      <w:r>
        <w:t>投标人在维护工作中未按要求使用全新的、符合技术要求的设备或零配件进行维护服务，每出现一次，投标人应按合同总价的</w:t>
      </w:r>
      <w:r>
        <w:t>_2_%</w:t>
      </w:r>
      <w:r>
        <w:t>向采购人支付违约金。若因此给采购人造成损失的，投标人应承担相应的赔偿责任。</w:t>
      </w:r>
    </w:p>
    <w:p w14:paraId="7A17A8EA" w14:textId="77777777" w:rsidR="004C35F0" w:rsidRDefault="004C35F0" w:rsidP="004C35F0">
      <w:pPr>
        <w:pStyle w:val="null3"/>
        <w:rPr>
          <w:rFonts w:hint="default"/>
        </w:rPr>
      </w:pPr>
      <w:r>
        <w:t>（</w:t>
      </w:r>
      <w:r>
        <w:t>1</w:t>
      </w:r>
      <w:r>
        <w:rPr>
          <w:lang w:eastAsia="zh-CN"/>
        </w:rPr>
        <w:t>2</w:t>
      </w:r>
      <w:r>
        <w:t>）投标人及工作人员违反保密协议，采购人有权终止合同，投标人应向采购人支付合同总价的</w:t>
      </w:r>
      <w:r>
        <w:t>10%</w:t>
      </w:r>
      <w:r>
        <w:t>作为违约金，造成采购人损失的，投标人还应承担赔偿责任。</w:t>
      </w:r>
    </w:p>
    <w:p w14:paraId="78B80E44" w14:textId="77777777" w:rsidR="004C35F0" w:rsidRDefault="004C35F0" w:rsidP="004C35F0">
      <w:pPr>
        <w:pStyle w:val="null3"/>
        <w:rPr>
          <w:rFonts w:hint="default"/>
        </w:rPr>
      </w:pPr>
      <w:r>
        <w:t>（</w:t>
      </w:r>
      <w:r>
        <w:t>1</w:t>
      </w:r>
      <w:r>
        <w:rPr>
          <w:lang w:eastAsia="zh-CN"/>
        </w:rPr>
        <w:t>3</w:t>
      </w:r>
      <w:r>
        <w:t>）投标人在本项目中的人员要求为专职专用人员，不能与其他项目重复、不能兼职，每出现一次，投标人应按合同总价的</w:t>
      </w:r>
      <w:r>
        <w:t>_2_%</w:t>
      </w:r>
      <w:r>
        <w:t>向采购人支付违约金。</w:t>
      </w:r>
    </w:p>
    <w:p w14:paraId="4808513F" w14:textId="77777777" w:rsidR="004C35F0" w:rsidRDefault="004C35F0" w:rsidP="004C35F0">
      <w:pPr>
        <w:pStyle w:val="null3"/>
        <w:rPr>
          <w:rFonts w:hint="default"/>
        </w:rPr>
      </w:pPr>
      <w:r>
        <w:t>（</w:t>
      </w:r>
      <w:r>
        <w:t>1</w:t>
      </w:r>
      <w:r>
        <w:rPr>
          <w:lang w:eastAsia="zh-CN"/>
        </w:rPr>
        <w:t>4</w:t>
      </w:r>
      <w:r>
        <w:t>）采购人逾期办理支付手续的，每逾期一日，投标人有权要求采购人支付逾期支付价款</w:t>
      </w:r>
      <w:r>
        <w:t>1</w:t>
      </w:r>
      <w:r>
        <w:t>‰的违约金。但由于财政拨付不到位导致的迟延支付，采购人不承担任何违约责任，投标人也不得以此为由延期交货或拒绝提供服务。</w:t>
      </w:r>
    </w:p>
    <w:p w14:paraId="0221B22F" w14:textId="77777777" w:rsidR="004C35F0" w:rsidRDefault="004C35F0" w:rsidP="004C35F0">
      <w:pPr>
        <w:pStyle w:val="null3"/>
        <w:rPr>
          <w:rFonts w:hint="default"/>
          <w:lang w:eastAsia="zh-CN"/>
        </w:rPr>
      </w:pPr>
      <w:r>
        <w:t>（</w:t>
      </w:r>
      <w:r>
        <w:t>1</w:t>
      </w:r>
      <w:r>
        <w:rPr>
          <w:lang w:eastAsia="zh-CN"/>
        </w:rPr>
        <w:t>5</w:t>
      </w:r>
      <w:r>
        <w:t>）</w:t>
      </w:r>
      <w:r>
        <w:rPr>
          <w:lang w:eastAsia="zh-CN"/>
        </w:rPr>
        <w:t>项目验收不合格的，采购人发出整改通知书，投标人必须书面回复说明理由（由项目经理签署），同时投标人必须在通知限期内完成整改，逾期未整改或整改后仍达不到要求的，按“违约责任”第（</w:t>
      </w:r>
      <w:r>
        <w:rPr>
          <w:lang w:eastAsia="zh-CN"/>
        </w:rPr>
        <w:t>2</w:t>
      </w:r>
      <w:r>
        <w:rPr>
          <w:lang w:eastAsia="zh-CN"/>
        </w:rPr>
        <w:t>）款内容追究违约责任。</w:t>
      </w:r>
    </w:p>
    <w:p w14:paraId="61BD75CF" w14:textId="77777777" w:rsidR="004C35F0" w:rsidRDefault="004C35F0" w:rsidP="004C35F0">
      <w:pPr>
        <w:pStyle w:val="null3"/>
        <w:rPr>
          <w:rFonts w:hint="default"/>
        </w:rPr>
      </w:pPr>
      <w:r>
        <w:rPr>
          <w:lang w:eastAsia="zh-CN"/>
        </w:rPr>
        <w:t>（</w:t>
      </w:r>
      <w:r>
        <w:rPr>
          <w:lang w:eastAsia="zh-CN"/>
        </w:rPr>
        <w:t>16</w:t>
      </w:r>
      <w:r>
        <w:rPr>
          <w:lang w:eastAsia="zh-CN"/>
        </w:rPr>
        <w:t>）</w:t>
      </w:r>
      <w:r>
        <w:t>以上违约条款的违约金合计最高上限原则上不超过合同总价的</w:t>
      </w:r>
      <w:r>
        <w:t>20%</w:t>
      </w:r>
      <w:r>
        <w:t>。</w:t>
      </w:r>
    </w:p>
    <w:p w14:paraId="3C5D8402" w14:textId="77777777" w:rsidR="004C35F0" w:rsidRDefault="004C35F0" w:rsidP="004C35F0">
      <w:pPr>
        <w:pStyle w:val="null3"/>
        <w:outlineLvl w:val="4"/>
        <w:rPr>
          <w:rFonts w:hint="default"/>
        </w:rPr>
      </w:pPr>
      <w:r>
        <w:t>九、验收</w:t>
      </w:r>
      <w:bookmarkEnd w:id="170"/>
      <w:bookmarkEnd w:id="171"/>
      <w:bookmarkEnd w:id="172"/>
      <w:bookmarkEnd w:id="173"/>
      <w:bookmarkEnd w:id="174"/>
      <w:bookmarkEnd w:id="175"/>
      <w:bookmarkEnd w:id="176"/>
    </w:p>
    <w:p w14:paraId="6A9E0A3B" w14:textId="77777777" w:rsidR="004C35F0" w:rsidRDefault="004C35F0" w:rsidP="004C35F0">
      <w:pPr>
        <w:pStyle w:val="null3"/>
        <w:rPr>
          <w:rFonts w:hint="default"/>
        </w:rPr>
      </w:pPr>
      <w:bookmarkStart w:id="177" w:name="_Toc154094372"/>
      <w:bookmarkStart w:id="178" w:name="_Toc16454"/>
      <w:bookmarkStart w:id="179" w:name="_Toc90303556"/>
      <w:bookmarkStart w:id="180" w:name="_Toc7185938"/>
      <w:r>
        <w:t xml:space="preserve">9.1 </w:t>
      </w:r>
      <w:r>
        <w:t>验收方法</w:t>
      </w:r>
      <w:bookmarkEnd w:id="177"/>
      <w:bookmarkEnd w:id="178"/>
      <w:bookmarkEnd w:id="179"/>
      <w:bookmarkEnd w:id="180"/>
    </w:p>
    <w:p w14:paraId="4BFB5A8A" w14:textId="77777777" w:rsidR="004C35F0" w:rsidRDefault="004C35F0" w:rsidP="004C35F0">
      <w:pPr>
        <w:pStyle w:val="null3"/>
        <w:rPr>
          <w:rFonts w:hint="default"/>
        </w:rPr>
      </w:pPr>
      <w:r>
        <w:t>9.1.1</w:t>
      </w:r>
      <w:r>
        <w:t>服务评价考核遵循“采取打</w:t>
      </w:r>
      <w:r>
        <w:rPr>
          <w:lang w:val="zh-CN"/>
        </w:rPr>
        <w:t>年度服务评价分</w:t>
      </w:r>
      <w:r>
        <w:t>的方式”进行验收。</w:t>
      </w:r>
    </w:p>
    <w:p w14:paraId="04CD4990" w14:textId="77777777" w:rsidR="004C35F0" w:rsidRDefault="004C35F0" w:rsidP="004C35F0">
      <w:pPr>
        <w:pStyle w:val="null3"/>
        <w:rPr>
          <w:rFonts w:hint="default"/>
        </w:rPr>
      </w:pPr>
      <w:r>
        <w:t xml:space="preserve">    </w:t>
      </w:r>
      <w:r>
        <w:t>年度服务评价分</w:t>
      </w:r>
      <w:r>
        <w:t>=12</w:t>
      </w:r>
      <w:r>
        <w:t>份《月度服务评价书》的累计总分</w:t>
      </w:r>
      <w:r>
        <w:t>/ 12</w:t>
      </w:r>
      <w:r>
        <w:t>。（为所有已生效的月度评价分的算术平均分）</w:t>
      </w:r>
    </w:p>
    <w:p w14:paraId="528BBC3A" w14:textId="77777777" w:rsidR="004C35F0" w:rsidRDefault="004C35F0" w:rsidP="004C35F0">
      <w:pPr>
        <w:pStyle w:val="null3"/>
        <w:rPr>
          <w:rFonts w:hint="default"/>
        </w:rPr>
      </w:pPr>
      <w:r>
        <w:t>9.1.2</w:t>
      </w:r>
      <w:r>
        <w:t>服务完成报告签署</w:t>
      </w:r>
    </w:p>
    <w:p w14:paraId="55C0EFA2" w14:textId="77777777" w:rsidR="004C35F0" w:rsidRDefault="004C35F0" w:rsidP="004C35F0">
      <w:pPr>
        <w:pStyle w:val="null3"/>
        <w:rPr>
          <w:rFonts w:hint="default"/>
        </w:rPr>
      </w:pPr>
      <w:r>
        <w:t>服务评价考核遵循“采取打年度服务评价分的方式”进行验收。</w:t>
      </w:r>
    </w:p>
    <w:p w14:paraId="65B60FA3" w14:textId="77777777" w:rsidR="004C35F0" w:rsidRDefault="004C35F0" w:rsidP="004C35F0">
      <w:pPr>
        <w:pStyle w:val="null3"/>
        <w:rPr>
          <w:rFonts w:hint="default"/>
        </w:rPr>
      </w:pPr>
      <w:r>
        <w:t>年度服务评价分</w:t>
      </w:r>
      <w:r>
        <w:t>=12</w:t>
      </w:r>
      <w:r>
        <w:t>份《月度服务评价书》的累计总分</w:t>
      </w:r>
      <w:r>
        <w:t>/ 12</w:t>
      </w:r>
      <w:r>
        <w:t>。（为所有已生效的月度评价分的算术平均分）</w:t>
      </w:r>
    </w:p>
    <w:p w14:paraId="1482CEBD" w14:textId="77777777" w:rsidR="004C35F0" w:rsidRDefault="004C35F0" w:rsidP="004C35F0">
      <w:pPr>
        <w:pStyle w:val="null3"/>
        <w:rPr>
          <w:rFonts w:hint="default"/>
        </w:rPr>
      </w:pPr>
      <w:r>
        <w:t>服务评价考核合格后（即年度服务评价分≥</w:t>
      </w:r>
      <w:r>
        <w:t>70</w:t>
      </w:r>
      <w:r>
        <w:t>分），签署服务完成报告。</w:t>
      </w:r>
    </w:p>
    <w:p w14:paraId="7941D910" w14:textId="77777777" w:rsidR="004C35F0" w:rsidRDefault="004C35F0" w:rsidP="004C35F0">
      <w:pPr>
        <w:pStyle w:val="null3"/>
        <w:rPr>
          <w:rFonts w:hint="default"/>
        </w:rPr>
      </w:pPr>
      <w:r>
        <w:t>服务完成报告的内容应该包括但不限于，具体以采购人要求为主：</w:t>
      </w:r>
    </w:p>
    <w:p w14:paraId="6E3121B0" w14:textId="77777777" w:rsidR="004C35F0" w:rsidRDefault="004C35F0" w:rsidP="004C35F0">
      <w:pPr>
        <w:pStyle w:val="null3"/>
        <w:rPr>
          <w:rFonts w:hint="default"/>
        </w:rPr>
      </w:pPr>
      <w:r>
        <w:t>服务评价报告：评价分数统计报表、总体评价内容</w:t>
      </w:r>
    </w:p>
    <w:p w14:paraId="6DE645E9" w14:textId="77777777" w:rsidR="004C35F0" w:rsidRDefault="004C35F0" w:rsidP="004C35F0">
      <w:pPr>
        <w:pStyle w:val="null3"/>
        <w:rPr>
          <w:rFonts w:hint="default"/>
        </w:rPr>
      </w:pPr>
      <w:r>
        <w:t>绩效指标报告：供货总数、故障平均解决时间、工作量报表（如有必要的话）。</w:t>
      </w:r>
    </w:p>
    <w:p w14:paraId="3614E7EB" w14:textId="77777777" w:rsidR="004C35F0" w:rsidRDefault="004C35F0" w:rsidP="004C35F0">
      <w:pPr>
        <w:pStyle w:val="null3"/>
        <w:rPr>
          <w:rFonts w:hint="default"/>
        </w:rPr>
      </w:pPr>
      <w:r>
        <w:t>9.1.3</w:t>
      </w:r>
      <w:r>
        <w:t>项目验收</w:t>
      </w:r>
    </w:p>
    <w:p w14:paraId="5B11E7FA" w14:textId="77777777" w:rsidR="004C35F0" w:rsidRDefault="004C35F0" w:rsidP="004C35F0">
      <w:pPr>
        <w:pStyle w:val="null3"/>
        <w:rPr>
          <w:rFonts w:hint="default"/>
        </w:rPr>
      </w:pPr>
      <w:r>
        <w:t>项目验收按照一般服务供货类项目验收要求开展。</w:t>
      </w:r>
    </w:p>
    <w:p w14:paraId="58FD5835" w14:textId="77777777" w:rsidR="004C35F0" w:rsidRDefault="004C35F0" w:rsidP="004C35F0">
      <w:pPr>
        <w:pStyle w:val="null3"/>
        <w:rPr>
          <w:rFonts w:hint="default"/>
        </w:rPr>
      </w:pPr>
      <w:r>
        <w:t>服务完成报告签署后，可以申请验收。并协助进行项目材料归档。</w:t>
      </w:r>
    </w:p>
    <w:p w14:paraId="0A2DC2CC" w14:textId="77777777" w:rsidR="004C35F0" w:rsidRDefault="004C35F0" w:rsidP="004C35F0">
      <w:pPr>
        <w:pStyle w:val="null3"/>
        <w:rPr>
          <w:rFonts w:hint="default"/>
        </w:rPr>
      </w:pPr>
      <w:r>
        <w:lastRenderedPageBreak/>
        <w:t>9.1.4</w:t>
      </w:r>
      <w:r>
        <w:t>对投标人按照“月度服务评价”规定服务评价方式进行考核，考核得分与合同支付挂钩，并作为本项目验收的重要依据。</w:t>
      </w:r>
    </w:p>
    <w:p w14:paraId="1896C1E9" w14:textId="77777777" w:rsidR="004C35F0" w:rsidRDefault="004C35F0" w:rsidP="004C35F0">
      <w:pPr>
        <w:pStyle w:val="null3"/>
        <w:rPr>
          <w:rFonts w:hint="default"/>
        </w:rPr>
      </w:pPr>
      <w:r>
        <w:t>9.1.5</w:t>
      </w:r>
      <w:r>
        <w:t>年度服务评价分低于</w:t>
      </w:r>
      <w:r>
        <w:t>70</w:t>
      </w:r>
      <w:r>
        <w:t>分为不合格，第四笔支付款不予支付。</w:t>
      </w:r>
    </w:p>
    <w:p w14:paraId="6A99CB27" w14:textId="77777777" w:rsidR="004C35F0" w:rsidRDefault="004C35F0" w:rsidP="004C35F0">
      <w:pPr>
        <w:pStyle w:val="null3"/>
        <w:rPr>
          <w:rFonts w:hint="default"/>
        </w:rPr>
      </w:pPr>
      <w:bookmarkStart w:id="181" w:name="_Toc7185939"/>
      <w:bookmarkStart w:id="182" w:name="_Toc90303557"/>
      <w:bookmarkStart w:id="183" w:name="_Toc19517"/>
      <w:bookmarkStart w:id="184" w:name="_Toc154094373"/>
      <w:r>
        <w:t xml:space="preserve">9.2 </w:t>
      </w:r>
      <w:r>
        <w:t>验收标准</w:t>
      </w:r>
      <w:bookmarkEnd w:id="181"/>
      <w:bookmarkEnd w:id="182"/>
      <w:bookmarkEnd w:id="183"/>
      <w:bookmarkEnd w:id="184"/>
    </w:p>
    <w:p w14:paraId="29138A42" w14:textId="77777777" w:rsidR="004C35F0" w:rsidRDefault="004C35F0" w:rsidP="004C35F0">
      <w:pPr>
        <w:pStyle w:val="null3"/>
        <w:rPr>
          <w:rFonts w:hint="default"/>
        </w:rPr>
      </w:pPr>
      <w:r>
        <w:t>按照服务评价方法和标准进行。</w:t>
      </w:r>
    </w:p>
    <w:p w14:paraId="6DABDFD0" w14:textId="77777777" w:rsidR="004C35F0" w:rsidRDefault="004C35F0" w:rsidP="004C35F0">
      <w:pPr>
        <w:pStyle w:val="null3"/>
        <w:rPr>
          <w:rFonts w:hint="default"/>
        </w:rPr>
      </w:pPr>
      <w:r>
        <w:t>验收要求如下：</w:t>
      </w:r>
    </w:p>
    <w:p w14:paraId="75B62698" w14:textId="77777777" w:rsidR="004C35F0" w:rsidRDefault="004C35F0" w:rsidP="004C35F0">
      <w:pPr>
        <w:pStyle w:val="null3"/>
        <w:rPr>
          <w:rFonts w:hint="default"/>
        </w:rPr>
      </w:pPr>
      <w:r>
        <w:t>9.2.1</w:t>
      </w:r>
      <w:r>
        <w:t>项目服务期满，服务周期内设备故障均已解决，服务工单全部完成；</w:t>
      </w:r>
    </w:p>
    <w:p w14:paraId="67F3951F" w14:textId="77777777" w:rsidR="004C35F0" w:rsidRDefault="004C35F0" w:rsidP="004C35F0">
      <w:pPr>
        <w:pStyle w:val="null3"/>
        <w:rPr>
          <w:rFonts w:hint="default"/>
        </w:rPr>
      </w:pPr>
      <w:r>
        <w:t>9.2.2</w:t>
      </w:r>
      <w:r>
        <w:t>项目服务考核评价已完成，未出现重大、影响较恶劣的投诉项；</w:t>
      </w:r>
    </w:p>
    <w:p w14:paraId="06ACA281" w14:textId="77777777" w:rsidR="004C35F0" w:rsidRDefault="004C35F0" w:rsidP="004C35F0">
      <w:pPr>
        <w:pStyle w:val="null3"/>
        <w:rPr>
          <w:rFonts w:hint="default"/>
        </w:rPr>
      </w:pPr>
      <w:r>
        <w:t>9.2.3</w:t>
      </w:r>
      <w:r>
        <w:t>项目服务验收文档满足验收要求。</w:t>
      </w:r>
    </w:p>
    <w:p w14:paraId="27E2D2FB" w14:textId="77777777" w:rsidR="004C35F0" w:rsidRDefault="004C35F0" w:rsidP="004C35F0">
      <w:pPr>
        <w:pStyle w:val="null3"/>
        <w:rPr>
          <w:rFonts w:hint="default"/>
        </w:rPr>
      </w:pPr>
      <w:bookmarkStart w:id="185" w:name="_Toc29174"/>
      <w:bookmarkStart w:id="186" w:name="_Toc90303558"/>
      <w:bookmarkStart w:id="187" w:name="_Toc154094374"/>
      <w:r>
        <w:t xml:space="preserve">9.3 </w:t>
      </w:r>
      <w:r>
        <w:t>服务项目的关闭</w:t>
      </w:r>
      <w:bookmarkEnd w:id="185"/>
      <w:bookmarkEnd w:id="186"/>
      <w:bookmarkEnd w:id="187"/>
    </w:p>
    <w:p w14:paraId="43C4AFCA" w14:textId="77777777" w:rsidR="004C35F0" w:rsidRDefault="004C35F0" w:rsidP="004C35F0">
      <w:pPr>
        <w:pStyle w:val="null3"/>
        <w:rPr>
          <w:rFonts w:hint="default"/>
        </w:rPr>
      </w:pPr>
      <w:r>
        <w:t>服务期满且在完成服务评价考核后，由投标人撰写服务完成报告，由委派的项目经理在审核后签署；服务完成报告签署后，可以申请验收；验收通过标志着服务项目关闭。并协助进行项目材料归档。</w:t>
      </w:r>
    </w:p>
    <w:p w14:paraId="6B98B298" w14:textId="77777777" w:rsidR="004C35F0" w:rsidRDefault="004C35F0" w:rsidP="004C35F0">
      <w:pPr>
        <w:pStyle w:val="null3"/>
        <w:rPr>
          <w:rFonts w:hint="default"/>
        </w:rPr>
      </w:pPr>
      <w:r>
        <w:t>服务完成报告的内容应该包括但不限于以下内容，具体可以根据实际需要，在下述框架内修订完善：</w:t>
      </w:r>
    </w:p>
    <w:p w14:paraId="5C0865BB" w14:textId="77777777" w:rsidR="004C35F0" w:rsidRDefault="004C35F0" w:rsidP="004C35F0">
      <w:pPr>
        <w:pStyle w:val="null3"/>
        <w:rPr>
          <w:rFonts w:hint="default"/>
        </w:rPr>
      </w:pPr>
      <w:r>
        <w:t>1.</w:t>
      </w:r>
      <w:r>
        <w:t>服务目标；</w:t>
      </w:r>
    </w:p>
    <w:p w14:paraId="4933A228" w14:textId="77777777" w:rsidR="004C35F0" w:rsidRDefault="004C35F0" w:rsidP="004C35F0">
      <w:pPr>
        <w:pStyle w:val="null3"/>
        <w:rPr>
          <w:rFonts w:hint="default"/>
        </w:rPr>
      </w:pPr>
      <w:r>
        <w:t>2.</w:t>
      </w:r>
      <w:r>
        <w:t>服务内容；</w:t>
      </w:r>
    </w:p>
    <w:p w14:paraId="5CE0AF99" w14:textId="77777777" w:rsidR="004C35F0" w:rsidRDefault="004C35F0" w:rsidP="004C35F0">
      <w:pPr>
        <w:pStyle w:val="null3"/>
        <w:rPr>
          <w:rFonts w:hint="default"/>
        </w:rPr>
      </w:pPr>
      <w:r>
        <w:t>3.</w:t>
      </w:r>
      <w:r>
        <w:t>服务分析；</w:t>
      </w:r>
    </w:p>
    <w:p w14:paraId="32BD5CF8" w14:textId="77777777" w:rsidR="004C35F0" w:rsidRDefault="004C35F0" w:rsidP="004C35F0">
      <w:pPr>
        <w:pStyle w:val="null3"/>
        <w:rPr>
          <w:rFonts w:hint="default"/>
        </w:rPr>
      </w:pPr>
      <w:r>
        <w:t>4.</w:t>
      </w:r>
      <w:r>
        <w:t>费用使用分析；</w:t>
      </w:r>
    </w:p>
    <w:p w14:paraId="25A46E83" w14:textId="77777777" w:rsidR="004C35F0" w:rsidRDefault="004C35F0" w:rsidP="004C35F0">
      <w:pPr>
        <w:pStyle w:val="null3"/>
        <w:rPr>
          <w:rFonts w:hint="default"/>
        </w:rPr>
      </w:pPr>
      <w:r>
        <w:t>5.</w:t>
      </w:r>
      <w:r>
        <w:t>服务评价：评价分数统计报表、总体评价内容等；</w:t>
      </w:r>
    </w:p>
    <w:p w14:paraId="303057F4" w14:textId="77777777" w:rsidR="004C35F0" w:rsidRDefault="004C35F0" w:rsidP="004C35F0">
      <w:pPr>
        <w:pStyle w:val="null3"/>
        <w:rPr>
          <w:rFonts w:hint="default"/>
        </w:rPr>
      </w:pPr>
      <w:r>
        <w:t>6.</w:t>
      </w:r>
      <w:r>
        <w:t>服务成效：日常巡检成效、故障修复成效、故障总数、故障平均解决时间、工作量报表等。</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9AB069A" w14:textId="77777777" w:rsidR="004C35F0" w:rsidRDefault="004C35F0" w:rsidP="004C35F0">
      <w:pPr>
        <w:pStyle w:val="null3"/>
        <w:rPr>
          <w:rFonts w:hint="default"/>
        </w:rPr>
      </w:pPr>
    </w:p>
    <w:p w14:paraId="41292F6A" w14:textId="77777777" w:rsidR="004C35F0" w:rsidRDefault="004C35F0" w:rsidP="004C35F0">
      <w:pPr>
        <w:numPr>
          <w:ilvl w:val="1"/>
          <w:numId w:val="0"/>
        </w:numPr>
        <w:ind w:firstLine="480"/>
        <w:outlineLvl w:val="3"/>
        <w:rPr>
          <w:rFonts w:ascii="宋体" w:hAnsi="宋体" w:cs="宋体" w:hint="eastAsia"/>
          <w:b/>
          <w:bCs/>
          <w:sz w:val="32"/>
          <w:szCs w:val="32"/>
        </w:rPr>
      </w:pPr>
      <w:r>
        <w:rPr>
          <w:rFonts w:ascii="宋体" w:hAnsi="宋体" w:cs="宋体" w:hint="eastAsia"/>
          <w:b/>
          <w:bCs/>
          <w:sz w:val="32"/>
          <w:szCs w:val="32"/>
        </w:rPr>
        <w:t>采购包2</w:t>
      </w:r>
    </w:p>
    <w:p w14:paraId="640CDDCE" w14:textId="77777777" w:rsidR="004C35F0" w:rsidRDefault="004C35F0" w:rsidP="004C35F0">
      <w:pPr>
        <w:ind w:firstLine="480"/>
        <w:jc w:val="left"/>
        <w:outlineLvl w:val="4"/>
        <w:rPr>
          <w:rFonts w:ascii="宋体" w:hAnsi="宋体" w:cs="宋体" w:hint="eastAsia"/>
        </w:rPr>
      </w:pPr>
      <w:r>
        <w:rPr>
          <w:rFonts w:ascii="宋体" w:hAnsi="宋体" w:cs="宋体" w:hint="eastAsia"/>
        </w:rPr>
        <w:t>一、项目概况</w:t>
      </w:r>
      <w:r>
        <w:rPr>
          <w:rFonts w:hint="eastAsia"/>
        </w:rPr>
        <w:t>（</w:t>
      </w:r>
      <w:r>
        <w:t>项目类型：服务类</w:t>
      </w:r>
      <w:r>
        <w:rPr>
          <w:rFonts w:hint="eastAsia"/>
        </w:rPr>
        <w:t>）</w:t>
      </w:r>
    </w:p>
    <w:p w14:paraId="5CA6220B" w14:textId="77777777" w:rsidR="004C35F0" w:rsidRDefault="004C35F0" w:rsidP="004C35F0">
      <w:pPr>
        <w:ind w:firstLine="480"/>
        <w:outlineLvl w:val="5"/>
      </w:pPr>
      <w:r>
        <w:t>1.1</w:t>
      </w:r>
      <w:r>
        <w:t>项目名称</w:t>
      </w:r>
    </w:p>
    <w:p w14:paraId="6C74E3A6" w14:textId="77777777" w:rsidR="004C35F0" w:rsidRDefault="004C35F0" w:rsidP="004C35F0">
      <w:pPr>
        <w:ind w:firstLine="480"/>
      </w:pPr>
      <w:r>
        <w:rPr>
          <w:rFonts w:hint="eastAsia"/>
        </w:rPr>
        <w:t>广州市公安局交管支队</w:t>
      </w:r>
      <w:r>
        <w:rPr>
          <w:rFonts w:hint="eastAsia"/>
        </w:rPr>
        <w:t>2026-2027</w:t>
      </w:r>
      <w:r>
        <w:rPr>
          <w:rFonts w:hint="eastAsia"/>
        </w:rPr>
        <w:t>年度计算机设备配件及数字终端运维服务项目采购包</w:t>
      </w:r>
      <w:r>
        <w:rPr>
          <w:rFonts w:hint="eastAsia"/>
        </w:rPr>
        <w:t>2</w:t>
      </w:r>
    </w:p>
    <w:p w14:paraId="5B4E4779" w14:textId="77777777" w:rsidR="004C35F0" w:rsidRDefault="004C35F0" w:rsidP="004C35F0">
      <w:pPr>
        <w:ind w:firstLine="480"/>
        <w:outlineLvl w:val="5"/>
      </w:pPr>
      <w:r>
        <w:t>1.2</w:t>
      </w:r>
      <w:r>
        <w:t>项目周期</w:t>
      </w:r>
    </w:p>
    <w:p w14:paraId="6518C3A6" w14:textId="77777777" w:rsidR="004C35F0" w:rsidRDefault="004C35F0" w:rsidP="004C35F0">
      <w:pPr>
        <w:ind w:firstLine="480"/>
      </w:pPr>
      <w:bookmarkStart w:id="188" w:name="OLE_LINK44"/>
      <w:r>
        <w:lastRenderedPageBreak/>
        <w:t>周期为</w:t>
      </w:r>
      <w:r>
        <w:t>1</w:t>
      </w:r>
      <w:r>
        <w:rPr>
          <w:rFonts w:hint="eastAsia"/>
        </w:rPr>
        <w:t>2</w:t>
      </w:r>
      <w:r>
        <w:t>个月，</w:t>
      </w:r>
      <w:r>
        <w:rPr>
          <w:rFonts w:hint="eastAsia"/>
        </w:rPr>
        <w:t>中标人</w:t>
      </w:r>
      <w:r>
        <w:t>提供维护服务期限为</w:t>
      </w:r>
      <w:r>
        <w:t>12</w:t>
      </w:r>
      <w:r>
        <w:t>个月（自</w:t>
      </w:r>
      <w:r>
        <w:t>2026</w:t>
      </w:r>
      <w:r>
        <w:t>年</w:t>
      </w:r>
      <w:r>
        <w:t>9</w:t>
      </w:r>
      <w:r>
        <w:t>月</w:t>
      </w:r>
      <w:r>
        <w:t>1</w:t>
      </w:r>
      <w:r>
        <w:t>日起至</w:t>
      </w:r>
      <w:r>
        <w:t>2027</w:t>
      </w:r>
      <w:r>
        <w:t>年</w:t>
      </w:r>
      <w:r>
        <w:t>8</w:t>
      </w:r>
      <w:r>
        <w:t>月</w:t>
      </w:r>
      <w:r>
        <w:t>31</w:t>
      </w:r>
      <w:r>
        <w:t>日止）</w:t>
      </w:r>
      <w:r>
        <w:rPr>
          <w:rFonts w:hint="eastAsia"/>
        </w:rPr>
        <w:t>；为做好</w:t>
      </w:r>
      <w:r>
        <w:t>项目</w:t>
      </w:r>
      <w:r>
        <w:rPr>
          <w:rFonts w:hint="eastAsia"/>
        </w:rPr>
        <w:t>准备和收尾工作，中标人需在维护服务期前后各</w:t>
      </w:r>
      <w:r>
        <w:t>准备一个月时间</w:t>
      </w:r>
      <w:r>
        <w:rPr>
          <w:rFonts w:hint="eastAsia"/>
        </w:rPr>
        <w:t>完成相关工作</w:t>
      </w:r>
      <w:r>
        <w:t>。</w:t>
      </w:r>
    </w:p>
    <w:bookmarkEnd w:id="188"/>
    <w:p w14:paraId="02169738" w14:textId="77777777" w:rsidR="004C35F0" w:rsidRDefault="004C35F0" w:rsidP="004C35F0">
      <w:pPr>
        <w:ind w:firstLine="480"/>
        <w:outlineLvl w:val="5"/>
      </w:pPr>
      <w:r>
        <w:t>1.</w:t>
      </w:r>
      <w:r>
        <w:rPr>
          <w:rFonts w:hint="eastAsia"/>
        </w:rPr>
        <w:t>3</w:t>
      </w:r>
      <w:r>
        <w:rPr>
          <w:rFonts w:hint="eastAsia"/>
        </w:rPr>
        <w:t>基本情况</w:t>
      </w:r>
    </w:p>
    <w:p w14:paraId="37B3DFA4" w14:textId="77777777" w:rsidR="004C35F0" w:rsidRDefault="004C35F0" w:rsidP="004C35F0">
      <w:pPr>
        <w:ind w:firstLine="480"/>
        <w:rPr>
          <w:rFonts w:ascii="宋体" w:hAnsi="宋体" w:cs="宋体" w:hint="eastAsia"/>
        </w:rPr>
      </w:pPr>
      <w:r>
        <w:rPr>
          <w:rFonts w:ascii="宋体" w:hAnsi="宋体" w:cs="宋体" w:hint="eastAsia"/>
        </w:rPr>
        <w:t>广州市公安局交管支队2026-2027年度计算机设备配件及数字终端运维服务项目采购包2</w:t>
      </w:r>
      <w:r>
        <w:t>通过公开招标</w:t>
      </w:r>
      <w:r>
        <w:rPr>
          <w:rFonts w:ascii="宋体" w:hAnsi="宋体" w:cs="宋体" w:hint="eastAsia"/>
        </w:rPr>
        <w:t>的方式选定维护单位，严格按照双方签定的</w:t>
      </w:r>
      <w:r>
        <w:t>“</w:t>
      </w:r>
      <w:r>
        <w:rPr>
          <w:rFonts w:ascii="宋体" w:hAnsi="宋体" w:cs="宋体" w:hint="eastAsia"/>
        </w:rPr>
        <w:t>维护合同</w:t>
      </w:r>
      <w:r>
        <w:t>”</w:t>
      </w:r>
      <w:r>
        <w:rPr>
          <w:rFonts w:ascii="宋体" w:hAnsi="宋体" w:cs="宋体" w:hint="eastAsia"/>
        </w:rPr>
        <w:t>，在维护期内，对采购人直接管理的终端设备配件、数字终端维护完成以下工作：</w:t>
      </w:r>
    </w:p>
    <w:p w14:paraId="0A975513" w14:textId="77777777" w:rsidR="004C35F0" w:rsidRDefault="004C35F0" w:rsidP="004C35F0">
      <w:pPr>
        <w:pStyle w:val="null3"/>
        <w:ind w:firstLineChars="200" w:firstLine="420"/>
        <w:outlineLvl w:val="5"/>
        <w:rPr>
          <w:rFonts w:hint="default"/>
          <w:kern w:val="2"/>
          <w:sz w:val="21"/>
          <w:szCs w:val="24"/>
          <w:lang w:eastAsia="zh-CN"/>
        </w:rPr>
      </w:pPr>
      <w:r>
        <w:rPr>
          <w:rFonts w:hint="default"/>
          <w:kern w:val="2"/>
          <w:sz w:val="21"/>
          <w:szCs w:val="24"/>
          <w:lang w:eastAsia="zh-CN"/>
        </w:rPr>
        <w:t>1.</w:t>
      </w:r>
      <w:r>
        <w:rPr>
          <w:kern w:val="2"/>
          <w:sz w:val="21"/>
          <w:szCs w:val="24"/>
          <w:lang w:eastAsia="zh-CN"/>
        </w:rPr>
        <w:t>4</w:t>
      </w:r>
      <w:r>
        <w:rPr>
          <w:rFonts w:hint="default"/>
          <w:kern w:val="2"/>
          <w:sz w:val="21"/>
          <w:szCs w:val="24"/>
          <w:lang w:eastAsia="zh-CN"/>
        </w:rPr>
        <w:t>项目内容和范围</w:t>
      </w:r>
    </w:p>
    <w:p w14:paraId="6AA770BF" w14:textId="77777777" w:rsidR="004C35F0" w:rsidRDefault="004C35F0" w:rsidP="004C35F0">
      <w:pPr>
        <w:ind w:firstLine="480"/>
        <w:rPr>
          <w:rFonts w:ascii="宋体" w:hAnsi="宋体" w:cs="宋体" w:hint="eastAsia"/>
        </w:rPr>
      </w:pPr>
      <w:r>
        <w:rPr>
          <w:rFonts w:ascii="宋体" w:hAnsi="宋体" w:cs="宋体" w:hint="eastAsia"/>
        </w:rPr>
        <w:t>主要为采购人对讲机及设备提供设备运维服务与备件保障服务。主要包含</w:t>
      </w:r>
      <w:r>
        <w:rPr>
          <w:rFonts w:ascii="宋体" w:hAnsi="宋体" w:cs="宋体"/>
        </w:rPr>
        <w:t>对讲机</w:t>
      </w:r>
      <w:r>
        <w:rPr>
          <w:rFonts w:ascii="宋体" w:hAnsi="宋体" w:cs="宋体" w:hint="eastAsia"/>
        </w:rPr>
        <w:t>和设备，含对讲机设备（手持对讲机、车载台和固定台设备等）、车载设备（定位终端、</w:t>
      </w:r>
      <w:r>
        <w:rPr>
          <w:rFonts w:ascii="宋体" w:hAnsi="宋体" w:cs="宋体"/>
        </w:rPr>
        <w:t>PDA</w:t>
      </w:r>
      <w:r>
        <w:rPr>
          <w:rFonts w:ascii="宋体" w:hAnsi="宋体" w:cs="宋体" w:hint="eastAsia"/>
        </w:rPr>
        <w:t>、指挥车设备等）、</w:t>
      </w:r>
      <w:r>
        <w:rPr>
          <w:rFonts w:hint="eastAsia"/>
        </w:rPr>
        <w:t>电话录音系统（录音终端等）</w:t>
      </w:r>
      <w:r>
        <w:rPr>
          <w:rFonts w:ascii="宋体" w:hAnsi="宋体" w:cs="宋体" w:hint="eastAsia"/>
        </w:rPr>
        <w:t>等。</w:t>
      </w:r>
    </w:p>
    <w:p w14:paraId="349D4E17" w14:textId="77777777" w:rsidR="004C35F0" w:rsidRDefault="004C35F0" w:rsidP="004C35F0">
      <w:pPr>
        <w:ind w:firstLine="480"/>
        <w:outlineLvl w:val="4"/>
        <w:rPr>
          <w:rFonts w:ascii="宋体" w:hAnsi="宋体" w:cs="宋体" w:hint="eastAsia"/>
        </w:rPr>
      </w:pPr>
      <w:r>
        <w:rPr>
          <w:rFonts w:ascii="宋体" w:hAnsi="宋体" w:cs="宋体" w:hint="eastAsia"/>
          <w:lang w:bidi="ar"/>
        </w:rPr>
        <w:t>二、数字终端设备现状</w:t>
      </w:r>
    </w:p>
    <w:p w14:paraId="11C9A81E" w14:textId="77777777" w:rsidR="004C35F0" w:rsidRDefault="004C35F0" w:rsidP="004C35F0">
      <w:pPr>
        <w:ind w:firstLineChars="200" w:firstLine="420"/>
        <w:outlineLvl w:val="5"/>
        <w:rPr>
          <w:rFonts w:ascii="宋体" w:hAnsi="宋体" w:cs="宋体" w:hint="eastAsia"/>
        </w:rPr>
      </w:pPr>
      <w:r>
        <w:rPr>
          <w:rFonts w:ascii="宋体" w:hAnsi="宋体" w:cs="宋体" w:hint="eastAsia"/>
          <w:lang w:bidi="ar"/>
        </w:rPr>
        <w:t>2.1 800兆数字集群设备现状</w:t>
      </w:r>
    </w:p>
    <w:p w14:paraId="00433FA0" w14:textId="77777777" w:rsidR="004C35F0" w:rsidRDefault="004C35F0" w:rsidP="004C35F0">
      <w:pPr>
        <w:ind w:firstLine="480"/>
      </w:pPr>
      <w:r>
        <w:rPr>
          <w:rFonts w:ascii="宋体" w:hAnsi="宋体" w:cs="宋体" w:hint="eastAsia"/>
          <w:lang w:bidi="ar"/>
        </w:rPr>
        <w:t>现有手持对讲机、车载台、固定台设备4925台。</w:t>
      </w:r>
    </w:p>
    <w:p w14:paraId="2EEC7D7F" w14:textId="77777777" w:rsidR="004C35F0" w:rsidRDefault="004C35F0" w:rsidP="004C35F0">
      <w:pPr>
        <w:ind w:firstLine="480"/>
      </w:pPr>
      <w:r>
        <w:rPr>
          <w:rFonts w:ascii="宋体" w:hAnsi="宋体" w:cs="宋体" w:hint="eastAsia"/>
          <w:lang w:bidi="ar"/>
        </w:rPr>
        <w:t>设备整体情况如下：</w:t>
      </w:r>
    </w:p>
    <w:tbl>
      <w:tblPr>
        <w:tblW w:w="4998" w:type="pct"/>
        <w:jc w:val="center"/>
        <w:tblLook w:val="04A0" w:firstRow="1" w:lastRow="0" w:firstColumn="1" w:lastColumn="0" w:noHBand="0" w:noVBand="1"/>
      </w:tblPr>
      <w:tblGrid>
        <w:gridCol w:w="3010"/>
        <w:gridCol w:w="3064"/>
        <w:gridCol w:w="2445"/>
      </w:tblGrid>
      <w:tr w:rsidR="004C35F0" w14:paraId="087D3657" w14:textId="77777777" w:rsidTr="00443B23">
        <w:trPr>
          <w:trHeight w:val="369"/>
          <w:jc w:val="center"/>
        </w:trPr>
        <w:tc>
          <w:tcPr>
            <w:tcW w:w="1766" w:type="pct"/>
            <w:tcBorders>
              <w:top w:val="single" w:sz="4" w:space="0" w:color="auto"/>
              <w:left w:val="single" w:sz="4" w:space="0" w:color="auto"/>
              <w:bottom w:val="single" w:sz="4" w:space="0" w:color="auto"/>
              <w:right w:val="single" w:sz="4" w:space="0" w:color="auto"/>
            </w:tcBorders>
            <w:noWrap/>
            <w:vAlign w:val="center"/>
          </w:tcPr>
          <w:p w14:paraId="41973699" w14:textId="77777777" w:rsidR="004C35F0" w:rsidRDefault="004C35F0" w:rsidP="00443B23">
            <w:pPr>
              <w:widowControl/>
              <w:jc w:val="center"/>
              <w:rPr>
                <w:b/>
                <w:color w:val="000000"/>
                <w:szCs w:val="21"/>
              </w:rPr>
            </w:pPr>
            <w:r>
              <w:rPr>
                <w:rFonts w:ascii="宋体" w:hAnsi="宋体" w:cs="宋体" w:hint="eastAsia"/>
                <w:b/>
                <w:color w:val="000000"/>
                <w:szCs w:val="21"/>
                <w:lang w:bidi="ar"/>
              </w:rPr>
              <w:t>名称</w:t>
            </w:r>
          </w:p>
        </w:tc>
        <w:tc>
          <w:tcPr>
            <w:tcW w:w="1797" w:type="pct"/>
            <w:tcBorders>
              <w:top w:val="single" w:sz="4" w:space="0" w:color="auto"/>
              <w:left w:val="nil"/>
              <w:bottom w:val="single" w:sz="4" w:space="0" w:color="auto"/>
              <w:right w:val="single" w:sz="4" w:space="0" w:color="auto"/>
            </w:tcBorders>
            <w:noWrap/>
            <w:vAlign w:val="center"/>
          </w:tcPr>
          <w:p w14:paraId="61165C0E" w14:textId="77777777" w:rsidR="004C35F0" w:rsidRDefault="004C35F0" w:rsidP="00443B23">
            <w:pPr>
              <w:widowControl/>
              <w:jc w:val="center"/>
              <w:rPr>
                <w:b/>
                <w:color w:val="000000"/>
                <w:szCs w:val="21"/>
              </w:rPr>
            </w:pPr>
            <w:r>
              <w:rPr>
                <w:rFonts w:ascii="宋体" w:hAnsi="宋体" w:cs="宋体" w:hint="eastAsia"/>
                <w:b/>
                <w:color w:val="000000"/>
                <w:szCs w:val="21"/>
                <w:lang w:bidi="ar"/>
              </w:rPr>
              <w:t>型号</w:t>
            </w:r>
          </w:p>
        </w:tc>
        <w:tc>
          <w:tcPr>
            <w:tcW w:w="1435" w:type="pct"/>
            <w:tcBorders>
              <w:top w:val="single" w:sz="4" w:space="0" w:color="auto"/>
              <w:left w:val="nil"/>
              <w:bottom w:val="single" w:sz="4" w:space="0" w:color="auto"/>
              <w:right w:val="single" w:sz="4" w:space="0" w:color="auto"/>
            </w:tcBorders>
            <w:noWrap/>
            <w:vAlign w:val="center"/>
          </w:tcPr>
          <w:p w14:paraId="31D66213" w14:textId="77777777" w:rsidR="004C35F0" w:rsidRDefault="004C35F0" w:rsidP="00443B23">
            <w:pPr>
              <w:widowControl/>
              <w:jc w:val="center"/>
              <w:rPr>
                <w:b/>
                <w:color w:val="000000"/>
                <w:szCs w:val="21"/>
              </w:rPr>
            </w:pPr>
            <w:r>
              <w:rPr>
                <w:rFonts w:ascii="宋体" w:hAnsi="宋体" w:cs="宋体" w:hint="eastAsia"/>
                <w:b/>
                <w:color w:val="000000"/>
                <w:szCs w:val="21"/>
                <w:lang w:bidi="ar"/>
              </w:rPr>
              <w:t>数量</w:t>
            </w:r>
          </w:p>
        </w:tc>
      </w:tr>
      <w:tr w:rsidR="004C35F0" w14:paraId="0164DC7D" w14:textId="77777777" w:rsidTr="00443B23">
        <w:trPr>
          <w:trHeight w:val="372"/>
          <w:jc w:val="center"/>
        </w:trPr>
        <w:tc>
          <w:tcPr>
            <w:tcW w:w="1766" w:type="pct"/>
            <w:vMerge w:val="restart"/>
            <w:tcBorders>
              <w:top w:val="nil"/>
              <w:left w:val="single" w:sz="4" w:space="0" w:color="auto"/>
              <w:right w:val="single" w:sz="4" w:space="0" w:color="auto"/>
            </w:tcBorders>
            <w:noWrap/>
            <w:vAlign w:val="center"/>
          </w:tcPr>
          <w:p w14:paraId="469A6D5D" w14:textId="77777777" w:rsidR="004C35F0" w:rsidRDefault="004C35F0" w:rsidP="00443B23">
            <w:pPr>
              <w:widowControl/>
              <w:jc w:val="center"/>
              <w:rPr>
                <w:color w:val="000000"/>
                <w:szCs w:val="21"/>
              </w:rPr>
            </w:pPr>
            <w:r>
              <w:rPr>
                <w:rFonts w:ascii="宋体" w:hAnsi="宋体" w:cs="宋体" w:hint="eastAsia"/>
                <w:color w:val="000000"/>
                <w:szCs w:val="21"/>
                <w:lang w:bidi="ar"/>
              </w:rPr>
              <w:t>手持对讲机</w:t>
            </w:r>
          </w:p>
        </w:tc>
        <w:tc>
          <w:tcPr>
            <w:tcW w:w="1797" w:type="pct"/>
            <w:tcBorders>
              <w:top w:val="nil"/>
              <w:left w:val="nil"/>
              <w:bottom w:val="single" w:sz="4" w:space="0" w:color="auto"/>
              <w:right w:val="single" w:sz="4" w:space="0" w:color="auto"/>
            </w:tcBorders>
            <w:noWrap/>
            <w:vAlign w:val="center"/>
          </w:tcPr>
          <w:p w14:paraId="2D6266BF" w14:textId="77777777" w:rsidR="004C35F0" w:rsidRDefault="004C35F0" w:rsidP="00443B23">
            <w:pPr>
              <w:widowControl/>
              <w:jc w:val="center"/>
              <w:rPr>
                <w:color w:val="000000"/>
                <w:szCs w:val="21"/>
              </w:rPr>
            </w:pPr>
            <w:r>
              <w:rPr>
                <w:color w:val="000000"/>
                <w:szCs w:val="21"/>
                <w:lang w:bidi="ar"/>
              </w:rPr>
              <w:t>MTP850</w:t>
            </w:r>
          </w:p>
        </w:tc>
        <w:tc>
          <w:tcPr>
            <w:tcW w:w="1435" w:type="pct"/>
            <w:tcBorders>
              <w:top w:val="nil"/>
              <w:left w:val="nil"/>
              <w:bottom w:val="single" w:sz="4" w:space="0" w:color="auto"/>
              <w:right w:val="single" w:sz="4" w:space="0" w:color="auto"/>
            </w:tcBorders>
            <w:noWrap/>
            <w:vAlign w:val="center"/>
          </w:tcPr>
          <w:p w14:paraId="330C7EAF" w14:textId="77777777" w:rsidR="004C35F0" w:rsidRDefault="004C35F0" w:rsidP="00443B23">
            <w:pPr>
              <w:widowControl/>
              <w:jc w:val="center"/>
              <w:rPr>
                <w:color w:val="000000"/>
                <w:szCs w:val="21"/>
              </w:rPr>
            </w:pPr>
            <w:r>
              <w:rPr>
                <w:rFonts w:hint="eastAsia"/>
                <w:color w:val="000000"/>
                <w:szCs w:val="21"/>
                <w:lang w:bidi="ar"/>
              </w:rPr>
              <w:t>3004</w:t>
            </w:r>
            <w:r>
              <w:rPr>
                <w:rFonts w:ascii="宋体" w:hAnsi="宋体" w:cs="宋体" w:hint="eastAsia"/>
                <w:color w:val="000000"/>
                <w:szCs w:val="21"/>
                <w:lang w:bidi="ar"/>
              </w:rPr>
              <w:t>台</w:t>
            </w:r>
          </w:p>
        </w:tc>
      </w:tr>
      <w:tr w:rsidR="004C35F0" w14:paraId="3ADF2E8D" w14:textId="77777777" w:rsidTr="00443B23">
        <w:trPr>
          <w:trHeight w:val="372"/>
          <w:jc w:val="center"/>
        </w:trPr>
        <w:tc>
          <w:tcPr>
            <w:tcW w:w="1766" w:type="pct"/>
            <w:vMerge/>
            <w:tcBorders>
              <w:left w:val="single" w:sz="4" w:space="0" w:color="auto"/>
              <w:right w:val="single" w:sz="4" w:space="0" w:color="auto"/>
            </w:tcBorders>
            <w:noWrap/>
            <w:vAlign w:val="center"/>
          </w:tcPr>
          <w:p w14:paraId="156B63E1" w14:textId="77777777" w:rsidR="004C35F0" w:rsidRDefault="004C35F0" w:rsidP="00443B23">
            <w:pPr>
              <w:rPr>
                <w:sz w:val="20"/>
                <w:szCs w:val="20"/>
              </w:rPr>
            </w:pPr>
          </w:p>
        </w:tc>
        <w:tc>
          <w:tcPr>
            <w:tcW w:w="1797" w:type="pct"/>
            <w:tcBorders>
              <w:top w:val="nil"/>
              <w:left w:val="nil"/>
              <w:bottom w:val="single" w:sz="4" w:space="0" w:color="auto"/>
              <w:right w:val="single" w:sz="4" w:space="0" w:color="auto"/>
            </w:tcBorders>
            <w:noWrap/>
            <w:vAlign w:val="center"/>
          </w:tcPr>
          <w:p w14:paraId="53E3789E" w14:textId="77777777" w:rsidR="004C35F0" w:rsidRDefault="004C35F0" w:rsidP="00443B23">
            <w:pPr>
              <w:widowControl/>
              <w:jc w:val="center"/>
              <w:rPr>
                <w:color w:val="000000"/>
                <w:szCs w:val="21"/>
              </w:rPr>
            </w:pPr>
            <w:r>
              <w:rPr>
                <w:color w:val="000000"/>
                <w:szCs w:val="21"/>
                <w:lang w:bidi="ar"/>
              </w:rPr>
              <w:t>MTP3100</w:t>
            </w:r>
          </w:p>
        </w:tc>
        <w:tc>
          <w:tcPr>
            <w:tcW w:w="1435" w:type="pct"/>
            <w:tcBorders>
              <w:top w:val="nil"/>
              <w:left w:val="nil"/>
              <w:bottom w:val="single" w:sz="4" w:space="0" w:color="auto"/>
              <w:right w:val="single" w:sz="4" w:space="0" w:color="auto"/>
            </w:tcBorders>
            <w:noWrap/>
            <w:vAlign w:val="center"/>
          </w:tcPr>
          <w:p w14:paraId="58972E7C" w14:textId="77777777" w:rsidR="004C35F0" w:rsidRDefault="004C35F0" w:rsidP="00443B23">
            <w:pPr>
              <w:widowControl/>
              <w:jc w:val="center"/>
              <w:rPr>
                <w:color w:val="000000"/>
                <w:szCs w:val="21"/>
              </w:rPr>
            </w:pPr>
            <w:r>
              <w:rPr>
                <w:rFonts w:hint="eastAsia"/>
                <w:color w:val="000000"/>
                <w:szCs w:val="21"/>
                <w:lang w:bidi="ar"/>
              </w:rPr>
              <w:t>1062</w:t>
            </w:r>
            <w:r>
              <w:rPr>
                <w:rFonts w:ascii="宋体" w:hAnsi="宋体" w:cs="宋体" w:hint="eastAsia"/>
                <w:color w:val="000000"/>
                <w:szCs w:val="21"/>
                <w:lang w:bidi="ar"/>
              </w:rPr>
              <w:t>台</w:t>
            </w:r>
          </w:p>
        </w:tc>
      </w:tr>
      <w:tr w:rsidR="004C35F0" w14:paraId="254547A0" w14:textId="77777777" w:rsidTr="00443B23">
        <w:trPr>
          <w:trHeight w:val="372"/>
          <w:jc w:val="center"/>
        </w:trPr>
        <w:tc>
          <w:tcPr>
            <w:tcW w:w="1766" w:type="pct"/>
            <w:vMerge/>
            <w:tcBorders>
              <w:left w:val="single" w:sz="4" w:space="0" w:color="auto"/>
              <w:right w:val="single" w:sz="4" w:space="0" w:color="auto"/>
            </w:tcBorders>
            <w:noWrap/>
            <w:vAlign w:val="center"/>
          </w:tcPr>
          <w:p w14:paraId="1F09B975" w14:textId="77777777" w:rsidR="004C35F0" w:rsidRDefault="004C35F0" w:rsidP="00443B23">
            <w:pPr>
              <w:rPr>
                <w:sz w:val="20"/>
                <w:szCs w:val="20"/>
              </w:rPr>
            </w:pPr>
          </w:p>
        </w:tc>
        <w:tc>
          <w:tcPr>
            <w:tcW w:w="1797" w:type="pct"/>
            <w:tcBorders>
              <w:top w:val="nil"/>
              <w:left w:val="nil"/>
              <w:bottom w:val="single" w:sz="4" w:space="0" w:color="auto"/>
              <w:right w:val="single" w:sz="4" w:space="0" w:color="auto"/>
            </w:tcBorders>
            <w:noWrap/>
            <w:vAlign w:val="center"/>
          </w:tcPr>
          <w:p w14:paraId="531C7600" w14:textId="77777777" w:rsidR="004C35F0" w:rsidRDefault="004C35F0" w:rsidP="00443B23">
            <w:pPr>
              <w:widowControl/>
              <w:jc w:val="center"/>
              <w:rPr>
                <w:color w:val="000000"/>
                <w:szCs w:val="21"/>
                <w:lang w:bidi="ar"/>
              </w:rPr>
            </w:pPr>
            <w:r>
              <w:rPr>
                <w:color w:val="000000"/>
                <w:szCs w:val="21"/>
                <w:lang w:bidi="ar"/>
              </w:rPr>
              <w:t>康佳</w:t>
            </w:r>
            <w:r>
              <w:rPr>
                <w:rFonts w:hint="eastAsia"/>
                <w:color w:val="000000"/>
                <w:szCs w:val="21"/>
                <w:lang w:bidi="ar"/>
              </w:rPr>
              <w:t>P10</w:t>
            </w:r>
          </w:p>
        </w:tc>
        <w:tc>
          <w:tcPr>
            <w:tcW w:w="1435" w:type="pct"/>
            <w:tcBorders>
              <w:top w:val="nil"/>
              <w:left w:val="nil"/>
              <w:bottom w:val="single" w:sz="4" w:space="0" w:color="auto"/>
              <w:right w:val="single" w:sz="4" w:space="0" w:color="auto"/>
            </w:tcBorders>
            <w:noWrap/>
            <w:vAlign w:val="center"/>
          </w:tcPr>
          <w:p w14:paraId="05E7B632" w14:textId="77777777" w:rsidR="004C35F0" w:rsidRDefault="004C35F0" w:rsidP="00443B23">
            <w:pPr>
              <w:widowControl/>
              <w:jc w:val="center"/>
              <w:rPr>
                <w:color w:val="000000"/>
                <w:szCs w:val="21"/>
                <w:lang w:bidi="ar"/>
              </w:rPr>
            </w:pPr>
            <w:r>
              <w:rPr>
                <w:rFonts w:hint="eastAsia"/>
                <w:color w:val="000000"/>
                <w:szCs w:val="21"/>
                <w:lang w:bidi="ar"/>
              </w:rPr>
              <w:t>97</w:t>
            </w:r>
            <w:r>
              <w:rPr>
                <w:rFonts w:hint="eastAsia"/>
                <w:color w:val="000000"/>
                <w:szCs w:val="21"/>
                <w:lang w:bidi="ar"/>
              </w:rPr>
              <w:t>台</w:t>
            </w:r>
          </w:p>
        </w:tc>
      </w:tr>
      <w:tr w:rsidR="004C35F0" w14:paraId="52410AD9" w14:textId="77777777" w:rsidTr="00443B23">
        <w:trPr>
          <w:trHeight w:val="372"/>
          <w:jc w:val="center"/>
        </w:trPr>
        <w:tc>
          <w:tcPr>
            <w:tcW w:w="1766" w:type="pct"/>
            <w:vMerge/>
            <w:tcBorders>
              <w:left w:val="single" w:sz="4" w:space="0" w:color="auto"/>
              <w:bottom w:val="nil"/>
              <w:right w:val="single" w:sz="4" w:space="0" w:color="auto"/>
            </w:tcBorders>
            <w:noWrap/>
            <w:vAlign w:val="center"/>
          </w:tcPr>
          <w:p w14:paraId="6DD98616" w14:textId="77777777" w:rsidR="004C35F0" w:rsidRDefault="004C35F0" w:rsidP="00443B23">
            <w:pPr>
              <w:rPr>
                <w:sz w:val="20"/>
                <w:szCs w:val="20"/>
              </w:rPr>
            </w:pPr>
          </w:p>
        </w:tc>
        <w:tc>
          <w:tcPr>
            <w:tcW w:w="1797" w:type="pct"/>
            <w:tcBorders>
              <w:top w:val="nil"/>
              <w:left w:val="nil"/>
              <w:bottom w:val="single" w:sz="4" w:space="0" w:color="auto"/>
              <w:right w:val="single" w:sz="4" w:space="0" w:color="auto"/>
            </w:tcBorders>
            <w:noWrap/>
            <w:vAlign w:val="center"/>
          </w:tcPr>
          <w:p w14:paraId="4CF9E657" w14:textId="77777777" w:rsidR="004C35F0" w:rsidRDefault="004C35F0" w:rsidP="00443B23">
            <w:pPr>
              <w:widowControl/>
              <w:jc w:val="center"/>
              <w:rPr>
                <w:color w:val="000000"/>
                <w:szCs w:val="21"/>
                <w:lang w:bidi="ar"/>
              </w:rPr>
            </w:pPr>
            <w:r>
              <w:rPr>
                <w:color w:val="000000"/>
                <w:szCs w:val="21"/>
                <w:lang w:bidi="ar"/>
              </w:rPr>
              <w:t>易达</w:t>
            </w:r>
            <w:r>
              <w:rPr>
                <w:rFonts w:hint="eastAsia"/>
                <w:color w:val="000000"/>
                <w:szCs w:val="21"/>
                <w:lang w:bidi="ar"/>
              </w:rPr>
              <w:t>ED-502</w:t>
            </w:r>
          </w:p>
        </w:tc>
        <w:tc>
          <w:tcPr>
            <w:tcW w:w="1435" w:type="pct"/>
            <w:tcBorders>
              <w:top w:val="nil"/>
              <w:left w:val="nil"/>
              <w:bottom w:val="single" w:sz="4" w:space="0" w:color="auto"/>
              <w:right w:val="single" w:sz="4" w:space="0" w:color="auto"/>
            </w:tcBorders>
            <w:noWrap/>
            <w:vAlign w:val="center"/>
          </w:tcPr>
          <w:p w14:paraId="2A066442" w14:textId="77777777" w:rsidR="004C35F0" w:rsidRDefault="004C35F0" w:rsidP="00443B23">
            <w:pPr>
              <w:widowControl/>
              <w:jc w:val="center"/>
              <w:rPr>
                <w:color w:val="000000"/>
                <w:szCs w:val="21"/>
                <w:lang w:bidi="ar"/>
              </w:rPr>
            </w:pPr>
            <w:r>
              <w:rPr>
                <w:rFonts w:hint="eastAsia"/>
                <w:color w:val="000000"/>
                <w:szCs w:val="21"/>
                <w:lang w:bidi="ar"/>
              </w:rPr>
              <w:t>163</w:t>
            </w:r>
            <w:r>
              <w:rPr>
                <w:rFonts w:hint="eastAsia"/>
                <w:color w:val="000000"/>
                <w:szCs w:val="21"/>
                <w:lang w:bidi="ar"/>
              </w:rPr>
              <w:t>台</w:t>
            </w:r>
          </w:p>
        </w:tc>
      </w:tr>
      <w:tr w:rsidR="004C35F0" w14:paraId="47D0B403" w14:textId="77777777" w:rsidTr="00443B23">
        <w:trPr>
          <w:trHeight w:val="372"/>
          <w:jc w:val="center"/>
        </w:trPr>
        <w:tc>
          <w:tcPr>
            <w:tcW w:w="1766" w:type="pct"/>
            <w:tcBorders>
              <w:top w:val="single" w:sz="4" w:space="0" w:color="auto"/>
              <w:left w:val="single" w:sz="4" w:space="0" w:color="auto"/>
              <w:bottom w:val="single" w:sz="4" w:space="0" w:color="auto"/>
              <w:right w:val="single" w:sz="4" w:space="0" w:color="auto"/>
            </w:tcBorders>
            <w:noWrap/>
            <w:vAlign w:val="center"/>
          </w:tcPr>
          <w:p w14:paraId="2449FCA0" w14:textId="77777777" w:rsidR="004C35F0" w:rsidRDefault="004C35F0" w:rsidP="00443B23">
            <w:pPr>
              <w:widowControl/>
              <w:jc w:val="center"/>
              <w:rPr>
                <w:color w:val="000000"/>
                <w:szCs w:val="21"/>
              </w:rPr>
            </w:pPr>
            <w:r>
              <w:rPr>
                <w:rFonts w:ascii="宋体" w:hAnsi="宋体" w:cs="宋体" w:hint="eastAsia"/>
                <w:color w:val="000000"/>
                <w:szCs w:val="21"/>
                <w:lang w:bidi="ar"/>
              </w:rPr>
              <w:t>车载台</w:t>
            </w:r>
          </w:p>
        </w:tc>
        <w:tc>
          <w:tcPr>
            <w:tcW w:w="1797" w:type="pct"/>
            <w:vMerge w:val="restart"/>
            <w:tcBorders>
              <w:top w:val="single" w:sz="4" w:space="0" w:color="auto"/>
              <w:left w:val="nil"/>
              <w:right w:val="single" w:sz="4" w:space="0" w:color="auto"/>
            </w:tcBorders>
            <w:noWrap/>
            <w:vAlign w:val="center"/>
          </w:tcPr>
          <w:p w14:paraId="456D5F24" w14:textId="77777777" w:rsidR="004C35F0" w:rsidRDefault="004C35F0" w:rsidP="00443B23">
            <w:pPr>
              <w:widowControl/>
              <w:jc w:val="center"/>
              <w:rPr>
                <w:color w:val="000000"/>
                <w:szCs w:val="21"/>
              </w:rPr>
            </w:pPr>
            <w:r>
              <w:rPr>
                <w:rFonts w:hint="eastAsia"/>
                <w:color w:val="000000"/>
                <w:szCs w:val="21"/>
              </w:rPr>
              <w:t>MTM800E</w:t>
            </w:r>
          </w:p>
        </w:tc>
        <w:tc>
          <w:tcPr>
            <w:tcW w:w="1435" w:type="pct"/>
            <w:tcBorders>
              <w:top w:val="single" w:sz="4" w:space="0" w:color="auto"/>
              <w:left w:val="nil"/>
              <w:bottom w:val="single" w:sz="4" w:space="0" w:color="auto"/>
              <w:right w:val="single" w:sz="4" w:space="0" w:color="auto"/>
            </w:tcBorders>
            <w:noWrap/>
            <w:vAlign w:val="center"/>
          </w:tcPr>
          <w:p w14:paraId="0FE7B9D4" w14:textId="77777777" w:rsidR="004C35F0" w:rsidRDefault="004C35F0" w:rsidP="00443B23">
            <w:pPr>
              <w:widowControl/>
              <w:jc w:val="center"/>
              <w:rPr>
                <w:color w:val="000000"/>
                <w:szCs w:val="21"/>
              </w:rPr>
            </w:pPr>
            <w:r>
              <w:rPr>
                <w:rFonts w:hint="eastAsia"/>
                <w:color w:val="000000"/>
                <w:szCs w:val="21"/>
                <w:lang w:bidi="ar"/>
              </w:rPr>
              <w:t>456</w:t>
            </w:r>
            <w:r>
              <w:rPr>
                <w:rFonts w:ascii="宋体" w:hAnsi="宋体" w:cs="宋体" w:hint="eastAsia"/>
                <w:color w:val="000000"/>
                <w:szCs w:val="21"/>
                <w:lang w:bidi="ar"/>
              </w:rPr>
              <w:t>台</w:t>
            </w:r>
          </w:p>
        </w:tc>
      </w:tr>
      <w:tr w:rsidR="004C35F0" w14:paraId="36E8D5AB" w14:textId="77777777" w:rsidTr="00443B23">
        <w:trPr>
          <w:trHeight w:val="372"/>
          <w:jc w:val="center"/>
        </w:trPr>
        <w:tc>
          <w:tcPr>
            <w:tcW w:w="1766" w:type="pct"/>
            <w:tcBorders>
              <w:top w:val="single" w:sz="4" w:space="0" w:color="auto"/>
              <w:left w:val="single" w:sz="4" w:space="0" w:color="auto"/>
              <w:bottom w:val="single" w:sz="4" w:space="0" w:color="auto"/>
              <w:right w:val="single" w:sz="4" w:space="0" w:color="auto"/>
            </w:tcBorders>
            <w:noWrap/>
            <w:vAlign w:val="center"/>
          </w:tcPr>
          <w:p w14:paraId="2C96A132" w14:textId="77777777" w:rsidR="004C35F0" w:rsidRDefault="004C35F0" w:rsidP="00443B23">
            <w:pPr>
              <w:widowControl/>
              <w:jc w:val="center"/>
              <w:rPr>
                <w:color w:val="000000"/>
                <w:szCs w:val="21"/>
              </w:rPr>
            </w:pPr>
            <w:r>
              <w:rPr>
                <w:rFonts w:ascii="宋体" w:hAnsi="宋体" w:cs="宋体" w:hint="eastAsia"/>
                <w:color w:val="000000"/>
                <w:szCs w:val="21"/>
                <w:lang w:bidi="ar"/>
              </w:rPr>
              <w:t>固定台</w:t>
            </w:r>
          </w:p>
        </w:tc>
        <w:tc>
          <w:tcPr>
            <w:tcW w:w="1797" w:type="pct"/>
            <w:vMerge/>
            <w:tcBorders>
              <w:left w:val="nil"/>
              <w:bottom w:val="single" w:sz="4" w:space="0" w:color="auto"/>
              <w:right w:val="single" w:sz="4" w:space="0" w:color="auto"/>
            </w:tcBorders>
            <w:noWrap/>
            <w:vAlign w:val="center"/>
          </w:tcPr>
          <w:p w14:paraId="29B2C74B" w14:textId="77777777" w:rsidR="004C35F0" w:rsidRDefault="004C35F0" w:rsidP="00443B23">
            <w:pPr>
              <w:widowControl/>
              <w:jc w:val="center"/>
              <w:rPr>
                <w:color w:val="000000"/>
                <w:szCs w:val="21"/>
              </w:rPr>
            </w:pPr>
          </w:p>
        </w:tc>
        <w:tc>
          <w:tcPr>
            <w:tcW w:w="1435" w:type="pct"/>
            <w:tcBorders>
              <w:top w:val="single" w:sz="4" w:space="0" w:color="auto"/>
              <w:left w:val="nil"/>
              <w:bottom w:val="single" w:sz="4" w:space="0" w:color="auto"/>
              <w:right w:val="single" w:sz="4" w:space="0" w:color="auto"/>
            </w:tcBorders>
            <w:noWrap/>
            <w:vAlign w:val="center"/>
          </w:tcPr>
          <w:p w14:paraId="4A9450B4" w14:textId="77777777" w:rsidR="004C35F0" w:rsidRDefault="004C35F0" w:rsidP="00443B23">
            <w:pPr>
              <w:widowControl/>
              <w:jc w:val="center"/>
              <w:rPr>
                <w:color w:val="000000"/>
                <w:szCs w:val="21"/>
              </w:rPr>
            </w:pPr>
            <w:r>
              <w:rPr>
                <w:rFonts w:hint="eastAsia"/>
                <w:color w:val="000000"/>
                <w:szCs w:val="21"/>
                <w:lang w:bidi="ar"/>
              </w:rPr>
              <w:t>143</w:t>
            </w:r>
            <w:r>
              <w:rPr>
                <w:rFonts w:ascii="宋体" w:hAnsi="宋体" w:cs="宋体" w:hint="eastAsia"/>
                <w:color w:val="000000"/>
                <w:szCs w:val="21"/>
                <w:lang w:bidi="ar"/>
              </w:rPr>
              <w:t>台</w:t>
            </w:r>
          </w:p>
        </w:tc>
      </w:tr>
      <w:tr w:rsidR="004C35F0" w14:paraId="12EC0F0E" w14:textId="77777777" w:rsidTr="00443B23">
        <w:trPr>
          <w:trHeight w:val="372"/>
          <w:jc w:val="center"/>
        </w:trPr>
        <w:tc>
          <w:tcPr>
            <w:tcW w:w="3564" w:type="pct"/>
            <w:gridSpan w:val="2"/>
            <w:tcBorders>
              <w:top w:val="single" w:sz="4" w:space="0" w:color="auto"/>
              <w:left w:val="single" w:sz="4" w:space="0" w:color="auto"/>
              <w:bottom w:val="single" w:sz="4" w:space="0" w:color="auto"/>
              <w:right w:val="single" w:sz="4" w:space="0" w:color="auto"/>
            </w:tcBorders>
            <w:noWrap/>
            <w:vAlign w:val="center"/>
          </w:tcPr>
          <w:p w14:paraId="1D59D784" w14:textId="77777777" w:rsidR="004C35F0" w:rsidRDefault="004C35F0" w:rsidP="00443B23">
            <w:pPr>
              <w:widowControl/>
              <w:jc w:val="center"/>
              <w:rPr>
                <w:color w:val="000000"/>
                <w:szCs w:val="21"/>
              </w:rPr>
            </w:pPr>
            <w:r>
              <w:rPr>
                <w:rFonts w:ascii="宋体" w:hAnsi="宋体" w:cs="宋体" w:hint="eastAsia"/>
                <w:color w:val="000000"/>
                <w:szCs w:val="21"/>
                <w:lang w:bidi="ar"/>
              </w:rPr>
              <w:t>合计</w:t>
            </w:r>
          </w:p>
        </w:tc>
        <w:tc>
          <w:tcPr>
            <w:tcW w:w="1435" w:type="pct"/>
            <w:tcBorders>
              <w:top w:val="single" w:sz="4" w:space="0" w:color="auto"/>
              <w:left w:val="nil"/>
              <w:bottom w:val="single" w:sz="4" w:space="0" w:color="auto"/>
              <w:right w:val="single" w:sz="4" w:space="0" w:color="auto"/>
            </w:tcBorders>
            <w:noWrap/>
            <w:vAlign w:val="center"/>
          </w:tcPr>
          <w:p w14:paraId="1AADA6FE" w14:textId="77777777" w:rsidR="004C35F0" w:rsidRDefault="004C35F0" w:rsidP="00443B23">
            <w:pPr>
              <w:widowControl/>
              <w:jc w:val="center"/>
              <w:rPr>
                <w:color w:val="000000"/>
                <w:szCs w:val="21"/>
              </w:rPr>
            </w:pPr>
            <w:r>
              <w:rPr>
                <w:rFonts w:hint="eastAsia"/>
                <w:color w:val="000000"/>
                <w:szCs w:val="21"/>
                <w:lang w:bidi="ar"/>
              </w:rPr>
              <w:t>4925</w:t>
            </w:r>
            <w:r>
              <w:rPr>
                <w:rFonts w:ascii="宋体" w:hAnsi="宋体" w:cs="宋体" w:hint="eastAsia"/>
                <w:color w:val="000000"/>
                <w:szCs w:val="21"/>
                <w:lang w:bidi="ar"/>
              </w:rPr>
              <w:t>台</w:t>
            </w:r>
          </w:p>
        </w:tc>
      </w:tr>
    </w:tbl>
    <w:p w14:paraId="050A4915" w14:textId="77777777" w:rsidR="004C35F0" w:rsidRDefault="004C35F0" w:rsidP="004C35F0">
      <w:pPr>
        <w:rPr>
          <w:rFonts w:ascii="宋体" w:hAnsi="宋体" w:cs="宋体" w:hint="eastAsia"/>
          <w:lang w:bidi="ar"/>
        </w:rPr>
      </w:pPr>
    </w:p>
    <w:p w14:paraId="76A2588F" w14:textId="77777777" w:rsidR="004C35F0" w:rsidRDefault="004C35F0" w:rsidP="004C35F0">
      <w:pPr>
        <w:outlineLvl w:val="5"/>
        <w:rPr>
          <w:rFonts w:ascii="宋体" w:hAnsi="宋体" w:cs="宋体" w:hint="eastAsia"/>
        </w:rPr>
      </w:pPr>
      <w:r>
        <w:rPr>
          <w:rFonts w:ascii="宋体" w:hAnsi="宋体" w:cs="宋体" w:hint="eastAsia"/>
          <w:lang w:bidi="ar"/>
        </w:rPr>
        <w:t>2.2车载设备现状</w:t>
      </w:r>
    </w:p>
    <w:p w14:paraId="4D2C4D0D" w14:textId="77777777" w:rsidR="004C35F0" w:rsidRDefault="004C35F0" w:rsidP="004C35F0">
      <w:pPr>
        <w:spacing w:line="360" w:lineRule="auto"/>
        <w:ind w:firstLineChars="200" w:firstLine="420"/>
      </w:pPr>
      <w:r>
        <w:rPr>
          <w:rFonts w:ascii="宋体" w:hAnsi="宋体" w:cs="宋体" w:hint="eastAsia"/>
          <w:lang w:bidi="ar"/>
        </w:rPr>
        <w:t>车载设备主要包含路面执勤使用的终端设备，含</w:t>
      </w:r>
      <w:r>
        <w:rPr>
          <w:rFonts w:hint="eastAsia"/>
          <w:lang w:bidi="ar"/>
        </w:rPr>
        <w:t>车载定位终端</w:t>
      </w:r>
      <w:r>
        <w:rPr>
          <w:rFonts w:ascii="宋体" w:hAnsi="宋体" w:cs="宋体" w:hint="eastAsia"/>
          <w:lang w:bidi="ar"/>
        </w:rPr>
        <w:t>、</w:t>
      </w:r>
      <w:r>
        <w:rPr>
          <w:lang w:bidi="ar"/>
        </w:rPr>
        <w:t>PDA</w:t>
      </w:r>
      <w:r>
        <w:rPr>
          <w:rFonts w:ascii="宋体" w:hAnsi="宋体" w:cs="宋体" w:hint="eastAsia"/>
          <w:lang w:bidi="ar"/>
        </w:rPr>
        <w:t>等，主要用于路面执勤使用。设备总数</w:t>
      </w:r>
      <w:r>
        <w:rPr>
          <w:rFonts w:hint="eastAsia"/>
          <w:lang w:bidi="ar"/>
        </w:rPr>
        <w:t>1740</w:t>
      </w:r>
      <w:r>
        <w:rPr>
          <w:rFonts w:ascii="宋体" w:hAnsi="宋体" w:cs="宋体" w:hint="eastAsia"/>
          <w:lang w:bidi="ar"/>
        </w:rPr>
        <w:t>台。设备清单如下：</w:t>
      </w:r>
    </w:p>
    <w:p w14:paraId="3794C32A" w14:textId="77777777" w:rsidR="004C35F0" w:rsidRDefault="004C35F0" w:rsidP="004C35F0">
      <w:pPr>
        <w:tabs>
          <w:tab w:val="left" w:pos="1093"/>
        </w:tabs>
      </w:pPr>
      <w:r>
        <w:rPr>
          <w:rFonts w:hint="eastAsia"/>
        </w:rPr>
        <w:tab/>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4147"/>
        <w:gridCol w:w="2414"/>
      </w:tblGrid>
      <w:tr w:rsidR="004C35F0" w14:paraId="022B9D75" w14:textId="77777777" w:rsidTr="00443B23">
        <w:trPr>
          <w:trHeight w:val="270"/>
        </w:trPr>
        <w:tc>
          <w:tcPr>
            <w:tcW w:w="1149" w:type="pct"/>
            <w:tcBorders>
              <w:top w:val="single" w:sz="8" w:space="0" w:color="000000"/>
              <w:left w:val="single" w:sz="8" w:space="0" w:color="000000"/>
              <w:bottom w:val="single" w:sz="8" w:space="0" w:color="000000"/>
              <w:right w:val="single" w:sz="8" w:space="0" w:color="000000"/>
            </w:tcBorders>
            <w:noWrap/>
            <w:vAlign w:val="center"/>
          </w:tcPr>
          <w:p w14:paraId="610FFB1F" w14:textId="77777777" w:rsidR="004C35F0" w:rsidRDefault="004C35F0"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lastRenderedPageBreak/>
              <w:t>序号</w:t>
            </w:r>
          </w:p>
        </w:tc>
        <w:tc>
          <w:tcPr>
            <w:tcW w:w="2433" w:type="pct"/>
            <w:tcBorders>
              <w:top w:val="single" w:sz="8" w:space="0" w:color="000000"/>
              <w:left w:val="nil"/>
              <w:bottom w:val="single" w:sz="8" w:space="0" w:color="000000"/>
              <w:right w:val="single" w:sz="8" w:space="0" w:color="000000"/>
            </w:tcBorders>
            <w:noWrap/>
            <w:vAlign w:val="center"/>
          </w:tcPr>
          <w:p w14:paraId="3D21BE70" w14:textId="77777777" w:rsidR="004C35F0" w:rsidRDefault="004C35F0"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设备名称</w:t>
            </w:r>
          </w:p>
        </w:tc>
        <w:tc>
          <w:tcPr>
            <w:tcW w:w="1416" w:type="pct"/>
            <w:tcBorders>
              <w:top w:val="single" w:sz="8" w:space="0" w:color="000000"/>
              <w:left w:val="nil"/>
              <w:bottom w:val="single" w:sz="8" w:space="0" w:color="000000"/>
              <w:right w:val="single" w:sz="8" w:space="0" w:color="000000"/>
            </w:tcBorders>
            <w:noWrap/>
            <w:vAlign w:val="center"/>
          </w:tcPr>
          <w:p w14:paraId="529390EC" w14:textId="77777777" w:rsidR="004C35F0" w:rsidRDefault="004C35F0"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数量</w:t>
            </w:r>
          </w:p>
        </w:tc>
      </w:tr>
      <w:tr w:rsidR="004C35F0" w14:paraId="003242D5" w14:textId="77777777" w:rsidTr="00443B23">
        <w:trPr>
          <w:trHeight w:val="300"/>
        </w:trPr>
        <w:tc>
          <w:tcPr>
            <w:tcW w:w="1149" w:type="pct"/>
            <w:tcBorders>
              <w:top w:val="nil"/>
              <w:left w:val="single" w:sz="8" w:space="0" w:color="000000"/>
              <w:bottom w:val="single" w:sz="8" w:space="0" w:color="000000"/>
              <w:right w:val="single" w:sz="8" w:space="0" w:color="000000"/>
            </w:tcBorders>
            <w:noWrap/>
            <w:vAlign w:val="center"/>
          </w:tcPr>
          <w:p w14:paraId="5E443E4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2433" w:type="pct"/>
            <w:tcBorders>
              <w:top w:val="nil"/>
              <w:left w:val="nil"/>
              <w:bottom w:val="single" w:sz="8" w:space="0" w:color="000000"/>
              <w:right w:val="single" w:sz="8" w:space="0" w:color="000000"/>
            </w:tcBorders>
            <w:vAlign w:val="center"/>
          </w:tcPr>
          <w:p w14:paraId="7B174E5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8路鸿深 HAV8视频矩阵系统及软件</w:t>
            </w:r>
          </w:p>
        </w:tc>
        <w:tc>
          <w:tcPr>
            <w:tcW w:w="1416" w:type="pct"/>
            <w:tcBorders>
              <w:top w:val="nil"/>
              <w:left w:val="nil"/>
              <w:bottom w:val="single" w:sz="8" w:space="0" w:color="000000"/>
              <w:right w:val="single" w:sz="8" w:space="0" w:color="000000"/>
            </w:tcBorders>
            <w:vAlign w:val="center"/>
          </w:tcPr>
          <w:p w14:paraId="48264BA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1A4B27A8" w14:textId="77777777" w:rsidTr="00443B23">
        <w:trPr>
          <w:trHeight w:val="300"/>
        </w:trPr>
        <w:tc>
          <w:tcPr>
            <w:tcW w:w="1149" w:type="pct"/>
            <w:tcBorders>
              <w:top w:val="nil"/>
              <w:left w:val="single" w:sz="8" w:space="0" w:color="000000"/>
              <w:bottom w:val="single" w:sz="8" w:space="0" w:color="000000"/>
              <w:right w:val="single" w:sz="8" w:space="0" w:color="000000"/>
            </w:tcBorders>
            <w:noWrap/>
            <w:vAlign w:val="center"/>
          </w:tcPr>
          <w:p w14:paraId="233A991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2433" w:type="pct"/>
            <w:tcBorders>
              <w:top w:val="nil"/>
              <w:left w:val="nil"/>
              <w:bottom w:val="single" w:sz="8" w:space="0" w:color="000000"/>
              <w:right w:val="single" w:sz="8" w:space="0" w:color="000000"/>
            </w:tcBorders>
            <w:vAlign w:val="center"/>
          </w:tcPr>
          <w:p w14:paraId="1A0F7AD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ALKO遥控可调型孤立平衡支撑系统</w:t>
            </w:r>
          </w:p>
        </w:tc>
        <w:tc>
          <w:tcPr>
            <w:tcW w:w="1416" w:type="pct"/>
            <w:tcBorders>
              <w:top w:val="nil"/>
              <w:left w:val="nil"/>
              <w:bottom w:val="single" w:sz="8" w:space="0" w:color="000000"/>
              <w:right w:val="single" w:sz="8" w:space="0" w:color="000000"/>
            </w:tcBorders>
            <w:vAlign w:val="center"/>
          </w:tcPr>
          <w:p w14:paraId="5EE88BE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014B812E" w14:textId="77777777" w:rsidTr="00443B23">
        <w:trPr>
          <w:trHeight w:val="555"/>
        </w:trPr>
        <w:tc>
          <w:tcPr>
            <w:tcW w:w="1149" w:type="pct"/>
            <w:tcBorders>
              <w:top w:val="nil"/>
              <w:left w:val="single" w:sz="8" w:space="0" w:color="000000"/>
              <w:bottom w:val="single" w:sz="8" w:space="0" w:color="000000"/>
              <w:right w:val="single" w:sz="8" w:space="0" w:color="000000"/>
            </w:tcBorders>
            <w:noWrap/>
            <w:vAlign w:val="center"/>
          </w:tcPr>
          <w:p w14:paraId="503D279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2433" w:type="pct"/>
            <w:tcBorders>
              <w:top w:val="nil"/>
              <w:left w:val="nil"/>
              <w:bottom w:val="single" w:sz="8" w:space="0" w:color="000000"/>
              <w:right w:val="single" w:sz="8" w:space="0" w:color="000000"/>
            </w:tcBorders>
            <w:vAlign w:val="center"/>
          </w:tcPr>
          <w:p w14:paraId="55253B6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CFA122150（SONY机芯配套同步红外灯）车顶升降照明灯系统</w:t>
            </w:r>
          </w:p>
        </w:tc>
        <w:tc>
          <w:tcPr>
            <w:tcW w:w="1416" w:type="pct"/>
            <w:tcBorders>
              <w:top w:val="nil"/>
              <w:left w:val="nil"/>
              <w:bottom w:val="single" w:sz="8" w:space="0" w:color="000000"/>
              <w:right w:val="single" w:sz="8" w:space="0" w:color="000000"/>
            </w:tcBorders>
            <w:vAlign w:val="center"/>
          </w:tcPr>
          <w:p w14:paraId="1064AC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4E2D5772" w14:textId="77777777" w:rsidTr="00443B23">
        <w:trPr>
          <w:trHeight w:val="555"/>
        </w:trPr>
        <w:tc>
          <w:tcPr>
            <w:tcW w:w="1149" w:type="pct"/>
            <w:tcBorders>
              <w:top w:val="nil"/>
              <w:left w:val="single" w:sz="8" w:space="0" w:color="000000"/>
              <w:bottom w:val="single" w:sz="8" w:space="0" w:color="000000"/>
              <w:right w:val="single" w:sz="8" w:space="0" w:color="000000"/>
            </w:tcBorders>
            <w:noWrap/>
            <w:vAlign w:val="center"/>
          </w:tcPr>
          <w:p w14:paraId="48A77D3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2433" w:type="pct"/>
            <w:tcBorders>
              <w:top w:val="nil"/>
              <w:left w:val="nil"/>
              <w:bottom w:val="single" w:sz="8" w:space="0" w:color="000000"/>
              <w:right w:val="single" w:sz="8" w:space="0" w:color="000000"/>
            </w:tcBorders>
            <w:vAlign w:val="center"/>
          </w:tcPr>
          <w:p w14:paraId="5C7B164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DOMETIC TEC292900VA超静音电启动发电机</w:t>
            </w:r>
          </w:p>
        </w:tc>
        <w:tc>
          <w:tcPr>
            <w:tcW w:w="1416" w:type="pct"/>
            <w:tcBorders>
              <w:top w:val="nil"/>
              <w:left w:val="nil"/>
              <w:bottom w:val="single" w:sz="8" w:space="0" w:color="000000"/>
              <w:right w:val="single" w:sz="8" w:space="0" w:color="000000"/>
            </w:tcBorders>
            <w:vAlign w:val="center"/>
          </w:tcPr>
          <w:p w14:paraId="79124D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6981DDCC" w14:textId="77777777" w:rsidTr="00443B23">
        <w:trPr>
          <w:trHeight w:val="585"/>
        </w:trPr>
        <w:tc>
          <w:tcPr>
            <w:tcW w:w="1149" w:type="pct"/>
            <w:tcBorders>
              <w:top w:val="nil"/>
              <w:left w:val="single" w:sz="8" w:space="0" w:color="000000"/>
              <w:bottom w:val="single" w:sz="8" w:space="0" w:color="000000"/>
              <w:right w:val="single" w:sz="8" w:space="0" w:color="000000"/>
            </w:tcBorders>
            <w:noWrap/>
            <w:vAlign w:val="center"/>
          </w:tcPr>
          <w:p w14:paraId="3C8098A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2433" w:type="pct"/>
            <w:tcBorders>
              <w:top w:val="nil"/>
              <w:left w:val="nil"/>
              <w:bottom w:val="single" w:sz="8" w:space="0" w:color="000000"/>
              <w:right w:val="single" w:sz="8" w:space="0" w:color="000000"/>
            </w:tcBorders>
            <w:vAlign w:val="center"/>
          </w:tcPr>
          <w:p w14:paraId="2C6C987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EVS-WV-3含发射机、接收机、吸顶天线3G无线图传系统</w:t>
            </w:r>
          </w:p>
        </w:tc>
        <w:tc>
          <w:tcPr>
            <w:tcW w:w="1416" w:type="pct"/>
            <w:tcBorders>
              <w:top w:val="nil"/>
              <w:left w:val="nil"/>
              <w:bottom w:val="single" w:sz="8" w:space="0" w:color="000000"/>
              <w:right w:val="single" w:sz="8" w:space="0" w:color="000000"/>
            </w:tcBorders>
            <w:vAlign w:val="center"/>
          </w:tcPr>
          <w:p w14:paraId="5D2181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506744F9" w14:textId="77777777" w:rsidTr="00443B23">
        <w:trPr>
          <w:trHeight w:val="555"/>
        </w:trPr>
        <w:tc>
          <w:tcPr>
            <w:tcW w:w="1149" w:type="pct"/>
            <w:tcBorders>
              <w:top w:val="nil"/>
              <w:left w:val="single" w:sz="8" w:space="0" w:color="000000"/>
              <w:bottom w:val="single" w:sz="8" w:space="0" w:color="000000"/>
              <w:right w:val="single" w:sz="8" w:space="0" w:color="000000"/>
            </w:tcBorders>
            <w:noWrap/>
            <w:vAlign w:val="center"/>
          </w:tcPr>
          <w:p w14:paraId="3626DB9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2433" w:type="pct"/>
            <w:tcBorders>
              <w:top w:val="nil"/>
              <w:left w:val="nil"/>
              <w:bottom w:val="single" w:sz="8" w:space="0" w:color="000000"/>
              <w:right w:val="single" w:sz="8" w:space="0" w:color="000000"/>
            </w:tcBorders>
            <w:vAlign w:val="center"/>
          </w:tcPr>
          <w:p w14:paraId="0BC3DD3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LILIP 车载内嵌式结构倒车监控系统+车载定位终端导航</w:t>
            </w:r>
          </w:p>
        </w:tc>
        <w:tc>
          <w:tcPr>
            <w:tcW w:w="1416" w:type="pct"/>
            <w:tcBorders>
              <w:top w:val="nil"/>
              <w:left w:val="nil"/>
              <w:bottom w:val="single" w:sz="8" w:space="0" w:color="000000"/>
              <w:right w:val="single" w:sz="8" w:space="0" w:color="000000"/>
            </w:tcBorders>
            <w:vAlign w:val="center"/>
          </w:tcPr>
          <w:p w14:paraId="740A763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6D0C8EA9"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24CDE8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2433" w:type="pct"/>
            <w:tcBorders>
              <w:top w:val="nil"/>
              <w:left w:val="nil"/>
              <w:bottom w:val="single" w:sz="8" w:space="0" w:color="000000"/>
              <w:right w:val="single" w:sz="8" w:space="0" w:color="000000"/>
            </w:tcBorders>
            <w:vAlign w:val="center"/>
          </w:tcPr>
          <w:p w14:paraId="0A5CC9B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MOTO 350M MCX760MOTO无线车载台</w:t>
            </w:r>
          </w:p>
        </w:tc>
        <w:tc>
          <w:tcPr>
            <w:tcW w:w="1416" w:type="pct"/>
            <w:tcBorders>
              <w:top w:val="nil"/>
              <w:left w:val="nil"/>
              <w:bottom w:val="single" w:sz="8" w:space="0" w:color="000000"/>
              <w:right w:val="single" w:sz="8" w:space="0" w:color="000000"/>
            </w:tcBorders>
            <w:vAlign w:val="center"/>
          </w:tcPr>
          <w:p w14:paraId="24B273A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0707253A"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15C9C8E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w:t>
            </w:r>
          </w:p>
        </w:tc>
        <w:tc>
          <w:tcPr>
            <w:tcW w:w="2433" w:type="pct"/>
            <w:tcBorders>
              <w:top w:val="nil"/>
              <w:left w:val="nil"/>
              <w:bottom w:val="single" w:sz="8" w:space="0" w:color="000000"/>
              <w:right w:val="single" w:sz="8" w:space="0" w:color="000000"/>
            </w:tcBorders>
            <w:vAlign w:val="center"/>
          </w:tcPr>
          <w:p w14:paraId="792E1CB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SENKEN 1.2M折叠伸缩折叠照明举升机构</w:t>
            </w:r>
          </w:p>
        </w:tc>
        <w:tc>
          <w:tcPr>
            <w:tcW w:w="1416" w:type="pct"/>
            <w:tcBorders>
              <w:top w:val="nil"/>
              <w:left w:val="nil"/>
              <w:bottom w:val="single" w:sz="8" w:space="0" w:color="000000"/>
              <w:right w:val="single" w:sz="8" w:space="0" w:color="000000"/>
            </w:tcBorders>
            <w:vAlign w:val="center"/>
          </w:tcPr>
          <w:p w14:paraId="791072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7506CA93"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382BD6B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w:t>
            </w:r>
          </w:p>
        </w:tc>
        <w:tc>
          <w:tcPr>
            <w:tcW w:w="2433" w:type="pct"/>
            <w:tcBorders>
              <w:top w:val="nil"/>
              <w:left w:val="nil"/>
              <w:bottom w:val="single" w:sz="8" w:space="0" w:color="000000"/>
              <w:right w:val="single" w:sz="8" w:space="0" w:color="000000"/>
            </w:tcBorders>
            <w:vAlign w:val="center"/>
          </w:tcPr>
          <w:p w14:paraId="04DA2B7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SENKEN 300W高亮度同步强光灯（直流）</w:t>
            </w:r>
          </w:p>
        </w:tc>
        <w:tc>
          <w:tcPr>
            <w:tcW w:w="1416" w:type="pct"/>
            <w:tcBorders>
              <w:top w:val="nil"/>
              <w:left w:val="nil"/>
              <w:bottom w:val="single" w:sz="8" w:space="0" w:color="000000"/>
              <w:right w:val="single" w:sz="8" w:space="0" w:color="000000"/>
            </w:tcBorders>
            <w:vAlign w:val="center"/>
          </w:tcPr>
          <w:p w14:paraId="40C2320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4DB01E8D"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20966FE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w:t>
            </w:r>
          </w:p>
        </w:tc>
        <w:tc>
          <w:tcPr>
            <w:tcW w:w="2433" w:type="pct"/>
            <w:tcBorders>
              <w:top w:val="nil"/>
              <w:left w:val="nil"/>
              <w:bottom w:val="single" w:sz="8" w:space="0" w:color="000000"/>
              <w:right w:val="single" w:sz="8" w:space="0" w:color="000000"/>
            </w:tcBorders>
            <w:vAlign w:val="center"/>
          </w:tcPr>
          <w:p w14:paraId="464FA63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Transion定位终端设备</w:t>
            </w:r>
          </w:p>
        </w:tc>
        <w:tc>
          <w:tcPr>
            <w:tcW w:w="1416" w:type="pct"/>
            <w:tcBorders>
              <w:top w:val="nil"/>
              <w:left w:val="nil"/>
              <w:bottom w:val="single" w:sz="8" w:space="0" w:color="000000"/>
              <w:right w:val="single" w:sz="8" w:space="0" w:color="000000"/>
            </w:tcBorders>
            <w:vAlign w:val="center"/>
          </w:tcPr>
          <w:p w14:paraId="78A7854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119</w:t>
            </w:r>
          </w:p>
        </w:tc>
      </w:tr>
      <w:tr w:rsidR="004C35F0" w14:paraId="30E37A05"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7890DE8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w:t>
            </w:r>
          </w:p>
        </w:tc>
        <w:tc>
          <w:tcPr>
            <w:tcW w:w="2433" w:type="pct"/>
            <w:tcBorders>
              <w:top w:val="nil"/>
              <w:left w:val="nil"/>
              <w:bottom w:val="single" w:sz="8" w:space="0" w:color="000000"/>
              <w:right w:val="single" w:sz="8" w:space="0" w:color="000000"/>
            </w:tcBorders>
            <w:vAlign w:val="center"/>
          </w:tcPr>
          <w:p w14:paraId="68B538E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Transion定位终端设备</w:t>
            </w:r>
          </w:p>
        </w:tc>
        <w:tc>
          <w:tcPr>
            <w:tcW w:w="1416" w:type="pct"/>
            <w:tcBorders>
              <w:top w:val="nil"/>
              <w:left w:val="nil"/>
              <w:bottom w:val="single" w:sz="8" w:space="0" w:color="000000"/>
              <w:right w:val="single" w:sz="8" w:space="0" w:color="000000"/>
            </w:tcBorders>
            <w:vAlign w:val="center"/>
          </w:tcPr>
          <w:p w14:paraId="0B54022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80</w:t>
            </w:r>
          </w:p>
        </w:tc>
      </w:tr>
      <w:tr w:rsidR="004C35F0" w14:paraId="13319C56"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21CCE23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w:t>
            </w:r>
          </w:p>
        </w:tc>
        <w:tc>
          <w:tcPr>
            <w:tcW w:w="2433" w:type="pct"/>
            <w:tcBorders>
              <w:top w:val="nil"/>
              <w:left w:val="nil"/>
              <w:bottom w:val="single" w:sz="8" w:space="0" w:color="000000"/>
              <w:right w:val="single" w:sz="8" w:space="0" w:color="000000"/>
            </w:tcBorders>
            <w:vAlign w:val="center"/>
          </w:tcPr>
          <w:p w14:paraId="4C0F2DF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Transion定位终端设备</w:t>
            </w:r>
          </w:p>
        </w:tc>
        <w:tc>
          <w:tcPr>
            <w:tcW w:w="1416" w:type="pct"/>
            <w:tcBorders>
              <w:top w:val="nil"/>
              <w:left w:val="nil"/>
              <w:bottom w:val="single" w:sz="8" w:space="0" w:color="000000"/>
              <w:right w:val="single" w:sz="8" w:space="0" w:color="000000"/>
            </w:tcBorders>
            <w:vAlign w:val="center"/>
          </w:tcPr>
          <w:p w14:paraId="7D647D8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50</w:t>
            </w:r>
          </w:p>
        </w:tc>
      </w:tr>
      <w:tr w:rsidR="004C35F0" w14:paraId="2D5F9E06"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71474A8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w:t>
            </w:r>
          </w:p>
        </w:tc>
        <w:tc>
          <w:tcPr>
            <w:tcW w:w="2433" w:type="pct"/>
            <w:tcBorders>
              <w:top w:val="nil"/>
              <w:left w:val="nil"/>
              <w:bottom w:val="single" w:sz="8" w:space="0" w:color="000000"/>
              <w:right w:val="single" w:sz="8" w:space="0" w:color="000000"/>
            </w:tcBorders>
            <w:vAlign w:val="center"/>
          </w:tcPr>
          <w:p w14:paraId="5702511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Transion定位终端设备</w:t>
            </w:r>
          </w:p>
        </w:tc>
        <w:tc>
          <w:tcPr>
            <w:tcW w:w="1416" w:type="pct"/>
            <w:tcBorders>
              <w:top w:val="nil"/>
              <w:left w:val="nil"/>
              <w:bottom w:val="single" w:sz="8" w:space="0" w:color="000000"/>
              <w:right w:val="single" w:sz="8" w:space="0" w:color="000000"/>
            </w:tcBorders>
            <w:vAlign w:val="center"/>
          </w:tcPr>
          <w:p w14:paraId="0EECCC2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30</w:t>
            </w:r>
          </w:p>
        </w:tc>
      </w:tr>
      <w:tr w:rsidR="004C35F0" w14:paraId="058A3452"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483E211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w:t>
            </w:r>
          </w:p>
        </w:tc>
        <w:tc>
          <w:tcPr>
            <w:tcW w:w="2433" w:type="pct"/>
            <w:tcBorders>
              <w:top w:val="nil"/>
              <w:left w:val="nil"/>
              <w:bottom w:val="single" w:sz="8" w:space="0" w:color="000000"/>
              <w:right w:val="single" w:sz="8" w:space="0" w:color="000000"/>
            </w:tcBorders>
            <w:vAlign w:val="center"/>
          </w:tcPr>
          <w:p w14:paraId="1287A8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Transion定位终端设备</w:t>
            </w:r>
          </w:p>
        </w:tc>
        <w:tc>
          <w:tcPr>
            <w:tcW w:w="1416" w:type="pct"/>
            <w:tcBorders>
              <w:top w:val="nil"/>
              <w:left w:val="nil"/>
              <w:bottom w:val="single" w:sz="8" w:space="0" w:color="000000"/>
              <w:right w:val="single" w:sz="8" w:space="0" w:color="000000"/>
            </w:tcBorders>
            <w:vAlign w:val="center"/>
          </w:tcPr>
          <w:p w14:paraId="7945CB0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70D2E24B"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2205D59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w:t>
            </w:r>
          </w:p>
        </w:tc>
        <w:tc>
          <w:tcPr>
            <w:tcW w:w="2433" w:type="pct"/>
            <w:tcBorders>
              <w:top w:val="nil"/>
              <w:left w:val="nil"/>
              <w:bottom w:val="single" w:sz="8" w:space="0" w:color="000000"/>
              <w:right w:val="single" w:sz="8" w:space="0" w:color="000000"/>
            </w:tcBorders>
            <w:vAlign w:val="center"/>
          </w:tcPr>
          <w:p w14:paraId="54DF538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WAECO 800数字电压电流显示器</w:t>
            </w:r>
          </w:p>
        </w:tc>
        <w:tc>
          <w:tcPr>
            <w:tcW w:w="1416" w:type="pct"/>
            <w:tcBorders>
              <w:top w:val="nil"/>
              <w:left w:val="nil"/>
              <w:bottom w:val="single" w:sz="8" w:space="0" w:color="000000"/>
              <w:right w:val="single" w:sz="8" w:space="0" w:color="000000"/>
            </w:tcBorders>
            <w:vAlign w:val="center"/>
          </w:tcPr>
          <w:p w14:paraId="169518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2BA8AE06" w14:textId="77777777" w:rsidTr="00443B23">
        <w:trPr>
          <w:trHeight w:val="585"/>
        </w:trPr>
        <w:tc>
          <w:tcPr>
            <w:tcW w:w="1149" w:type="pct"/>
            <w:tcBorders>
              <w:top w:val="nil"/>
              <w:left w:val="single" w:sz="8" w:space="0" w:color="000000"/>
              <w:bottom w:val="single" w:sz="8" w:space="0" w:color="000000"/>
              <w:right w:val="single" w:sz="8" w:space="0" w:color="000000"/>
            </w:tcBorders>
            <w:noWrap/>
            <w:vAlign w:val="center"/>
          </w:tcPr>
          <w:p w14:paraId="654055A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w:t>
            </w:r>
          </w:p>
        </w:tc>
        <w:tc>
          <w:tcPr>
            <w:tcW w:w="2433" w:type="pct"/>
            <w:tcBorders>
              <w:top w:val="nil"/>
              <w:left w:val="nil"/>
              <w:bottom w:val="single" w:sz="8" w:space="0" w:color="000000"/>
              <w:right w:val="single" w:sz="8" w:space="0" w:color="000000"/>
            </w:tcBorders>
            <w:vAlign w:val="center"/>
          </w:tcPr>
          <w:p w14:paraId="7022ABA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YAAN\Y2030摄像控制键盘（波特率9600）</w:t>
            </w:r>
          </w:p>
        </w:tc>
        <w:tc>
          <w:tcPr>
            <w:tcW w:w="1416" w:type="pct"/>
            <w:tcBorders>
              <w:top w:val="nil"/>
              <w:left w:val="nil"/>
              <w:bottom w:val="single" w:sz="8" w:space="0" w:color="000000"/>
              <w:right w:val="single" w:sz="8" w:space="0" w:color="000000"/>
            </w:tcBorders>
            <w:vAlign w:val="center"/>
          </w:tcPr>
          <w:p w14:paraId="7D1F0FA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29DE6B49"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0128D7C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w:t>
            </w:r>
          </w:p>
        </w:tc>
        <w:tc>
          <w:tcPr>
            <w:tcW w:w="2433" w:type="pct"/>
            <w:tcBorders>
              <w:top w:val="nil"/>
              <w:left w:val="nil"/>
              <w:bottom w:val="single" w:sz="8" w:space="0" w:color="000000"/>
              <w:right w:val="single" w:sz="8" w:space="0" w:color="000000"/>
            </w:tcBorders>
            <w:vAlign w:val="center"/>
          </w:tcPr>
          <w:p w14:paraId="16E9A3B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YAAN\YP3070高速云台、防护罩、解码器</w:t>
            </w:r>
          </w:p>
        </w:tc>
        <w:tc>
          <w:tcPr>
            <w:tcW w:w="1416" w:type="pct"/>
            <w:tcBorders>
              <w:top w:val="nil"/>
              <w:left w:val="nil"/>
              <w:bottom w:val="single" w:sz="8" w:space="0" w:color="000000"/>
              <w:right w:val="single" w:sz="8" w:space="0" w:color="000000"/>
            </w:tcBorders>
            <w:vAlign w:val="center"/>
          </w:tcPr>
          <w:p w14:paraId="1C3B4BF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r>
      <w:tr w:rsidR="004C35F0" w14:paraId="6A6AB516"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54C686D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w:t>
            </w:r>
          </w:p>
        </w:tc>
        <w:tc>
          <w:tcPr>
            <w:tcW w:w="2433" w:type="pct"/>
            <w:tcBorders>
              <w:top w:val="nil"/>
              <w:left w:val="nil"/>
              <w:bottom w:val="single" w:sz="8" w:space="0" w:color="000000"/>
              <w:right w:val="single" w:sz="8" w:space="0" w:color="000000"/>
            </w:tcBorders>
            <w:vAlign w:val="center"/>
          </w:tcPr>
          <w:p w14:paraId="5F304BA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安德森 1000VA逆变电源1000VA</w:t>
            </w:r>
          </w:p>
        </w:tc>
        <w:tc>
          <w:tcPr>
            <w:tcW w:w="1416" w:type="pct"/>
            <w:tcBorders>
              <w:top w:val="nil"/>
              <w:left w:val="nil"/>
              <w:bottom w:val="single" w:sz="8" w:space="0" w:color="000000"/>
              <w:right w:val="single" w:sz="8" w:space="0" w:color="000000"/>
            </w:tcBorders>
            <w:vAlign w:val="center"/>
          </w:tcPr>
          <w:p w14:paraId="5AD2F76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1C99C56A" w14:textId="77777777" w:rsidTr="00443B23">
        <w:trPr>
          <w:trHeight w:val="555"/>
        </w:trPr>
        <w:tc>
          <w:tcPr>
            <w:tcW w:w="1149" w:type="pct"/>
            <w:tcBorders>
              <w:top w:val="nil"/>
              <w:left w:val="single" w:sz="8" w:space="0" w:color="000000"/>
              <w:bottom w:val="single" w:sz="8" w:space="0" w:color="000000"/>
              <w:right w:val="single" w:sz="8" w:space="0" w:color="000000"/>
            </w:tcBorders>
            <w:noWrap/>
            <w:vAlign w:val="center"/>
          </w:tcPr>
          <w:p w14:paraId="1AB1F87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w:t>
            </w:r>
          </w:p>
        </w:tc>
        <w:tc>
          <w:tcPr>
            <w:tcW w:w="2433" w:type="pct"/>
            <w:tcBorders>
              <w:top w:val="nil"/>
              <w:left w:val="nil"/>
              <w:bottom w:val="single" w:sz="8" w:space="0" w:color="000000"/>
              <w:right w:val="single" w:sz="8" w:space="0" w:color="000000"/>
            </w:tcBorders>
            <w:vAlign w:val="center"/>
          </w:tcPr>
          <w:p w14:paraId="3894CCA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奔驰主继电器，触感控板MCU-1微电脑控制的智能电源管理系统</w:t>
            </w:r>
          </w:p>
        </w:tc>
        <w:tc>
          <w:tcPr>
            <w:tcW w:w="1416" w:type="pct"/>
            <w:tcBorders>
              <w:top w:val="nil"/>
              <w:left w:val="nil"/>
              <w:bottom w:val="single" w:sz="8" w:space="0" w:color="000000"/>
              <w:right w:val="single" w:sz="8" w:space="0" w:color="000000"/>
            </w:tcBorders>
            <w:vAlign w:val="center"/>
          </w:tcPr>
          <w:p w14:paraId="3F7C3F6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5FA794CE"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5237294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w:t>
            </w:r>
          </w:p>
        </w:tc>
        <w:tc>
          <w:tcPr>
            <w:tcW w:w="2433" w:type="pct"/>
            <w:tcBorders>
              <w:top w:val="nil"/>
              <w:left w:val="nil"/>
              <w:bottom w:val="single" w:sz="8" w:space="0" w:color="000000"/>
              <w:right w:val="single" w:sz="8" w:space="0" w:color="000000"/>
            </w:tcBorders>
            <w:vAlign w:val="center"/>
          </w:tcPr>
          <w:p w14:paraId="29387F3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车载专用MS-6210车载专用麦克风</w:t>
            </w:r>
          </w:p>
        </w:tc>
        <w:tc>
          <w:tcPr>
            <w:tcW w:w="1416" w:type="pct"/>
            <w:tcBorders>
              <w:top w:val="nil"/>
              <w:left w:val="nil"/>
              <w:bottom w:val="single" w:sz="8" w:space="0" w:color="000000"/>
              <w:right w:val="single" w:sz="8" w:space="0" w:color="000000"/>
            </w:tcBorders>
            <w:vAlign w:val="center"/>
          </w:tcPr>
          <w:p w14:paraId="7775075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r>
      <w:tr w:rsidR="004C35F0" w14:paraId="11B064E6"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3B049A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w:t>
            </w:r>
          </w:p>
        </w:tc>
        <w:tc>
          <w:tcPr>
            <w:tcW w:w="2433" w:type="pct"/>
            <w:tcBorders>
              <w:top w:val="nil"/>
              <w:left w:val="nil"/>
              <w:bottom w:val="single" w:sz="8" w:space="0" w:color="000000"/>
              <w:right w:val="single" w:sz="8" w:space="0" w:color="000000"/>
            </w:tcBorders>
            <w:vAlign w:val="center"/>
          </w:tcPr>
          <w:p w14:paraId="3AB9164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创赢TR2200CMS增强型</w:t>
            </w:r>
          </w:p>
        </w:tc>
        <w:tc>
          <w:tcPr>
            <w:tcW w:w="1416" w:type="pct"/>
            <w:tcBorders>
              <w:top w:val="nil"/>
              <w:left w:val="nil"/>
              <w:bottom w:val="single" w:sz="8" w:space="0" w:color="000000"/>
              <w:right w:val="single" w:sz="8" w:space="0" w:color="000000"/>
            </w:tcBorders>
            <w:vAlign w:val="center"/>
          </w:tcPr>
          <w:p w14:paraId="6998458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97</w:t>
            </w:r>
          </w:p>
        </w:tc>
      </w:tr>
      <w:tr w:rsidR="004C35F0" w14:paraId="1404AF89"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371B940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22</w:t>
            </w:r>
          </w:p>
        </w:tc>
        <w:tc>
          <w:tcPr>
            <w:tcW w:w="2433" w:type="pct"/>
            <w:tcBorders>
              <w:top w:val="nil"/>
              <w:left w:val="nil"/>
              <w:bottom w:val="single" w:sz="8" w:space="0" w:color="000000"/>
              <w:right w:val="single" w:sz="8" w:space="0" w:color="000000"/>
            </w:tcBorders>
            <w:vAlign w:val="center"/>
          </w:tcPr>
          <w:p w14:paraId="380A03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定制1.8M，双面显示升降可变显示板</w:t>
            </w:r>
          </w:p>
        </w:tc>
        <w:tc>
          <w:tcPr>
            <w:tcW w:w="1416" w:type="pct"/>
            <w:tcBorders>
              <w:top w:val="nil"/>
              <w:left w:val="nil"/>
              <w:bottom w:val="single" w:sz="8" w:space="0" w:color="000000"/>
              <w:right w:val="single" w:sz="8" w:space="0" w:color="000000"/>
            </w:tcBorders>
            <w:vAlign w:val="center"/>
          </w:tcPr>
          <w:p w14:paraId="733003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408A3388"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12CECB8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w:t>
            </w:r>
          </w:p>
        </w:tc>
        <w:tc>
          <w:tcPr>
            <w:tcW w:w="2433" w:type="pct"/>
            <w:tcBorders>
              <w:top w:val="nil"/>
              <w:left w:val="nil"/>
              <w:bottom w:val="single" w:sz="8" w:space="0" w:color="000000"/>
              <w:right w:val="single" w:sz="8" w:space="0" w:color="000000"/>
            </w:tcBorders>
            <w:vAlign w:val="center"/>
          </w:tcPr>
          <w:p w14:paraId="22639D3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定制车载专用220V交流插座</w:t>
            </w:r>
          </w:p>
        </w:tc>
        <w:tc>
          <w:tcPr>
            <w:tcW w:w="1416" w:type="pct"/>
            <w:tcBorders>
              <w:top w:val="nil"/>
              <w:left w:val="nil"/>
              <w:bottom w:val="single" w:sz="8" w:space="0" w:color="000000"/>
              <w:right w:val="single" w:sz="8" w:space="0" w:color="000000"/>
            </w:tcBorders>
            <w:vAlign w:val="center"/>
          </w:tcPr>
          <w:p w14:paraId="62931B4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5ED83857"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10E7BFD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w:t>
            </w:r>
          </w:p>
        </w:tc>
        <w:tc>
          <w:tcPr>
            <w:tcW w:w="2433" w:type="pct"/>
            <w:tcBorders>
              <w:top w:val="nil"/>
              <w:left w:val="nil"/>
              <w:bottom w:val="single" w:sz="8" w:space="0" w:color="000000"/>
              <w:right w:val="single" w:sz="8" w:space="0" w:color="000000"/>
            </w:tcBorders>
            <w:vAlign w:val="center"/>
          </w:tcPr>
          <w:p w14:paraId="25B7C0B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定制文件柜</w:t>
            </w:r>
          </w:p>
        </w:tc>
        <w:tc>
          <w:tcPr>
            <w:tcW w:w="1416" w:type="pct"/>
            <w:tcBorders>
              <w:top w:val="nil"/>
              <w:left w:val="nil"/>
              <w:bottom w:val="single" w:sz="8" w:space="0" w:color="000000"/>
              <w:right w:val="single" w:sz="8" w:space="0" w:color="000000"/>
            </w:tcBorders>
            <w:vAlign w:val="center"/>
          </w:tcPr>
          <w:p w14:paraId="156856D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w:t>
            </w:r>
          </w:p>
        </w:tc>
      </w:tr>
      <w:tr w:rsidR="004C35F0" w14:paraId="166EF00A"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27F651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w:t>
            </w:r>
          </w:p>
        </w:tc>
        <w:tc>
          <w:tcPr>
            <w:tcW w:w="2433" w:type="pct"/>
            <w:tcBorders>
              <w:top w:val="nil"/>
              <w:left w:val="nil"/>
              <w:bottom w:val="single" w:sz="8" w:space="0" w:color="000000"/>
              <w:right w:val="single" w:sz="8" w:space="0" w:color="000000"/>
            </w:tcBorders>
            <w:vAlign w:val="center"/>
          </w:tcPr>
          <w:p w14:paraId="2F9AB0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盾牌防雷器全车避雷器</w:t>
            </w:r>
          </w:p>
        </w:tc>
        <w:tc>
          <w:tcPr>
            <w:tcW w:w="1416" w:type="pct"/>
            <w:tcBorders>
              <w:top w:val="nil"/>
              <w:left w:val="nil"/>
              <w:bottom w:val="single" w:sz="8" w:space="0" w:color="000000"/>
              <w:right w:val="single" w:sz="8" w:space="0" w:color="000000"/>
            </w:tcBorders>
            <w:vAlign w:val="center"/>
          </w:tcPr>
          <w:p w14:paraId="5C6B2B7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365C794E"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38FB5C8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w:t>
            </w:r>
          </w:p>
        </w:tc>
        <w:tc>
          <w:tcPr>
            <w:tcW w:w="2433" w:type="pct"/>
            <w:tcBorders>
              <w:top w:val="nil"/>
              <w:left w:val="nil"/>
              <w:bottom w:val="single" w:sz="8" w:space="0" w:color="000000"/>
              <w:right w:val="single" w:sz="8" w:space="0" w:color="000000"/>
            </w:tcBorders>
            <w:shd w:val="clear" w:color="auto" w:fill="FFFFFF"/>
            <w:vAlign w:val="center"/>
          </w:tcPr>
          <w:p w14:paraId="1E19063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海格Z/HT-8定位终端</w:t>
            </w:r>
          </w:p>
        </w:tc>
        <w:tc>
          <w:tcPr>
            <w:tcW w:w="1416" w:type="pct"/>
            <w:tcBorders>
              <w:top w:val="nil"/>
              <w:left w:val="nil"/>
              <w:bottom w:val="single" w:sz="8" w:space="0" w:color="000000"/>
              <w:right w:val="single" w:sz="8" w:space="0" w:color="000000"/>
            </w:tcBorders>
            <w:vAlign w:val="center"/>
          </w:tcPr>
          <w:p w14:paraId="4110A37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116</w:t>
            </w:r>
          </w:p>
        </w:tc>
      </w:tr>
      <w:tr w:rsidR="004C35F0" w14:paraId="56C18178"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14A6741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27</w:t>
            </w:r>
          </w:p>
        </w:tc>
        <w:tc>
          <w:tcPr>
            <w:tcW w:w="2433" w:type="pct"/>
            <w:tcBorders>
              <w:top w:val="nil"/>
              <w:left w:val="nil"/>
              <w:bottom w:val="single" w:sz="8" w:space="0" w:color="000000"/>
              <w:right w:val="single" w:sz="8" w:space="0" w:color="000000"/>
            </w:tcBorders>
            <w:vAlign w:val="center"/>
          </w:tcPr>
          <w:p w14:paraId="50C0462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三雄车载专用灯管高亮度日光照明灯</w:t>
            </w:r>
          </w:p>
        </w:tc>
        <w:tc>
          <w:tcPr>
            <w:tcW w:w="1416" w:type="pct"/>
            <w:tcBorders>
              <w:top w:val="nil"/>
              <w:left w:val="nil"/>
              <w:bottom w:val="single" w:sz="8" w:space="0" w:color="000000"/>
              <w:right w:val="single" w:sz="8" w:space="0" w:color="000000"/>
            </w:tcBorders>
            <w:vAlign w:val="center"/>
          </w:tcPr>
          <w:p w14:paraId="7B50686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r>
      <w:tr w:rsidR="004C35F0" w14:paraId="5347867A"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5890BA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28</w:t>
            </w:r>
          </w:p>
        </w:tc>
        <w:tc>
          <w:tcPr>
            <w:tcW w:w="2433" w:type="pct"/>
            <w:tcBorders>
              <w:top w:val="nil"/>
              <w:left w:val="nil"/>
              <w:bottom w:val="single" w:sz="8" w:space="0" w:color="000000"/>
              <w:right w:val="single" w:sz="8" w:space="0" w:color="000000"/>
            </w:tcBorders>
            <w:vAlign w:val="center"/>
          </w:tcPr>
          <w:p w14:paraId="435C0F8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 P990-XD移动执法终端</w:t>
            </w:r>
          </w:p>
        </w:tc>
        <w:tc>
          <w:tcPr>
            <w:tcW w:w="1416" w:type="pct"/>
            <w:tcBorders>
              <w:top w:val="nil"/>
              <w:left w:val="nil"/>
              <w:bottom w:val="single" w:sz="8" w:space="0" w:color="000000"/>
              <w:right w:val="single" w:sz="8" w:space="0" w:color="000000"/>
            </w:tcBorders>
            <w:vAlign w:val="center"/>
          </w:tcPr>
          <w:p w14:paraId="3DCBECC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600</w:t>
            </w:r>
          </w:p>
        </w:tc>
      </w:tr>
      <w:tr w:rsidR="004C35F0" w14:paraId="1A4078A5"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79FEDDA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w:t>
            </w:r>
          </w:p>
        </w:tc>
        <w:tc>
          <w:tcPr>
            <w:tcW w:w="2433" w:type="pct"/>
            <w:tcBorders>
              <w:top w:val="nil"/>
              <w:left w:val="nil"/>
              <w:bottom w:val="single" w:sz="8" w:space="0" w:color="000000"/>
              <w:right w:val="single" w:sz="8" w:space="0" w:color="000000"/>
            </w:tcBorders>
            <w:vAlign w:val="center"/>
          </w:tcPr>
          <w:p w14:paraId="4189EF4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 P990-XD移动执法终端</w:t>
            </w:r>
          </w:p>
        </w:tc>
        <w:tc>
          <w:tcPr>
            <w:tcW w:w="1416" w:type="pct"/>
            <w:tcBorders>
              <w:top w:val="nil"/>
              <w:left w:val="nil"/>
              <w:bottom w:val="single" w:sz="8" w:space="0" w:color="000000"/>
              <w:right w:val="single" w:sz="8" w:space="0" w:color="000000"/>
            </w:tcBorders>
            <w:vAlign w:val="center"/>
          </w:tcPr>
          <w:p w14:paraId="63ADB68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150</w:t>
            </w:r>
          </w:p>
        </w:tc>
      </w:tr>
      <w:tr w:rsidR="004C35F0" w14:paraId="7B6603BD" w14:textId="77777777" w:rsidTr="00443B23">
        <w:trPr>
          <w:trHeight w:val="285"/>
        </w:trPr>
        <w:tc>
          <w:tcPr>
            <w:tcW w:w="1149" w:type="pct"/>
            <w:tcBorders>
              <w:top w:val="nil"/>
              <w:left w:val="single" w:sz="8" w:space="0" w:color="000000"/>
              <w:bottom w:val="single" w:sz="8" w:space="0" w:color="000000"/>
              <w:right w:val="single" w:sz="8" w:space="0" w:color="000000"/>
            </w:tcBorders>
            <w:noWrap/>
            <w:vAlign w:val="center"/>
          </w:tcPr>
          <w:p w14:paraId="3661015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30</w:t>
            </w:r>
          </w:p>
        </w:tc>
        <w:tc>
          <w:tcPr>
            <w:tcW w:w="2433" w:type="pct"/>
            <w:tcBorders>
              <w:top w:val="nil"/>
              <w:left w:val="nil"/>
              <w:bottom w:val="single" w:sz="8" w:space="0" w:color="000000"/>
              <w:right w:val="single" w:sz="8" w:space="0" w:color="000000"/>
            </w:tcBorders>
            <w:vAlign w:val="center"/>
          </w:tcPr>
          <w:p w14:paraId="427E728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 P990-XD移动执法终端</w:t>
            </w:r>
          </w:p>
        </w:tc>
        <w:tc>
          <w:tcPr>
            <w:tcW w:w="1416" w:type="pct"/>
            <w:tcBorders>
              <w:top w:val="nil"/>
              <w:left w:val="nil"/>
              <w:bottom w:val="single" w:sz="8" w:space="0" w:color="000000"/>
              <w:right w:val="single" w:sz="8" w:space="0" w:color="000000"/>
            </w:tcBorders>
            <w:vAlign w:val="center"/>
          </w:tcPr>
          <w:p w14:paraId="07FC76C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450</w:t>
            </w:r>
          </w:p>
        </w:tc>
      </w:tr>
      <w:tr w:rsidR="004C35F0" w14:paraId="3209943A" w14:textId="77777777" w:rsidTr="00443B23">
        <w:trPr>
          <w:trHeight w:val="300"/>
        </w:trPr>
        <w:tc>
          <w:tcPr>
            <w:tcW w:w="1149" w:type="pct"/>
            <w:tcBorders>
              <w:top w:val="nil"/>
              <w:left w:val="single" w:sz="8" w:space="0" w:color="000000"/>
              <w:bottom w:val="single" w:sz="8" w:space="0" w:color="000000"/>
              <w:right w:val="single" w:sz="8" w:space="0" w:color="000000"/>
            </w:tcBorders>
            <w:noWrap/>
            <w:vAlign w:val="center"/>
          </w:tcPr>
          <w:p w14:paraId="13AA5A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31</w:t>
            </w:r>
          </w:p>
        </w:tc>
        <w:tc>
          <w:tcPr>
            <w:tcW w:w="2433" w:type="pct"/>
            <w:tcBorders>
              <w:top w:val="nil"/>
              <w:left w:val="nil"/>
              <w:bottom w:val="single" w:sz="8" w:space="0" w:color="000000"/>
              <w:right w:val="single" w:sz="8" w:space="0" w:color="000000"/>
            </w:tcBorders>
            <w:vAlign w:val="center"/>
          </w:tcPr>
          <w:p w14:paraId="0950703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专业订做外界电源、外置网络接口</w:t>
            </w:r>
          </w:p>
        </w:tc>
        <w:tc>
          <w:tcPr>
            <w:tcW w:w="1416" w:type="pct"/>
            <w:tcBorders>
              <w:top w:val="nil"/>
              <w:left w:val="nil"/>
              <w:bottom w:val="single" w:sz="8" w:space="0" w:color="000000"/>
              <w:right w:val="single" w:sz="8" w:space="0" w:color="000000"/>
            </w:tcBorders>
            <w:vAlign w:val="center"/>
          </w:tcPr>
          <w:p w14:paraId="6DECD73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4C35F0" w14:paraId="4C9B461D" w14:textId="77777777" w:rsidTr="00443B23">
        <w:trPr>
          <w:trHeight w:val="270"/>
        </w:trPr>
        <w:tc>
          <w:tcPr>
            <w:tcW w:w="1149" w:type="pct"/>
            <w:tcBorders>
              <w:top w:val="nil"/>
              <w:left w:val="nil"/>
              <w:bottom w:val="nil"/>
              <w:right w:val="nil"/>
            </w:tcBorders>
            <w:noWrap/>
            <w:vAlign w:val="center"/>
          </w:tcPr>
          <w:p w14:paraId="34884BEA" w14:textId="77777777" w:rsidR="004C35F0" w:rsidRDefault="004C35F0" w:rsidP="00443B23">
            <w:pPr>
              <w:rPr>
                <w:rFonts w:ascii="宋体" w:hAnsi="宋体" w:cs="宋体" w:hint="eastAsia"/>
                <w:color w:val="000000"/>
                <w:szCs w:val="21"/>
              </w:rPr>
            </w:pPr>
          </w:p>
        </w:tc>
        <w:tc>
          <w:tcPr>
            <w:tcW w:w="2433" w:type="pct"/>
            <w:tcBorders>
              <w:top w:val="nil"/>
              <w:left w:val="nil"/>
              <w:bottom w:val="nil"/>
              <w:right w:val="nil"/>
            </w:tcBorders>
            <w:noWrap/>
            <w:vAlign w:val="center"/>
          </w:tcPr>
          <w:p w14:paraId="6BD5177D"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合计</w:t>
            </w:r>
          </w:p>
        </w:tc>
        <w:tc>
          <w:tcPr>
            <w:tcW w:w="1416" w:type="pct"/>
            <w:tcBorders>
              <w:top w:val="nil"/>
              <w:left w:val="nil"/>
              <w:bottom w:val="nil"/>
              <w:right w:val="nil"/>
            </w:tcBorders>
            <w:noWrap/>
            <w:vAlign w:val="center"/>
          </w:tcPr>
          <w:p w14:paraId="68F2FB30" w14:textId="77777777" w:rsidR="004C35F0" w:rsidRDefault="004C35F0" w:rsidP="00443B23">
            <w:pPr>
              <w:widowControl/>
              <w:jc w:val="right"/>
              <w:textAlignment w:val="center"/>
              <w:rPr>
                <w:rFonts w:ascii="宋体" w:hAnsi="宋体" w:cs="宋体" w:hint="eastAsia"/>
                <w:color w:val="000000"/>
                <w:szCs w:val="21"/>
              </w:rPr>
            </w:pPr>
            <w:r>
              <w:rPr>
                <w:rFonts w:ascii="宋体" w:hAnsi="宋体" w:cs="宋体" w:hint="eastAsia"/>
                <w:color w:val="000000"/>
                <w:kern w:val="0"/>
                <w:szCs w:val="21"/>
                <w:lang w:bidi="ar"/>
              </w:rPr>
              <w:t>1740</w:t>
            </w:r>
          </w:p>
        </w:tc>
      </w:tr>
    </w:tbl>
    <w:p w14:paraId="7BDDB307" w14:textId="77777777" w:rsidR="004C35F0" w:rsidRDefault="004C35F0" w:rsidP="004C35F0">
      <w:pPr>
        <w:tabs>
          <w:tab w:val="left" w:pos="1093"/>
        </w:tabs>
      </w:pPr>
      <w:r>
        <w:rPr>
          <w:rFonts w:hint="eastAsia"/>
        </w:rPr>
        <w:tab/>
      </w:r>
    </w:p>
    <w:p w14:paraId="032A1459" w14:textId="77777777" w:rsidR="004C35F0" w:rsidRDefault="004C35F0" w:rsidP="004C35F0">
      <w:pPr>
        <w:ind w:firstLineChars="200" w:firstLine="420"/>
      </w:pPr>
      <w:r>
        <w:rPr>
          <w:rFonts w:hint="eastAsia"/>
        </w:rPr>
        <w:t xml:space="preserve">2.3 </w:t>
      </w:r>
      <w:r>
        <w:rPr>
          <w:rFonts w:hint="eastAsia"/>
        </w:rPr>
        <w:t>电话录音终端现状</w:t>
      </w:r>
    </w:p>
    <w:tbl>
      <w:tblPr>
        <w:tblW w:w="4999" w:type="pct"/>
        <w:tblLook w:val="04A0" w:firstRow="1" w:lastRow="0" w:firstColumn="1" w:lastColumn="0" w:noHBand="0" w:noVBand="1"/>
      </w:tblPr>
      <w:tblGrid>
        <w:gridCol w:w="1775"/>
        <w:gridCol w:w="4296"/>
        <w:gridCol w:w="2449"/>
      </w:tblGrid>
      <w:tr w:rsidR="004C35F0" w14:paraId="1EC59376" w14:textId="77777777" w:rsidTr="00443B23">
        <w:trPr>
          <w:trHeight w:val="620"/>
        </w:trPr>
        <w:tc>
          <w:tcPr>
            <w:tcW w:w="1042" w:type="pct"/>
            <w:tcBorders>
              <w:top w:val="single" w:sz="4" w:space="0" w:color="000000"/>
              <w:left w:val="single" w:sz="4" w:space="0" w:color="000000"/>
              <w:bottom w:val="single" w:sz="4" w:space="0" w:color="000000"/>
              <w:right w:val="single" w:sz="4" w:space="0" w:color="000000"/>
            </w:tcBorders>
            <w:vAlign w:val="center"/>
          </w:tcPr>
          <w:p w14:paraId="005B571A" w14:textId="77777777" w:rsidR="004C35F0" w:rsidRDefault="004C35F0" w:rsidP="00443B23">
            <w:pPr>
              <w:widowControl/>
              <w:jc w:val="center"/>
              <w:textAlignment w:val="center"/>
              <w:rPr>
                <w:rFonts w:ascii="Arial" w:hAnsi="Arial" w:cs="Arial"/>
                <w:b/>
                <w:color w:val="000000"/>
                <w:sz w:val="22"/>
                <w:szCs w:val="22"/>
              </w:rPr>
            </w:pPr>
            <w:r>
              <w:rPr>
                <w:rFonts w:ascii="Arial" w:hAnsi="Arial" w:cs="Arial"/>
                <w:b/>
                <w:color w:val="000000"/>
                <w:kern w:val="0"/>
                <w:sz w:val="22"/>
                <w:szCs w:val="22"/>
                <w:lang w:bidi="ar"/>
              </w:rPr>
              <w:t>序号</w:t>
            </w:r>
          </w:p>
        </w:tc>
        <w:tc>
          <w:tcPr>
            <w:tcW w:w="2520" w:type="pct"/>
            <w:tcBorders>
              <w:top w:val="single" w:sz="4" w:space="0" w:color="000000"/>
              <w:left w:val="single" w:sz="4" w:space="0" w:color="000000"/>
              <w:bottom w:val="single" w:sz="4" w:space="0" w:color="000000"/>
              <w:right w:val="single" w:sz="4" w:space="0" w:color="000000"/>
            </w:tcBorders>
            <w:vAlign w:val="center"/>
          </w:tcPr>
          <w:p w14:paraId="4B293FD6" w14:textId="77777777" w:rsidR="004C35F0" w:rsidRDefault="004C35F0" w:rsidP="00443B23">
            <w:pPr>
              <w:widowControl/>
              <w:jc w:val="center"/>
              <w:textAlignment w:val="center"/>
              <w:rPr>
                <w:rFonts w:ascii="Arial" w:hAnsi="Arial" w:cs="Arial"/>
                <w:b/>
                <w:color w:val="000000"/>
                <w:sz w:val="22"/>
                <w:szCs w:val="22"/>
              </w:rPr>
            </w:pPr>
            <w:r>
              <w:rPr>
                <w:rFonts w:ascii="Arial" w:hAnsi="Arial" w:cs="Arial"/>
                <w:b/>
                <w:color w:val="000000"/>
                <w:kern w:val="0"/>
                <w:sz w:val="22"/>
                <w:szCs w:val="22"/>
                <w:lang w:bidi="ar"/>
              </w:rPr>
              <w:t>大队名称</w:t>
            </w:r>
          </w:p>
        </w:tc>
        <w:tc>
          <w:tcPr>
            <w:tcW w:w="1436" w:type="pct"/>
            <w:tcBorders>
              <w:top w:val="single" w:sz="4" w:space="0" w:color="000000"/>
              <w:left w:val="single" w:sz="4" w:space="0" w:color="000000"/>
              <w:bottom w:val="single" w:sz="4" w:space="0" w:color="000000"/>
              <w:right w:val="single" w:sz="4" w:space="0" w:color="000000"/>
            </w:tcBorders>
            <w:vAlign w:val="center"/>
          </w:tcPr>
          <w:p w14:paraId="0882D8D8" w14:textId="77777777" w:rsidR="004C35F0" w:rsidRDefault="004C35F0" w:rsidP="00443B23">
            <w:pPr>
              <w:widowControl/>
              <w:jc w:val="center"/>
              <w:textAlignment w:val="center"/>
              <w:rPr>
                <w:rFonts w:ascii="Arial" w:hAnsi="Arial" w:cs="Arial"/>
                <w:b/>
                <w:color w:val="000000"/>
                <w:sz w:val="22"/>
                <w:szCs w:val="22"/>
              </w:rPr>
            </w:pPr>
            <w:r>
              <w:rPr>
                <w:rFonts w:ascii="Arial" w:hAnsi="Arial" w:cs="Arial" w:hint="eastAsia"/>
                <w:b/>
                <w:color w:val="000000"/>
                <w:kern w:val="0"/>
                <w:sz w:val="22"/>
                <w:szCs w:val="22"/>
                <w:lang w:bidi="ar"/>
              </w:rPr>
              <w:t>数量</w:t>
            </w:r>
          </w:p>
        </w:tc>
      </w:tr>
      <w:tr w:rsidR="004C35F0" w14:paraId="6B252321"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1CB6EA2A"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1</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30420DFF"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交通指挥大队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711FC713"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1</w:t>
            </w:r>
          </w:p>
        </w:tc>
      </w:tr>
      <w:tr w:rsidR="004C35F0" w14:paraId="42C1C03D"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0AC19351"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3F3D3450"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2A0CA925" w14:textId="77777777" w:rsidR="004C35F0" w:rsidRDefault="004C35F0" w:rsidP="00443B23">
            <w:pPr>
              <w:jc w:val="center"/>
              <w:rPr>
                <w:rFonts w:ascii="Arial" w:hAnsi="Arial" w:cs="Arial"/>
                <w:color w:val="000000"/>
                <w:sz w:val="22"/>
                <w:szCs w:val="22"/>
              </w:rPr>
            </w:pPr>
          </w:p>
        </w:tc>
      </w:tr>
      <w:tr w:rsidR="004C35F0" w14:paraId="4DBCB02F"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1DF8CF29"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2</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6D301A0E"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法制监督大队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696473D5"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1</w:t>
            </w:r>
          </w:p>
        </w:tc>
      </w:tr>
      <w:tr w:rsidR="004C35F0" w14:paraId="44412189"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5ABFD3F0"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0C32885D"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09A61A07" w14:textId="77777777" w:rsidR="004C35F0" w:rsidRDefault="004C35F0" w:rsidP="00443B23">
            <w:pPr>
              <w:jc w:val="center"/>
              <w:rPr>
                <w:rFonts w:ascii="Arial" w:hAnsi="Arial" w:cs="Arial"/>
                <w:color w:val="000000"/>
                <w:sz w:val="22"/>
                <w:szCs w:val="22"/>
              </w:rPr>
            </w:pPr>
          </w:p>
        </w:tc>
      </w:tr>
      <w:tr w:rsidR="004C35F0" w14:paraId="1D95129A"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11B057F1"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352A83DB"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3B113117" w14:textId="77777777" w:rsidR="004C35F0" w:rsidRDefault="004C35F0" w:rsidP="00443B23">
            <w:pPr>
              <w:jc w:val="center"/>
              <w:rPr>
                <w:rFonts w:ascii="Arial" w:hAnsi="Arial" w:cs="Arial"/>
                <w:color w:val="000000"/>
                <w:sz w:val="22"/>
                <w:szCs w:val="22"/>
              </w:rPr>
            </w:pPr>
          </w:p>
        </w:tc>
      </w:tr>
      <w:tr w:rsidR="004C35F0" w14:paraId="6C29D5EA"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7AF77037"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3</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0198D8C2"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交通警卫大队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5FC037CE"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1</w:t>
            </w:r>
          </w:p>
        </w:tc>
      </w:tr>
      <w:tr w:rsidR="004C35F0" w14:paraId="07870098"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1C0075E2"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58B72CF3"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06445BEB" w14:textId="77777777" w:rsidR="004C35F0" w:rsidRDefault="004C35F0" w:rsidP="00443B23">
            <w:pPr>
              <w:jc w:val="center"/>
              <w:rPr>
                <w:rFonts w:ascii="Arial" w:hAnsi="Arial" w:cs="Arial"/>
                <w:color w:val="000000"/>
                <w:sz w:val="22"/>
                <w:szCs w:val="22"/>
              </w:rPr>
            </w:pPr>
          </w:p>
        </w:tc>
      </w:tr>
      <w:tr w:rsidR="004C35F0" w14:paraId="68384F11"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612E7FDD"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4</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4FEC2769"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交通设施大队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31B0D717"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2</w:t>
            </w:r>
          </w:p>
        </w:tc>
      </w:tr>
      <w:tr w:rsidR="004C35F0" w14:paraId="40D6C7B4"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533E247A"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120A4C57"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301F6E4A" w14:textId="77777777" w:rsidR="004C35F0" w:rsidRDefault="004C35F0" w:rsidP="00443B23">
            <w:pPr>
              <w:jc w:val="center"/>
              <w:rPr>
                <w:rFonts w:ascii="Arial" w:hAnsi="Arial" w:cs="Arial"/>
                <w:color w:val="000000"/>
                <w:sz w:val="22"/>
                <w:szCs w:val="22"/>
              </w:rPr>
            </w:pPr>
          </w:p>
        </w:tc>
      </w:tr>
      <w:tr w:rsidR="004C35F0" w14:paraId="5A1ECFF8"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0AB80E6C"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520E0A64"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7FB19144" w14:textId="77777777" w:rsidR="004C35F0" w:rsidRDefault="004C35F0" w:rsidP="00443B23">
            <w:pPr>
              <w:jc w:val="center"/>
              <w:rPr>
                <w:rFonts w:ascii="Arial" w:hAnsi="Arial" w:cs="Arial"/>
                <w:color w:val="000000"/>
                <w:sz w:val="22"/>
                <w:szCs w:val="22"/>
              </w:rPr>
            </w:pPr>
          </w:p>
        </w:tc>
      </w:tr>
      <w:tr w:rsidR="004C35F0" w14:paraId="423FA6AD"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6B1D3715"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5AD7003C"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0530F550" w14:textId="77777777" w:rsidR="004C35F0" w:rsidRDefault="004C35F0" w:rsidP="00443B23">
            <w:pPr>
              <w:jc w:val="center"/>
              <w:rPr>
                <w:rFonts w:ascii="Arial" w:hAnsi="Arial" w:cs="Arial"/>
                <w:color w:val="000000"/>
                <w:sz w:val="22"/>
                <w:szCs w:val="22"/>
              </w:rPr>
            </w:pPr>
          </w:p>
        </w:tc>
      </w:tr>
      <w:tr w:rsidR="004C35F0" w14:paraId="7BE8C9DB"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1EE9FF8F"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lastRenderedPageBreak/>
              <w:t>10</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11FDDA15"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机动巡逻大队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52A415E5"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2</w:t>
            </w:r>
          </w:p>
        </w:tc>
      </w:tr>
      <w:tr w:rsidR="004C35F0" w14:paraId="66881D6B"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2C94C454"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623CA866"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4C1541BF" w14:textId="77777777" w:rsidR="004C35F0" w:rsidRDefault="004C35F0" w:rsidP="00443B23">
            <w:pPr>
              <w:jc w:val="center"/>
              <w:rPr>
                <w:rFonts w:ascii="Arial" w:hAnsi="Arial" w:cs="Arial"/>
                <w:color w:val="000000"/>
                <w:sz w:val="22"/>
                <w:szCs w:val="22"/>
              </w:rPr>
            </w:pPr>
          </w:p>
        </w:tc>
      </w:tr>
      <w:tr w:rsidR="004C35F0" w14:paraId="66F08D79"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0EDD7455"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11</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60C487EA"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车辆管理大队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6E9F0E32"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1</w:t>
            </w:r>
          </w:p>
        </w:tc>
      </w:tr>
      <w:tr w:rsidR="004C35F0" w14:paraId="22AE2BB3"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357037CB"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2D19429C"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3D1D28AC" w14:textId="77777777" w:rsidR="004C35F0" w:rsidRDefault="004C35F0" w:rsidP="00443B23">
            <w:pPr>
              <w:jc w:val="center"/>
              <w:rPr>
                <w:rFonts w:ascii="Arial" w:hAnsi="Arial" w:cs="Arial"/>
                <w:color w:val="000000"/>
                <w:sz w:val="22"/>
                <w:szCs w:val="22"/>
              </w:rPr>
            </w:pPr>
          </w:p>
        </w:tc>
      </w:tr>
      <w:tr w:rsidR="004C35F0" w14:paraId="28E27B11"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0ECF2402"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12</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3BA51A1F"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越秀大队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47E7F658"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4</w:t>
            </w:r>
          </w:p>
        </w:tc>
      </w:tr>
      <w:tr w:rsidR="004C35F0" w14:paraId="09C78D88"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139800A3"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495D2F4D"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16EC7EC2" w14:textId="77777777" w:rsidR="004C35F0" w:rsidRDefault="004C35F0" w:rsidP="00443B23">
            <w:pPr>
              <w:jc w:val="center"/>
              <w:rPr>
                <w:rFonts w:ascii="Arial" w:hAnsi="Arial" w:cs="Arial"/>
                <w:color w:val="000000"/>
                <w:sz w:val="22"/>
                <w:szCs w:val="22"/>
              </w:rPr>
            </w:pPr>
          </w:p>
        </w:tc>
      </w:tr>
      <w:tr w:rsidR="004C35F0" w14:paraId="493E67A6"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478D3E99"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13</w:t>
            </w:r>
          </w:p>
        </w:tc>
        <w:tc>
          <w:tcPr>
            <w:tcW w:w="2520" w:type="pct"/>
            <w:vMerge w:val="restart"/>
            <w:tcBorders>
              <w:top w:val="single" w:sz="4" w:space="0" w:color="000000"/>
              <w:left w:val="single" w:sz="4" w:space="0" w:color="000000"/>
              <w:bottom w:val="single" w:sz="4" w:space="0" w:color="000000"/>
              <w:right w:val="single" w:sz="4" w:space="0" w:color="000000"/>
            </w:tcBorders>
            <w:noWrap/>
            <w:vAlign w:val="center"/>
          </w:tcPr>
          <w:p w14:paraId="10A74329"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海珠大队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7BC82B9F"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2</w:t>
            </w:r>
          </w:p>
        </w:tc>
      </w:tr>
      <w:tr w:rsidR="004C35F0" w14:paraId="26184260"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7A1B32ED"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noWrap/>
            <w:vAlign w:val="center"/>
          </w:tcPr>
          <w:p w14:paraId="007DB652"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71C823F4" w14:textId="77777777" w:rsidR="004C35F0" w:rsidRDefault="004C35F0" w:rsidP="00443B23">
            <w:pPr>
              <w:jc w:val="center"/>
              <w:rPr>
                <w:rFonts w:ascii="Arial" w:hAnsi="Arial" w:cs="Arial"/>
                <w:color w:val="000000"/>
                <w:sz w:val="22"/>
                <w:szCs w:val="22"/>
              </w:rPr>
            </w:pPr>
          </w:p>
        </w:tc>
      </w:tr>
      <w:tr w:rsidR="004C35F0" w14:paraId="3E19B355"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0BB73020"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14</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0DBDE789"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荔湾大队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4968372E"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2</w:t>
            </w:r>
          </w:p>
        </w:tc>
      </w:tr>
      <w:tr w:rsidR="004C35F0" w14:paraId="36FC71ED"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7B0192A0"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066300A9"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1F1D02AD" w14:textId="77777777" w:rsidR="004C35F0" w:rsidRDefault="004C35F0" w:rsidP="00443B23">
            <w:pPr>
              <w:jc w:val="center"/>
              <w:rPr>
                <w:rFonts w:ascii="Arial" w:hAnsi="Arial" w:cs="Arial"/>
                <w:color w:val="000000"/>
                <w:sz w:val="22"/>
                <w:szCs w:val="22"/>
              </w:rPr>
            </w:pPr>
          </w:p>
        </w:tc>
      </w:tr>
      <w:tr w:rsidR="004C35F0" w14:paraId="707A72B1"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0DAB6B17"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15</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04380A9B"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白云大队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74FB8717"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11</w:t>
            </w:r>
          </w:p>
        </w:tc>
      </w:tr>
      <w:tr w:rsidR="004C35F0" w14:paraId="51FE673C"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248EDB86"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17887AD3"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69DCADA4" w14:textId="77777777" w:rsidR="004C35F0" w:rsidRDefault="004C35F0" w:rsidP="00443B23">
            <w:pPr>
              <w:jc w:val="center"/>
              <w:rPr>
                <w:rFonts w:ascii="Arial" w:hAnsi="Arial" w:cs="Arial"/>
                <w:color w:val="000000"/>
                <w:sz w:val="22"/>
                <w:szCs w:val="22"/>
              </w:rPr>
            </w:pPr>
          </w:p>
        </w:tc>
      </w:tr>
      <w:tr w:rsidR="004C35F0" w14:paraId="415154AC"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27CB4FE6"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16</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3DC501FF"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天河大队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49EA6C80"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1</w:t>
            </w:r>
          </w:p>
        </w:tc>
      </w:tr>
      <w:tr w:rsidR="004C35F0" w14:paraId="2983812B"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682A3315"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35F69C59"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50D8D580" w14:textId="77777777" w:rsidR="004C35F0" w:rsidRDefault="004C35F0" w:rsidP="00443B23">
            <w:pPr>
              <w:jc w:val="center"/>
              <w:rPr>
                <w:rFonts w:ascii="Arial" w:hAnsi="Arial" w:cs="Arial"/>
                <w:color w:val="000000"/>
                <w:sz w:val="22"/>
                <w:szCs w:val="22"/>
              </w:rPr>
            </w:pPr>
          </w:p>
        </w:tc>
      </w:tr>
      <w:tr w:rsidR="004C35F0" w14:paraId="1E2AD711"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34FF1727"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17</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3928066A"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高速公路一大队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4F8AE2C7"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1</w:t>
            </w:r>
          </w:p>
        </w:tc>
      </w:tr>
      <w:tr w:rsidR="004C35F0" w14:paraId="5638BFCB"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6C897ACB"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7138B2DB"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2732782B" w14:textId="77777777" w:rsidR="004C35F0" w:rsidRDefault="004C35F0" w:rsidP="00443B23">
            <w:pPr>
              <w:jc w:val="center"/>
              <w:rPr>
                <w:rFonts w:ascii="Arial" w:hAnsi="Arial" w:cs="Arial"/>
                <w:color w:val="000000"/>
                <w:sz w:val="22"/>
                <w:szCs w:val="22"/>
              </w:rPr>
            </w:pPr>
          </w:p>
        </w:tc>
      </w:tr>
      <w:tr w:rsidR="004C35F0" w14:paraId="4EFA0864"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5A22B519"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18</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008A5E92"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高速公路二大队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575ABC63"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1</w:t>
            </w:r>
          </w:p>
        </w:tc>
      </w:tr>
      <w:tr w:rsidR="004C35F0" w14:paraId="31A408E5"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6920D53E"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2BA1A176"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72BC01F5" w14:textId="77777777" w:rsidR="004C35F0" w:rsidRDefault="004C35F0" w:rsidP="00443B23">
            <w:pPr>
              <w:jc w:val="center"/>
              <w:rPr>
                <w:rFonts w:ascii="Arial" w:hAnsi="Arial" w:cs="Arial"/>
                <w:color w:val="000000"/>
                <w:sz w:val="22"/>
                <w:szCs w:val="22"/>
              </w:rPr>
            </w:pPr>
          </w:p>
        </w:tc>
      </w:tr>
      <w:tr w:rsidR="004C35F0" w14:paraId="5BB0D7FD"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7CF5FA73"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19</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03961600"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高速公路三大队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2FD6BA2B"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2</w:t>
            </w:r>
          </w:p>
        </w:tc>
      </w:tr>
      <w:tr w:rsidR="004C35F0" w14:paraId="3AB62C2C"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2A5AF2FB"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7E285A80"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6D24E01A" w14:textId="77777777" w:rsidR="004C35F0" w:rsidRDefault="004C35F0" w:rsidP="00443B23">
            <w:pPr>
              <w:jc w:val="center"/>
              <w:rPr>
                <w:rFonts w:ascii="Arial" w:hAnsi="Arial" w:cs="Arial"/>
                <w:color w:val="000000"/>
                <w:sz w:val="22"/>
                <w:szCs w:val="22"/>
              </w:rPr>
            </w:pPr>
          </w:p>
        </w:tc>
      </w:tr>
      <w:tr w:rsidR="004C35F0" w14:paraId="329CFBB5"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79C96F05"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20</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3FB50741"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高速公路四大队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1EE42CF2"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2</w:t>
            </w:r>
          </w:p>
        </w:tc>
      </w:tr>
      <w:tr w:rsidR="004C35F0" w14:paraId="76A1A14B"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4B7126A5"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4EE46441"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2AE6E310" w14:textId="77777777" w:rsidR="004C35F0" w:rsidRDefault="004C35F0" w:rsidP="00443B23">
            <w:pPr>
              <w:jc w:val="center"/>
              <w:rPr>
                <w:rFonts w:ascii="Arial" w:hAnsi="Arial" w:cs="Arial"/>
                <w:color w:val="000000"/>
                <w:sz w:val="22"/>
                <w:szCs w:val="22"/>
              </w:rPr>
            </w:pPr>
          </w:p>
        </w:tc>
      </w:tr>
      <w:tr w:rsidR="004C35F0" w14:paraId="686E43C3" w14:textId="77777777" w:rsidTr="00443B23">
        <w:trPr>
          <w:trHeight w:val="521"/>
        </w:trPr>
        <w:tc>
          <w:tcPr>
            <w:tcW w:w="1042" w:type="pct"/>
            <w:vMerge w:val="restart"/>
            <w:tcBorders>
              <w:top w:val="single" w:sz="4" w:space="0" w:color="000000"/>
              <w:left w:val="single" w:sz="4" w:space="0" w:color="000000"/>
              <w:bottom w:val="single" w:sz="4" w:space="0" w:color="000000"/>
              <w:right w:val="single" w:sz="4" w:space="0" w:color="000000"/>
            </w:tcBorders>
            <w:noWrap/>
            <w:vAlign w:val="center"/>
          </w:tcPr>
          <w:p w14:paraId="31B5BB33"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21</w:t>
            </w:r>
          </w:p>
        </w:tc>
        <w:tc>
          <w:tcPr>
            <w:tcW w:w="2520" w:type="pct"/>
            <w:vMerge w:val="restart"/>
            <w:tcBorders>
              <w:top w:val="single" w:sz="4" w:space="0" w:color="000000"/>
              <w:left w:val="single" w:sz="4" w:space="0" w:color="000000"/>
              <w:bottom w:val="single" w:sz="4" w:space="0" w:color="000000"/>
              <w:right w:val="single" w:sz="4" w:space="0" w:color="000000"/>
            </w:tcBorders>
            <w:vAlign w:val="center"/>
          </w:tcPr>
          <w:p w14:paraId="23DB5E3C" w14:textId="77777777" w:rsidR="004C35F0" w:rsidRDefault="004C35F0" w:rsidP="00443B23">
            <w:pPr>
              <w:widowControl/>
              <w:jc w:val="center"/>
              <w:textAlignment w:val="center"/>
              <w:rPr>
                <w:rFonts w:ascii="Arial" w:hAnsi="Arial" w:cs="Arial"/>
                <w:color w:val="000000"/>
                <w:sz w:val="22"/>
                <w:szCs w:val="22"/>
              </w:rPr>
            </w:pPr>
            <w:r>
              <w:rPr>
                <w:rFonts w:ascii="Arial" w:hAnsi="Arial" w:cs="Arial"/>
                <w:color w:val="000000"/>
                <w:kern w:val="0"/>
                <w:sz w:val="22"/>
                <w:szCs w:val="22"/>
                <w:lang w:bidi="ar"/>
              </w:rPr>
              <w:t>高速公路五大队</w:t>
            </w:r>
          </w:p>
        </w:tc>
        <w:tc>
          <w:tcPr>
            <w:tcW w:w="1436" w:type="pct"/>
            <w:vMerge w:val="restart"/>
            <w:tcBorders>
              <w:top w:val="single" w:sz="4" w:space="0" w:color="000000"/>
              <w:left w:val="single" w:sz="4" w:space="0" w:color="000000"/>
              <w:bottom w:val="single" w:sz="4" w:space="0" w:color="000000"/>
              <w:right w:val="single" w:sz="4" w:space="0" w:color="000000"/>
            </w:tcBorders>
            <w:noWrap/>
            <w:vAlign w:val="center"/>
          </w:tcPr>
          <w:p w14:paraId="31BADAF2" w14:textId="77777777" w:rsidR="004C35F0" w:rsidRDefault="004C35F0" w:rsidP="00443B23">
            <w:pPr>
              <w:widowControl/>
              <w:jc w:val="center"/>
              <w:textAlignment w:val="center"/>
              <w:rPr>
                <w:rFonts w:ascii="Arial" w:hAnsi="Arial" w:cs="Arial"/>
                <w:color w:val="000000"/>
                <w:sz w:val="22"/>
                <w:szCs w:val="22"/>
              </w:rPr>
            </w:pPr>
            <w:r>
              <w:rPr>
                <w:rFonts w:ascii="Arial" w:hAnsi="Arial" w:cs="Arial" w:hint="eastAsia"/>
                <w:color w:val="000000"/>
                <w:kern w:val="0"/>
                <w:sz w:val="22"/>
                <w:szCs w:val="22"/>
                <w:lang w:bidi="ar"/>
              </w:rPr>
              <w:t>2</w:t>
            </w:r>
          </w:p>
        </w:tc>
      </w:tr>
      <w:tr w:rsidR="004C35F0" w14:paraId="1093773A" w14:textId="77777777" w:rsidTr="00443B23">
        <w:trPr>
          <w:trHeight w:val="521"/>
        </w:trPr>
        <w:tc>
          <w:tcPr>
            <w:tcW w:w="1042" w:type="pct"/>
            <w:vMerge/>
            <w:tcBorders>
              <w:top w:val="single" w:sz="4" w:space="0" w:color="000000"/>
              <w:left w:val="single" w:sz="4" w:space="0" w:color="000000"/>
              <w:bottom w:val="single" w:sz="4" w:space="0" w:color="000000"/>
              <w:right w:val="single" w:sz="4" w:space="0" w:color="000000"/>
            </w:tcBorders>
            <w:noWrap/>
            <w:vAlign w:val="center"/>
          </w:tcPr>
          <w:p w14:paraId="692A857A" w14:textId="77777777" w:rsidR="004C35F0" w:rsidRDefault="004C35F0" w:rsidP="00443B23">
            <w:pPr>
              <w:jc w:val="center"/>
              <w:rPr>
                <w:rFonts w:ascii="Arial" w:hAnsi="Arial" w:cs="Arial"/>
                <w:color w:val="000000"/>
                <w:sz w:val="22"/>
                <w:szCs w:val="22"/>
              </w:rPr>
            </w:pPr>
          </w:p>
        </w:tc>
        <w:tc>
          <w:tcPr>
            <w:tcW w:w="2520" w:type="pct"/>
            <w:vMerge/>
            <w:tcBorders>
              <w:top w:val="single" w:sz="4" w:space="0" w:color="000000"/>
              <w:left w:val="single" w:sz="4" w:space="0" w:color="000000"/>
              <w:bottom w:val="single" w:sz="4" w:space="0" w:color="000000"/>
              <w:right w:val="single" w:sz="4" w:space="0" w:color="000000"/>
            </w:tcBorders>
            <w:vAlign w:val="center"/>
          </w:tcPr>
          <w:p w14:paraId="1F4F79E8" w14:textId="77777777" w:rsidR="004C35F0" w:rsidRDefault="004C35F0" w:rsidP="00443B23">
            <w:pPr>
              <w:jc w:val="center"/>
              <w:rPr>
                <w:rFonts w:ascii="Arial" w:hAnsi="Arial" w:cs="Arial"/>
                <w:color w:val="000000"/>
                <w:sz w:val="22"/>
                <w:szCs w:val="22"/>
              </w:rPr>
            </w:pPr>
          </w:p>
        </w:tc>
        <w:tc>
          <w:tcPr>
            <w:tcW w:w="1436" w:type="pct"/>
            <w:vMerge/>
            <w:tcBorders>
              <w:top w:val="single" w:sz="4" w:space="0" w:color="000000"/>
              <w:left w:val="single" w:sz="4" w:space="0" w:color="000000"/>
              <w:bottom w:val="single" w:sz="4" w:space="0" w:color="000000"/>
              <w:right w:val="single" w:sz="4" w:space="0" w:color="000000"/>
            </w:tcBorders>
            <w:noWrap/>
            <w:vAlign w:val="center"/>
          </w:tcPr>
          <w:p w14:paraId="470471ED" w14:textId="77777777" w:rsidR="004C35F0" w:rsidRDefault="004C35F0" w:rsidP="00443B23">
            <w:pPr>
              <w:jc w:val="center"/>
              <w:rPr>
                <w:rFonts w:ascii="Arial" w:hAnsi="Arial" w:cs="Arial"/>
                <w:color w:val="000000"/>
                <w:sz w:val="22"/>
                <w:szCs w:val="22"/>
              </w:rPr>
            </w:pPr>
          </w:p>
        </w:tc>
      </w:tr>
      <w:tr w:rsidR="004C35F0" w14:paraId="0DBF2527" w14:textId="77777777" w:rsidTr="00443B23">
        <w:trPr>
          <w:trHeight w:val="285"/>
        </w:trPr>
        <w:tc>
          <w:tcPr>
            <w:tcW w:w="1042" w:type="pct"/>
            <w:tcBorders>
              <w:top w:val="single" w:sz="4" w:space="0" w:color="000000"/>
              <w:left w:val="single" w:sz="4" w:space="0" w:color="000000"/>
              <w:bottom w:val="single" w:sz="4" w:space="0" w:color="000000"/>
              <w:right w:val="single" w:sz="4" w:space="0" w:color="000000"/>
            </w:tcBorders>
            <w:noWrap/>
            <w:vAlign w:val="center"/>
          </w:tcPr>
          <w:p w14:paraId="0451B5A7" w14:textId="77777777" w:rsidR="004C35F0" w:rsidRDefault="004C35F0" w:rsidP="00443B23">
            <w:pPr>
              <w:jc w:val="center"/>
              <w:rPr>
                <w:rFonts w:ascii="Arial" w:hAnsi="Arial" w:cs="Arial"/>
                <w:color w:val="000000"/>
                <w:sz w:val="22"/>
                <w:szCs w:val="22"/>
              </w:rPr>
            </w:pPr>
          </w:p>
        </w:tc>
        <w:tc>
          <w:tcPr>
            <w:tcW w:w="2520" w:type="pct"/>
            <w:tcBorders>
              <w:top w:val="single" w:sz="4" w:space="0" w:color="000000"/>
              <w:left w:val="single" w:sz="4" w:space="0" w:color="000000"/>
              <w:bottom w:val="single" w:sz="4" w:space="0" w:color="000000"/>
              <w:right w:val="single" w:sz="4" w:space="0" w:color="000000"/>
            </w:tcBorders>
            <w:vAlign w:val="center"/>
          </w:tcPr>
          <w:p w14:paraId="4DB28961" w14:textId="77777777" w:rsidR="004C35F0" w:rsidRDefault="004C35F0" w:rsidP="00443B23">
            <w:pPr>
              <w:jc w:val="center"/>
              <w:rPr>
                <w:rFonts w:ascii="Arial" w:hAnsi="Arial" w:cs="Arial"/>
                <w:color w:val="000000"/>
                <w:sz w:val="22"/>
                <w:szCs w:val="22"/>
              </w:rPr>
            </w:pPr>
            <w:r>
              <w:rPr>
                <w:rFonts w:ascii="Arial" w:hAnsi="Arial" w:cs="Arial" w:hint="eastAsia"/>
                <w:color w:val="000000"/>
                <w:sz w:val="22"/>
                <w:szCs w:val="22"/>
              </w:rPr>
              <w:t>合计</w:t>
            </w:r>
          </w:p>
        </w:tc>
        <w:tc>
          <w:tcPr>
            <w:tcW w:w="1436" w:type="pct"/>
            <w:tcBorders>
              <w:top w:val="single" w:sz="4" w:space="0" w:color="000000"/>
              <w:left w:val="single" w:sz="4" w:space="0" w:color="000000"/>
              <w:bottom w:val="single" w:sz="4" w:space="0" w:color="000000"/>
              <w:right w:val="single" w:sz="4" w:space="0" w:color="000000"/>
            </w:tcBorders>
            <w:noWrap/>
            <w:vAlign w:val="center"/>
          </w:tcPr>
          <w:p w14:paraId="554D338A" w14:textId="77777777" w:rsidR="004C35F0" w:rsidRDefault="004C35F0" w:rsidP="00443B23">
            <w:pPr>
              <w:jc w:val="center"/>
              <w:rPr>
                <w:rFonts w:ascii="Arial" w:hAnsi="Arial" w:cs="Arial"/>
                <w:color w:val="000000"/>
                <w:sz w:val="22"/>
                <w:szCs w:val="22"/>
              </w:rPr>
            </w:pPr>
            <w:r>
              <w:rPr>
                <w:rFonts w:ascii="Arial" w:hAnsi="Arial" w:cs="Arial" w:hint="eastAsia"/>
                <w:color w:val="000000"/>
                <w:sz w:val="22"/>
                <w:szCs w:val="22"/>
              </w:rPr>
              <w:t>36</w:t>
            </w:r>
          </w:p>
        </w:tc>
      </w:tr>
    </w:tbl>
    <w:p w14:paraId="790111D8" w14:textId="77777777" w:rsidR="004C35F0" w:rsidRDefault="004C35F0" w:rsidP="004C35F0">
      <w:pPr>
        <w:ind w:firstLineChars="200" w:firstLine="420"/>
      </w:pPr>
    </w:p>
    <w:p w14:paraId="39169304" w14:textId="77777777" w:rsidR="004C35F0" w:rsidRDefault="004C35F0" w:rsidP="004C35F0">
      <w:pPr>
        <w:numPr>
          <w:ilvl w:val="0"/>
          <w:numId w:val="2"/>
        </w:numPr>
        <w:ind w:firstLine="480"/>
        <w:outlineLvl w:val="4"/>
        <w:rPr>
          <w:rFonts w:ascii="宋体" w:hAnsi="宋体" w:cs="宋体" w:hint="eastAsia"/>
        </w:rPr>
      </w:pPr>
      <w:r>
        <w:rPr>
          <w:rFonts w:ascii="宋体" w:hAnsi="宋体" w:cs="宋体" w:hint="eastAsia"/>
        </w:rPr>
        <w:lastRenderedPageBreak/>
        <w:t>服务目录</w:t>
      </w:r>
    </w:p>
    <w:p w14:paraId="3212CA8F" w14:textId="77777777" w:rsidR="004C35F0" w:rsidRDefault="004C35F0" w:rsidP="004C35F0">
      <w:pPr>
        <w:ind w:firstLineChars="210" w:firstLine="441"/>
        <w:outlineLvl w:val="5"/>
        <w:rPr>
          <w:rFonts w:hAnsi="宋体" w:cs="宋体" w:hint="eastAsia"/>
          <w:bCs/>
        </w:rPr>
      </w:pPr>
      <w:r>
        <w:rPr>
          <w:rFonts w:hAnsi="宋体" w:cs="宋体" w:hint="eastAsia"/>
          <w:bCs/>
        </w:rPr>
        <w:t>3.1</w:t>
      </w:r>
      <w:r>
        <w:rPr>
          <w:rFonts w:hAnsi="宋体" w:cs="宋体" w:hint="eastAsia"/>
          <w:bCs/>
        </w:rPr>
        <w:t>常规服务范围和服务内容</w:t>
      </w:r>
    </w:p>
    <w:p w14:paraId="15F19C14" w14:textId="77777777" w:rsidR="004C35F0" w:rsidRDefault="004C35F0" w:rsidP="004C35F0">
      <w:pPr>
        <w:ind w:firstLineChars="200" w:firstLine="420"/>
      </w:pPr>
      <w:r>
        <w:rPr>
          <w:rFonts w:hint="eastAsia"/>
        </w:rPr>
        <w:t>常规服务：包括</w:t>
      </w:r>
      <w:r>
        <w:rPr>
          <w:rFonts w:hint="eastAsia"/>
        </w:rPr>
        <w:t>800</w:t>
      </w:r>
      <w:r>
        <w:rPr>
          <w:rFonts w:hint="eastAsia"/>
        </w:rPr>
        <w:t>兆数字集群设备（手持对讲机（包含融合通信对讲机）、车载台、固定台等）、车载设备（车载定位终端、</w:t>
      </w:r>
      <w:r>
        <w:rPr>
          <w:rFonts w:hint="eastAsia"/>
        </w:rPr>
        <w:t>PDA</w:t>
      </w:r>
      <w:r>
        <w:rPr>
          <w:rFonts w:hint="eastAsia"/>
        </w:rPr>
        <w:t>等）、电话录音系统（录音终端等）的故障登记、日常故障解决、设备巡检保养等，具体范围包括但不限于以下内容：</w:t>
      </w:r>
    </w:p>
    <w:p w14:paraId="70FD73B8" w14:textId="77777777" w:rsidR="004C35F0" w:rsidRDefault="004C35F0" w:rsidP="004C35F0">
      <w:pPr>
        <w:ind w:firstLineChars="200" w:firstLine="420"/>
      </w:pPr>
      <w:r>
        <w:rPr>
          <w:rFonts w:hint="eastAsia"/>
        </w:rPr>
        <w:t>（</w:t>
      </w:r>
      <w:r>
        <w:rPr>
          <w:rFonts w:hint="eastAsia"/>
        </w:rPr>
        <w:t>1</w:t>
      </w:r>
      <w:r>
        <w:rPr>
          <w:rFonts w:hint="eastAsia"/>
        </w:rPr>
        <w:t>）服务平台管理，包括事件登记、咨询、协调等；</w:t>
      </w:r>
    </w:p>
    <w:p w14:paraId="464D4C7C" w14:textId="77777777" w:rsidR="004C35F0" w:rsidRDefault="004C35F0" w:rsidP="004C35F0">
      <w:pPr>
        <w:ind w:firstLineChars="200" w:firstLine="420"/>
      </w:pPr>
      <w:r>
        <w:rPr>
          <w:rFonts w:hint="eastAsia"/>
        </w:rPr>
        <w:t>（</w:t>
      </w:r>
      <w:r>
        <w:rPr>
          <w:rFonts w:hint="eastAsia"/>
        </w:rPr>
        <w:t>2</w:t>
      </w:r>
      <w:r>
        <w:rPr>
          <w:rFonts w:hint="eastAsia"/>
        </w:rPr>
        <w:t>）故障的前期处置诊断和不涉及实际事件单或专项任务的故障解决；</w:t>
      </w:r>
    </w:p>
    <w:p w14:paraId="1E7C0797" w14:textId="77777777" w:rsidR="004C35F0" w:rsidRDefault="004C35F0" w:rsidP="004C35F0">
      <w:pPr>
        <w:ind w:firstLineChars="200" w:firstLine="420"/>
      </w:pPr>
      <w:r>
        <w:rPr>
          <w:rFonts w:hint="eastAsia"/>
        </w:rPr>
        <w:t>（</w:t>
      </w:r>
      <w:r>
        <w:rPr>
          <w:rFonts w:hint="eastAsia"/>
        </w:rPr>
        <w:t>3</w:t>
      </w:r>
      <w:r>
        <w:rPr>
          <w:rFonts w:hint="eastAsia"/>
        </w:rPr>
        <w:t>）日常巡查（通过</w:t>
      </w:r>
      <w:r>
        <w:rPr>
          <w:rFonts w:ascii="宋体" w:hAnsi="宋体" w:cs="宋体" w:hint="eastAsia"/>
          <w:lang w:bidi="ar"/>
        </w:rPr>
        <w:t>广州市公安局交管支队现有的终端管理平台，对维护设备进行远程上线率巡查，对发现有问题的设备安排到现场进行检查</w:t>
      </w:r>
      <w:r>
        <w:rPr>
          <w:rFonts w:hint="eastAsia"/>
        </w:rPr>
        <w:t>）；</w:t>
      </w:r>
    </w:p>
    <w:p w14:paraId="173BFDD4" w14:textId="77777777" w:rsidR="004C35F0" w:rsidRDefault="004C35F0" w:rsidP="004C35F0">
      <w:pPr>
        <w:ind w:firstLineChars="200" w:firstLine="420"/>
      </w:pPr>
      <w:r>
        <w:rPr>
          <w:rFonts w:hint="eastAsia"/>
        </w:rPr>
        <w:t>（</w:t>
      </w:r>
      <w:r>
        <w:rPr>
          <w:rFonts w:hint="eastAsia"/>
        </w:rPr>
        <w:t>4</w:t>
      </w:r>
      <w:r>
        <w:rPr>
          <w:rFonts w:hint="eastAsia"/>
        </w:rPr>
        <w:t>）日常的服务管理，包括项目管理、服务流程改善、绩效分析、团队管理等；</w:t>
      </w:r>
    </w:p>
    <w:p w14:paraId="73857CEA" w14:textId="77777777" w:rsidR="004C35F0" w:rsidRDefault="004C35F0" w:rsidP="004C35F0">
      <w:pPr>
        <w:ind w:firstLineChars="200" w:firstLine="420"/>
      </w:pPr>
      <w:r>
        <w:rPr>
          <w:rFonts w:hint="eastAsia"/>
        </w:rPr>
        <w:t>（</w:t>
      </w:r>
      <w:r>
        <w:rPr>
          <w:rFonts w:hint="eastAsia"/>
        </w:rPr>
        <w:t>5</w:t>
      </w:r>
      <w:r>
        <w:rPr>
          <w:rFonts w:hint="eastAsia"/>
        </w:rPr>
        <w:t>）设备清洁、保养；</w:t>
      </w:r>
    </w:p>
    <w:p w14:paraId="6316011C" w14:textId="77777777" w:rsidR="004C35F0" w:rsidRDefault="004C35F0" w:rsidP="004C35F0">
      <w:pPr>
        <w:ind w:firstLineChars="200" w:firstLine="420"/>
      </w:pPr>
      <w:r>
        <w:rPr>
          <w:rFonts w:hint="eastAsia"/>
        </w:rPr>
        <w:t>（</w:t>
      </w:r>
      <w:r>
        <w:rPr>
          <w:rFonts w:hint="eastAsia"/>
        </w:rPr>
        <w:t>6</w:t>
      </w:r>
      <w:r>
        <w:rPr>
          <w:rFonts w:hint="eastAsia"/>
        </w:rPr>
        <w:t>）服务数据整理。</w:t>
      </w:r>
    </w:p>
    <w:p w14:paraId="5E3582C9" w14:textId="77777777" w:rsidR="004C35F0" w:rsidRDefault="004C35F0" w:rsidP="004C35F0">
      <w:pPr>
        <w:ind w:firstLineChars="210" w:firstLine="441"/>
        <w:rPr>
          <w:rFonts w:ascii="宋体" w:hAnsi="宋体" w:cs="宋体" w:hint="eastAsia"/>
          <w:szCs w:val="21"/>
        </w:rPr>
      </w:pPr>
      <w:r>
        <w:rPr>
          <w:rFonts w:ascii="宋体" w:hAnsi="宋体" w:cs="宋体" w:hint="eastAsia"/>
          <w:lang w:bidi="ar"/>
        </w:rPr>
        <w:t>3.1.1项目常规服务内容主要包括对广州市公安局交管支队的</w:t>
      </w:r>
      <w:r>
        <w:rPr>
          <w:rFonts w:hint="eastAsia"/>
        </w:rPr>
        <w:t>800</w:t>
      </w:r>
      <w:r>
        <w:rPr>
          <w:rFonts w:hint="eastAsia"/>
        </w:rPr>
        <w:t>兆数字集群设备（手持</w:t>
      </w:r>
      <w:r>
        <w:rPr>
          <w:rFonts w:ascii="宋体" w:hAnsi="宋体" w:cs="宋体" w:hint="eastAsia"/>
          <w:szCs w:val="21"/>
        </w:rPr>
        <w:t>对讲机（包含融合通信对讲机）、车载台、固定台等）、车载设备（车载定位终端、PDA等）、电话录音系统（录音终端等）开展设备保养、故障设备维修、故障分析、技术支持和大型安保值班等，具体如下。</w:t>
      </w:r>
    </w:p>
    <w:p w14:paraId="45E73D46" w14:textId="77777777" w:rsidR="004C35F0" w:rsidRDefault="004C35F0" w:rsidP="004C35F0">
      <w:pPr>
        <w:numPr>
          <w:ilvl w:val="0"/>
          <w:numId w:val="3"/>
        </w:numPr>
        <w:ind w:left="0" w:firstLineChars="200" w:firstLine="422"/>
        <w:rPr>
          <w:rFonts w:ascii="宋体" w:hAnsi="宋体" w:cs="宋体" w:hint="eastAsia"/>
          <w:b/>
          <w:bCs/>
          <w:szCs w:val="21"/>
        </w:rPr>
      </w:pPr>
      <w:r>
        <w:rPr>
          <w:rFonts w:ascii="宋体" w:hAnsi="宋体" w:cs="宋体" w:hint="eastAsia"/>
          <w:b/>
          <w:bCs/>
          <w:szCs w:val="21"/>
        </w:rPr>
        <w:t>800兆数字集群设备（手持对讲机（包含融合通信对讲机）、车载台、固定台等）。</w:t>
      </w:r>
    </w:p>
    <w:p w14:paraId="5326819E"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当需要对设备修改编组方案时，将提供软件重新编程服务；及对新增的终端设备提供软件编程及鉴权加密服务，免费将终端设备编程软件更新到厂家所发布的最新版本。</w:t>
      </w:r>
    </w:p>
    <w:p w14:paraId="0747666A"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设备保养服务包括且不限于设备收集和登记、设备清洁、上电检测和健康评估、设备归还等服务内容：</w:t>
      </w:r>
    </w:p>
    <w:p w14:paraId="5930A615"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设备收集和登记，对设备进行登记，包括机器的型号、机器的序列号、检测日期、使用单位、机器的ID以及队号、机器的主要指标（功率、频偏、频率误差、灵敏度等）；</w:t>
      </w:r>
    </w:p>
    <w:p w14:paraId="3A604899"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设备清洁。提供外观及电路板清洗服务并全面检查天线接口、电池接口、耳机接口等易腐蚀的外露接口；</w:t>
      </w:r>
    </w:p>
    <w:p w14:paraId="1ACDEEAD"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上电检测。检测800兆数字集群设备（手持对讲机（包含融合通信对讲机）、车载台、固定台等）、车载设备（车载定位终端、PDA等）、电话录音系统（录音终端等）能否正常开机、能否通过开机自检、开机的声音是否正常、显示是否正常、灯光是否正常、音量电位器工作是否正常、频道开关是否工作正常、PTT按键是否工作正常、数字按键是否工作正常；</w:t>
      </w:r>
    </w:p>
    <w:p w14:paraId="694A1533"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针对采购人所使用的设备提供检测服务，对于射频指标发生偏移的机器进行现场校准，对采购人认为需要进行检测的机器逐个进行登记，包括机器的型号、机器的序列号、检测日</w:t>
      </w:r>
      <w:r>
        <w:rPr>
          <w:rFonts w:ascii="宋体" w:hAnsi="宋体" w:cs="宋体" w:hint="eastAsia"/>
          <w:szCs w:val="21"/>
        </w:rPr>
        <w:lastRenderedPageBreak/>
        <w:t>期、使用单位、机器的ID以及队号、机器的主要指标（功率、频偏、频率误差、灵敏度等）。</w:t>
      </w:r>
    </w:p>
    <w:p w14:paraId="5A1C21C3"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现在使用的手持机和车载电台大多使用年限较久，其外壳均有磨损，机器的外壳都比较脏；每次维修提供外观及电路板清洗服务并全面检查天线接口、电池接口、耳机接口等易腐蚀的外露接口。</w:t>
      </w:r>
    </w:p>
    <w:p w14:paraId="044826B0"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上电检测，检查能否正常开机、能否通过开机自检、开机的声音是否正常、显示是否正常、灯光是否正常、音量电位器工作是否正常、频道开关是否工作正常、按键是否工作正常、数字按键是否工作正常。</w:t>
      </w:r>
    </w:p>
    <w:p w14:paraId="5F00D02E" w14:textId="77777777" w:rsidR="004C35F0" w:rsidRDefault="004C35F0" w:rsidP="004C35F0">
      <w:pPr>
        <w:numPr>
          <w:ilvl w:val="0"/>
          <w:numId w:val="3"/>
        </w:numPr>
        <w:ind w:left="0" w:firstLineChars="200" w:firstLine="422"/>
        <w:rPr>
          <w:rFonts w:ascii="宋体" w:hAnsi="宋体" w:cs="宋体" w:hint="eastAsia"/>
          <w:b/>
          <w:bCs/>
          <w:szCs w:val="21"/>
        </w:rPr>
      </w:pPr>
      <w:r>
        <w:rPr>
          <w:rFonts w:ascii="宋体" w:hAnsi="宋体" w:cs="宋体" w:hint="eastAsia"/>
          <w:b/>
          <w:bCs/>
          <w:szCs w:val="21"/>
        </w:rPr>
        <w:t>车载设备（车载定位终端、PDA等）</w:t>
      </w:r>
    </w:p>
    <w:p w14:paraId="3D3F4EED" w14:textId="77777777" w:rsidR="004C35F0" w:rsidRDefault="004C35F0" w:rsidP="004C35F0">
      <w:pPr>
        <w:ind w:firstLineChars="200" w:firstLine="420"/>
        <w:rPr>
          <w:rFonts w:ascii="宋体" w:hAnsi="宋体" w:cs="宋体" w:hint="eastAsia"/>
          <w:color w:val="000000"/>
          <w:kern w:val="0"/>
          <w:szCs w:val="21"/>
        </w:rPr>
      </w:pPr>
      <w:r>
        <w:rPr>
          <w:rFonts w:ascii="宋体" w:hAnsi="宋体" w:cs="宋体" w:hint="eastAsia"/>
          <w:color w:val="000000"/>
          <w:kern w:val="0"/>
          <w:szCs w:val="21"/>
        </w:rPr>
        <w:t>通过采购人现有的管理系统，检查车辆上线情况，包括：</w:t>
      </w:r>
    </w:p>
    <w:p w14:paraId="40C3A840" w14:textId="77777777" w:rsidR="004C35F0" w:rsidRDefault="004C35F0" w:rsidP="004C35F0">
      <w:pPr>
        <w:ind w:firstLineChars="200" w:firstLine="420"/>
        <w:rPr>
          <w:rFonts w:ascii="宋体" w:hAnsi="宋体" w:cs="宋体" w:hint="eastAsia"/>
          <w:color w:val="000000"/>
          <w:kern w:val="0"/>
          <w:szCs w:val="21"/>
        </w:rPr>
      </w:pPr>
      <w:r>
        <w:rPr>
          <w:rFonts w:ascii="宋体" w:hAnsi="宋体" w:cs="宋体" w:hint="eastAsia"/>
          <w:color w:val="000000"/>
          <w:kern w:val="0"/>
          <w:szCs w:val="21"/>
        </w:rPr>
        <w:t>车辆状态及轨迹检测，采集车辆的位置、时间、速度、方向等信息。</w:t>
      </w:r>
    </w:p>
    <w:p w14:paraId="2D1A6409" w14:textId="77777777" w:rsidR="004C35F0" w:rsidRDefault="004C35F0" w:rsidP="004C35F0">
      <w:pPr>
        <w:ind w:firstLineChars="200" w:firstLine="420"/>
        <w:rPr>
          <w:rFonts w:ascii="宋体" w:hAnsi="宋体" w:cs="宋体" w:hint="eastAsia"/>
          <w:color w:val="000000"/>
          <w:kern w:val="0"/>
          <w:szCs w:val="21"/>
        </w:rPr>
      </w:pPr>
      <w:r>
        <w:rPr>
          <w:rFonts w:ascii="宋体" w:hAnsi="宋体" w:cs="宋体" w:hint="eastAsia"/>
          <w:color w:val="000000"/>
          <w:kern w:val="0"/>
          <w:szCs w:val="21"/>
        </w:rPr>
        <w:t>告警记录，记录紧急告警，电源异常告警、定位天线告警、低电压告警、超速告警、疲劳驾驶告警。</w:t>
      </w:r>
    </w:p>
    <w:p w14:paraId="687C7D5E" w14:textId="77777777" w:rsidR="004C35F0" w:rsidRDefault="004C35F0" w:rsidP="004C35F0">
      <w:pPr>
        <w:numPr>
          <w:ilvl w:val="0"/>
          <w:numId w:val="3"/>
        </w:numPr>
        <w:ind w:left="0" w:firstLineChars="200" w:firstLine="422"/>
        <w:rPr>
          <w:rFonts w:ascii="宋体" w:hAnsi="宋体" w:cs="宋体" w:hint="eastAsia"/>
          <w:b/>
          <w:bCs/>
          <w:szCs w:val="21"/>
        </w:rPr>
      </w:pPr>
      <w:r>
        <w:rPr>
          <w:rFonts w:ascii="宋体" w:hAnsi="宋体" w:cs="宋体" w:hint="eastAsia"/>
          <w:b/>
          <w:bCs/>
          <w:szCs w:val="21"/>
        </w:rPr>
        <w:t>电话录音系统（录音终端等）</w:t>
      </w:r>
    </w:p>
    <w:p w14:paraId="0AE25FA9" w14:textId="77777777" w:rsidR="004C35F0" w:rsidRDefault="004C35F0" w:rsidP="004C35F0">
      <w:pPr>
        <w:ind w:firstLineChars="200" w:firstLine="420"/>
        <w:rPr>
          <w:rFonts w:ascii="宋体" w:hAnsi="宋体" w:cs="宋体" w:hint="eastAsia"/>
          <w:color w:val="000000"/>
          <w:kern w:val="0"/>
          <w:szCs w:val="21"/>
        </w:rPr>
      </w:pPr>
      <w:r>
        <w:rPr>
          <w:rFonts w:ascii="宋体" w:hAnsi="宋体" w:cs="宋体" w:hint="eastAsia"/>
          <w:color w:val="000000"/>
          <w:kern w:val="0"/>
          <w:szCs w:val="21"/>
        </w:rPr>
        <w:t>网络访问是否正常，逐个设备点击进入连线状态，确认网络连接有效。</w:t>
      </w:r>
    </w:p>
    <w:p w14:paraId="297C8813" w14:textId="77777777" w:rsidR="004C35F0" w:rsidRDefault="004C35F0" w:rsidP="004C35F0">
      <w:pPr>
        <w:ind w:firstLineChars="200" w:firstLine="420"/>
        <w:rPr>
          <w:rFonts w:ascii="宋体" w:hAnsi="宋体" w:cs="宋体" w:hint="eastAsia"/>
          <w:color w:val="000000"/>
          <w:kern w:val="0"/>
          <w:szCs w:val="21"/>
        </w:rPr>
      </w:pPr>
      <w:r>
        <w:rPr>
          <w:rFonts w:ascii="宋体" w:hAnsi="宋体" w:cs="宋体" w:hint="eastAsia"/>
          <w:color w:val="000000"/>
          <w:kern w:val="0"/>
          <w:szCs w:val="21"/>
        </w:rPr>
        <w:t>录音质量是否可靠，监听录音效果，排查录音过程可能存在的问题，及时安排处理。</w:t>
      </w:r>
    </w:p>
    <w:p w14:paraId="297D04CA" w14:textId="77777777" w:rsidR="004C35F0" w:rsidRDefault="004C35F0" w:rsidP="004C35F0">
      <w:pPr>
        <w:ind w:firstLineChars="200" w:firstLine="420"/>
        <w:rPr>
          <w:rFonts w:ascii="宋体" w:hAnsi="宋体" w:cs="宋体" w:hint="eastAsia"/>
          <w:color w:val="000000"/>
          <w:kern w:val="0"/>
          <w:szCs w:val="21"/>
        </w:rPr>
      </w:pPr>
      <w:r>
        <w:rPr>
          <w:rFonts w:ascii="宋体" w:hAnsi="宋体" w:cs="宋体" w:hint="eastAsia"/>
          <w:color w:val="000000"/>
          <w:kern w:val="0"/>
          <w:szCs w:val="21"/>
        </w:rPr>
        <w:t>录音文件的存储，检查录音存储文件的大小，时间有无异常，及时排查隐患。</w:t>
      </w:r>
    </w:p>
    <w:p w14:paraId="3C2D8297" w14:textId="77777777" w:rsidR="004C35F0" w:rsidRDefault="004C35F0" w:rsidP="004C35F0">
      <w:pPr>
        <w:ind w:firstLineChars="200" w:firstLine="420"/>
        <w:rPr>
          <w:rFonts w:ascii="宋体" w:hAnsi="宋体" w:cs="宋体" w:hint="eastAsia"/>
          <w:szCs w:val="21"/>
        </w:rPr>
      </w:pPr>
      <w:r>
        <w:rPr>
          <w:rFonts w:ascii="宋体" w:hAnsi="宋体" w:cs="宋体" w:hint="eastAsia"/>
          <w:bCs/>
          <w:szCs w:val="21"/>
        </w:rPr>
        <w:t>3.1.2其他服务</w:t>
      </w:r>
    </w:p>
    <w:p w14:paraId="38F7A017" w14:textId="77777777" w:rsidR="004C35F0" w:rsidRDefault="004C35F0" w:rsidP="004C35F0">
      <w:pPr>
        <w:ind w:firstLineChars="200" w:firstLine="420"/>
        <w:rPr>
          <w:rFonts w:ascii="宋体" w:hAnsi="宋体" w:cs="宋体" w:hint="eastAsia"/>
          <w:bCs/>
          <w:szCs w:val="21"/>
        </w:rPr>
      </w:pPr>
      <w:r>
        <w:rPr>
          <w:rFonts w:ascii="宋体" w:hAnsi="宋体" w:cs="宋体" w:hint="eastAsia"/>
          <w:bCs/>
          <w:szCs w:val="21"/>
        </w:rPr>
        <w:t>为</w:t>
      </w:r>
      <w:r>
        <w:rPr>
          <w:rFonts w:ascii="宋体" w:hAnsi="宋体" w:cs="宋体" w:hint="eastAsia"/>
          <w:szCs w:val="21"/>
          <w:lang w:bidi="ar"/>
        </w:rPr>
        <w:t>广州市公安局交管支队</w:t>
      </w:r>
      <w:r>
        <w:rPr>
          <w:rFonts w:ascii="宋体" w:hAnsi="宋体" w:cs="宋体" w:hint="eastAsia"/>
          <w:szCs w:val="21"/>
        </w:rPr>
        <w:t>800兆数字集群设备（手持对讲机（包含融合通信对讲机）、车载台、固定台等）、车载设备（车载定位终端、PDA等）、电话录音系统（录音终端等）</w:t>
      </w:r>
      <w:r>
        <w:rPr>
          <w:rFonts w:ascii="宋体" w:hAnsi="宋体" w:cs="宋体" w:hint="eastAsia"/>
          <w:bCs/>
          <w:szCs w:val="21"/>
        </w:rPr>
        <w:t>设备提供保养服务</w:t>
      </w:r>
    </w:p>
    <w:p w14:paraId="0EC565E7" w14:textId="77777777" w:rsidR="004C35F0" w:rsidRDefault="004C35F0" w:rsidP="004C35F0">
      <w:pPr>
        <w:numPr>
          <w:ilvl w:val="0"/>
          <w:numId w:val="4"/>
        </w:numPr>
        <w:ind w:left="0" w:firstLineChars="200" w:firstLine="420"/>
        <w:rPr>
          <w:rFonts w:ascii="宋体" w:hAnsi="宋体" w:cs="宋体" w:hint="eastAsia"/>
          <w:bCs/>
          <w:szCs w:val="21"/>
        </w:rPr>
      </w:pPr>
      <w:r>
        <w:rPr>
          <w:rFonts w:ascii="宋体" w:hAnsi="宋体" w:cs="宋体" w:hint="eastAsia"/>
          <w:bCs/>
          <w:szCs w:val="21"/>
        </w:rPr>
        <w:t>设备软件升级维护</w:t>
      </w:r>
    </w:p>
    <w:p w14:paraId="45E316B3" w14:textId="77777777" w:rsidR="004C35F0" w:rsidRDefault="004C35F0" w:rsidP="004C35F0">
      <w:pPr>
        <w:ind w:firstLineChars="200" w:firstLine="420"/>
        <w:rPr>
          <w:rFonts w:ascii="宋体" w:hAnsi="宋体" w:cs="宋体" w:hint="eastAsia"/>
          <w:color w:val="000000"/>
          <w:szCs w:val="21"/>
        </w:rPr>
      </w:pPr>
      <w:r>
        <w:rPr>
          <w:rFonts w:ascii="宋体" w:hAnsi="宋体" w:cs="宋体" w:hint="eastAsia"/>
          <w:szCs w:val="21"/>
        </w:rPr>
        <w:t>为系统软件的功能标准提供服务,</w:t>
      </w:r>
      <w:r>
        <w:rPr>
          <w:rFonts w:ascii="宋体" w:hAnsi="宋体" w:cs="宋体" w:hint="eastAsia"/>
          <w:color w:val="000000"/>
          <w:szCs w:val="21"/>
        </w:rPr>
        <w:t>包括：厂家确认的升级方案；并免费维护软件故障，确保终端设备正常工作。</w:t>
      </w:r>
    </w:p>
    <w:p w14:paraId="33EAAB51" w14:textId="77777777" w:rsidR="004C35F0" w:rsidRDefault="004C35F0" w:rsidP="004C35F0">
      <w:pPr>
        <w:numPr>
          <w:ilvl w:val="0"/>
          <w:numId w:val="4"/>
        </w:numPr>
        <w:ind w:left="0" w:firstLineChars="200" w:firstLine="420"/>
        <w:rPr>
          <w:rFonts w:ascii="宋体" w:hAnsi="宋体" w:cs="宋体" w:hint="eastAsia"/>
          <w:bCs/>
          <w:szCs w:val="21"/>
        </w:rPr>
      </w:pPr>
      <w:r>
        <w:rPr>
          <w:rFonts w:ascii="宋体" w:hAnsi="宋体" w:cs="宋体" w:hint="eastAsia"/>
          <w:bCs/>
          <w:szCs w:val="21"/>
        </w:rPr>
        <w:t>设备定期保养服务</w:t>
      </w:r>
    </w:p>
    <w:p w14:paraId="4CBB178B"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投入不少1人专职提供800兆数字集群设备（手持对讲机（包含融合通信对讲机）保养服务，每年每台设备不少于1次保养服务，健康评估。形成设备健康评估意见并进行记录。按季度制定设备保养计划，按季度提供终端设备保养服务报告。</w:t>
      </w:r>
    </w:p>
    <w:p w14:paraId="40831686" w14:textId="77777777" w:rsidR="004C35F0" w:rsidRDefault="004C35F0" w:rsidP="004C35F0">
      <w:pPr>
        <w:numPr>
          <w:ilvl w:val="0"/>
          <w:numId w:val="4"/>
        </w:numPr>
        <w:ind w:left="0" w:firstLineChars="200" w:firstLine="420"/>
        <w:rPr>
          <w:rFonts w:ascii="宋体" w:hAnsi="宋体" w:cs="宋体" w:hint="eastAsia"/>
          <w:bCs/>
          <w:szCs w:val="21"/>
        </w:rPr>
      </w:pPr>
      <w:r>
        <w:rPr>
          <w:rFonts w:ascii="宋体" w:hAnsi="宋体" w:cs="宋体" w:hint="eastAsia"/>
          <w:bCs/>
          <w:szCs w:val="21"/>
        </w:rPr>
        <w:t>终端设备台账</w:t>
      </w:r>
    </w:p>
    <w:p w14:paraId="0003E328"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资产摸查，登记800兆数字集群设备（手持对讲机（包含融合通信对讲机）、车载台、固定台等）、车载设备（车载定位终端、PDA等）、电话录音系统（录音终端等）数量、型号、</w:t>
      </w:r>
      <w:r>
        <w:rPr>
          <w:rFonts w:ascii="宋体" w:hAnsi="宋体" w:cs="宋体" w:hint="eastAsia"/>
          <w:szCs w:val="21"/>
        </w:rPr>
        <w:lastRenderedPageBreak/>
        <w:t>在用人员等信息；</w:t>
      </w:r>
    </w:p>
    <w:p w14:paraId="302E2C28"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形成终端设备台账，按季度更新提交，可查看全量终端设备情况和终端设备健康状态。</w:t>
      </w:r>
    </w:p>
    <w:p w14:paraId="7660BDF7" w14:textId="77777777" w:rsidR="004C35F0" w:rsidRDefault="004C35F0" w:rsidP="004C35F0">
      <w:pPr>
        <w:numPr>
          <w:ilvl w:val="0"/>
          <w:numId w:val="4"/>
        </w:numPr>
        <w:ind w:left="0" w:firstLineChars="200" w:firstLine="420"/>
        <w:rPr>
          <w:rFonts w:ascii="宋体" w:hAnsi="宋体" w:cs="宋体" w:hint="eastAsia"/>
          <w:bCs/>
          <w:szCs w:val="21"/>
        </w:rPr>
      </w:pPr>
      <w:r>
        <w:rPr>
          <w:rFonts w:ascii="宋体" w:hAnsi="宋体" w:cs="宋体" w:hint="eastAsia"/>
          <w:bCs/>
          <w:szCs w:val="21"/>
        </w:rPr>
        <w:t>检测及登记</w:t>
      </w:r>
    </w:p>
    <w:p w14:paraId="7864A6AC"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提供检测服务，对于射频指标发生偏移的机器进行现场校准，对采购人认为需要进行检测的机器逐个进行登记。</w:t>
      </w:r>
    </w:p>
    <w:p w14:paraId="485B1955" w14:textId="77777777" w:rsidR="004C35F0" w:rsidRDefault="004C35F0" w:rsidP="004C35F0">
      <w:pPr>
        <w:ind w:firstLineChars="200" w:firstLine="420"/>
        <w:rPr>
          <w:rFonts w:ascii="宋体" w:hAnsi="宋体" w:cs="宋体" w:hint="eastAsia"/>
          <w:bCs/>
          <w:szCs w:val="21"/>
        </w:rPr>
      </w:pPr>
      <w:r>
        <w:rPr>
          <w:rFonts w:ascii="宋体" w:hAnsi="宋体" w:cs="宋体" w:hint="eastAsia"/>
          <w:bCs/>
          <w:szCs w:val="21"/>
        </w:rPr>
        <w:t>3.1.3设备维修服务</w:t>
      </w:r>
    </w:p>
    <w:p w14:paraId="69E7ADAA" w14:textId="77777777" w:rsidR="004C35F0" w:rsidRDefault="004C35F0" w:rsidP="004C35F0">
      <w:pPr>
        <w:ind w:firstLineChars="200" w:firstLine="420"/>
        <w:rPr>
          <w:rFonts w:ascii="宋体" w:hAnsi="宋体" w:cs="宋体" w:hint="eastAsia"/>
          <w:szCs w:val="21"/>
        </w:rPr>
      </w:pPr>
      <w:bookmarkStart w:id="189" w:name="_Hlk183339198"/>
      <w:r>
        <w:rPr>
          <w:rFonts w:ascii="宋体" w:hAnsi="宋体" w:cs="宋体" w:hint="eastAsia"/>
          <w:szCs w:val="21"/>
        </w:rPr>
        <w:t>提供专职现场服务人员为本项目范围内800兆数字集群设备（手持对讲机（包含融合通信对讲机）、车载台、固定台等）、车载设备（车载定位终端、PDA等）、电话录音系统（录音终端等）提供维修服务，确保设备的维修质量和维修时效达到要求。对一般性维修期为5个工作日，特别零配件短缺影响，其维修期不超过15个工作日。如维修期需要超过15个工作日时，要求投标人提供备用机服务。要求投标人提供一定品种的原装零配件库存，为保证维修质量，要求投标人对每台已完成维修的机器进行“24小时入网测试”和“跌落试验”等来保证维修的质量。</w:t>
      </w:r>
    </w:p>
    <w:p w14:paraId="77FE4026" w14:textId="77777777" w:rsidR="004C35F0" w:rsidRDefault="004C35F0" w:rsidP="004C35F0">
      <w:pPr>
        <w:ind w:leftChars="200" w:left="420"/>
        <w:rPr>
          <w:rFonts w:ascii="宋体" w:hAnsi="宋体" w:cs="宋体" w:hint="eastAsia"/>
          <w:bCs/>
          <w:szCs w:val="21"/>
        </w:rPr>
      </w:pPr>
      <w:r>
        <w:rPr>
          <w:rFonts w:ascii="宋体" w:hAnsi="宋体" w:cs="宋体" w:hint="eastAsia"/>
          <w:bCs/>
          <w:szCs w:val="21"/>
        </w:rPr>
        <w:t>(1)故障报障</w:t>
      </w:r>
    </w:p>
    <w:p w14:paraId="6FEFF97F"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设备使用人员发现设备故障后，通过系统填写设备故障情况表进行设备报障，递送故障设备至采购人现场驻场工程师。</w:t>
      </w:r>
    </w:p>
    <w:p w14:paraId="64437B8A" w14:textId="77777777" w:rsidR="004C35F0" w:rsidRDefault="004C35F0" w:rsidP="004C35F0">
      <w:pPr>
        <w:ind w:leftChars="200" w:left="420"/>
        <w:rPr>
          <w:rFonts w:ascii="宋体" w:hAnsi="宋体" w:cs="宋体" w:hint="eastAsia"/>
          <w:bCs/>
          <w:szCs w:val="21"/>
        </w:rPr>
      </w:pPr>
      <w:r>
        <w:rPr>
          <w:rFonts w:ascii="宋体" w:hAnsi="宋体" w:cs="宋体" w:hint="eastAsia"/>
          <w:bCs/>
          <w:szCs w:val="21"/>
        </w:rPr>
        <w:t>(2)故障设备登记和形成故障维修工单</w:t>
      </w:r>
    </w:p>
    <w:p w14:paraId="0BE74776"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现场工程师收集故障设备，登记故障设备ID号、送修时间、使用单位、故障描述、送修人联系方式等信息，评估后形成故障维修工单，报告采购人管理人员确认，待管理人员确认后，发出故障维修清单。</w:t>
      </w:r>
    </w:p>
    <w:p w14:paraId="42AD23AD" w14:textId="77777777" w:rsidR="004C35F0" w:rsidRDefault="004C35F0" w:rsidP="004C35F0">
      <w:pPr>
        <w:ind w:leftChars="200" w:left="420"/>
        <w:rPr>
          <w:rFonts w:ascii="宋体" w:hAnsi="宋体" w:cs="宋体" w:hint="eastAsia"/>
          <w:bCs/>
          <w:szCs w:val="21"/>
        </w:rPr>
      </w:pPr>
      <w:r>
        <w:rPr>
          <w:rFonts w:ascii="宋体" w:hAnsi="宋体" w:cs="宋体" w:hint="eastAsia"/>
          <w:bCs/>
          <w:szCs w:val="21"/>
        </w:rPr>
        <w:t>(3)故障设备送修</w:t>
      </w:r>
    </w:p>
    <w:p w14:paraId="073E8B54"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故障维修公司收到故障维修工单后，1个工作日内到至采购人现场驻场工程师处领取故障设备，转送维修点进行故障评估、提供维修方案、进行维修报价，经采购人管理人员确认后，开展设备故障维修工作。故障设备的维修严格按照原厂维修服务流程开展。</w:t>
      </w:r>
    </w:p>
    <w:p w14:paraId="0573C313" w14:textId="77777777" w:rsidR="004C35F0" w:rsidRDefault="004C35F0" w:rsidP="004C35F0">
      <w:pPr>
        <w:ind w:leftChars="200" w:left="420"/>
        <w:rPr>
          <w:rFonts w:ascii="宋体" w:hAnsi="宋体" w:cs="宋体" w:hint="eastAsia"/>
          <w:bCs/>
          <w:szCs w:val="21"/>
        </w:rPr>
      </w:pPr>
      <w:r>
        <w:rPr>
          <w:rFonts w:ascii="宋体" w:hAnsi="宋体" w:cs="宋体" w:hint="eastAsia"/>
          <w:bCs/>
          <w:szCs w:val="21"/>
        </w:rPr>
        <w:t>(4)设备移交和取回</w:t>
      </w:r>
    </w:p>
    <w:p w14:paraId="450F7429"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故障机器完成维修，经维修点检测合格后，连同维修点提供的三联维修工单提交至采购人，设备经现场检测合格，移交至采购人。由现场驻场人员进行设备登记、联系使用人员取回，登记确认。</w:t>
      </w:r>
    </w:p>
    <w:p w14:paraId="7CE834F0" w14:textId="77777777" w:rsidR="004C35F0" w:rsidRDefault="004C35F0" w:rsidP="004C35F0">
      <w:pPr>
        <w:ind w:firstLineChars="200" w:firstLine="420"/>
        <w:rPr>
          <w:rFonts w:ascii="宋体" w:hAnsi="宋体" w:cs="宋体" w:hint="eastAsia"/>
          <w:bCs/>
          <w:szCs w:val="21"/>
        </w:rPr>
      </w:pPr>
      <w:r>
        <w:rPr>
          <w:rFonts w:ascii="宋体" w:hAnsi="宋体" w:cs="宋体" w:hint="eastAsia"/>
          <w:bCs/>
          <w:szCs w:val="21"/>
        </w:rPr>
        <w:t>(5)</w:t>
      </w:r>
      <w:r>
        <w:rPr>
          <w:rFonts w:ascii="宋体" w:hAnsi="宋体" w:cs="宋体" w:hint="eastAsia"/>
          <w:szCs w:val="21"/>
        </w:rPr>
        <w:t>车载台、固定台、车载设备（车载定位终端、PDA等）、电话录音系统（录音终端等）</w:t>
      </w:r>
      <w:r>
        <w:rPr>
          <w:rFonts w:ascii="宋体" w:hAnsi="宋体" w:cs="宋体" w:hint="eastAsia"/>
          <w:bCs/>
          <w:szCs w:val="21"/>
        </w:rPr>
        <w:t>设备故障处理</w:t>
      </w:r>
    </w:p>
    <w:p w14:paraId="7343D88A" w14:textId="77777777" w:rsidR="004C35F0" w:rsidRDefault="004C35F0" w:rsidP="004C35F0">
      <w:pPr>
        <w:widowControl/>
        <w:ind w:firstLine="480"/>
        <w:jc w:val="left"/>
        <w:rPr>
          <w:rFonts w:ascii="宋体" w:hAnsi="宋体" w:cs="宋体" w:hint="eastAsia"/>
        </w:rPr>
      </w:pPr>
      <w:r>
        <w:rPr>
          <w:rFonts w:ascii="宋体" w:hAnsi="宋体" w:cs="宋体" w:hint="eastAsia"/>
          <w:szCs w:val="21"/>
        </w:rPr>
        <w:t>维修单位接到用户报障通知后，需在1小时内响应，4小时内到达故障现场处理设备故障或揽收故障设备。</w:t>
      </w:r>
      <w:r>
        <w:rPr>
          <w:rFonts w:ascii="宋体" w:hAnsi="宋体" w:cs="宋体" w:hint="eastAsia"/>
        </w:rPr>
        <w:t>需要更换设备并进行经费审批的，在经费批准后</w:t>
      </w:r>
      <w:r>
        <w:t>8</w:t>
      </w:r>
      <w:r>
        <w:rPr>
          <w:rFonts w:ascii="宋体" w:hAnsi="宋体" w:cs="宋体" w:hint="eastAsia"/>
        </w:rPr>
        <w:t>小时之内解决。</w:t>
      </w:r>
    </w:p>
    <w:p w14:paraId="0CD721FE"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lastRenderedPageBreak/>
        <w:t>在应急情况下需在4小时内携带备用机到达使用单位。1小时内完成备机更换工作。并进行现场维修登记。故障机器将由现场工程师带回按维修流程进行维修，并于维修完成后3个工作日内联系使用单位更换备机并办理移交手续。</w:t>
      </w:r>
    </w:p>
    <w:p w14:paraId="343FCA7E" w14:textId="77777777" w:rsidR="004C35F0" w:rsidRDefault="004C35F0" w:rsidP="004C35F0">
      <w:pPr>
        <w:ind w:leftChars="200" w:left="420"/>
        <w:rPr>
          <w:rFonts w:ascii="宋体" w:hAnsi="宋体" w:cs="宋体" w:hint="eastAsia"/>
          <w:bCs/>
          <w:szCs w:val="21"/>
        </w:rPr>
      </w:pPr>
      <w:r>
        <w:rPr>
          <w:rFonts w:ascii="宋体" w:hAnsi="宋体" w:cs="宋体" w:hint="eastAsia"/>
          <w:bCs/>
          <w:szCs w:val="21"/>
        </w:rPr>
        <w:t>(6)设备故障维修台账</w:t>
      </w:r>
    </w:p>
    <w:p w14:paraId="0E48069D"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形成设备故障维修台账，记录故障设备维修完成情况，如故障设备ID信息、送修日期、领取日期、故障情况记录、故障维修情况记录（更换零部件等）、对应维修工单号等信息。</w:t>
      </w:r>
    </w:p>
    <w:p w14:paraId="7C326968"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按月报送采购人管理人员进行故障维修台账进行确认，与项目款支付挂钩。</w:t>
      </w:r>
    </w:p>
    <w:p w14:paraId="3502B9B6" w14:textId="77777777" w:rsidR="004C35F0" w:rsidRDefault="004C35F0" w:rsidP="004C35F0">
      <w:pPr>
        <w:ind w:firstLineChars="200" w:firstLine="420"/>
        <w:rPr>
          <w:rFonts w:ascii="宋体" w:hAnsi="宋体" w:cs="宋体" w:hint="eastAsia"/>
          <w:bCs/>
          <w:szCs w:val="21"/>
        </w:rPr>
      </w:pPr>
      <w:r>
        <w:rPr>
          <w:rFonts w:ascii="宋体" w:hAnsi="宋体" w:cs="宋体" w:hint="eastAsia"/>
          <w:bCs/>
          <w:color w:val="000000"/>
          <w:szCs w:val="21"/>
        </w:rPr>
        <w:t>3.1.4 800兆数字集群设备（手持对讲机（包含融合通信对讲机）、车载台、固定台等）、车载设备（车载定位终端、PDA等）、电话录音系统（录音终端等）</w:t>
      </w:r>
      <w:r>
        <w:rPr>
          <w:rFonts w:ascii="宋体" w:hAnsi="宋体" w:cs="宋体" w:hint="eastAsia"/>
          <w:bCs/>
          <w:szCs w:val="21"/>
        </w:rPr>
        <w:t>故障统计分析</w:t>
      </w:r>
    </w:p>
    <w:p w14:paraId="449B4991"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通过维护系统对终端设备日常故障、维修情况的记录，形成数据统计和分析报表，可以随时提供当前设备故障分析报表，故障历史记录表，按支队、大队、按月等维度客观的反馈设备完好率、故障率、维修超时率、备机使用率、工单数、经费使用等情况。便于支队掌握路勤设备完好率、使用情况，达到对路勤设备的有效管理。</w:t>
      </w:r>
    </w:p>
    <w:p w14:paraId="14622056" w14:textId="77777777" w:rsidR="004C35F0" w:rsidRDefault="004C35F0" w:rsidP="004C35F0">
      <w:pPr>
        <w:ind w:firstLineChars="200" w:firstLine="420"/>
        <w:rPr>
          <w:rFonts w:ascii="宋体" w:hAnsi="宋体" w:cs="宋体" w:hint="eastAsia"/>
          <w:bCs/>
          <w:szCs w:val="21"/>
        </w:rPr>
      </w:pPr>
      <w:r>
        <w:rPr>
          <w:rFonts w:ascii="宋体" w:hAnsi="宋体" w:cs="宋体" w:hint="eastAsia"/>
          <w:bCs/>
          <w:szCs w:val="21"/>
        </w:rPr>
        <w:t>3.1.5技术支持和</w:t>
      </w:r>
      <w:bookmarkStart w:id="190" w:name="OLE_LINK4"/>
      <w:r>
        <w:rPr>
          <w:rFonts w:ascii="宋体" w:hAnsi="宋体" w:cs="宋体" w:hint="eastAsia"/>
          <w:bCs/>
          <w:szCs w:val="21"/>
        </w:rPr>
        <w:t>节假日值班</w:t>
      </w:r>
      <w:bookmarkEnd w:id="190"/>
    </w:p>
    <w:p w14:paraId="137F42DC" w14:textId="77777777" w:rsidR="004C35F0" w:rsidRDefault="004C35F0" w:rsidP="004C35F0">
      <w:pPr>
        <w:ind w:firstLineChars="200" w:firstLine="420"/>
        <w:rPr>
          <w:rFonts w:ascii="宋体" w:hAnsi="宋体" w:cs="宋体" w:hint="eastAsia"/>
          <w:bCs/>
          <w:szCs w:val="21"/>
        </w:rPr>
      </w:pPr>
      <w:r>
        <w:rPr>
          <w:rFonts w:ascii="宋体" w:hAnsi="宋体" w:cs="宋体" w:hint="eastAsia"/>
          <w:bCs/>
          <w:szCs w:val="21"/>
        </w:rPr>
        <w:t>3.1.5.1技术支持</w:t>
      </w:r>
    </w:p>
    <w:p w14:paraId="1434AD91" w14:textId="77777777" w:rsidR="004C35F0" w:rsidRDefault="004C35F0" w:rsidP="004C35F0">
      <w:pPr>
        <w:ind w:firstLineChars="200" w:firstLine="420"/>
        <w:rPr>
          <w:rFonts w:ascii="宋体" w:hAnsi="宋体" w:cs="宋体" w:hint="eastAsia"/>
          <w:bCs/>
          <w:szCs w:val="21"/>
        </w:rPr>
      </w:pPr>
      <w:r>
        <w:rPr>
          <w:rFonts w:ascii="宋体" w:hAnsi="宋体" w:cs="宋体" w:hint="eastAsia"/>
          <w:szCs w:val="21"/>
        </w:rPr>
        <w:t>维护单位须提供常设每周7天×24小时服务专线和长期的免费技术支持。</w:t>
      </w:r>
      <w:r>
        <w:rPr>
          <w:rFonts w:ascii="宋体" w:hAnsi="宋体" w:cs="宋体" w:hint="eastAsia"/>
        </w:rPr>
        <w:t>在合同期限内，投标人承诺：常驻人员提供</w:t>
      </w:r>
      <w:r>
        <w:t>7*24</w:t>
      </w:r>
      <w:r>
        <w:rPr>
          <w:rFonts w:ascii="宋体" w:hAnsi="宋体" w:cs="宋体" w:hint="eastAsia"/>
        </w:rPr>
        <w:t>小时服务；进行维修服务，不需要更换设备的，在</w:t>
      </w:r>
      <w:r>
        <w:t>4</w:t>
      </w:r>
      <w:r>
        <w:rPr>
          <w:rFonts w:ascii="宋体" w:hAnsi="宋体" w:cs="宋体" w:hint="eastAsia"/>
        </w:rPr>
        <w:t>小时内解决；需要更换设备并进行经费审批的，在经费批准后</w:t>
      </w:r>
      <w:r>
        <w:t>8</w:t>
      </w:r>
      <w:r>
        <w:rPr>
          <w:rFonts w:ascii="宋体" w:hAnsi="宋体" w:cs="宋体" w:hint="eastAsia"/>
        </w:rPr>
        <w:t>小时之内解决。</w:t>
      </w:r>
    </w:p>
    <w:p w14:paraId="43F35DA1" w14:textId="77777777" w:rsidR="004C35F0" w:rsidRDefault="004C35F0" w:rsidP="004C35F0">
      <w:pPr>
        <w:ind w:firstLineChars="200" w:firstLine="420"/>
        <w:rPr>
          <w:rFonts w:ascii="宋体" w:hAnsi="宋体" w:cs="宋体" w:hint="eastAsia"/>
          <w:bCs/>
          <w:szCs w:val="21"/>
        </w:rPr>
      </w:pPr>
      <w:r>
        <w:rPr>
          <w:rFonts w:ascii="宋体" w:hAnsi="宋体" w:cs="宋体" w:hint="eastAsia"/>
          <w:bCs/>
          <w:szCs w:val="21"/>
        </w:rPr>
        <w:t>3.1.5.2元旦、春节、清明节、国庆节等节假日和大型安保备勤值守</w:t>
      </w:r>
    </w:p>
    <w:p w14:paraId="6A5BCE0A" w14:textId="77777777" w:rsidR="004C35F0" w:rsidRDefault="004C35F0" w:rsidP="004C35F0">
      <w:pPr>
        <w:ind w:firstLineChars="200" w:firstLine="420"/>
        <w:rPr>
          <w:rFonts w:ascii="宋体" w:hAnsi="宋体" w:cs="宋体" w:hint="eastAsia"/>
          <w:szCs w:val="21"/>
        </w:rPr>
      </w:pPr>
      <w:r>
        <w:rPr>
          <w:rFonts w:ascii="宋体" w:hAnsi="宋体" w:cs="宋体" w:hint="eastAsia"/>
          <w:szCs w:val="21"/>
        </w:rPr>
        <w:t>遇到采购人重大安全保障、道路保障等工作任务期间，安排专业团队保障手持对讲设备、车载台和固定台、PDA、车载终端等设备的正常使用。</w:t>
      </w:r>
    </w:p>
    <w:p w14:paraId="5EFC4CB1" w14:textId="77777777" w:rsidR="004C35F0" w:rsidRDefault="004C35F0" w:rsidP="004C35F0">
      <w:pPr>
        <w:ind w:firstLineChars="200" w:firstLine="420"/>
        <w:rPr>
          <w:rFonts w:hAnsi="宋体" w:cs="宋体" w:hint="eastAsia"/>
          <w:bCs/>
        </w:rPr>
      </w:pPr>
      <w:r>
        <w:rPr>
          <w:rFonts w:hAnsi="宋体" w:cs="宋体" w:hint="eastAsia"/>
          <w:bCs/>
        </w:rPr>
        <w:t xml:space="preserve">3.1.6 </w:t>
      </w:r>
      <w:r>
        <w:rPr>
          <w:rFonts w:hAnsi="宋体" w:cs="宋体" w:hint="eastAsia"/>
          <w:bCs/>
        </w:rPr>
        <w:t>其他服务要求</w:t>
      </w:r>
    </w:p>
    <w:p w14:paraId="10171432" w14:textId="77777777" w:rsidR="004C35F0" w:rsidRDefault="004C35F0" w:rsidP="004C35F0">
      <w:pPr>
        <w:ind w:firstLineChars="200" w:firstLine="420"/>
        <w:rPr>
          <w:rFonts w:hAnsi="宋体" w:cs="宋体" w:hint="eastAsia"/>
          <w:bCs/>
        </w:rPr>
      </w:pPr>
      <w:r>
        <w:rPr>
          <w:rFonts w:hAnsi="宋体" w:cs="宋体" w:hint="eastAsia"/>
          <w:bCs/>
        </w:rPr>
        <w:t>1.</w:t>
      </w:r>
      <w:r>
        <w:rPr>
          <w:rFonts w:hAnsi="宋体" w:cs="宋体" w:hint="eastAsia"/>
          <w:bCs/>
        </w:rPr>
        <w:t>备用机服务</w:t>
      </w:r>
    </w:p>
    <w:p w14:paraId="606E793C" w14:textId="77777777" w:rsidR="004C35F0" w:rsidRDefault="004C35F0" w:rsidP="004C35F0">
      <w:pPr>
        <w:ind w:firstLineChars="200" w:firstLine="420"/>
        <w:rPr>
          <w:rFonts w:ascii="宋体" w:hAnsi="宋体" w:hint="eastAsia"/>
        </w:rPr>
      </w:pPr>
      <w:r>
        <w:rPr>
          <w:rFonts w:ascii="宋体" w:hAnsi="宋体" w:hint="eastAsia"/>
        </w:rPr>
        <w:t>投标人</w:t>
      </w:r>
      <w:r>
        <w:rPr>
          <w:rFonts w:ascii="宋体" w:hAnsi="宋体" w:hint="eastAsia"/>
          <w:lang w:eastAsia="zh-Hans"/>
        </w:rPr>
        <w:t>备有同型号或同</w:t>
      </w:r>
      <w:r>
        <w:rPr>
          <w:rFonts w:ascii="宋体" w:hAnsi="宋体" w:hint="eastAsia"/>
        </w:rPr>
        <w:t>一</w:t>
      </w:r>
      <w:r>
        <w:rPr>
          <w:rFonts w:ascii="宋体" w:hAnsi="宋体" w:hint="eastAsia"/>
          <w:lang w:eastAsia="zh-Hans"/>
        </w:rPr>
        <w:t>档次设备作为应急维修备用设备，在遇重大安保任务时，故障设备没有及时完成维修工作，</w:t>
      </w:r>
      <w:r>
        <w:rPr>
          <w:rFonts w:ascii="宋体" w:hAnsi="宋体" w:hint="eastAsia"/>
        </w:rPr>
        <w:t>投标人</w:t>
      </w:r>
      <w:r>
        <w:rPr>
          <w:rFonts w:ascii="宋体" w:hAnsi="宋体" w:hint="eastAsia"/>
          <w:lang w:eastAsia="zh-Hans"/>
        </w:rPr>
        <w:t>将提供相应的设备应急使用，直到故障设备修复后换回</w:t>
      </w:r>
      <w:r>
        <w:rPr>
          <w:rFonts w:ascii="宋体" w:hAnsi="宋体" w:hint="eastAsia"/>
        </w:rPr>
        <w:t>。</w:t>
      </w:r>
    </w:p>
    <w:p w14:paraId="092DE00C" w14:textId="77777777" w:rsidR="004C35F0" w:rsidRDefault="004C35F0" w:rsidP="004C35F0">
      <w:pPr>
        <w:ind w:firstLineChars="200" w:firstLine="420"/>
        <w:rPr>
          <w:rFonts w:hAnsi="宋体" w:cs="宋体" w:hint="eastAsia"/>
          <w:bCs/>
        </w:rPr>
      </w:pPr>
      <w:r>
        <w:rPr>
          <w:rFonts w:hAnsi="宋体" w:cs="宋体" w:hint="eastAsia"/>
          <w:bCs/>
        </w:rPr>
        <w:t>2.</w:t>
      </w:r>
      <w:r>
        <w:rPr>
          <w:rFonts w:hAnsi="宋体" w:cs="宋体" w:hint="eastAsia"/>
          <w:bCs/>
        </w:rPr>
        <w:t>重新编程服务</w:t>
      </w:r>
    </w:p>
    <w:p w14:paraId="3FF8D964" w14:textId="77777777" w:rsidR="004C35F0" w:rsidRDefault="004C35F0" w:rsidP="004C35F0">
      <w:pPr>
        <w:ind w:firstLineChars="200" w:firstLine="420"/>
        <w:rPr>
          <w:rFonts w:ascii="宋体" w:hAnsi="宋体" w:hint="eastAsia"/>
          <w:b/>
          <w:lang w:eastAsia="zh-Hans"/>
        </w:rPr>
      </w:pPr>
      <w:r>
        <w:rPr>
          <w:rFonts w:ascii="宋体" w:hAnsi="宋体" w:hint="eastAsia"/>
          <w:lang w:eastAsia="zh-Hans"/>
        </w:rPr>
        <w:t>因工作需要进行各类设备调配，负责调配各类设备的重新编程，并按照要求更换各类设备的ID标签。</w:t>
      </w:r>
    </w:p>
    <w:p w14:paraId="48B8B189" w14:textId="77777777" w:rsidR="004C35F0" w:rsidRDefault="004C35F0" w:rsidP="004C35F0">
      <w:pPr>
        <w:ind w:firstLineChars="200" w:firstLine="420"/>
        <w:rPr>
          <w:rFonts w:hAnsi="宋体" w:cs="宋体" w:hint="eastAsia"/>
          <w:bCs/>
        </w:rPr>
      </w:pPr>
      <w:r>
        <w:rPr>
          <w:rFonts w:hAnsi="宋体" w:cs="宋体" w:hint="eastAsia"/>
          <w:bCs/>
        </w:rPr>
        <w:t>3.</w:t>
      </w:r>
      <w:r>
        <w:rPr>
          <w:rFonts w:hAnsi="宋体" w:cs="宋体" w:hint="eastAsia"/>
          <w:bCs/>
        </w:rPr>
        <w:t>重新鉴权服务</w:t>
      </w:r>
    </w:p>
    <w:p w14:paraId="707FB74C" w14:textId="77777777" w:rsidR="004C35F0" w:rsidRDefault="004C35F0" w:rsidP="004C35F0">
      <w:pPr>
        <w:ind w:firstLineChars="200" w:firstLine="420"/>
        <w:rPr>
          <w:rFonts w:ascii="宋体" w:hAnsi="宋体" w:hint="eastAsia"/>
          <w:lang w:eastAsia="zh-Hans"/>
        </w:rPr>
      </w:pPr>
      <w:r>
        <w:rPr>
          <w:rFonts w:ascii="宋体" w:hAnsi="宋体" w:hint="eastAsia"/>
          <w:lang w:eastAsia="zh-Hans"/>
        </w:rPr>
        <w:t>若</w:t>
      </w:r>
      <w:r>
        <w:rPr>
          <w:rFonts w:ascii="宋体" w:hAnsi="宋体" w:hint="eastAsia"/>
        </w:rPr>
        <w:t>设备</w:t>
      </w:r>
      <w:r>
        <w:rPr>
          <w:rFonts w:ascii="宋体" w:hAnsi="宋体" w:hint="eastAsia"/>
          <w:lang w:eastAsia="zh-Hans"/>
        </w:rPr>
        <w:t>鉴权数据丢失或系统鉴权调整，负责</w:t>
      </w:r>
      <w:r>
        <w:rPr>
          <w:rFonts w:ascii="宋体" w:hAnsi="宋体" w:hint="eastAsia"/>
        </w:rPr>
        <w:t>设备</w:t>
      </w:r>
      <w:r>
        <w:rPr>
          <w:rFonts w:ascii="宋体" w:hAnsi="宋体" w:hint="eastAsia"/>
          <w:lang w:eastAsia="zh-Hans"/>
        </w:rPr>
        <w:t>重新鉴权导入，并将对应鉴权文件发给</w:t>
      </w:r>
      <w:r>
        <w:rPr>
          <w:rFonts w:ascii="宋体" w:hAnsi="宋体" w:hint="eastAsia"/>
        </w:rPr>
        <w:t>采购人上报给上级管理部门重新导入系统</w:t>
      </w:r>
      <w:r>
        <w:rPr>
          <w:rFonts w:ascii="宋体" w:hAnsi="宋体" w:hint="eastAsia"/>
          <w:lang w:eastAsia="zh-Hans"/>
        </w:rPr>
        <w:t>。</w:t>
      </w:r>
    </w:p>
    <w:p w14:paraId="6EA7D957" w14:textId="77777777" w:rsidR="004C35F0" w:rsidRDefault="004C35F0" w:rsidP="004C35F0">
      <w:pPr>
        <w:numPr>
          <w:ilvl w:val="0"/>
          <w:numId w:val="5"/>
        </w:numPr>
        <w:ind w:firstLineChars="200" w:firstLine="420"/>
        <w:rPr>
          <w:rFonts w:hAnsi="宋体" w:cs="宋体" w:hint="eastAsia"/>
          <w:bCs/>
        </w:rPr>
      </w:pPr>
      <w:r>
        <w:rPr>
          <w:rFonts w:hAnsi="宋体" w:cs="宋体" w:hint="eastAsia"/>
          <w:bCs/>
        </w:rPr>
        <w:lastRenderedPageBreak/>
        <w:t>800</w:t>
      </w:r>
      <w:r>
        <w:rPr>
          <w:rFonts w:hAnsi="宋体" w:cs="宋体" w:hint="eastAsia"/>
          <w:bCs/>
        </w:rPr>
        <w:t>兆数字集群设备（手持对讲机（包含融合通信对讲机）、车载台、固定台等）、车载设备（车载定位终端、</w:t>
      </w:r>
      <w:r>
        <w:rPr>
          <w:rFonts w:hAnsi="宋体" w:cs="宋体" w:hint="eastAsia"/>
          <w:bCs/>
        </w:rPr>
        <w:t>PDA</w:t>
      </w:r>
      <w:r>
        <w:rPr>
          <w:rFonts w:hAnsi="宋体" w:cs="宋体" w:hint="eastAsia"/>
          <w:bCs/>
        </w:rPr>
        <w:t>等）、电话录音系统（录音终端等）厂家发布新软件对终端某些功能进行修正等，免费为这些终端进行软件升级。</w:t>
      </w:r>
    </w:p>
    <w:p w14:paraId="3849CCD3" w14:textId="77777777" w:rsidR="004C35F0" w:rsidRDefault="004C35F0" w:rsidP="004C35F0">
      <w:pPr>
        <w:ind w:firstLineChars="210" w:firstLine="443"/>
        <w:outlineLvl w:val="5"/>
        <w:rPr>
          <w:rFonts w:hAnsi="宋体" w:cs="宋体" w:hint="eastAsia"/>
          <w:b/>
        </w:rPr>
      </w:pPr>
      <w:r>
        <w:rPr>
          <w:rFonts w:hAnsi="宋体" w:cs="宋体" w:hint="eastAsia"/>
          <w:b/>
        </w:rPr>
        <w:t xml:space="preserve">3.2 </w:t>
      </w:r>
      <w:r>
        <w:rPr>
          <w:rFonts w:hAnsi="宋体" w:cs="宋体" w:hint="eastAsia"/>
          <w:b/>
        </w:rPr>
        <w:t>非常规服务范围和服务内容</w:t>
      </w:r>
    </w:p>
    <w:p w14:paraId="02439BFD" w14:textId="77777777" w:rsidR="004C35F0" w:rsidRDefault="004C35F0" w:rsidP="004C35F0">
      <w:pPr>
        <w:ind w:firstLineChars="200" w:firstLine="420"/>
      </w:pPr>
      <w:r>
        <w:rPr>
          <w:rFonts w:hint="eastAsia"/>
        </w:rPr>
        <w:t>非常规服务：主要指</w:t>
      </w:r>
      <w:r>
        <w:rPr>
          <w:rFonts w:hint="eastAsia"/>
        </w:rPr>
        <w:t>800</w:t>
      </w:r>
      <w:r>
        <w:rPr>
          <w:rFonts w:hint="eastAsia"/>
        </w:rPr>
        <w:t>兆数字集群设备（手持对讲机（包含融合通信对讲机）、车载台、固定台等）、车载设备（车载定位终端、</w:t>
      </w:r>
      <w:r>
        <w:rPr>
          <w:rFonts w:hint="eastAsia"/>
        </w:rPr>
        <w:t>PDA</w:t>
      </w:r>
      <w:r>
        <w:rPr>
          <w:rFonts w:hint="eastAsia"/>
        </w:rPr>
        <w:t>等）、电话录音系统（录音终端等）设备，投标人通过提供常规服务不能解决问题，需由采购人下达事件单或专项任务书予以解决的服务任务。具体范围包括但不限于以下内容：</w:t>
      </w:r>
    </w:p>
    <w:p w14:paraId="76C3EA82" w14:textId="77777777" w:rsidR="004C35F0" w:rsidRDefault="004C35F0" w:rsidP="004C35F0">
      <w:pPr>
        <w:ind w:firstLineChars="200" w:firstLine="420"/>
      </w:pPr>
      <w:r>
        <w:rPr>
          <w:rFonts w:hint="eastAsia"/>
        </w:rPr>
        <w:t>（</w:t>
      </w:r>
      <w:r>
        <w:rPr>
          <w:rFonts w:hint="eastAsia"/>
        </w:rPr>
        <w:t>1</w:t>
      </w:r>
      <w:r>
        <w:rPr>
          <w:rFonts w:hint="eastAsia"/>
        </w:rPr>
        <w:t>）质保期外的设备故障、无法修复的；</w:t>
      </w:r>
    </w:p>
    <w:p w14:paraId="550886DF" w14:textId="77777777" w:rsidR="004C35F0" w:rsidRDefault="004C35F0" w:rsidP="004C35F0">
      <w:pPr>
        <w:ind w:firstLineChars="200" w:firstLine="420"/>
      </w:pPr>
      <w:r>
        <w:rPr>
          <w:rFonts w:hint="eastAsia"/>
        </w:rPr>
        <w:t>（</w:t>
      </w:r>
      <w:r>
        <w:rPr>
          <w:rFonts w:hint="eastAsia"/>
        </w:rPr>
        <w:t>2</w:t>
      </w:r>
      <w:r>
        <w:rPr>
          <w:rFonts w:hint="eastAsia"/>
        </w:rPr>
        <w:t>）由于不可抗力的原因，如雷击、台风、地震、战争等造成设备损坏的；</w:t>
      </w:r>
    </w:p>
    <w:p w14:paraId="432AFD57" w14:textId="77777777" w:rsidR="004C35F0" w:rsidRDefault="004C35F0" w:rsidP="004C35F0">
      <w:pPr>
        <w:ind w:firstLineChars="200" w:firstLine="420"/>
      </w:pPr>
      <w:r>
        <w:rPr>
          <w:rFonts w:hint="eastAsia"/>
        </w:rPr>
        <w:t>（</w:t>
      </w:r>
      <w:r>
        <w:rPr>
          <w:rFonts w:hint="eastAsia"/>
        </w:rPr>
        <w:t>3</w:t>
      </w:r>
      <w:r>
        <w:rPr>
          <w:rFonts w:hint="eastAsia"/>
        </w:rPr>
        <w:t>）由于意外事故等造成系统损坏的；</w:t>
      </w:r>
    </w:p>
    <w:p w14:paraId="6345D4C2" w14:textId="77777777" w:rsidR="004C35F0" w:rsidRDefault="004C35F0" w:rsidP="004C35F0">
      <w:pPr>
        <w:ind w:firstLineChars="200" w:firstLine="420"/>
      </w:pPr>
      <w:r>
        <w:rPr>
          <w:rFonts w:hint="eastAsia"/>
        </w:rPr>
        <w:t>（</w:t>
      </w:r>
      <w:r>
        <w:rPr>
          <w:rFonts w:hint="eastAsia"/>
        </w:rPr>
        <w:t>4</w:t>
      </w:r>
      <w:r>
        <w:rPr>
          <w:rFonts w:hint="eastAsia"/>
        </w:rPr>
        <w:t>）如果有设备的零部件损坏严重不能修复的，或者因达到使用年限性能达不到设计指标的，采购人委托投标人更换不低于原设备技术指标的新零部件，并能保证设备的质量，更换新零部件的流程按非常规服务办理，更换后原旧设备交由采购人办理报废手续，新零部件的产权归采购人所有；</w:t>
      </w:r>
    </w:p>
    <w:p w14:paraId="090014BC" w14:textId="77777777" w:rsidR="004C35F0" w:rsidRDefault="004C35F0" w:rsidP="004C35F0">
      <w:pPr>
        <w:ind w:firstLineChars="200" w:firstLine="420"/>
      </w:pPr>
      <w:r>
        <w:rPr>
          <w:rFonts w:hint="eastAsia"/>
        </w:rPr>
        <w:t>（</w:t>
      </w:r>
      <w:r>
        <w:rPr>
          <w:rFonts w:hint="eastAsia"/>
        </w:rPr>
        <w:t>5</w:t>
      </w:r>
      <w:r>
        <w:rPr>
          <w:rFonts w:hint="eastAsia"/>
        </w:rPr>
        <w:t>）对于合同内易损坏的或经常使用的设备，由采购人下达提前批量采购任务书，投标人按合同规定型号进行提前批量采购工作；</w:t>
      </w:r>
    </w:p>
    <w:p w14:paraId="6328263E" w14:textId="77777777" w:rsidR="004C35F0" w:rsidRDefault="004C35F0" w:rsidP="004C35F0">
      <w:pPr>
        <w:ind w:firstLineChars="200" w:firstLine="420"/>
      </w:pPr>
      <w:r>
        <w:rPr>
          <w:rFonts w:hint="eastAsia"/>
        </w:rPr>
        <w:t>（</w:t>
      </w:r>
      <w:r>
        <w:rPr>
          <w:rFonts w:hint="eastAsia"/>
        </w:rPr>
        <w:t>6</w:t>
      </w:r>
      <w:r>
        <w:rPr>
          <w:rFonts w:hint="eastAsia"/>
        </w:rPr>
        <w:t>）对于必须更换的零配件、设备的单价限价，需经采购人确认同意后，投标人方可采购使用。</w:t>
      </w:r>
    </w:p>
    <w:p w14:paraId="16501056" w14:textId="77777777" w:rsidR="004C35F0" w:rsidRDefault="004C35F0" w:rsidP="004C35F0">
      <w:pPr>
        <w:ind w:firstLineChars="200" w:firstLine="420"/>
      </w:pPr>
      <w:r>
        <w:rPr>
          <w:rFonts w:hint="eastAsia"/>
        </w:rPr>
        <w:t>（</w:t>
      </w:r>
      <w:r>
        <w:rPr>
          <w:rFonts w:hint="eastAsia"/>
        </w:rPr>
        <w:t>7</w:t>
      </w:r>
      <w:r>
        <w:rPr>
          <w:rFonts w:hint="eastAsia"/>
        </w:rPr>
        <w:t>）系统或设施发生故障或者系统、设施设备运作无法再满足用户环境需要时，需要进行新增、维修、维护、更新、迁移或者系统提升所进行的服务。</w:t>
      </w:r>
    </w:p>
    <w:p w14:paraId="188F77BB" w14:textId="77777777" w:rsidR="004C35F0" w:rsidRDefault="004C35F0" w:rsidP="004C35F0">
      <w:pPr>
        <w:ind w:firstLineChars="200" w:firstLine="420"/>
      </w:pPr>
      <w:r>
        <w:rPr>
          <w:rFonts w:hint="eastAsia"/>
        </w:rPr>
        <w:t>（</w:t>
      </w:r>
      <w:r>
        <w:rPr>
          <w:rFonts w:hint="eastAsia"/>
        </w:rPr>
        <w:t>8</w:t>
      </w:r>
      <w:r>
        <w:rPr>
          <w:rFonts w:hint="eastAsia"/>
        </w:rPr>
        <w:t>）采购人下达的其他非常规服务任务。</w:t>
      </w:r>
    </w:p>
    <w:p w14:paraId="52F0F528" w14:textId="77777777" w:rsidR="004C35F0" w:rsidRDefault="004C35F0" w:rsidP="004C35F0">
      <w:pPr>
        <w:ind w:firstLineChars="200" w:firstLine="420"/>
      </w:pPr>
      <w:r>
        <w:rPr>
          <w:rFonts w:hint="eastAsia"/>
        </w:rPr>
        <w:t>（</w:t>
      </w:r>
      <w:r>
        <w:rPr>
          <w:rFonts w:hint="eastAsia"/>
        </w:rPr>
        <w:t>9</w:t>
      </w:r>
      <w:r>
        <w:rPr>
          <w:rFonts w:hint="eastAsia"/>
        </w:rPr>
        <w:t>）上述非常规服务费用已涵盖在本项目之中，采购人无需另行支付费用。</w:t>
      </w:r>
    </w:p>
    <w:bookmarkEnd w:id="189"/>
    <w:p w14:paraId="00F9F087" w14:textId="77777777" w:rsidR="004C35F0" w:rsidRDefault="004C35F0" w:rsidP="004C35F0">
      <w:pPr>
        <w:ind w:firstLine="480"/>
        <w:outlineLvl w:val="4"/>
        <w:rPr>
          <w:rFonts w:ascii="宋体" w:hAnsi="宋体" w:cs="宋体" w:hint="eastAsia"/>
        </w:rPr>
      </w:pPr>
      <w:r>
        <w:rPr>
          <w:rFonts w:ascii="宋体" w:hAnsi="宋体" w:cs="宋体" w:hint="eastAsia"/>
        </w:rPr>
        <w:t>四、服务要求</w:t>
      </w:r>
    </w:p>
    <w:p w14:paraId="0F8D1B3A" w14:textId="77777777" w:rsidR="004C35F0" w:rsidRDefault="004C35F0" w:rsidP="004C35F0">
      <w:pPr>
        <w:ind w:firstLine="480"/>
        <w:outlineLvl w:val="5"/>
        <w:rPr>
          <w:rFonts w:ascii="宋体" w:hAnsi="宋体" w:cs="宋体" w:hint="eastAsia"/>
        </w:rPr>
      </w:pPr>
      <w:r>
        <w:rPr>
          <w:rFonts w:ascii="宋体" w:hAnsi="宋体" w:cs="宋体" w:hint="eastAsia"/>
        </w:rPr>
        <w:t>4.1服务管理要求</w:t>
      </w:r>
    </w:p>
    <w:p w14:paraId="335A2BAE" w14:textId="77777777" w:rsidR="004C35F0" w:rsidRDefault="004C35F0" w:rsidP="004C35F0">
      <w:pPr>
        <w:ind w:firstLine="480"/>
      </w:pPr>
      <w:r>
        <w:rPr>
          <w:rFonts w:hint="eastAsia"/>
        </w:rPr>
        <w:t>交管支队</w:t>
      </w:r>
      <w:r>
        <w:t>采用基于的服务管理方法论作为指导，建立了比较完善的</w:t>
      </w:r>
      <w:r>
        <w:t>IT</w:t>
      </w:r>
      <w:r>
        <w:t>服务管理体系。</w:t>
      </w:r>
      <w:r>
        <w:rPr>
          <w:rFonts w:hint="eastAsia"/>
        </w:rPr>
        <w:t>交管支队</w:t>
      </w:r>
      <w:r>
        <w:t>IT</w:t>
      </w:r>
      <w:r>
        <w:t>服务管理体系中，对讲机及设备管理的角色及其职责简要描述如下：</w:t>
      </w:r>
    </w:p>
    <w:p w14:paraId="254A8C9D" w14:textId="77777777" w:rsidR="004C35F0" w:rsidRDefault="004C35F0" w:rsidP="004C35F0">
      <w:pPr>
        <w:ind w:firstLine="480"/>
        <w:rPr>
          <w:rFonts w:ascii="宋体" w:hAnsi="宋体" w:cs="宋体" w:hint="eastAsia"/>
        </w:rPr>
      </w:pPr>
      <w:r>
        <w:rPr>
          <w:rFonts w:ascii="宋体" w:hAnsi="宋体" w:cs="宋体" w:hint="eastAsia"/>
        </w:rPr>
        <w:t>4.1.1问题管理</w:t>
      </w:r>
    </w:p>
    <w:p w14:paraId="38012F6D" w14:textId="77777777" w:rsidR="004C35F0" w:rsidRDefault="004C35F0" w:rsidP="004C35F0">
      <w:pPr>
        <w:ind w:firstLine="480"/>
      </w:pPr>
      <w:r>
        <w:t>主动的问题管理主要是进行设备（含</w:t>
      </w:r>
      <w:r>
        <w:rPr>
          <w:rFonts w:hint="eastAsia"/>
        </w:rPr>
        <w:t>对讲机</w:t>
      </w:r>
      <w:r>
        <w:t>设备</w:t>
      </w:r>
      <w:r>
        <w:rPr>
          <w:rFonts w:hint="eastAsia"/>
        </w:rPr>
        <w:t>、</w:t>
      </w:r>
      <w:r>
        <w:t>车载设备）的常规保养，对使用情况进行分析和建议。被动的问题管理主要是分析设备的故障，定义问题，并提出可能变更以解决问题的建议。问题管理是智能交通管理指挥系统维护和管理工作中的重要方面。</w:t>
      </w:r>
    </w:p>
    <w:p w14:paraId="20853643" w14:textId="77777777" w:rsidR="004C35F0" w:rsidRDefault="004C35F0" w:rsidP="004C35F0">
      <w:pPr>
        <w:ind w:firstLine="480"/>
        <w:rPr>
          <w:rFonts w:ascii="宋体" w:hAnsi="宋体" w:cs="宋体" w:hint="eastAsia"/>
        </w:rPr>
      </w:pPr>
      <w:r>
        <w:rPr>
          <w:rFonts w:ascii="宋体" w:hAnsi="宋体" w:cs="宋体" w:hint="eastAsia"/>
        </w:rPr>
        <w:lastRenderedPageBreak/>
        <w:t>4.1.2事件管理</w:t>
      </w:r>
    </w:p>
    <w:p w14:paraId="317F796A" w14:textId="77777777" w:rsidR="004C35F0" w:rsidRDefault="004C35F0" w:rsidP="004C35F0">
      <w:pPr>
        <w:ind w:firstLine="480"/>
      </w:pPr>
      <w:r>
        <w:t>事件管理（</w:t>
      </w:r>
      <w:r>
        <w:t>Incident Management</w:t>
      </w:r>
      <w:r>
        <w:t>）流程是事件驱动的日常流程。维护人员接收到的事件（</w:t>
      </w:r>
      <w:r>
        <w:t>Event</w:t>
      </w:r>
      <w:r>
        <w:t>）主要包括故障（</w:t>
      </w:r>
      <w:r>
        <w:t>Incident</w:t>
      </w:r>
      <w:r>
        <w:t>）和服务请求（</w:t>
      </w:r>
      <w:r>
        <w:t>Service Request</w:t>
      </w:r>
      <w:r>
        <w:t>）。事件管理负责事件的调查、诊断、修复，其主要目标是尽可能快地解决故障，以恢复受影响的业务。</w:t>
      </w:r>
    </w:p>
    <w:p w14:paraId="02619F85" w14:textId="77777777" w:rsidR="004C35F0" w:rsidRDefault="004C35F0" w:rsidP="004C35F0">
      <w:pPr>
        <w:ind w:firstLine="480"/>
        <w:rPr>
          <w:rFonts w:ascii="宋体" w:hAnsi="宋体" w:cs="宋体" w:hint="eastAsia"/>
        </w:rPr>
      </w:pPr>
      <w:r>
        <w:rPr>
          <w:rFonts w:ascii="宋体" w:hAnsi="宋体" w:cs="宋体" w:hint="eastAsia"/>
        </w:rPr>
        <w:t>4.1.3文档管理</w:t>
      </w:r>
    </w:p>
    <w:p w14:paraId="763153C8" w14:textId="77777777" w:rsidR="004C35F0" w:rsidRDefault="004C35F0" w:rsidP="004C35F0">
      <w:pPr>
        <w:ind w:firstLine="480"/>
      </w:pPr>
      <w:r>
        <w:t>采用</w:t>
      </w:r>
      <w:r>
        <w:t>VSS</w:t>
      </w:r>
      <w:r>
        <w:t>存放和管理维护文档。硬件维护项目组委派专职的配置管理员，负责系统的配置管理，包括信息维护和文档维护。</w:t>
      </w:r>
    </w:p>
    <w:p w14:paraId="5D680EC7" w14:textId="77777777" w:rsidR="004C35F0" w:rsidRDefault="004C35F0" w:rsidP="004C35F0">
      <w:pPr>
        <w:ind w:firstLine="480"/>
        <w:rPr>
          <w:rFonts w:ascii="宋体" w:hAnsi="宋体" w:cs="宋体" w:hint="eastAsia"/>
        </w:rPr>
      </w:pPr>
      <w:r>
        <w:rPr>
          <w:rFonts w:ascii="宋体" w:hAnsi="宋体" w:cs="宋体" w:hint="eastAsia"/>
        </w:rPr>
        <w:t>4.1.4能力管理</w:t>
      </w:r>
    </w:p>
    <w:p w14:paraId="7C0BC114" w14:textId="77777777" w:rsidR="004C35F0" w:rsidRDefault="004C35F0" w:rsidP="004C35F0">
      <w:pPr>
        <w:ind w:firstLine="480"/>
      </w:pPr>
      <w:r>
        <w:rPr>
          <w:rFonts w:ascii="宋体" w:hAnsi="宋体" w:cs="宋体" w:hint="eastAsia"/>
        </w:rPr>
        <w:t>通过共享交管支队已经建立的设备维护工具软件，进行设备故障情况分析，提出将来可能出现的问题和趋势，并提出改善的建议或报告。</w:t>
      </w:r>
    </w:p>
    <w:p w14:paraId="69FB25D5" w14:textId="77777777" w:rsidR="004C35F0" w:rsidRDefault="004C35F0" w:rsidP="004C35F0">
      <w:pPr>
        <w:ind w:firstLine="480"/>
        <w:rPr>
          <w:rFonts w:ascii="宋体" w:hAnsi="宋体" w:cs="宋体" w:hint="eastAsia"/>
        </w:rPr>
      </w:pPr>
      <w:r>
        <w:rPr>
          <w:rFonts w:ascii="宋体" w:hAnsi="宋体" w:cs="宋体" w:hint="eastAsia"/>
        </w:rPr>
        <w:t>4.1.5服务连续性管理</w:t>
      </w:r>
    </w:p>
    <w:p w14:paraId="62E74919" w14:textId="77777777" w:rsidR="004C35F0" w:rsidRDefault="004C35F0" w:rsidP="004C35F0">
      <w:pPr>
        <w:ind w:firstLine="480"/>
      </w:pPr>
      <w:r>
        <w:rPr>
          <w:rFonts w:ascii="宋体" w:hAnsi="宋体" w:cs="宋体" w:hint="eastAsia"/>
        </w:rPr>
        <w:t>制定应急方案（含桌面维护），提供常用设备的备件库，</w:t>
      </w:r>
      <w:r>
        <w:rPr>
          <w:rFonts w:hint="eastAsia"/>
        </w:rPr>
        <w:t>设备故障排除应急处置</w:t>
      </w:r>
      <w:r>
        <w:t>的方法和措施</w:t>
      </w:r>
      <w:r>
        <w:rPr>
          <w:rFonts w:hint="eastAsia"/>
        </w:rPr>
        <w:t>应该包括：设</w:t>
      </w:r>
      <w:r>
        <w:rPr>
          <w:rFonts w:hint="eastAsia"/>
          <w:szCs w:val="21"/>
        </w:rPr>
        <w:t>备故障排除应急处理的方法和措施</w:t>
      </w:r>
      <w:r>
        <w:rPr>
          <w:szCs w:val="21"/>
        </w:rPr>
        <w:t>方案</w:t>
      </w:r>
      <w:r>
        <w:rPr>
          <w:rFonts w:hint="eastAsia"/>
          <w:szCs w:val="21"/>
        </w:rPr>
        <w:t>等</w:t>
      </w:r>
      <w:r>
        <w:rPr>
          <w:rFonts w:hint="eastAsia"/>
        </w:rPr>
        <w:t>，</w:t>
      </w:r>
      <w:r>
        <w:rPr>
          <w:rFonts w:ascii="宋体" w:hAnsi="宋体" w:cs="宋体" w:hint="eastAsia"/>
        </w:rPr>
        <w:t>确保在设备发生故障甚至崩溃后，通过执行应急方案，能够尽快地恢复系统的正常运行。</w:t>
      </w:r>
    </w:p>
    <w:p w14:paraId="5DEC336D" w14:textId="77777777" w:rsidR="004C35F0" w:rsidRDefault="004C35F0" w:rsidP="004C35F0">
      <w:pPr>
        <w:ind w:firstLine="480"/>
        <w:rPr>
          <w:rFonts w:ascii="宋体" w:hAnsi="宋体" w:cs="宋体" w:hint="eastAsia"/>
        </w:rPr>
      </w:pPr>
      <w:r>
        <w:rPr>
          <w:rFonts w:ascii="宋体" w:hAnsi="宋体" w:cs="宋体" w:hint="eastAsia"/>
        </w:rPr>
        <w:t>4.1.6可用性管理</w:t>
      </w:r>
    </w:p>
    <w:p w14:paraId="497DB34A" w14:textId="77777777" w:rsidR="004C35F0" w:rsidRDefault="004C35F0" w:rsidP="004C35F0">
      <w:pPr>
        <w:ind w:firstLine="480"/>
        <w:rPr>
          <w:rFonts w:ascii="宋体" w:hAnsi="宋体" w:cs="宋体" w:hint="eastAsia"/>
        </w:rPr>
      </w:pPr>
      <w:r>
        <w:rPr>
          <w:rFonts w:ascii="宋体" w:hAnsi="宋体" w:cs="宋体" w:hint="eastAsia"/>
        </w:rPr>
        <w:t>要求在维护和管理过程中，准确记载故障发生时间、响应时间、解决时间等重要时间点，以便进行设备可用性的统计，这些统计数据为设备的服务管理、服务水平管理提供重要的决策参考。</w:t>
      </w:r>
    </w:p>
    <w:p w14:paraId="7653FDCA" w14:textId="77777777" w:rsidR="004C35F0" w:rsidRDefault="004C35F0" w:rsidP="004C35F0">
      <w:pPr>
        <w:ind w:firstLine="480"/>
        <w:outlineLvl w:val="5"/>
        <w:rPr>
          <w:rFonts w:ascii="宋体" w:hAnsi="宋体" w:cs="宋体" w:hint="eastAsia"/>
        </w:rPr>
      </w:pPr>
      <w:r>
        <w:rPr>
          <w:rFonts w:ascii="宋体" w:hAnsi="宋体" w:cs="宋体" w:hint="eastAsia"/>
        </w:rPr>
        <w:t>4.2人员要求</w:t>
      </w:r>
    </w:p>
    <w:p w14:paraId="0F3C1B68" w14:textId="77777777" w:rsidR="004C35F0" w:rsidRDefault="004C35F0" w:rsidP="004C35F0">
      <w:pPr>
        <w:ind w:firstLine="480"/>
        <w:rPr>
          <w:rFonts w:ascii="宋体" w:hAnsi="宋体" w:cs="宋体" w:hint="eastAsia"/>
        </w:rPr>
      </w:pPr>
      <w:r>
        <w:rPr>
          <w:rFonts w:ascii="宋体" w:hAnsi="宋体" w:cs="宋体" w:hint="eastAsia"/>
        </w:rPr>
        <w:t>4.2.1角色设置</w:t>
      </w:r>
    </w:p>
    <w:p w14:paraId="0FF4235A" w14:textId="77777777" w:rsidR="004C35F0" w:rsidRDefault="004C35F0" w:rsidP="004C35F0">
      <w:pPr>
        <w:ind w:firstLine="480"/>
      </w:pPr>
      <w:r>
        <w:rPr>
          <w:rFonts w:ascii="宋体" w:hAnsi="宋体" w:cs="宋体" w:hint="eastAsia"/>
        </w:rPr>
        <w:t>结合本项目特点，设置项目经理、保养维修工程师、二线技术人员等角色。其中，项目经理，按照项目管理的要求（</w:t>
      </w:r>
      <w:r>
        <w:t>PMBOK</w:t>
      </w:r>
      <w:r>
        <w:rPr>
          <w:rFonts w:ascii="宋体" w:hAnsi="宋体" w:cs="宋体" w:hint="eastAsia"/>
        </w:rPr>
        <w:t>）管理整个维护服务项目。</w:t>
      </w:r>
    </w:p>
    <w:p w14:paraId="23FCDA83" w14:textId="77777777" w:rsidR="004C35F0" w:rsidRDefault="004C35F0" w:rsidP="004C35F0">
      <w:pPr>
        <w:ind w:firstLine="480"/>
        <w:rPr>
          <w:rFonts w:ascii="宋体" w:hAnsi="宋体" w:cs="宋体" w:hint="eastAsia"/>
        </w:rPr>
      </w:pPr>
      <w:r>
        <w:rPr>
          <w:rFonts w:ascii="宋体" w:hAnsi="宋体" w:cs="宋体" w:hint="eastAsia"/>
        </w:rPr>
        <w:t>4.2.2人员配备</w:t>
      </w:r>
    </w:p>
    <w:p w14:paraId="36578A83" w14:textId="77777777" w:rsidR="004C35F0" w:rsidRDefault="004C35F0" w:rsidP="004C35F0">
      <w:pPr>
        <w:ind w:firstLine="480"/>
      </w:pPr>
      <w:r>
        <w:t>广州市</w:t>
      </w:r>
      <w:r>
        <w:rPr>
          <w:rFonts w:hint="eastAsia"/>
        </w:rPr>
        <w:t>公安局交管</w:t>
      </w:r>
      <w:r>
        <w:t>支队</w:t>
      </w:r>
      <w:r>
        <w:rPr>
          <w:rFonts w:hint="eastAsia"/>
        </w:rPr>
        <w:t>2026-2027</w:t>
      </w:r>
      <w:r>
        <w:t>年度数字终端运维服务项目</w:t>
      </w:r>
      <w:r>
        <w:rPr>
          <w:rFonts w:hint="eastAsia"/>
        </w:rPr>
        <w:t>采购包</w:t>
      </w:r>
      <w:r>
        <w:rPr>
          <w:rFonts w:hint="eastAsia"/>
        </w:rPr>
        <w:t>2</w:t>
      </w:r>
      <w:r>
        <w:rPr>
          <w:rFonts w:ascii="宋体" w:hAnsi="宋体" w:cs="宋体" w:hint="eastAsia"/>
        </w:rPr>
        <w:t>要求提供服务的项目组人数至少</w:t>
      </w:r>
      <w:r>
        <w:rPr>
          <w:rFonts w:hint="eastAsia"/>
        </w:rPr>
        <w:t>2</w:t>
      </w:r>
      <w:r>
        <w:rPr>
          <w:rFonts w:ascii="宋体" w:hAnsi="宋体" w:cs="宋体" w:hint="eastAsia"/>
        </w:rPr>
        <w:t>人，其中常驻现场</w:t>
      </w:r>
      <w:r>
        <w:rPr>
          <w:rFonts w:hint="eastAsia"/>
        </w:rPr>
        <w:t>1</w:t>
      </w:r>
      <w:r>
        <w:rPr>
          <w:rFonts w:ascii="宋体" w:hAnsi="宋体" w:cs="宋体" w:hint="eastAsia"/>
        </w:rPr>
        <w:t>人。具体如下：</w:t>
      </w:r>
    </w:p>
    <w:p w14:paraId="5769A2E6" w14:textId="77777777" w:rsidR="004C35F0" w:rsidRDefault="004C35F0" w:rsidP="004C35F0">
      <w:pPr>
        <w:ind w:firstLineChars="200" w:firstLine="420"/>
      </w:pPr>
      <w:r>
        <w:rPr>
          <w:rFonts w:ascii="宋体" w:hAnsi="宋体" w:cs="宋体" w:hint="eastAsia"/>
        </w:rPr>
        <w:t>a.项目经理</w:t>
      </w:r>
      <w:r>
        <w:t>1</w:t>
      </w:r>
      <w:r>
        <w:rPr>
          <w:rFonts w:ascii="宋体" w:hAnsi="宋体" w:cs="宋体" w:hint="eastAsia"/>
        </w:rPr>
        <w:t>名（要求常驻现场）：</w:t>
      </w:r>
      <w:r>
        <w:rPr>
          <w:rFonts w:hint="eastAsia"/>
        </w:rPr>
        <w:t>具有信息系统项目管理师证书。</w:t>
      </w:r>
    </w:p>
    <w:p w14:paraId="0A9B2D32" w14:textId="77777777" w:rsidR="004C35F0" w:rsidRDefault="004C35F0" w:rsidP="004C35F0">
      <w:pPr>
        <w:widowControl/>
        <w:ind w:firstLine="480"/>
        <w:jc w:val="left"/>
        <w:rPr>
          <w:rFonts w:ascii="宋体" w:hAnsi="宋体" w:cs="宋体" w:hint="eastAsia"/>
        </w:rPr>
      </w:pPr>
      <w:r>
        <w:rPr>
          <w:rFonts w:ascii="宋体" w:hAnsi="宋体" w:cs="宋体" w:hint="eastAsia"/>
        </w:rPr>
        <w:t>b.保养、维修工程师</w:t>
      </w:r>
      <w:r>
        <w:rPr>
          <w:color w:val="000000"/>
        </w:rPr>
        <w:t>1</w:t>
      </w:r>
      <w:r>
        <w:rPr>
          <w:rFonts w:ascii="宋体" w:hAnsi="宋体" w:cs="宋体" w:hint="eastAsia"/>
          <w:color w:val="000000"/>
        </w:rPr>
        <w:t>名</w:t>
      </w:r>
      <w:r>
        <w:rPr>
          <w:rFonts w:ascii="宋体" w:hAnsi="宋体" w:cs="宋体" w:hint="eastAsia"/>
        </w:rPr>
        <w:t>（不要求常驻现场）：熟悉数字终端设备的，</w:t>
      </w:r>
      <w:r>
        <w:t>具备与本项目相关的</w:t>
      </w:r>
      <w:r>
        <w:rPr>
          <w:rFonts w:hint="eastAsia"/>
        </w:rPr>
        <w:t>，</w:t>
      </w:r>
      <w:r>
        <w:t>计算机或通信或电子或信息类专业学历</w:t>
      </w:r>
      <w:r>
        <w:rPr>
          <w:rFonts w:ascii="宋体" w:hAnsi="宋体" w:cs="宋体" w:hint="eastAsia"/>
        </w:rPr>
        <w:t>。</w:t>
      </w:r>
    </w:p>
    <w:p w14:paraId="7E219042" w14:textId="77777777" w:rsidR="004C35F0" w:rsidRDefault="004C35F0" w:rsidP="004C35F0">
      <w:pPr>
        <w:widowControl/>
        <w:ind w:firstLine="480"/>
        <w:jc w:val="left"/>
      </w:pPr>
      <w:r>
        <w:rPr>
          <w:rFonts w:ascii="宋体" w:hAnsi="宋体" w:cs="宋体" w:hint="eastAsia"/>
        </w:rPr>
        <w:t>投标人提供服务的项目组人数不少于</w:t>
      </w:r>
      <w:r>
        <w:t>2</w:t>
      </w:r>
      <w:r>
        <w:rPr>
          <w:rFonts w:ascii="宋体" w:hAnsi="宋体" w:cs="宋体" w:hint="eastAsia"/>
        </w:rPr>
        <w:t>人，其中</w:t>
      </w:r>
      <w:r>
        <w:rPr>
          <w:rFonts w:hint="eastAsia"/>
        </w:rPr>
        <w:t>1</w:t>
      </w:r>
      <w:r>
        <w:rPr>
          <w:rFonts w:ascii="宋体" w:hAnsi="宋体" w:cs="宋体" w:hint="eastAsia"/>
        </w:rPr>
        <w:t>人常驻（项目经理</w:t>
      </w:r>
      <w:r>
        <w:t>1</w:t>
      </w:r>
      <w:r>
        <w:rPr>
          <w:rFonts w:ascii="宋体" w:hAnsi="宋体" w:cs="宋体" w:hint="eastAsia"/>
        </w:rPr>
        <w:t>人）采购人办公场所进行专职维护，常驻人员不允许兼任多个岗位；非上班时间、节假日，必须至少保持</w:t>
      </w:r>
      <w:r>
        <w:t>1</w:t>
      </w:r>
      <w:r>
        <w:rPr>
          <w:rFonts w:ascii="宋体" w:hAnsi="宋体" w:cs="宋体" w:hint="eastAsia"/>
        </w:rPr>
        <w:t>人备勤；常驻人员必须常驻采购人指定的办公场所，或者采购人根据需要要求常驻人员常</w:t>
      </w:r>
      <w:r>
        <w:rPr>
          <w:rFonts w:ascii="宋体" w:hAnsi="宋体" w:cs="宋体" w:hint="eastAsia"/>
        </w:rPr>
        <w:lastRenderedPageBreak/>
        <w:t>驻采购人指定的场所，非常驻人员留守投标人办公场所，采购人可以根据需要要求非常驻人员到场服务。在重大活动保障期间，投标人应严格按照采购人要求安排足够人员进驻采购人指定地点开展保障工作。投标人维护人员必须遵守采购人有关的规章制度，服从采购人管理。</w:t>
      </w:r>
    </w:p>
    <w:p w14:paraId="68A81D8C" w14:textId="77777777" w:rsidR="004C35F0" w:rsidRDefault="004C35F0" w:rsidP="004C35F0">
      <w:pPr>
        <w:ind w:firstLineChars="200" w:firstLine="420"/>
      </w:pPr>
      <w:r>
        <w:rPr>
          <w:rFonts w:ascii="宋体" w:hAnsi="宋体" w:cs="宋体" w:hint="eastAsia"/>
        </w:rPr>
        <w:t>此外，提供二线技术人员若干，要求熟悉数字终端设备的，</w:t>
      </w:r>
      <w:r>
        <w:t>具备与本项目相关的计算机或通信或电子或信息类专业学历</w:t>
      </w:r>
      <w:r>
        <w:rPr>
          <w:rFonts w:ascii="宋体" w:hAnsi="宋体" w:cs="宋体" w:hint="eastAsia"/>
        </w:rPr>
        <w:t>。二线技术人员不计入项目组人数，但作为常驻人员的一个有机补充，在设备故障报障处理时间无法达到项目要求时，二线技术人员需到现场协助解决故障。二线人员的费用已涵盖在本项目合同之中，采购人无需另行支付费用。</w:t>
      </w:r>
    </w:p>
    <w:p w14:paraId="14828184" w14:textId="77777777" w:rsidR="004C35F0" w:rsidRDefault="004C35F0" w:rsidP="004C35F0">
      <w:pPr>
        <w:ind w:firstLine="480"/>
        <w:rPr>
          <w:rFonts w:ascii="宋体" w:hAnsi="宋体" w:cs="宋体" w:hint="eastAsia"/>
        </w:rPr>
      </w:pPr>
      <w:r>
        <w:rPr>
          <w:rFonts w:ascii="宋体" w:hAnsi="宋体" w:cs="宋体" w:hint="eastAsia"/>
        </w:rPr>
        <w:t>上述常驻人员须为本项目专职专用人员，不能兼职。</w:t>
      </w:r>
    </w:p>
    <w:p w14:paraId="6DAF6FE1" w14:textId="77777777" w:rsidR="004C35F0" w:rsidRDefault="004C35F0" w:rsidP="004C35F0">
      <w:pPr>
        <w:ind w:firstLineChars="200" w:firstLine="420"/>
        <w:rPr>
          <w:rFonts w:ascii="宋体" w:hAnsi="宋体" w:cs="宋体" w:hint="eastAsia"/>
        </w:rPr>
      </w:pPr>
      <w:r>
        <w:rPr>
          <w:rFonts w:ascii="宋体" w:hAnsi="宋体" w:cs="宋体" w:hint="eastAsia"/>
        </w:rPr>
        <w:t>4.2.3素质和能力</w:t>
      </w:r>
    </w:p>
    <w:p w14:paraId="7E63FD26" w14:textId="77777777" w:rsidR="004C35F0" w:rsidRDefault="004C35F0" w:rsidP="004C35F0">
      <w:pPr>
        <w:ind w:firstLineChars="200" w:firstLine="420"/>
      </w:pPr>
      <w:r>
        <w:rPr>
          <w:rFonts w:ascii="宋体" w:hAnsi="宋体" w:cs="宋体" w:hint="eastAsia"/>
        </w:rPr>
        <w:t>维护人员的素质和能力将是重要的考查内容，具体要求如下：</w:t>
      </w:r>
    </w:p>
    <w:p w14:paraId="5CF3A918" w14:textId="77777777" w:rsidR="004C35F0" w:rsidRDefault="004C35F0" w:rsidP="004C35F0">
      <w:pPr>
        <w:ind w:firstLineChars="200" w:firstLine="420"/>
      </w:pPr>
      <w:r>
        <w:rPr>
          <w:rFonts w:ascii="宋体" w:hAnsi="宋体" w:cs="宋体" w:hint="eastAsia"/>
        </w:rPr>
        <w:t>a.维护人员必须具备一定的表达和沟通能力，能够对用户进行简单的操作培训，解决常用软件操作的问题。</w:t>
      </w:r>
    </w:p>
    <w:p w14:paraId="0AAAD52A" w14:textId="77777777" w:rsidR="004C35F0" w:rsidRDefault="004C35F0" w:rsidP="004C35F0">
      <w:pPr>
        <w:ind w:firstLineChars="200" w:firstLine="420"/>
      </w:pPr>
      <w:r>
        <w:rPr>
          <w:rFonts w:ascii="宋体" w:hAnsi="宋体" w:cs="宋体" w:hint="eastAsia"/>
        </w:rPr>
        <w:t>b.维护人员经过业务系统培训（组织），能够迅速掌握设备应用系统的安装、调试和故障排除能力，并协助的技术人员或指定的技术人员进行系统的安装、调试和故障排除。</w:t>
      </w:r>
    </w:p>
    <w:p w14:paraId="56C05EC2" w14:textId="77777777" w:rsidR="004C35F0" w:rsidRDefault="004C35F0" w:rsidP="004C35F0">
      <w:pPr>
        <w:ind w:firstLineChars="200" w:firstLine="420"/>
      </w:pPr>
      <w:r>
        <w:rPr>
          <w:rFonts w:ascii="宋体" w:hAnsi="宋体" w:cs="宋体" w:hint="eastAsia"/>
        </w:rPr>
        <w:t>c.维护人员要求具有丰富的单位维护经验，能够较快熟悉业务流程，技术细节，制定详细的维护流程和方法，要求维护方案中给出各类设备维护的实施方案，并详细介绍参与维护人员的资质情况和水平。</w:t>
      </w:r>
    </w:p>
    <w:p w14:paraId="2D0022A7" w14:textId="77777777" w:rsidR="004C35F0" w:rsidRDefault="004C35F0" w:rsidP="004C35F0">
      <w:pPr>
        <w:ind w:firstLineChars="200" w:firstLine="420"/>
        <w:rPr>
          <w:rFonts w:ascii="宋体" w:hAnsi="宋体" w:cs="宋体" w:hint="eastAsia"/>
        </w:rPr>
      </w:pPr>
      <w:r>
        <w:rPr>
          <w:rFonts w:ascii="宋体" w:hAnsi="宋体" w:cs="宋体" w:hint="eastAsia"/>
        </w:rPr>
        <w:t>4.2.4工作要求</w:t>
      </w:r>
    </w:p>
    <w:p w14:paraId="793E22E7" w14:textId="77777777" w:rsidR="004C35F0" w:rsidRDefault="004C35F0" w:rsidP="004C35F0">
      <w:pPr>
        <w:numPr>
          <w:ilvl w:val="0"/>
          <w:numId w:val="6"/>
        </w:numPr>
        <w:ind w:firstLineChars="200" w:firstLine="420"/>
        <w:rPr>
          <w:rFonts w:ascii="宋体" w:hAnsi="宋体" w:cs="宋体" w:hint="eastAsia"/>
        </w:rPr>
      </w:pPr>
      <w:r>
        <w:rPr>
          <w:rFonts w:ascii="宋体" w:hAnsi="宋体" w:cs="宋体" w:hint="eastAsia"/>
        </w:rPr>
        <w:t>分为常驻人员和非常驻人员：常驻人员必须常驻用户指定的办公场所，或者用户根据需要，要求常驻人员常驻指定的场所；非常驻人员留守投标人办公场所，用户可以根据需要要求非常驻人员到场服务。</w:t>
      </w:r>
    </w:p>
    <w:p w14:paraId="5FCDE7A2" w14:textId="77777777" w:rsidR="004C35F0" w:rsidRDefault="004C35F0" w:rsidP="004C35F0">
      <w:pPr>
        <w:ind w:firstLineChars="200" w:firstLine="420"/>
        <w:rPr>
          <w:rFonts w:ascii="宋体" w:hAnsi="宋体" w:cs="宋体" w:hint="eastAsia"/>
        </w:rPr>
      </w:pPr>
      <w:r>
        <w:rPr>
          <w:rFonts w:ascii="宋体" w:hAnsi="宋体" w:cs="宋体" w:hint="eastAsia"/>
        </w:rPr>
        <w:t>b.采购包2投标人必须指定</w:t>
      </w:r>
      <w:r>
        <w:t>1</w:t>
      </w:r>
      <w:r>
        <w:rPr>
          <w:rFonts w:ascii="宋体" w:hAnsi="宋体" w:cs="宋体" w:hint="eastAsia"/>
        </w:rPr>
        <w:t>名项目经理，要求有较强的协调、管理、沟通能力，具有比较全面的技术知识结构，对大单位的应用系统维护工作具有较为深刻的理解和较为丰富的管理经验，对维护工作进行紧密跟踪和管理，协调与之间的重大问题，对项目经理的职责应该在项目管理相关部分做充分的规定。</w:t>
      </w:r>
    </w:p>
    <w:p w14:paraId="793C2B75" w14:textId="77777777" w:rsidR="004C35F0" w:rsidRDefault="004C35F0" w:rsidP="004C35F0">
      <w:pPr>
        <w:ind w:firstLineChars="200" w:firstLine="420"/>
        <w:rPr>
          <w:rFonts w:ascii="宋体" w:hAnsi="宋体" w:cs="宋体" w:hint="eastAsia"/>
        </w:rPr>
      </w:pPr>
      <w:r>
        <w:rPr>
          <w:rFonts w:ascii="宋体" w:hAnsi="宋体" w:cs="宋体" w:hint="eastAsia"/>
        </w:rPr>
        <w:t>c.一般情况下，维护人员的工作由项目经理安排和管理，项目经理对用户指定的管理员负责，同时用户指定的管理员可以安排和监督所有投标人员的工作，如有必要完全有权力调整维护人员的职责分工以及安排工作。</w:t>
      </w:r>
    </w:p>
    <w:p w14:paraId="145C2024" w14:textId="77777777" w:rsidR="004C35F0" w:rsidRDefault="004C35F0" w:rsidP="004C35F0">
      <w:pPr>
        <w:ind w:firstLineChars="200" w:firstLine="420"/>
        <w:rPr>
          <w:rFonts w:ascii="宋体" w:hAnsi="宋体" w:cs="宋体" w:hint="eastAsia"/>
        </w:rPr>
      </w:pPr>
      <w:r>
        <w:rPr>
          <w:rFonts w:ascii="宋体" w:hAnsi="宋体" w:cs="宋体" w:hint="eastAsia"/>
        </w:rPr>
        <w:t>d.投标人给项目经理授予一定的二线人员调动权，必要时能够直接或通过有关部门经理快速调动二线人员解决问题。</w:t>
      </w:r>
    </w:p>
    <w:p w14:paraId="2D49C9A4" w14:textId="77777777" w:rsidR="004C35F0" w:rsidRDefault="004C35F0" w:rsidP="004C35F0">
      <w:pPr>
        <w:ind w:firstLineChars="200" w:firstLine="420"/>
      </w:pPr>
      <w:r>
        <w:rPr>
          <w:rFonts w:ascii="宋体" w:hAnsi="宋体" w:cs="宋体" w:hint="eastAsia"/>
        </w:rPr>
        <w:t>e.维护人员必须保持稳定，未经书面同意，不得更换维护人员，如需更换，必须提前</w:t>
      </w:r>
      <w:r>
        <w:t>5</w:t>
      </w:r>
      <w:r>
        <w:rPr>
          <w:rFonts w:ascii="宋体" w:hAnsi="宋体" w:cs="宋体" w:hint="eastAsia"/>
        </w:rPr>
        <w:t>个工作日书面报告，征得书面同意情况下才能更换；如果维护人员存在工作态度、责任心、</w:t>
      </w:r>
      <w:r>
        <w:rPr>
          <w:rFonts w:ascii="宋体" w:hAnsi="宋体" w:cs="宋体" w:hint="eastAsia"/>
        </w:rPr>
        <w:lastRenderedPageBreak/>
        <w:t>技术能力、协调能力等方面之一的问题时，用户有权要求投标人更换维护人员，并且投标人在收到书面通知之日起</w:t>
      </w:r>
      <w:r>
        <w:t>7</w:t>
      </w:r>
      <w:r>
        <w:rPr>
          <w:rFonts w:ascii="宋体" w:hAnsi="宋体" w:cs="宋体" w:hint="eastAsia"/>
        </w:rPr>
        <w:t>个工作日内必须更换，接替人员也必须经过面试、审核同意后才能开始试用，如果有两次以上的试用不合适，要求投标人进行整改，以公司名义正式提交整改报告。</w:t>
      </w:r>
    </w:p>
    <w:p w14:paraId="02C953C7" w14:textId="77777777" w:rsidR="004C35F0" w:rsidRDefault="004C35F0" w:rsidP="004C35F0">
      <w:pPr>
        <w:ind w:firstLineChars="200" w:firstLine="420"/>
      </w:pPr>
      <w:r>
        <w:rPr>
          <w:rFonts w:ascii="宋体" w:hAnsi="宋体" w:cs="宋体" w:hint="eastAsia"/>
        </w:rPr>
        <w:t>f.常驻人员上班时间跟广州市公安局交管支队上班时间保持一致，工作日</w:t>
      </w:r>
      <w:r>
        <w:t>9:00-18:00</w:t>
      </w:r>
      <w:r>
        <w:rPr>
          <w:rFonts w:ascii="宋体" w:hAnsi="宋体" w:cs="宋体" w:hint="eastAsia"/>
        </w:rPr>
        <w:t>；上班时间必须衣着整齐，形象佳、精神好。</w:t>
      </w:r>
    </w:p>
    <w:p w14:paraId="009F9971" w14:textId="77777777" w:rsidR="004C35F0" w:rsidRDefault="004C35F0" w:rsidP="004C35F0">
      <w:pPr>
        <w:ind w:firstLineChars="200" w:firstLine="420"/>
      </w:pPr>
      <w:r>
        <w:rPr>
          <w:rFonts w:ascii="宋体" w:hAnsi="宋体" w:cs="宋体" w:hint="eastAsia"/>
        </w:rPr>
        <w:t>g.投标人应该为维护人员购买必要的保险，并且投标人必须声明，对于维护人员因为工作在广州市公安局交管支队引起的各种工伤、安全事件和事故，免于一切责任。</w:t>
      </w:r>
    </w:p>
    <w:p w14:paraId="05CE349C" w14:textId="77777777" w:rsidR="004C35F0" w:rsidRDefault="004C35F0" w:rsidP="004C35F0">
      <w:pPr>
        <w:ind w:firstLine="480"/>
        <w:outlineLvl w:val="5"/>
        <w:rPr>
          <w:rFonts w:ascii="宋体" w:hAnsi="宋体" w:cs="宋体" w:hint="eastAsia"/>
        </w:rPr>
      </w:pPr>
      <w:r>
        <w:rPr>
          <w:rFonts w:ascii="宋体" w:hAnsi="宋体" w:cs="宋体" w:hint="eastAsia"/>
        </w:rPr>
        <w:t>4.3配备要求</w:t>
      </w:r>
    </w:p>
    <w:p w14:paraId="52C503C1" w14:textId="77777777" w:rsidR="004C35F0" w:rsidRDefault="004C35F0" w:rsidP="004C35F0">
      <w:pPr>
        <w:ind w:firstLine="480"/>
        <w:rPr>
          <w:rFonts w:ascii="宋体" w:hAnsi="宋体" w:cs="宋体" w:hint="eastAsia"/>
        </w:rPr>
      </w:pPr>
      <w:r>
        <w:rPr>
          <w:rFonts w:ascii="宋体" w:hAnsi="宋体" w:cs="宋体" w:hint="eastAsia"/>
        </w:rPr>
        <w:t>4.3.1维护工作场所和备件库</w:t>
      </w:r>
    </w:p>
    <w:p w14:paraId="6B2DEDF1" w14:textId="77777777" w:rsidR="004C35F0" w:rsidRDefault="004C35F0" w:rsidP="004C35F0">
      <w:pPr>
        <w:ind w:firstLineChars="200" w:firstLine="420"/>
      </w:pPr>
      <w:r>
        <w:rPr>
          <w:rFonts w:ascii="宋体" w:hAnsi="宋体" w:cs="宋体" w:hint="eastAsia"/>
        </w:rPr>
        <w:t>a.投标人应该给出维护工作场所、零配件和备件库设置方案的说明。投标人应在附近设置维护用的工作场所，以便更好地满足用户对服务响应时间的要求。其中，零配件和备件库设置方案包括：</w:t>
      </w:r>
    </w:p>
    <w:p w14:paraId="5C0E1901" w14:textId="77777777" w:rsidR="004C35F0" w:rsidRDefault="004C35F0" w:rsidP="004C35F0">
      <w:pPr>
        <w:ind w:left="420"/>
      </w:pPr>
      <w:r>
        <w:rPr>
          <w:rFonts w:hint="eastAsia"/>
        </w:rPr>
        <w:t>(a)</w:t>
      </w:r>
      <w:r>
        <w:rPr>
          <w:rFonts w:ascii="宋体" w:hAnsi="宋体" w:cs="宋体" w:hint="eastAsia"/>
        </w:rPr>
        <w:t>如何合理确定零配件和备件种类、数量，具体种类和数量以采购方书面通知为准</w:t>
      </w:r>
    </w:p>
    <w:p w14:paraId="23E22F48" w14:textId="77777777" w:rsidR="004C35F0" w:rsidRDefault="004C35F0" w:rsidP="004C35F0">
      <w:pPr>
        <w:ind w:left="420"/>
      </w:pPr>
      <w:r>
        <w:rPr>
          <w:rFonts w:ascii="宋体" w:hAnsi="宋体" w:cs="宋体" w:hint="eastAsia"/>
        </w:rPr>
        <w:t>(b)设置位置、大小、结构</w:t>
      </w:r>
    </w:p>
    <w:p w14:paraId="373C908F" w14:textId="77777777" w:rsidR="004C35F0" w:rsidRDefault="004C35F0" w:rsidP="004C35F0">
      <w:pPr>
        <w:ind w:left="420"/>
      </w:pPr>
      <w:r>
        <w:rPr>
          <w:rFonts w:ascii="宋体" w:hAnsi="宋体" w:cs="宋体" w:hint="eastAsia"/>
        </w:rPr>
        <w:t>(c)由谁来管理</w:t>
      </w:r>
    </w:p>
    <w:p w14:paraId="298288A8" w14:textId="77777777" w:rsidR="004C35F0" w:rsidRDefault="004C35F0" w:rsidP="004C35F0">
      <w:pPr>
        <w:ind w:left="420"/>
      </w:pPr>
      <w:r>
        <w:rPr>
          <w:rFonts w:ascii="宋体" w:hAnsi="宋体" w:cs="宋体" w:hint="eastAsia"/>
        </w:rPr>
        <w:t>(d)管理的流程和相关表单</w:t>
      </w:r>
    </w:p>
    <w:p w14:paraId="0FC14C2F" w14:textId="77777777" w:rsidR="004C35F0" w:rsidRDefault="004C35F0" w:rsidP="004C35F0">
      <w:pPr>
        <w:ind w:left="420"/>
      </w:pPr>
      <w:r>
        <w:rPr>
          <w:rFonts w:ascii="宋体" w:hAnsi="宋体" w:cs="宋体" w:hint="eastAsia"/>
        </w:rPr>
        <w:t>(e)采购策略</w:t>
      </w:r>
    </w:p>
    <w:p w14:paraId="05944E91" w14:textId="77777777" w:rsidR="004C35F0" w:rsidRDefault="004C35F0" w:rsidP="004C35F0">
      <w:pPr>
        <w:ind w:firstLineChars="200" w:firstLine="420"/>
        <w:rPr>
          <w:rFonts w:ascii="宋体" w:hAnsi="宋体" w:cs="宋体" w:hint="eastAsia"/>
        </w:rPr>
      </w:pPr>
      <w:r>
        <w:rPr>
          <w:rFonts w:ascii="宋体" w:hAnsi="宋体" w:cs="宋体" w:hint="eastAsia"/>
        </w:rPr>
        <w:t>b.根据实际情况，也可以另外指定维护人员到用户指定的办公场所常驻。以上设置产生的费用一并考虑计入总费用中。</w:t>
      </w:r>
    </w:p>
    <w:p w14:paraId="2596B997" w14:textId="77777777" w:rsidR="004C35F0" w:rsidRDefault="004C35F0" w:rsidP="004C35F0">
      <w:pPr>
        <w:ind w:firstLineChars="200" w:firstLine="420"/>
      </w:pPr>
      <w:r>
        <w:rPr>
          <w:rFonts w:ascii="宋体" w:hAnsi="宋体" w:cs="宋体" w:hint="eastAsia"/>
        </w:rPr>
        <w:t>c.投标人在维护期间派常驻人员到采购人指定的办公场所，该场所的产生的办公设备、清洁费、水电费等一切费用包含在总费用中，采购人此后无需再额外支付。根据实际，视情况指定部分维护人员到采购人指定的办公场所常驻。以上设置产生的费用一并考虑计入总费用中。</w:t>
      </w:r>
    </w:p>
    <w:p w14:paraId="225A9014" w14:textId="77777777" w:rsidR="004C35F0" w:rsidRDefault="004C35F0" w:rsidP="004C35F0">
      <w:pPr>
        <w:ind w:firstLine="480"/>
        <w:rPr>
          <w:rFonts w:ascii="宋体" w:hAnsi="宋体" w:cs="宋体" w:hint="eastAsia"/>
        </w:rPr>
      </w:pPr>
      <w:r>
        <w:rPr>
          <w:rFonts w:ascii="宋体" w:hAnsi="宋体" w:cs="宋体" w:hint="eastAsia"/>
        </w:rPr>
        <w:t>4.3.2维护工具</w:t>
      </w:r>
    </w:p>
    <w:p w14:paraId="075607EA" w14:textId="77777777" w:rsidR="004C35F0" w:rsidRDefault="004C35F0" w:rsidP="004C35F0">
      <w:pPr>
        <w:ind w:firstLine="480"/>
        <w:rPr>
          <w:rFonts w:ascii="宋体" w:hAnsi="宋体" w:cs="宋体" w:hint="eastAsia"/>
        </w:rPr>
      </w:pPr>
      <w:r>
        <w:rPr>
          <w:rFonts w:ascii="宋体" w:hAnsi="宋体" w:cs="宋体" w:hint="eastAsia"/>
        </w:rPr>
        <w:t>投标人应该专门设置</w:t>
      </w:r>
      <w:r>
        <w:t>1-2</w:t>
      </w:r>
      <w:r>
        <w:rPr>
          <w:rFonts w:ascii="宋体" w:hAnsi="宋体" w:cs="宋体" w:hint="eastAsia"/>
        </w:rPr>
        <w:t>台移动电话，作为服务平台与用户沟通使用，</w:t>
      </w:r>
      <w:r>
        <w:t>24</w:t>
      </w:r>
      <w:r>
        <w:rPr>
          <w:rFonts w:ascii="宋体" w:hAnsi="宋体" w:cs="宋体" w:hint="eastAsia"/>
        </w:rPr>
        <w:t>小时保持通话畅通，要求电话机具备免提、耳机等功能以适合服务平台工作，电话机和通话费用全部计入总费用中。</w:t>
      </w:r>
    </w:p>
    <w:p w14:paraId="0A7A5BC6" w14:textId="77777777" w:rsidR="004C35F0" w:rsidRDefault="004C35F0" w:rsidP="004C35F0">
      <w:pPr>
        <w:ind w:firstLine="480"/>
        <w:rPr>
          <w:rFonts w:ascii="宋体" w:hAnsi="宋体" w:cs="宋体" w:hint="eastAsia"/>
        </w:rPr>
      </w:pPr>
      <w:r>
        <w:rPr>
          <w:rFonts w:ascii="宋体" w:hAnsi="宋体" w:cs="宋体" w:hint="eastAsia"/>
        </w:rPr>
        <w:t>投标人应该专门设置1-2台办公电脑，作为维护人员登录运维平台或业务平台进行维护服务使用，及时与用户取得沟通，解决问题。费用全部计入总费用中。</w:t>
      </w:r>
    </w:p>
    <w:p w14:paraId="131F8483" w14:textId="77777777" w:rsidR="004C35F0" w:rsidRDefault="004C35F0" w:rsidP="004C35F0">
      <w:pPr>
        <w:ind w:firstLine="480"/>
      </w:pPr>
      <w:r>
        <w:rPr>
          <w:rFonts w:ascii="宋体" w:hAnsi="宋体" w:cs="宋体" w:hint="eastAsia"/>
        </w:rPr>
        <w:t>以上工具产生的折旧费用一并考虑计入总费用中。</w:t>
      </w:r>
    </w:p>
    <w:p w14:paraId="3B2B574D" w14:textId="77777777" w:rsidR="004C35F0" w:rsidRDefault="004C35F0" w:rsidP="004C35F0">
      <w:pPr>
        <w:ind w:firstLine="480"/>
        <w:outlineLvl w:val="5"/>
        <w:rPr>
          <w:rFonts w:ascii="宋体" w:hAnsi="宋体" w:cs="宋体" w:hint="eastAsia"/>
        </w:rPr>
      </w:pPr>
      <w:r>
        <w:rPr>
          <w:rFonts w:ascii="宋体" w:hAnsi="宋体" w:cs="宋体" w:hint="eastAsia"/>
        </w:rPr>
        <w:lastRenderedPageBreak/>
        <w:t>4.4设备、零配件供货要求</w:t>
      </w:r>
    </w:p>
    <w:p w14:paraId="08C10A48" w14:textId="77777777" w:rsidR="004C35F0" w:rsidRDefault="004C35F0" w:rsidP="004C35F0">
      <w:pPr>
        <w:ind w:firstLine="480"/>
        <w:rPr>
          <w:rFonts w:ascii="宋体" w:hAnsi="宋体" w:cs="宋体" w:hint="eastAsia"/>
        </w:rPr>
      </w:pPr>
      <w:r>
        <w:rPr>
          <w:rFonts w:ascii="宋体" w:hAnsi="宋体" w:cs="宋体"/>
        </w:rPr>
        <w:t>设备</w:t>
      </w:r>
      <w:r>
        <w:rPr>
          <w:rFonts w:ascii="宋体" w:hAnsi="宋体" w:cs="宋体" w:hint="eastAsia"/>
        </w:rPr>
        <w:t>、</w:t>
      </w:r>
      <w:r>
        <w:rPr>
          <w:rFonts w:ascii="宋体" w:hAnsi="宋体" w:cs="宋体"/>
        </w:rPr>
        <w:t>零配件供货要求如下</w:t>
      </w:r>
      <w:r>
        <w:rPr>
          <w:rFonts w:ascii="宋体" w:hAnsi="宋体" w:cs="宋体" w:hint="eastAsia"/>
        </w:rPr>
        <w:t>：</w:t>
      </w:r>
    </w:p>
    <w:p w14:paraId="70B40F72" w14:textId="77777777" w:rsidR="004C35F0" w:rsidRDefault="004C35F0" w:rsidP="004C35F0">
      <w:pPr>
        <w:ind w:firstLine="480"/>
        <w:rPr>
          <w:rFonts w:ascii="宋体" w:hAnsi="宋体" w:cs="宋体" w:hint="eastAsia"/>
        </w:rPr>
      </w:pPr>
      <w:r>
        <w:rPr>
          <w:rFonts w:ascii="宋体" w:hAnsi="宋体" w:cs="宋体" w:hint="eastAsia"/>
        </w:rPr>
        <w:t>a.投标人</w:t>
      </w:r>
      <w:r>
        <w:rPr>
          <w:rFonts w:ascii="宋体" w:hAnsi="宋体" w:cs="宋体"/>
        </w:rPr>
        <w:t>所提供的设备</w:t>
      </w:r>
      <w:r>
        <w:rPr>
          <w:rFonts w:ascii="宋体" w:hAnsi="宋体" w:cs="宋体" w:hint="eastAsia"/>
        </w:rPr>
        <w:t>、</w:t>
      </w:r>
      <w:r>
        <w:rPr>
          <w:rFonts w:ascii="宋体" w:hAnsi="宋体" w:cs="宋体"/>
        </w:rPr>
        <w:t>零配件产品必须符合本需求清单内容</w:t>
      </w:r>
      <w:r>
        <w:rPr>
          <w:rFonts w:ascii="宋体" w:hAnsi="宋体" w:cs="宋体" w:hint="eastAsia"/>
        </w:rPr>
        <w:t>，</w:t>
      </w:r>
      <w:r>
        <w:rPr>
          <w:rFonts w:ascii="宋体" w:hAnsi="宋体" w:cs="宋体"/>
        </w:rPr>
        <w:t>设备</w:t>
      </w:r>
      <w:r>
        <w:rPr>
          <w:rFonts w:ascii="宋体" w:hAnsi="宋体" w:cs="宋体" w:hint="eastAsia"/>
        </w:rPr>
        <w:t>、</w:t>
      </w:r>
      <w:r>
        <w:rPr>
          <w:rFonts w:ascii="宋体" w:hAnsi="宋体" w:cs="宋体"/>
        </w:rPr>
        <w:t>零配件产品报价不能超出最高限价</w:t>
      </w:r>
      <w:r>
        <w:rPr>
          <w:rFonts w:ascii="宋体" w:hAnsi="宋体" w:cs="宋体" w:hint="eastAsia"/>
        </w:rPr>
        <w:t>；</w:t>
      </w:r>
    </w:p>
    <w:p w14:paraId="46C17775" w14:textId="77777777" w:rsidR="004C35F0" w:rsidRDefault="004C35F0" w:rsidP="004C35F0">
      <w:pPr>
        <w:ind w:firstLine="480"/>
        <w:rPr>
          <w:rFonts w:ascii="宋体" w:hAnsi="宋体" w:cs="宋体" w:hint="eastAsia"/>
        </w:rPr>
      </w:pPr>
      <w:r>
        <w:rPr>
          <w:rFonts w:ascii="宋体" w:hAnsi="宋体" w:cs="宋体" w:hint="eastAsia"/>
        </w:rPr>
        <w:t>b.投标人</w:t>
      </w:r>
      <w:r>
        <w:rPr>
          <w:rFonts w:ascii="宋体" w:hAnsi="宋体" w:cs="宋体"/>
        </w:rPr>
        <w:t>所提供的设备</w:t>
      </w:r>
      <w:r>
        <w:rPr>
          <w:rFonts w:ascii="宋体" w:hAnsi="宋体" w:cs="宋体" w:hint="eastAsia"/>
        </w:rPr>
        <w:t>、</w:t>
      </w:r>
      <w:r>
        <w:rPr>
          <w:rFonts w:ascii="宋体" w:hAnsi="宋体" w:cs="宋体"/>
        </w:rPr>
        <w:t>零配件产品必须是保证质量的</w:t>
      </w:r>
      <w:r>
        <w:rPr>
          <w:rFonts w:ascii="宋体" w:hAnsi="宋体" w:cs="宋体" w:hint="eastAsia"/>
        </w:rPr>
        <w:t>、</w:t>
      </w:r>
      <w:r>
        <w:rPr>
          <w:rFonts w:ascii="宋体" w:hAnsi="宋体" w:cs="宋体"/>
        </w:rPr>
        <w:t>全新的并符合工艺技术条件</w:t>
      </w:r>
      <w:r>
        <w:rPr>
          <w:rFonts w:ascii="宋体" w:hAnsi="宋体" w:cs="宋体" w:hint="eastAsia"/>
        </w:rPr>
        <w:t>，</w:t>
      </w:r>
      <w:r>
        <w:rPr>
          <w:rFonts w:ascii="宋体" w:hAnsi="宋体" w:cs="宋体"/>
        </w:rPr>
        <w:t>能够满足正常和安全运行及长期使用的</w:t>
      </w:r>
      <w:r>
        <w:rPr>
          <w:rFonts w:ascii="宋体" w:hAnsi="宋体" w:cs="宋体" w:hint="eastAsia"/>
        </w:rPr>
        <w:t>；</w:t>
      </w:r>
    </w:p>
    <w:p w14:paraId="0710A4D7" w14:textId="77777777" w:rsidR="004C35F0" w:rsidRDefault="004C35F0" w:rsidP="004C35F0">
      <w:pPr>
        <w:ind w:firstLine="480"/>
        <w:rPr>
          <w:rFonts w:ascii="宋体" w:hAnsi="宋体" w:cs="宋体" w:hint="eastAsia"/>
        </w:rPr>
      </w:pPr>
      <w:r>
        <w:rPr>
          <w:rFonts w:ascii="宋体" w:hAnsi="宋体" w:cs="宋体" w:hint="eastAsia"/>
        </w:rPr>
        <w:t>c.投标人</w:t>
      </w:r>
      <w:r>
        <w:rPr>
          <w:rFonts w:ascii="宋体" w:hAnsi="宋体" w:cs="宋体"/>
        </w:rPr>
        <w:t>需承诺接到设备</w:t>
      </w:r>
      <w:r>
        <w:rPr>
          <w:rFonts w:ascii="宋体" w:hAnsi="宋体" w:cs="宋体" w:hint="eastAsia"/>
        </w:rPr>
        <w:t>、</w:t>
      </w:r>
      <w:r>
        <w:rPr>
          <w:rFonts w:ascii="宋体" w:hAnsi="宋体" w:cs="宋体"/>
        </w:rPr>
        <w:t>零配件采购任务工单后</w:t>
      </w:r>
      <w:r>
        <w:rPr>
          <w:rFonts w:ascii="宋体" w:hAnsi="宋体" w:cs="宋体" w:hint="eastAsia"/>
        </w:rPr>
        <w:t>5个工作日内完成设备、零配件的采购和交付；</w:t>
      </w:r>
    </w:p>
    <w:p w14:paraId="24907DB6" w14:textId="77777777" w:rsidR="004C35F0" w:rsidRDefault="004C35F0" w:rsidP="004C35F0">
      <w:pPr>
        <w:ind w:firstLine="480"/>
        <w:rPr>
          <w:rFonts w:ascii="宋体" w:hAnsi="宋体" w:cs="宋体" w:hint="eastAsia"/>
        </w:rPr>
      </w:pPr>
      <w:r>
        <w:rPr>
          <w:rFonts w:ascii="宋体" w:hAnsi="宋体" w:cs="宋体" w:hint="eastAsia"/>
        </w:rPr>
        <w:t>d.投标人需按照以下流程交付所采购的设备、零配件：</w:t>
      </w:r>
    </w:p>
    <w:p w14:paraId="56336C08" w14:textId="77777777" w:rsidR="004C35F0" w:rsidRDefault="004C35F0" w:rsidP="004C35F0">
      <w:pPr>
        <w:ind w:left="480"/>
      </w:pPr>
      <w:r>
        <w:rPr>
          <w:rFonts w:ascii="宋体" w:hAnsi="宋体" w:cs="宋体" w:hint="eastAsia"/>
        </w:rPr>
        <w:t>(a)采购的设备、零配件产品外包装、型号、数量确认；</w:t>
      </w:r>
    </w:p>
    <w:p w14:paraId="0DC46299" w14:textId="77777777" w:rsidR="004C35F0" w:rsidRDefault="004C35F0" w:rsidP="004C35F0">
      <w:pPr>
        <w:ind w:left="480"/>
      </w:pPr>
      <w:r>
        <w:rPr>
          <w:rFonts w:ascii="宋体" w:hAnsi="宋体" w:cs="宋体" w:hint="eastAsia"/>
        </w:rPr>
        <w:t>(b)采购的设备、零配件产品开箱拍照留底，保留质量证明文件、配件等备查；</w:t>
      </w:r>
    </w:p>
    <w:p w14:paraId="42074C71" w14:textId="77777777" w:rsidR="004C35F0" w:rsidRDefault="004C35F0" w:rsidP="004C35F0">
      <w:pPr>
        <w:ind w:left="480"/>
      </w:pPr>
      <w:r>
        <w:rPr>
          <w:rFonts w:ascii="宋体" w:hAnsi="宋体" w:cs="宋体" w:hint="eastAsia"/>
        </w:rPr>
        <w:t>(c)采购的设备、零配件加电测试（具备加电测试条件，或必须加电测试确认质量的情况）；</w:t>
      </w:r>
    </w:p>
    <w:p w14:paraId="2D0C621E" w14:textId="77777777" w:rsidR="004C35F0" w:rsidRDefault="004C35F0" w:rsidP="004C35F0">
      <w:pPr>
        <w:ind w:left="480"/>
      </w:pPr>
      <w:r>
        <w:rPr>
          <w:rFonts w:ascii="宋体" w:hAnsi="宋体" w:cs="宋体" w:hint="eastAsia"/>
        </w:rPr>
        <w:t>(d)采购的设备、零配件签收确认，开展维修实施；</w:t>
      </w:r>
    </w:p>
    <w:p w14:paraId="4F1CF549" w14:textId="77777777" w:rsidR="004C35F0" w:rsidRDefault="004C35F0" w:rsidP="004C35F0">
      <w:pPr>
        <w:ind w:left="480"/>
      </w:pPr>
      <w:r>
        <w:rPr>
          <w:rFonts w:ascii="宋体" w:hAnsi="宋体" w:cs="宋体" w:hint="eastAsia"/>
        </w:rPr>
        <w:t>(e)采购的设备、零配件移交做资产入库登记。</w:t>
      </w:r>
    </w:p>
    <w:p w14:paraId="24FAC9F0" w14:textId="77777777" w:rsidR="004C35F0" w:rsidRDefault="004C35F0" w:rsidP="004C35F0">
      <w:pPr>
        <w:ind w:firstLine="480"/>
        <w:rPr>
          <w:rFonts w:ascii="宋体" w:hAnsi="宋体" w:cs="宋体" w:hint="eastAsia"/>
        </w:rPr>
      </w:pPr>
      <w:r>
        <w:rPr>
          <w:rFonts w:ascii="宋体" w:hAnsi="宋体" w:cs="宋体" w:hint="eastAsia"/>
        </w:rPr>
        <w:t>e.投标人</w:t>
      </w:r>
      <w:r>
        <w:rPr>
          <w:rFonts w:ascii="宋体" w:hAnsi="宋体" w:cs="宋体"/>
        </w:rPr>
        <w:t>需承诺</w:t>
      </w:r>
      <w:r>
        <w:rPr>
          <w:rFonts w:ascii="宋体" w:hAnsi="宋体" w:cs="宋体" w:hint="eastAsia"/>
        </w:rPr>
        <w:t>所采购的设备、零配件明确不少于1年的质保期</w:t>
      </w:r>
      <w:r>
        <w:rPr>
          <w:rFonts w:hint="eastAsia"/>
        </w:rPr>
        <w:t>（质保期从通过验收之日起算）</w:t>
      </w:r>
      <w:r>
        <w:rPr>
          <w:rFonts w:ascii="宋体" w:hAnsi="宋体" w:cs="宋体" w:hint="eastAsia"/>
        </w:rPr>
        <w:t>。</w:t>
      </w:r>
    </w:p>
    <w:p w14:paraId="4421BC8D" w14:textId="77777777" w:rsidR="004C35F0" w:rsidRDefault="004C35F0" w:rsidP="004C35F0">
      <w:pPr>
        <w:ind w:firstLine="480"/>
        <w:outlineLvl w:val="5"/>
        <w:rPr>
          <w:rFonts w:ascii="宋体" w:hAnsi="宋体" w:cs="宋体" w:hint="eastAsia"/>
        </w:rPr>
      </w:pPr>
      <w:r>
        <w:rPr>
          <w:rFonts w:ascii="宋体" w:hAnsi="宋体" w:cs="宋体" w:hint="eastAsia"/>
        </w:rPr>
        <w:t>4.5其他要求</w:t>
      </w:r>
    </w:p>
    <w:p w14:paraId="5D4B482F" w14:textId="77777777" w:rsidR="004C35F0" w:rsidRDefault="004C35F0" w:rsidP="004C35F0">
      <w:pPr>
        <w:ind w:firstLine="480"/>
        <w:rPr>
          <w:rFonts w:ascii="宋体" w:hAnsi="宋体" w:cs="宋体" w:hint="eastAsia"/>
        </w:rPr>
      </w:pPr>
      <w:r>
        <w:rPr>
          <w:rFonts w:ascii="宋体" w:hAnsi="宋体" w:cs="宋体" w:hint="eastAsia"/>
        </w:rPr>
        <w:t>4.5.1关于安全保密</w:t>
      </w:r>
    </w:p>
    <w:p w14:paraId="2C1D208C" w14:textId="77777777" w:rsidR="004C35F0" w:rsidRDefault="004C35F0" w:rsidP="004C35F0">
      <w:pPr>
        <w:ind w:firstLine="480"/>
      </w:pPr>
      <w:r>
        <w:rPr>
          <w:rFonts w:ascii="宋体" w:hAnsi="宋体" w:cs="宋体" w:hint="eastAsia"/>
        </w:rPr>
        <w:t>要求投标人与签订保密协议，同时要求投标人项目组成人员与签订保密协议，明确安全保密的内容、细则和违反协议所需要承担的责任。</w:t>
      </w:r>
    </w:p>
    <w:p w14:paraId="74765CCB" w14:textId="77777777" w:rsidR="004C35F0" w:rsidRDefault="004C35F0" w:rsidP="004C35F0">
      <w:pPr>
        <w:ind w:firstLine="480"/>
      </w:pPr>
      <w:r>
        <w:rPr>
          <w:rFonts w:ascii="宋体" w:hAnsi="宋体" w:cs="宋体" w:hint="eastAsia"/>
        </w:rPr>
        <w:t>投标人应该经常性举行安全保密意识培训，经常注意维护人员的思想和行为动态，发现安全隐患，立即采取措施妥善处理。</w:t>
      </w:r>
    </w:p>
    <w:p w14:paraId="7BD2D1F3" w14:textId="77777777" w:rsidR="004C35F0" w:rsidRDefault="004C35F0" w:rsidP="004C35F0">
      <w:pPr>
        <w:ind w:firstLine="480"/>
        <w:rPr>
          <w:rFonts w:ascii="宋体" w:hAnsi="宋体" w:cs="宋体" w:hint="eastAsia"/>
        </w:rPr>
      </w:pPr>
      <w:r>
        <w:rPr>
          <w:rFonts w:ascii="宋体" w:hAnsi="宋体" w:cs="宋体" w:hint="eastAsia"/>
        </w:rPr>
        <w:t>4.5.2关于规范</w:t>
      </w:r>
    </w:p>
    <w:p w14:paraId="61CD615E" w14:textId="77777777" w:rsidR="004C35F0" w:rsidRDefault="004C35F0" w:rsidP="004C35F0">
      <w:pPr>
        <w:ind w:firstLine="480"/>
      </w:pPr>
      <w:r>
        <w:rPr>
          <w:rFonts w:ascii="宋体" w:hAnsi="宋体" w:cs="宋体" w:hint="eastAsia"/>
        </w:rPr>
        <w:t>建立完善的管理制度、制定工作流程、人员考核制度（月度考核），确定维护人员的岗位职责（应包括人员的上班时间、休息及备勤时间，上班时间的分配等内容），能够对维护人员的工作进行跟踪及质量监督，要求有完备的文档资料产生。</w:t>
      </w:r>
    </w:p>
    <w:p w14:paraId="1F1D4A5D" w14:textId="77777777" w:rsidR="004C35F0" w:rsidRDefault="004C35F0" w:rsidP="004C35F0">
      <w:pPr>
        <w:ind w:firstLine="480"/>
      </w:pPr>
      <w:r>
        <w:rPr>
          <w:rFonts w:ascii="宋体" w:hAnsi="宋体" w:cs="宋体" w:hint="eastAsia"/>
        </w:rPr>
        <w:t>编制维护手册（建立相应的设备检测指南，规范设备检测步骤），建立完备的维护过程文档资料，统一格式、做好分类，最终建成维护文档库（利用日常积累的故障及解决方案对系统现状进行预先判断），并采用一定的管理软件进行过程管理和维护的状态管理。</w:t>
      </w:r>
    </w:p>
    <w:p w14:paraId="41BA84E3" w14:textId="77777777" w:rsidR="004C35F0" w:rsidRDefault="004C35F0" w:rsidP="004C35F0">
      <w:pPr>
        <w:ind w:firstLine="480"/>
      </w:pPr>
      <w:r>
        <w:rPr>
          <w:rFonts w:ascii="宋体" w:hAnsi="宋体" w:cs="宋体" w:hint="eastAsia"/>
        </w:rPr>
        <w:lastRenderedPageBreak/>
        <w:t>针对设备出现大面积紧急故障或由于其他原因导致服务工程出现人手不够，不能及时完成任务时，投标人公司将给予全力支持提供应急服务，找出解决方案，指导常驻人员解决问题。</w:t>
      </w:r>
    </w:p>
    <w:p w14:paraId="2B88CDA9" w14:textId="77777777" w:rsidR="004C35F0" w:rsidRDefault="004C35F0" w:rsidP="004C35F0">
      <w:pPr>
        <w:ind w:firstLine="480"/>
      </w:pPr>
      <w:r>
        <w:rPr>
          <w:rFonts w:ascii="宋体" w:hAnsi="宋体" w:cs="宋体" w:hint="eastAsia"/>
        </w:rPr>
        <w:t>确保和提高系统设备的使用率，做好各类设备运行状况的记录工作，保证维修工作快速有效，制定定期检修及所有设备的巡检计划（按单位分类，每季度至少一次，做好登记并形成文档形式递交），提高系统的完好率和降低故障发生率。</w:t>
      </w:r>
    </w:p>
    <w:p w14:paraId="3A469407" w14:textId="77777777" w:rsidR="004C35F0" w:rsidRDefault="004C35F0" w:rsidP="004C35F0">
      <w:pPr>
        <w:ind w:firstLine="480"/>
      </w:pPr>
      <w:r>
        <w:rPr>
          <w:rFonts w:ascii="宋体" w:hAnsi="宋体" w:cs="宋体" w:hint="eastAsia"/>
        </w:rPr>
        <w:t>建立人员知识更新制度。包括能力的持续性培养，建立素质模型，明确岗位设置，全面掌握新软件系统的特点、性能及维护要领，明确维护工作的任务、责任和质量要求。</w:t>
      </w:r>
    </w:p>
    <w:p w14:paraId="40A99CE5" w14:textId="77777777" w:rsidR="004C35F0" w:rsidRDefault="004C35F0" w:rsidP="004C35F0">
      <w:pPr>
        <w:ind w:firstLine="480"/>
        <w:rPr>
          <w:rFonts w:ascii="宋体" w:hAnsi="宋体" w:cs="宋体" w:hint="eastAsia"/>
        </w:rPr>
      </w:pPr>
      <w:r>
        <w:rPr>
          <w:rFonts w:ascii="宋体" w:hAnsi="宋体" w:cs="宋体" w:hint="eastAsia"/>
        </w:rPr>
        <w:t>4.5.3关于备勤值班</w:t>
      </w:r>
    </w:p>
    <w:p w14:paraId="45F4DA8D" w14:textId="77777777" w:rsidR="004C35F0" w:rsidRDefault="004C35F0" w:rsidP="004C35F0">
      <w:pPr>
        <w:ind w:firstLine="480"/>
      </w:pPr>
      <w:r>
        <w:rPr>
          <w:rFonts w:ascii="宋体" w:hAnsi="宋体" w:cs="宋体" w:hint="eastAsia"/>
        </w:rPr>
        <w:t>建立</w:t>
      </w:r>
      <w:r>
        <w:t>24</w:t>
      </w:r>
      <w:r>
        <w:rPr>
          <w:rFonts w:ascii="宋体" w:hAnsi="宋体" w:cs="宋体" w:hint="eastAsia"/>
        </w:rPr>
        <w:t>小时备勤值班制度，要求投标人在工作时间和非工作时间（包括节假日），妥善做好维护应急方案和备勤值班安排，并将备勤值班安排提前</w:t>
      </w:r>
      <w:r>
        <w:t>2</w:t>
      </w:r>
      <w:r>
        <w:rPr>
          <w:rFonts w:ascii="宋体" w:hAnsi="宋体" w:cs="宋体" w:hint="eastAsia"/>
        </w:rPr>
        <w:t>小时书面告知。所安排的备勤值班人员应该具备一定的技术能力和应急处置能力，能够处理或者协助处理突发的系统事件。</w:t>
      </w:r>
    </w:p>
    <w:p w14:paraId="5D713980" w14:textId="77777777" w:rsidR="004C35F0" w:rsidRDefault="004C35F0" w:rsidP="004C35F0">
      <w:pPr>
        <w:ind w:firstLine="480"/>
        <w:rPr>
          <w:rFonts w:ascii="宋体" w:hAnsi="宋体" w:cs="宋体" w:hint="eastAsia"/>
        </w:rPr>
      </w:pPr>
      <w:r>
        <w:rPr>
          <w:rFonts w:ascii="宋体" w:hAnsi="宋体" w:cs="宋体" w:hint="eastAsia"/>
        </w:rPr>
        <w:t>4.5.4关于离岗审批</w:t>
      </w:r>
    </w:p>
    <w:p w14:paraId="5BB7BB04" w14:textId="77777777" w:rsidR="004C35F0" w:rsidRDefault="004C35F0" w:rsidP="004C35F0">
      <w:pPr>
        <w:ind w:firstLine="480"/>
      </w:pPr>
      <w:r>
        <w:rPr>
          <w:rFonts w:ascii="宋体" w:hAnsi="宋体" w:cs="宋体" w:hint="eastAsia"/>
        </w:rPr>
        <w:t>维护人员请假离开工作岗位的规定：维护人员未经申请并获审批同意，不能擅离职守，否则，每发现一次，要求整改一次，并在每月服务评价进行扣分。投标人应保证项目组人员的稳定性，未经同意不得擅自更换项目组成员，否则予以处罚（遵照合同约定的条款进行处罚）。维护人员确有原因离开工作岗位的，首先向公司主管提出申请，然后公司主管审批并提出工作交接方案，报审批，收到申请后在两个工作日内作出书面答复。同意后，方能办理公司内部的请假手续，并在规定的时间内返回工作岗位。</w:t>
      </w:r>
    </w:p>
    <w:p w14:paraId="328E684A" w14:textId="77777777" w:rsidR="004C35F0" w:rsidRDefault="004C35F0" w:rsidP="004C35F0">
      <w:pPr>
        <w:ind w:firstLine="480"/>
        <w:outlineLvl w:val="4"/>
        <w:rPr>
          <w:rFonts w:ascii="宋体" w:hAnsi="宋体" w:cs="宋体" w:hint="eastAsia"/>
        </w:rPr>
      </w:pPr>
      <w:r>
        <w:rPr>
          <w:rFonts w:ascii="宋体" w:hAnsi="宋体" w:cs="宋体" w:hint="eastAsia"/>
        </w:rPr>
        <w:t>五、费用及限价</w:t>
      </w:r>
    </w:p>
    <w:p w14:paraId="1C439E93" w14:textId="77777777" w:rsidR="004C35F0" w:rsidRDefault="004C35F0" w:rsidP="004C35F0">
      <w:pPr>
        <w:ind w:firstLine="480"/>
        <w:outlineLvl w:val="6"/>
        <w:rPr>
          <w:rFonts w:ascii="宋体" w:hAnsi="宋体" w:cs="宋体" w:hint="eastAsia"/>
        </w:rPr>
      </w:pPr>
      <w:r>
        <w:rPr>
          <w:rFonts w:ascii="宋体" w:hAnsi="宋体" w:cs="宋体" w:hint="eastAsia"/>
        </w:rPr>
        <w:t>5.1费用组成</w:t>
      </w:r>
    </w:p>
    <w:p w14:paraId="69273003" w14:textId="77777777" w:rsidR="004C35F0" w:rsidRDefault="004C35F0" w:rsidP="004C35F0">
      <w:pPr>
        <w:ind w:firstLine="480"/>
      </w:pPr>
      <w:r>
        <w:rPr>
          <w:rFonts w:ascii="宋体" w:hAnsi="宋体" w:cs="宋体" w:hint="eastAsia"/>
        </w:rPr>
        <w:t>总费用不高于</w:t>
      </w:r>
      <w:r>
        <w:rPr>
          <w:rFonts w:hint="eastAsia"/>
        </w:rPr>
        <w:t>98.4</w:t>
      </w:r>
      <w:r>
        <w:rPr>
          <w:rFonts w:ascii="宋体" w:hAnsi="宋体" w:cs="宋体" w:hint="eastAsia"/>
        </w:rPr>
        <w:t>万元。其中基础设施维护费用为</w:t>
      </w:r>
      <w:r>
        <w:rPr>
          <w:rFonts w:hint="eastAsia"/>
        </w:rPr>
        <w:t>74.4</w:t>
      </w:r>
      <w:r>
        <w:rPr>
          <w:rFonts w:ascii="宋体" w:hAnsi="宋体" w:cs="宋体" w:hint="eastAsia"/>
        </w:rPr>
        <w:t>万元，维护人员服务费用不高于</w:t>
      </w:r>
      <w:r>
        <w:t>24</w:t>
      </w:r>
      <w:r>
        <w:rPr>
          <w:rFonts w:ascii="宋体" w:hAnsi="宋体" w:cs="宋体" w:hint="eastAsia"/>
        </w:rPr>
        <w:t>万元。</w:t>
      </w:r>
    </w:p>
    <w:p w14:paraId="1F69CF4A" w14:textId="77777777" w:rsidR="004C35F0" w:rsidRDefault="004C35F0" w:rsidP="004C35F0">
      <w:pPr>
        <w:ind w:firstLine="480"/>
        <w:rPr>
          <w:rFonts w:ascii="宋体" w:hAnsi="宋体" w:cs="宋体" w:hint="eastAsia"/>
        </w:rPr>
      </w:pPr>
      <w:r>
        <w:rPr>
          <w:rFonts w:ascii="宋体" w:hAnsi="宋体" w:cs="宋体" w:hint="eastAsia"/>
        </w:rPr>
        <w:t>基础设施维护费用：即开展非常规服务下达任务书，及事件单等实际产生的硬件设备费用等，届时按实结算。基础设施维护费用的使用需履行审批手续。对于需更换或者增加的零配件，按照《设备报价表》报价，在维护服务期内按该报价表计算零配件设备单价。在维护过程中，对于列表中没有列明的零配件，经采购人开展线上和线下市场询价（至少三家），按市场最低报价作为新增零配件或服务的单价限价，新增设备的最终结算单价按照“设备单价结算价＝设备单价最高限价×（1-下浮率）”的方式确定。</w:t>
      </w:r>
      <w:r>
        <w:rPr>
          <w:rFonts w:hint="eastAsia"/>
        </w:rPr>
        <w:t>对于《设备报价表》中没有列明的零配件设备使用的总费用不得超过基础设施维护费用总额的</w:t>
      </w:r>
      <w:r>
        <w:rPr>
          <w:rFonts w:hint="eastAsia"/>
        </w:rPr>
        <w:t>10%</w:t>
      </w:r>
      <w:r>
        <w:rPr>
          <w:rFonts w:ascii="宋体" w:hAnsi="宋体" w:cs="宋体" w:hint="eastAsia"/>
        </w:rPr>
        <w:t>。更换故障存储设备（硬盘、磁带机等）时，采购人不退回旧存储设备。</w:t>
      </w:r>
    </w:p>
    <w:p w14:paraId="39420873" w14:textId="77777777" w:rsidR="004C35F0" w:rsidRDefault="004C35F0" w:rsidP="004C35F0">
      <w:pPr>
        <w:ind w:firstLine="480"/>
      </w:pPr>
      <w:r>
        <w:rPr>
          <w:rFonts w:ascii="宋体" w:hAnsi="宋体" w:cs="宋体" w:hint="eastAsia"/>
        </w:rPr>
        <w:t>维护人员服务费用即开展常规服务、非常规服务所需人员的服务费用，该费用属于包</w:t>
      </w:r>
      <w:r>
        <w:rPr>
          <w:rFonts w:ascii="宋体" w:hAnsi="宋体" w:cs="宋体" w:hint="eastAsia"/>
        </w:rPr>
        <w:lastRenderedPageBreak/>
        <w:t>干费用，包括但不限于以下：</w:t>
      </w:r>
    </w:p>
    <w:p w14:paraId="354AF0F4" w14:textId="77777777" w:rsidR="004C35F0" w:rsidRDefault="004C35F0" w:rsidP="004C35F0">
      <w:pPr>
        <w:ind w:firstLine="480"/>
      </w:pPr>
      <w:bookmarkStart w:id="191" w:name="_Toc7185925"/>
      <w:r>
        <w:rPr>
          <w:rFonts w:ascii="宋体" w:hAnsi="宋体" w:cs="宋体" w:hint="eastAsia"/>
        </w:rPr>
        <w:t>（</w:t>
      </w:r>
      <w:r>
        <w:t>1</w:t>
      </w:r>
      <w:r>
        <w:rPr>
          <w:rFonts w:ascii="宋体" w:hAnsi="宋体" w:cs="宋体" w:hint="eastAsia"/>
        </w:rPr>
        <w:t>）设备保修服务费用；</w:t>
      </w:r>
    </w:p>
    <w:p w14:paraId="170A9DEE" w14:textId="77777777" w:rsidR="004C35F0" w:rsidRDefault="004C35F0" w:rsidP="004C35F0">
      <w:pPr>
        <w:ind w:firstLine="480"/>
      </w:pPr>
      <w:r>
        <w:rPr>
          <w:rFonts w:ascii="宋体" w:hAnsi="宋体" w:cs="宋体" w:hint="eastAsia"/>
        </w:rPr>
        <w:t>（</w:t>
      </w:r>
      <w:r>
        <w:t>2</w:t>
      </w:r>
      <w:r>
        <w:rPr>
          <w:rFonts w:ascii="宋体" w:hAnsi="宋体" w:cs="宋体" w:hint="eastAsia"/>
        </w:rPr>
        <w:t>）常驻人员的工资、社保和奖金等；</w:t>
      </w:r>
    </w:p>
    <w:p w14:paraId="0D596C69" w14:textId="77777777" w:rsidR="004C35F0" w:rsidRDefault="004C35F0" w:rsidP="004C35F0">
      <w:pPr>
        <w:ind w:firstLine="480"/>
      </w:pPr>
      <w:r>
        <w:rPr>
          <w:rFonts w:ascii="宋体" w:hAnsi="宋体" w:cs="宋体" w:hint="eastAsia"/>
        </w:rPr>
        <w:t>（</w:t>
      </w:r>
      <w:r>
        <w:t>3</w:t>
      </w:r>
      <w:r>
        <w:rPr>
          <w:rFonts w:ascii="宋体" w:hAnsi="宋体" w:cs="宋体" w:hint="eastAsia"/>
        </w:rPr>
        <w:t>）常驻人员的交通费、通信费、误餐费、工具折旧消耗费等；</w:t>
      </w:r>
    </w:p>
    <w:p w14:paraId="3AA0AD6B" w14:textId="77777777" w:rsidR="004C35F0" w:rsidRDefault="004C35F0" w:rsidP="004C35F0">
      <w:pPr>
        <w:ind w:firstLine="480"/>
      </w:pPr>
      <w:r>
        <w:rPr>
          <w:rFonts w:ascii="宋体" w:hAnsi="宋体" w:cs="宋体" w:hint="eastAsia"/>
        </w:rPr>
        <w:t>（</w:t>
      </w:r>
      <w:r>
        <w:t>4</w:t>
      </w:r>
      <w:r>
        <w:rPr>
          <w:rFonts w:ascii="宋体" w:hAnsi="宋体" w:cs="宋体" w:hint="eastAsia"/>
        </w:rPr>
        <w:t>）常驻人员办公场所租用费用（要求在单位附近）；</w:t>
      </w:r>
    </w:p>
    <w:p w14:paraId="4129C154" w14:textId="77777777" w:rsidR="004C35F0" w:rsidRDefault="004C35F0" w:rsidP="004C35F0">
      <w:pPr>
        <w:ind w:firstLine="480"/>
      </w:pPr>
      <w:r>
        <w:rPr>
          <w:rFonts w:ascii="宋体" w:hAnsi="宋体" w:cs="宋体" w:hint="eastAsia"/>
        </w:rPr>
        <w:t>（</w:t>
      </w:r>
      <w:r>
        <w:t>5</w:t>
      </w:r>
      <w:r>
        <w:rPr>
          <w:rFonts w:ascii="宋体" w:hAnsi="宋体" w:cs="宋体" w:hint="eastAsia"/>
        </w:rPr>
        <w:t>）维护单位的项目管理、人员管理费用、培训费用；</w:t>
      </w:r>
    </w:p>
    <w:p w14:paraId="79EA9D16" w14:textId="77777777" w:rsidR="004C35F0" w:rsidRDefault="004C35F0" w:rsidP="004C35F0">
      <w:pPr>
        <w:ind w:firstLine="480"/>
      </w:pPr>
      <w:r>
        <w:rPr>
          <w:rFonts w:ascii="宋体" w:hAnsi="宋体" w:cs="宋体" w:hint="eastAsia"/>
        </w:rPr>
        <w:t>（</w:t>
      </w:r>
      <w:r>
        <w:t>6</w:t>
      </w:r>
      <w:r>
        <w:rPr>
          <w:rFonts w:ascii="宋体" w:hAnsi="宋体" w:cs="宋体" w:hint="eastAsia"/>
        </w:rPr>
        <w:t>）常驻人员的技术服务费；</w:t>
      </w:r>
    </w:p>
    <w:p w14:paraId="38995293" w14:textId="77777777" w:rsidR="004C35F0" w:rsidRDefault="004C35F0" w:rsidP="004C35F0">
      <w:pPr>
        <w:ind w:firstLine="480"/>
      </w:pPr>
      <w:r>
        <w:rPr>
          <w:rFonts w:ascii="宋体" w:hAnsi="宋体" w:cs="宋体" w:hint="eastAsia"/>
        </w:rPr>
        <w:t>（</w:t>
      </w:r>
      <w:r>
        <w:t>7</w:t>
      </w:r>
      <w:r>
        <w:rPr>
          <w:rFonts w:ascii="宋体" w:hAnsi="宋体" w:cs="宋体" w:hint="eastAsia"/>
        </w:rPr>
        <w:t>）为指定的人员提供技术指导和培训。</w:t>
      </w:r>
    </w:p>
    <w:bookmarkEnd w:id="191"/>
    <w:p w14:paraId="6D01955C" w14:textId="77777777" w:rsidR="004C35F0" w:rsidRDefault="004C35F0" w:rsidP="004C35F0">
      <w:pPr>
        <w:ind w:firstLine="480"/>
        <w:outlineLvl w:val="6"/>
        <w:rPr>
          <w:rFonts w:ascii="宋体" w:hAnsi="宋体" w:cs="宋体" w:hint="eastAsia"/>
        </w:rPr>
      </w:pPr>
      <w:r>
        <w:rPr>
          <w:rFonts w:ascii="宋体" w:hAnsi="宋体" w:cs="宋体" w:hint="eastAsia"/>
        </w:rPr>
        <w:t>5.2资金来源与落实情况</w:t>
      </w:r>
    </w:p>
    <w:p w14:paraId="70CBE0F5" w14:textId="77777777" w:rsidR="004C35F0" w:rsidRDefault="004C35F0" w:rsidP="004C35F0">
      <w:pPr>
        <w:ind w:firstLine="480"/>
        <w:jc w:val="left"/>
        <w:rPr>
          <w:rFonts w:ascii="宋体" w:hAnsi="宋体" w:cs="宋体" w:hint="eastAsia"/>
          <w:b/>
          <w:bCs/>
          <w:sz w:val="32"/>
          <w:szCs w:val="32"/>
        </w:rPr>
      </w:pPr>
      <w:r>
        <w:rPr>
          <w:rFonts w:ascii="宋体" w:hAnsi="宋体" w:cs="宋体" w:hint="eastAsia"/>
        </w:rPr>
        <w:t>主要资金来源为市财政拨款。</w:t>
      </w:r>
    </w:p>
    <w:p w14:paraId="5881FEA1" w14:textId="77777777" w:rsidR="004C35F0" w:rsidRDefault="004C35F0" w:rsidP="004C35F0">
      <w:pPr>
        <w:ind w:firstLine="480"/>
        <w:jc w:val="left"/>
        <w:outlineLvl w:val="6"/>
        <w:rPr>
          <w:rFonts w:ascii="宋体" w:hAnsi="宋体" w:cs="宋体" w:hint="eastAsia"/>
        </w:rPr>
      </w:pPr>
      <w:r>
        <w:rPr>
          <w:rFonts w:ascii="宋体" w:hAnsi="宋体" w:cs="宋体" w:hint="eastAsia"/>
        </w:rPr>
        <w:t>5.3费用计算方法</w:t>
      </w:r>
    </w:p>
    <w:p w14:paraId="0E12486C" w14:textId="77777777" w:rsidR="004C35F0" w:rsidRDefault="004C35F0" w:rsidP="004C35F0">
      <w:pPr>
        <w:ind w:firstLine="480"/>
        <w:jc w:val="left"/>
        <w:rPr>
          <w:rFonts w:ascii="宋体" w:hAnsi="宋体" w:cs="宋体" w:hint="eastAsia"/>
        </w:rPr>
      </w:pPr>
      <w:r>
        <w:rPr>
          <w:rFonts w:ascii="宋体" w:hAnsi="宋体" w:cs="宋体" w:hint="eastAsia"/>
        </w:rPr>
        <w:t>5.3.1报价方法</w:t>
      </w:r>
    </w:p>
    <w:p w14:paraId="6E711A38" w14:textId="77777777" w:rsidR="004C35F0" w:rsidRDefault="004C35F0" w:rsidP="004C35F0">
      <w:pPr>
        <w:ind w:firstLine="480"/>
        <w:jc w:val="left"/>
        <w:rPr>
          <w:rFonts w:ascii="宋体" w:hAnsi="宋体" w:cs="宋体" w:hint="eastAsia"/>
        </w:rPr>
      </w:pPr>
      <w:r>
        <w:rPr>
          <w:rFonts w:ascii="宋体" w:hAnsi="宋体" w:cs="宋体" w:hint="eastAsia"/>
        </w:rPr>
        <w:t>项目总价包括维护人员服务费用和基础设施维护费用。</w:t>
      </w:r>
    </w:p>
    <w:p w14:paraId="0407BF06" w14:textId="77777777" w:rsidR="004C35F0" w:rsidRDefault="004C35F0" w:rsidP="004C35F0">
      <w:pPr>
        <w:ind w:firstLine="480"/>
        <w:jc w:val="left"/>
      </w:pPr>
      <w:r w:rsidRPr="007C41D3">
        <w:rPr>
          <w:rFonts w:ascii="汉仪叶叶相思体简" w:eastAsia="汉仪叶叶相思体简" w:hAnsi="汉仪叶叶相思体简" w:cs="汉仪叶叶相思体简"/>
          <w:sz w:val="24"/>
          <w:szCs w:val="32"/>
        </w:rPr>
        <w:t>★</w:t>
      </w:r>
      <w:r>
        <w:rPr>
          <w:rFonts w:ascii="宋体" w:hAnsi="宋体" w:cs="宋体" w:hint="eastAsia"/>
        </w:rPr>
        <w:t>投标人</w:t>
      </w:r>
      <w:r>
        <w:rPr>
          <w:rFonts w:ascii="宋体" w:hAnsi="宋体" w:cs="宋体" w:hint="eastAsia"/>
          <w:b/>
          <w:bCs/>
        </w:rPr>
        <w:t>需要对项目总价中的维护人员服务费用部分和基础设施维护费用的中《设备报价表》的各项内容报出统一的下浮率</w:t>
      </w:r>
      <w:r>
        <w:rPr>
          <w:rFonts w:ascii="宋体" w:hAnsi="宋体" w:cs="宋体" w:hint="eastAsia"/>
        </w:rPr>
        <w:t>。下浮率须为固定值，不能为区间值，下浮率范围为：</w:t>
      </w:r>
      <w:r>
        <w:t>0≤</w:t>
      </w:r>
      <w:r>
        <w:rPr>
          <w:rFonts w:ascii="宋体" w:hAnsi="宋体" w:cs="宋体" w:hint="eastAsia"/>
        </w:rPr>
        <w:t>下浮率</w:t>
      </w:r>
      <w:r>
        <w:t>&lt;100%</w:t>
      </w:r>
      <w:r>
        <w:rPr>
          <w:rFonts w:ascii="宋体" w:hAnsi="宋体" w:cs="宋体" w:hint="eastAsia"/>
        </w:rPr>
        <w:t>。</w:t>
      </w:r>
    </w:p>
    <w:p w14:paraId="3837F337" w14:textId="77777777" w:rsidR="004C35F0" w:rsidRDefault="004C35F0" w:rsidP="004C35F0">
      <w:pPr>
        <w:ind w:firstLine="480"/>
        <w:rPr>
          <w:rFonts w:ascii="宋体" w:hAnsi="宋体" w:cs="宋体" w:hint="eastAsia"/>
        </w:rPr>
      </w:pPr>
      <w:r>
        <w:t>●</w:t>
      </w:r>
      <w:r>
        <w:rPr>
          <w:rFonts w:ascii="宋体" w:hAnsi="宋体" w:cs="宋体" w:hint="eastAsia"/>
        </w:rPr>
        <w:t>维护人员服务费用不高于</w:t>
      </w:r>
      <w:r>
        <w:t>24</w:t>
      </w:r>
      <w:r>
        <w:rPr>
          <w:rFonts w:ascii="宋体" w:hAnsi="宋体" w:cs="宋体" w:hint="eastAsia"/>
        </w:rPr>
        <w:t>万元,</w:t>
      </w:r>
      <w:r>
        <w:t>维护人员服务费用＝</w:t>
      </w:r>
      <w:r>
        <w:rPr>
          <w:rFonts w:hint="eastAsia"/>
        </w:rPr>
        <w:t>24</w:t>
      </w:r>
      <w:r>
        <w:t>万元</w:t>
      </w:r>
      <w:r>
        <w:t>×</w:t>
      </w:r>
      <w:r>
        <w:t>（</w:t>
      </w:r>
      <w:r>
        <w:t>1-</w:t>
      </w:r>
      <w:r>
        <w:t>下浮率）</w:t>
      </w:r>
    </w:p>
    <w:p w14:paraId="557A5AFF" w14:textId="77777777" w:rsidR="004C35F0" w:rsidRDefault="004C35F0" w:rsidP="004C35F0">
      <w:pPr>
        <w:ind w:firstLine="480"/>
      </w:pPr>
      <w:r>
        <w:t>●</w:t>
      </w:r>
      <w:r>
        <w:rPr>
          <w:rFonts w:ascii="宋体" w:hAnsi="宋体" w:cs="宋体" w:hint="eastAsia"/>
        </w:rPr>
        <w:t>基础设施维护费用统一按照</w:t>
      </w:r>
      <w:r>
        <w:rPr>
          <w:rFonts w:hint="eastAsia"/>
        </w:rPr>
        <w:t>74.4</w:t>
      </w:r>
      <w:r>
        <w:rPr>
          <w:rFonts w:ascii="宋体" w:hAnsi="宋体" w:cs="宋体" w:hint="eastAsia"/>
        </w:rPr>
        <w:t>万元计算，届时按实结算。</w:t>
      </w:r>
    </w:p>
    <w:p w14:paraId="5201D68E" w14:textId="77777777" w:rsidR="004C35F0" w:rsidRDefault="004C35F0" w:rsidP="004C35F0">
      <w:pPr>
        <w:ind w:firstLine="480"/>
      </w:pPr>
      <w:r>
        <w:t>●</w:t>
      </w:r>
      <w:r>
        <w:rPr>
          <w:rFonts w:hint="eastAsia"/>
        </w:rPr>
        <w:t>对于需更换或者增加的零配件，按照附件五《设备报价表》计算费用，在维护服务期内按该费用表计算零配件设备单价。更换故障存储设备（硬盘、磁带机等）时，采购人不退回旧设备。设备单价结算价＝设备单价最高限价×（</w:t>
      </w:r>
      <w:r>
        <w:rPr>
          <w:rFonts w:ascii="宋体" w:hAnsi="宋体" w:cs="宋体" w:hint="eastAsia"/>
        </w:rPr>
        <w:t>1-下浮率</w:t>
      </w:r>
      <w:r>
        <w:rPr>
          <w:rFonts w:hint="eastAsia"/>
        </w:rPr>
        <w:t>），会在合同单价表中列出，作为费用结算依据。另外设备单价结算价，还应与当月最后一天查询到的线上京东自营店设备或零配件价格动态比对，以相对低价为最终结算价。</w:t>
      </w:r>
    </w:p>
    <w:p w14:paraId="2B90F156" w14:textId="77777777" w:rsidR="004C35F0" w:rsidRDefault="004C35F0" w:rsidP="004C35F0">
      <w:pPr>
        <w:ind w:firstLine="480"/>
      </w:pPr>
      <w:r>
        <w:t>●</w:t>
      </w:r>
      <w:r>
        <w:t>对于列表中没有列明的零配件设备，</w:t>
      </w:r>
      <w:r>
        <w:rPr>
          <w:rFonts w:hint="eastAsia"/>
        </w:rPr>
        <w:t>经采购人开展线上和线下市场询价（至少三家），按市场最低报价作为新增零配件或服务的单价限价，新增设备的最终结算单价按照“设备单价结算价＝设备单价最高限价×（</w:t>
      </w:r>
      <w:r>
        <w:rPr>
          <w:rFonts w:hint="eastAsia"/>
        </w:rPr>
        <w:t>1-</w:t>
      </w:r>
      <w:r>
        <w:rPr>
          <w:rFonts w:hint="eastAsia"/>
        </w:rPr>
        <w:t>下浮率）”的方式确定。对于《设备报价表》中没有列明的零配件设备使用的总费用不得超过基础设施维护费用总额的</w:t>
      </w:r>
      <w:r>
        <w:rPr>
          <w:rFonts w:hint="eastAsia"/>
        </w:rPr>
        <w:t>10%</w:t>
      </w:r>
      <w:r>
        <w:rPr>
          <w:rFonts w:hint="eastAsia"/>
        </w:rPr>
        <w:t>。</w:t>
      </w:r>
    </w:p>
    <w:p w14:paraId="72872B5C" w14:textId="77777777" w:rsidR="004C35F0" w:rsidRDefault="004C35F0" w:rsidP="004C35F0">
      <w:pPr>
        <w:ind w:firstLine="480"/>
      </w:pPr>
    </w:p>
    <w:p w14:paraId="46974E53" w14:textId="77777777" w:rsidR="004C35F0" w:rsidRDefault="004C35F0" w:rsidP="004C35F0">
      <w:pPr>
        <w:ind w:firstLine="480"/>
        <w:rPr>
          <w:rFonts w:ascii="宋体" w:hAnsi="宋体" w:cs="宋体" w:hint="eastAsia"/>
        </w:rPr>
      </w:pPr>
      <w:r>
        <w:rPr>
          <w:rFonts w:ascii="宋体" w:hAnsi="宋体" w:cs="宋体" w:hint="eastAsia"/>
        </w:rPr>
        <w:t>5.3.2设备零配件限价</w:t>
      </w:r>
    </w:p>
    <w:tbl>
      <w:tblPr>
        <w:tblW w:w="8986" w:type="dxa"/>
        <w:tblInd w:w="93" w:type="dxa"/>
        <w:tblLook w:val="04A0" w:firstRow="1" w:lastRow="0" w:firstColumn="1" w:lastColumn="0" w:noHBand="0" w:noVBand="1"/>
      </w:tblPr>
      <w:tblGrid>
        <w:gridCol w:w="958"/>
        <w:gridCol w:w="2646"/>
        <w:gridCol w:w="1906"/>
        <w:gridCol w:w="1416"/>
        <w:gridCol w:w="807"/>
        <w:gridCol w:w="1253"/>
      </w:tblGrid>
      <w:tr w:rsidR="004C35F0" w14:paraId="2F4AC9B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5A4A13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序号</w:t>
            </w:r>
          </w:p>
        </w:tc>
        <w:tc>
          <w:tcPr>
            <w:tcW w:w="4552" w:type="dxa"/>
            <w:gridSpan w:val="2"/>
            <w:tcBorders>
              <w:top w:val="single" w:sz="4" w:space="0" w:color="000000"/>
              <w:left w:val="single" w:sz="4" w:space="0" w:color="000000"/>
              <w:bottom w:val="nil"/>
              <w:right w:val="single" w:sz="4" w:space="0" w:color="000000"/>
            </w:tcBorders>
            <w:vAlign w:val="center"/>
          </w:tcPr>
          <w:p w14:paraId="07C8A2E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零/备件名称</w:t>
            </w:r>
          </w:p>
        </w:tc>
        <w:tc>
          <w:tcPr>
            <w:tcW w:w="1416" w:type="dxa"/>
            <w:tcBorders>
              <w:top w:val="single" w:sz="4" w:space="0" w:color="000000"/>
              <w:left w:val="single" w:sz="4" w:space="0" w:color="000000"/>
              <w:bottom w:val="nil"/>
              <w:right w:val="single" w:sz="4" w:space="0" w:color="000000"/>
            </w:tcBorders>
            <w:noWrap/>
            <w:vAlign w:val="center"/>
          </w:tcPr>
          <w:p w14:paraId="371D4F8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品牌</w:t>
            </w:r>
          </w:p>
        </w:tc>
        <w:tc>
          <w:tcPr>
            <w:tcW w:w="807" w:type="dxa"/>
            <w:tcBorders>
              <w:top w:val="single" w:sz="4" w:space="0" w:color="000000"/>
              <w:left w:val="single" w:sz="4" w:space="0" w:color="000000"/>
              <w:bottom w:val="nil"/>
              <w:right w:val="single" w:sz="4" w:space="0" w:color="000000"/>
            </w:tcBorders>
            <w:vAlign w:val="center"/>
          </w:tcPr>
          <w:p w14:paraId="7A81CEC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1253" w:type="dxa"/>
            <w:tcBorders>
              <w:top w:val="single" w:sz="4" w:space="0" w:color="000000"/>
              <w:left w:val="single" w:sz="4" w:space="0" w:color="000000"/>
              <w:bottom w:val="nil"/>
              <w:right w:val="single" w:sz="4" w:space="0" w:color="000000"/>
            </w:tcBorders>
            <w:vAlign w:val="center"/>
          </w:tcPr>
          <w:p w14:paraId="60E794F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限价（元）</w:t>
            </w:r>
          </w:p>
        </w:tc>
      </w:tr>
      <w:tr w:rsidR="004C35F0" w14:paraId="5A11E7E7" w14:textId="77777777" w:rsidTr="00443B23">
        <w:trPr>
          <w:trHeight w:val="488"/>
        </w:trPr>
        <w:tc>
          <w:tcPr>
            <w:tcW w:w="8986" w:type="dxa"/>
            <w:gridSpan w:val="6"/>
            <w:tcBorders>
              <w:top w:val="nil"/>
              <w:left w:val="single" w:sz="8" w:space="0" w:color="000000"/>
              <w:bottom w:val="single" w:sz="4" w:space="0" w:color="000000"/>
              <w:right w:val="single" w:sz="4" w:space="0" w:color="000000"/>
            </w:tcBorders>
            <w:vAlign w:val="center"/>
          </w:tcPr>
          <w:p w14:paraId="6329EA64" w14:textId="77777777" w:rsidR="004C35F0" w:rsidRDefault="004C35F0"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警用移动终端（浙江信电P990-XD）</w:t>
            </w:r>
          </w:p>
        </w:tc>
      </w:tr>
      <w:tr w:rsidR="004C35F0" w14:paraId="2DA5B2F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BFA602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 </w:t>
            </w:r>
          </w:p>
        </w:tc>
        <w:tc>
          <w:tcPr>
            <w:tcW w:w="2646" w:type="dxa"/>
            <w:tcBorders>
              <w:top w:val="nil"/>
              <w:left w:val="single" w:sz="4" w:space="0" w:color="000000"/>
              <w:bottom w:val="single" w:sz="4" w:space="0" w:color="000000"/>
              <w:right w:val="single" w:sz="4" w:space="0" w:color="000000"/>
            </w:tcBorders>
            <w:shd w:val="clear" w:color="auto" w:fill="FFFFFF"/>
            <w:vAlign w:val="center"/>
          </w:tcPr>
          <w:p w14:paraId="4F46E2A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主板</w:t>
            </w:r>
          </w:p>
        </w:tc>
        <w:tc>
          <w:tcPr>
            <w:tcW w:w="1906" w:type="dxa"/>
            <w:tcBorders>
              <w:top w:val="nil"/>
              <w:left w:val="single" w:sz="4" w:space="0" w:color="000000"/>
              <w:bottom w:val="single" w:sz="4" w:space="0" w:color="000000"/>
              <w:right w:val="single" w:sz="4" w:space="0" w:color="000000"/>
            </w:tcBorders>
            <w:shd w:val="clear" w:color="auto" w:fill="FFFFFF"/>
            <w:vAlign w:val="center"/>
          </w:tcPr>
          <w:p w14:paraId="6D72D71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nil"/>
              <w:left w:val="single" w:sz="4" w:space="0" w:color="000000"/>
              <w:bottom w:val="single" w:sz="4" w:space="0" w:color="000000"/>
              <w:right w:val="single" w:sz="4" w:space="0" w:color="000000"/>
            </w:tcBorders>
            <w:shd w:val="clear" w:color="auto" w:fill="FFFFFF"/>
            <w:noWrap/>
            <w:vAlign w:val="center"/>
          </w:tcPr>
          <w:p w14:paraId="69B2A22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nil"/>
              <w:left w:val="single" w:sz="4" w:space="0" w:color="000000"/>
              <w:bottom w:val="single" w:sz="4" w:space="0" w:color="000000"/>
              <w:right w:val="single" w:sz="4" w:space="0" w:color="000000"/>
            </w:tcBorders>
            <w:shd w:val="clear" w:color="auto" w:fill="FFFFFF"/>
            <w:vAlign w:val="center"/>
          </w:tcPr>
          <w:p w14:paraId="0503F53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nil"/>
              <w:left w:val="single" w:sz="4" w:space="0" w:color="000000"/>
              <w:bottom w:val="single" w:sz="4" w:space="0" w:color="000000"/>
              <w:right w:val="single" w:sz="4" w:space="0" w:color="000000"/>
            </w:tcBorders>
            <w:shd w:val="clear" w:color="auto" w:fill="FFFFFF"/>
            <w:noWrap/>
            <w:vAlign w:val="center"/>
          </w:tcPr>
          <w:p w14:paraId="03E2C4D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2772.05 </w:t>
            </w:r>
          </w:p>
        </w:tc>
      </w:tr>
      <w:tr w:rsidR="004C35F0" w14:paraId="5D064D2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8CE64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B946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3.5″TFT触摸屏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8FB7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52D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7A79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95CDD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1315.06 </w:t>
            </w:r>
          </w:p>
        </w:tc>
      </w:tr>
      <w:tr w:rsidR="004C35F0" w14:paraId="57FDE2D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5C9C24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F0F1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WCDMA通信模块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28B0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7D0CD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2B13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3608D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1412.01 </w:t>
            </w:r>
          </w:p>
        </w:tc>
      </w:tr>
      <w:tr w:rsidR="004C35F0" w14:paraId="5C6C604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1F5327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EEF6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内置卫星定位模块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418C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46ED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14A1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48E1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382.81 </w:t>
            </w:r>
          </w:p>
        </w:tc>
      </w:tr>
      <w:tr w:rsidR="004C35F0" w14:paraId="42CE7F6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4B7305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5F5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热敏打印机模块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CF9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A99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9F9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688E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807.49 </w:t>
            </w:r>
          </w:p>
        </w:tc>
      </w:tr>
      <w:tr w:rsidR="004C35F0" w14:paraId="094B7B5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6FA4D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D66A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20键硬键盘</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AF8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D275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C514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77E7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105.76 </w:t>
            </w:r>
          </w:p>
        </w:tc>
      </w:tr>
      <w:tr w:rsidR="004C35F0" w14:paraId="7266136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FC87A5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7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80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两用座充</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CE5F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0FCB6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A82C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7923F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436.58 </w:t>
            </w:r>
          </w:p>
        </w:tc>
      </w:tr>
      <w:tr w:rsidR="004C35F0" w14:paraId="6F2F451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103FBC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8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E467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锂电池</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2799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00D7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280F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2AC75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221.85 </w:t>
            </w:r>
          </w:p>
        </w:tc>
      </w:tr>
      <w:tr w:rsidR="004C35F0" w14:paraId="6D2E8AA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37ADC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9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B7DD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主机外壳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735C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D73EF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F5C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60872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729.47 </w:t>
            </w:r>
          </w:p>
        </w:tc>
      </w:tr>
      <w:tr w:rsidR="004C35F0" w14:paraId="53A41A8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D8B4FE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10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179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定制皮套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474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48752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46D7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A8E69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153.58 </w:t>
            </w:r>
          </w:p>
        </w:tc>
      </w:tr>
      <w:tr w:rsidR="004C35F0" w14:paraId="03F6344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99BADC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11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760B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4G模块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75FF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298C1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A79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597BF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1422.45 </w:t>
            </w:r>
          </w:p>
        </w:tc>
      </w:tr>
      <w:tr w:rsidR="004C35F0" w14:paraId="0F6CEF8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73FAD4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12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7B3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打印机芯</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8D6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D7A4D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CB59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2E11C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356.60 </w:t>
            </w:r>
          </w:p>
        </w:tc>
      </w:tr>
      <w:tr w:rsidR="004C35F0" w14:paraId="5957F38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12E38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13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A8F9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MSR磁头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89A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26D3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3C53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92D08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208.24 </w:t>
            </w:r>
          </w:p>
        </w:tc>
      </w:tr>
      <w:tr w:rsidR="004C35F0" w14:paraId="0564248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E25C2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14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8280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IC卡</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42D9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95072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FC66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张</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AAF41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210.33 </w:t>
            </w:r>
          </w:p>
        </w:tc>
      </w:tr>
      <w:tr w:rsidR="004C35F0" w14:paraId="7B25EA1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DDA0BA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15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E2A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卫星定位天线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2EF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468F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A83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BD8B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105.42 </w:t>
            </w:r>
          </w:p>
        </w:tc>
      </w:tr>
      <w:tr w:rsidR="004C35F0" w14:paraId="1483A41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891D5E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16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9158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4G主天线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CB96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72B0C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0AB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A9573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143.82 </w:t>
            </w:r>
          </w:p>
        </w:tc>
      </w:tr>
      <w:tr w:rsidR="004C35F0" w14:paraId="6B06151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939AD9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17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5410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4G副天线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CE5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DEAED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6EB9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8C62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55.97 </w:t>
            </w:r>
          </w:p>
        </w:tc>
      </w:tr>
      <w:tr w:rsidR="004C35F0" w14:paraId="6455942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363EE2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18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C72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显示屏+触摸屏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913B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86003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3025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3CAA1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1190.72 </w:t>
            </w:r>
          </w:p>
        </w:tc>
      </w:tr>
      <w:tr w:rsidR="004C35F0" w14:paraId="3AD9E7F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220D88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19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ECC3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RF-ID 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E384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118F6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1E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6B8BA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365.33 </w:t>
            </w:r>
          </w:p>
        </w:tc>
      </w:tr>
      <w:tr w:rsidR="004C35F0" w14:paraId="66D7245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4A5B4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20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63B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RF-ID 模块连接线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F876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B248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6522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8956E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28.91 </w:t>
            </w:r>
          </w:p>
        </w:tc>
      </w:tr>
      <w:tr w:rsidR="004C35F0" w14:paraId="2FDED89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699402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21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F9E6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打印机盖</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D3ED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4FD0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C683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067C6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101.79 </w:t>
            </w:r>
          </w:p>
        </w:tc>
      </w:tr>
      <w:tr w:rsidR="004C35F0" w14:paraId="7FB3498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3276DD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22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EDA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打印机滚轴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224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BE919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376C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0FAD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82.27 </w:t>
            </w:r>
          </w:p>
        </w:tc>
      </w:tr>
      <w:tr w:rsidR="004C35F0" w14:paraId="0D42666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C1837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23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7AF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前置摄像头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ED4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884BA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B5E1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E4C41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337.19 </w:t>
            </w:r>
          </w:p>
        </w:tc>
      </w:tr>
      <w:tr w:rsidR="004C35F0" w14:paraId="1EBDA3B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75ED63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24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6F5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后置摄像头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581F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4802B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682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B2283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455.90 </w:t>
            </w:r>
          </w:p>
        </w:tc>
      </w:tr>
      <w:tr w:rsidR="004C35F0" w14:paraId="34A2EEE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C3E863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 xml:space="preserve">25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0951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上部壳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B55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FE63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F237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F9C11"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169.13 </w:t>
            </w:r>
          </w:p>
        </w:tc>
      </w:tr>
      <w:tr w:rsidR="004C35F0" w14:paraId="202816C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9B2D1C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26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6A7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下部壳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CC6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8B0FE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DFF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3023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172.76 </w:t>
            </w:r>
          </w:p>
        </w:tc>
      </w:tr>
      <w:tr w:rsidR="004C35F0" w14:paraId="3679A6F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CFF79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27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EE5A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中框</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D6A9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1F402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C160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15841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93.97 </w:t>
            </w:r>
          </w:p>
        </w:tc>
      </w:tr>
      <w:tr w:rsidR="004C35F0" w14:paraId="7E5AE2E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406EE8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28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89B1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小K板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36FB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C0B01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F630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F7D2B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197.84 </w:t>
            </w:r>
          </w:p>
        </w:tc>
      </w:tr>
      <w:tr w:rsidR="004C35F0" w14:paraId="4EEC197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FC0D6B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29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A404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充电座子</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0281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E43A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66D4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C2B0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19.72 </w:t>
            </w:r>
          </w:p>
        </w:tc>
      </w:tr>
      <w:tr w:rsidR="004C35F0" w14:paraId="5F4F6BC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298E9B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30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B711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USB接口</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739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89311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D1E2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A1C5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20.03 </w:t>
            </w:r>
          </w:p>
        </w:tc>
      </w:tr>
      <w:tr w:rsidR="004C35F0" w14:paraId="5CC6EF4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4E6E0D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31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CD51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电源适配器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717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6CEB3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9019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0EB87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103.31 </w:t>
            </w:r>
          </w:p>
        </w:tc>
      </w:tr>
      <w:tr w:rsidR="004C35F0" w14:paraId="650309D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6D5D54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32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4BD6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座充</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29E0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35B10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48F9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9562F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237.70 </w:t>
            </w:r>
          </w:p>
        </w:tc>
      </w:tr>
      <w:tr w:rsidR="004C35F0" w14:paraId="6890944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09CF14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33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0A31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电池盖</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D2D4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1DDB2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E08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4A830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82.93 </w:t>
            </w:r>
          </w:p>
        </w:tc>
      </w:tr>
      <w:tr w:rsidR="004C35F0" w14:paraId="0B1248A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D955C9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34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E86F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电池盖划扣</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97B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34DCC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EEC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6C64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20.03 </w:t>
            </w:r>
          </w:p>
        </w:tc>
      </w:tr>
      <w:tr w:rsidR="004C35F0" w14:paraId="4A7E2BD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77ABA0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35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EE28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手带</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51BE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8D267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A900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45529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44.02 </w:t>
            </w:r>
          </w:p>
        </w:tc>
      </w:tr>
      <w:tr w:rsidR="004C35F0" w14:paraId="702A7B8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563DD4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36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C92E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塑料按键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D9FC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6B38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180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892A5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19.76 </w:t>
            </w:r>
          </w:p>
        </w:tc>
      </w:tr>
      <w:tr w:rsidR="004C35F0" w14:paraId="25FE1B1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8D2237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37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861D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按键dome纸</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DDFA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ACBA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2F3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D792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17.47 </w:t>
            </w:r>
          </w:p>
        </w:tc>
      </w:tr>
      <w:tr w:rsidR="004C35F0" w14:paraId="3F21D07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061611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38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5E01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喇叭</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258B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129BE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3DFE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E2A6B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9.30 </w:t>
            </w:r>
          </w:p>
        </w:tc>
      </w:tr>
      <w:tr w:rsidR="004C35F0" w14:paraId="0E87199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F46F18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39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4D1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麦克风</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53F2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5451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84F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E1E2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10.74 </w:t>
            </w:r>
          </w:p>
        </w:tc>
      </w:tr>
      <w:tr w:rsidR="004C35F0" w14:paraId="1EED690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FEE109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40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E92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手写触控笔(长）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63DB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8AB69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137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76DC4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47.82 </w:t>
            </w:r>
          </w:p>
        </w:tc>
      </w:tr>
      <w:tr w:rsidR="004C35F0" w14:paraId="7FCBD83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4E33E9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41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3C7F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USB连接线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A5A2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E0FF0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3A0C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5CD7B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22.79 </w:t>
            </w:r>
          </w:p>
        </w:tc>
      </w:tr>
      <w:tr w:rsidR="004C35F0" w14:paraId="158D602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A32052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42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B8C5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侧键FPC</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3DF2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4338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9BEF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AF424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17.66 </w:t>
            </w:r>
          </w:p>
        </w:tc>
      </w:tr>
      <w:tr w:rsidR="004C35F0" w14:paraId="34C927D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BAE75E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43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E38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塑料侧键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8D8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7097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33ED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EE73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17.95 </w:t>
            </w:r>
          </w:p>
        </w:tc>
      </w:tr>
      <w:tr w:rsidR="004C35F0" w14:paraId="14A0A6C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40A042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44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E039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1D条码扫描模块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D87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E02A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7BC9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49FDF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521.24 </w:t>
            </w:r>
          </w:p>
        </w:tc>
      </w:tr>
      <w:tr w:rsidR="004C35F0" w14:paraId="0814D53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22BD7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45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DDD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2D条码扫描模块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4568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59554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9BB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51B4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837.84 </w:t>
            </w:r>
          </w:p>
        </w:tc>
      </w:tr>
      <w:tr w:rsidR="004C35F0" w14:paraId="050A5BD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244E8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46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820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二代证模块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403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F2570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002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D037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1313.27 </w:t>
            </w:r>
          </w:p>
        </w:tc>
      </w:tr>
      <w:tr w:rsidR="004C35F0" w14:paraId="43BEFD4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971699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47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CD20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指纹模块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EA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B30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E5C3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4F52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568.81 </w:t>
            </w:r>
          </w:p>
        </w:tc>
      </w:tr>
      <w:tr w:rsidR="004C35F0" w14:paraId="3A080FF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107EB6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48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EC15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防尘塞</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B2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41F42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FE8B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CE791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9.92 </w:t>
            </w:r>
          </w:p>
        </w:tc>
      </w:tr>
      <w:tr w:rsidR="004C35F0" w14:paraId="20812A0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25961C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49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9E4F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屏幕保护膜</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1BC5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C3ED1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B52C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52E0A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10.00 </w:t>
            </w:r>
          </w:p>
        </w:tc>
      </w:tr>
      <w:tr w:rsidR="004C35F0" w14:paraId="0413F12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63633B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50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A15B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包装盒</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1114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91E4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9BD6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14C69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22.56 </w:t>
            </w:r>
          </w:p>
        </w:tc>
      </w:tr>
      <w:tr w:rsidR="004C35F0" w14:paraId="7657BEF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C16BAD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 xml:space="preserve">51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A658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一体机皮套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D85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A860F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866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DDBAE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195.22 </w:t>
            </w:r>
          </w:p>
        </w:tc>
      </w:tr>
      <w:tr w:rsidR="004C35F0" w14:paraId="14A8577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F466A3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52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5A14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天线支架</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A520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9B9F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060B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CB55D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102.73 </w:t>
            </w:r>
          </w:p>
        </w:tc>
      </w:tr>
      <w:tr w:rsidR="004C35F0" w14:paraId="05027A0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9306BF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53 </w:t>
            </w:r>
          </w:p>
        </w:tc>
        <w:tc>
          <w:tcPr>
            <w:tcW w:w="2646" w:type="dxa"/>
            <w:tcBorders>
              <w:top w:val="single" w:sz="4" w:space="0" w:color="000000"/>
              <w:left w:val="single" w:sz="4" w:space="0" w:color="000000"/>
              <w:bottom w:val="nil"/>
              <w:right w:val="single" w:sz="4" w:space="0" w:color="000000"/>
            </w:tcBorders>
            <w:shd w:val="clear" w:color="auto" w:fill="FFFFFF"/>
            <w:vAlign w:val="center"/>
          </w:tcPr>
          <w:p w14:paraId="71A9ABC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内部支架</w:t>
            </w:r>
          </w:p>
        </w:tc>
        <w:tc>
          <w:tcPr>
            <w:tcW w:w="1906" w:type="dxa"/>
            <w:tcBorders>
              <w:top w:val="single" w:sz="4" w:space="0" w:color="000000"/>
              <w:left w:val="single" w:sz="4" w:space="0" w:color="000000"/>
              <w:bottom w:val="nil"/>
              <w:right w:val="single" w:sz="4" w:space="0" w:color="000000"/>
            </w:tcBorders>
            <w:shd w:val="clear" w:color="auto" w:fill="FFFFFF"/>
            <w:vAlign w:val="center"/>
          </w:tcPr>
          <w:p w14:paraId="152EF59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适用于P990-XD</w:t>
            </w:r>
          </w:p>
        </w:tc>
        <w:tc>
          <w:tcPr>
            <w:tcW w:w="1416" w:type="dxa"/>
            <w:tcBorders>
              <w:top w:val="single" w:sz="4" w:space="0" w:color="000000"/>
              <w:left w:val="single" w:sz="4" w:space="0" w:color="000000"/>
              <w:bottom w:val="nil"/>
              <w:right w:val="single" w:sz="4" w:space="0" w:color="000000"/>
            </w:tcBorders>
            <w:shd w:val="clear" w:color="auto" w:fill="FFFFFF"/>
            <w:noWrap/>
            <w:vAlign w:val="center"/>
          </w:tcPr>
          <w:p w14:paraId="459059A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浙江信电</w:t>
            </w:r>
          </w:p>
        </w:tc>
        <w:tc>
          <w:tcPr>
            <w:tcW w:w="807" w:type="dxa"/>
            <w:tcBorders>
              <w:top w:val="single" w:sz="4" w:space="0" w:color="000000"/>
              <w:left w:val="single" w:sz="4" w:space="0" w:color="000000"/>
              <w:bottom w:val="nil"/>
              <w:right w:val="single" w:sz="4" w:space="0" w:color="000000"/>
            </w:tcBorders>
            <w:shd w:val="clear" w:color="auto" w:fill="FFFFFF"/>
            <w:vAlign w:val="center"/>
          </w:tcPr>
          <w:p w14:paraId="4DCD280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nil"/>
              <w:right w:val="single" w:sz="4" w:space="0" w:color="000000"/>
            </w:tcBorders>
            <w:shd w:val="clear" w:color="auto" w:fill="FFFFFF"/>
            <w:noWrap/>
            <w:vAlign w:val="center"/>
          </w:tcPr>
          <w:p w14:paraId="52864B4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44.32 </w:t>
            </w:r>
          </w:p>
        </w:tc>
      </w:tr>
      <w:tr w:rsidR="004C35F0" w14:paraId="3E968945" w14:textId="77777777" w:rsidTr="00443B23">
        <w:trPr>
          <w:trHeight w:val="480"/>
        </w:trPr>
        <w:tc>
          <w:tcPr>
            <w:tcW w:w="8986" w:type="dxa"/>
            <w:gridSpan w:val="6"/>
            <w:tcBorders>
              <w:top w:val="nil"/>
              <w:left w:val="single" w:sz="8" w:space="0" w:color="000000"/>
              <w:bottom w:val="single" w:sz="4" w:space="0" w:color="000000"/>
              <w:right w:val="single" w:sz="4" w:space="0" w:color="000000"/>
            </w:tcBorders>
            <w:vAlign w:val="center"/>
          </w:tcPr>
          <w:p w14:paraId="4B0FF77E" w14:textId="77777777" w:rsidR="004C35F0" w:rsidRDefault="004C35F0"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警车车载设备（海格Z/HT-8型）</w:t>
            </w:r>
          </w:p>
        </w:tc>
      </w:tr>
      <w:tr w:rsidR="004C35F0" w14:paraId="60A18D2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01CF68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54 </w:t>
            </w:r>
          </w:p>
        </w:tc>
        <w:tc>
          <w:tcPr>
            <w:tcW w:w="2646" w:type="dxa"/>
            <w:tcBorders>
              <w:top w:val="nil"/>
              <w:left w:val="single" w:sz="4" w:space="0" w:color="000000"/>
              <w:bottom w:val="single" w:sz="4" w:space="0" w:color="000000"/>
              <w:right w:val="single" w:sz="4" w:space="0" w:color="000000"/>
            </w:tcBorders>
            <w:shd w:val="clear" w:color="auto" w:fill="FFFFFF"/>
            <w:vAlign w:val="center"/>
          </w:tcPr>
          <w:p w14:paraId="622995E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设备天线</w:t>
            </w:r>
          </w:p>
        </w:tc>
        <w:tc>
          <w:tcPr>
            <w:tcW w:w="1906" w:type="dxa"/>
            <w:tcBorders>
              <w:top w:val="nil"/>
              <w:left w:val="single" w:sz="4" w:space="0" w:color="000000"/>
              <w:bottom w:val="single" w:sz="4" w:space="0" w:color="000000"/>
              <w:right w:val="single" w:sz="4" w:space="0" w:color="000000"/>
            </w:tcBorders>
            <w:shd w:val="clear" w:color="auto" w:fill="FFFFFF"/>
            <w:vAlign w:val="center"/>
          </w:tcPr>
          <w:p w14:paraId="7069372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nil"/>
              <w:left w:val="single" w:sz="4" w:space="0" w:color="000000"/>
              <w:bottom w:val="single" w:sz="4" w:space="0" w:color="000000"/>
              <w:right w:val="single" w:sz="4" w:space="0" w:color="000000"/>
            </w:tcBorders>
            <w:shd w:val="clear" w:color="auto" w:fill="FFFFFF"/>
            <w:noWrap/>
            <w:vAlign w:val="center"/>
          </w:tcPr>
          <w:p w14:paraId="0F75CA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nil"/>
              <w:left w:val="single" w:sz="4" w:space="0" w:color="000000"/>
              <w:bottom w:val="single" w:sz="4" w:space="0" w:color="000000"/>
              <w:right w:val="single" w:sz="4" w:space="0" w:color="000000"/>
            </w:tcBorders>
            <w:shd w:val="clear" w:color="auto" w:fill="FFFFFF"/>
            <w:vAlign w:val="center"/>
          </w:tcPr>
          <w:p w14:paraId="34F0240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nil"/>
              <w:left w:val="single" w:sz="4" w:space="0" w:color="000000"/>
              <w:bottom w:val="single" w:sz="4" w:space="0" w:color="000000"/>
              <w:right w:val="single" w:sz="4" w:space="0" w:color="000000"/>
            </w:tcBorders>
            <w:shd w:val="clear" w:color="auto" w:fill="FFFFFF"/>
            <w:noWrap/>
            <w:vAlign w:val="center"/>
          </w:tcPr>
          <w:p w14:paraId="7BA4140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190.61 </w:t>
            </w:r>
          </w:p>
        </w:tc>
      </w:tr>
      <w:tr w:rsidR="004C35F0" w14:paraId="57523E7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0B058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55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F39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设备电源线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F4A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96775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C57A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6BC431"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19.52 </w:t>
            </w:r>
          </w:p>
        </w:tc>
      </w:tr>
      <w:tr w:rsidR="004C35F0" w14:paraId="3156294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932B9E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56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219D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设备移机</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57D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6647A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8ADA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8A0E6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191.59 </w:t>
            </w:r>
          </w:p>
        </w:tc>
      </w:tr>
      <w:tr w:rsidR="004C35F0" w14:paraId="0F2EE4F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17A6FA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57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ADC0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设备安装</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7910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043C0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0652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B5B6B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191.59 </w:t>
            </w:r>
          </w:p>
        </w:tc>
      </w:tr>
      <w:tr w:rsidR="004C35F0" w14:paraId="0FB624A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511CB5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58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AD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设备拆除</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BA88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8C045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FBFF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C46DD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97.61 </w:t>
            </w:r>
          </w:p>
        </w:tc>
      </w:tr>
      <w:tr w:rsidR="004C35F0" w14:paraId="51ABA73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9A9BF5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59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E32D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外壳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36F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99A70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996B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07509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r>
      <w:tr w:rsidR="004C35F0" w14:paraId="0E23D7B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13BCF1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60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374F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锂电池</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B5E5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CEAF9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3A72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02E7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r>
      <w:tr w:rsidR="004C35F0" w14:paraId="75B7823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0172F5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61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00EB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通信模组</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19B3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6B3AF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19D8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C4F35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176.40 </w:t>
            </w:r>
          </w:p>
        </w:tc>
      </w:tr>
      <w:tr w:rsidR="004C35F0" w14:paraId="485A0F5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C0BEB6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62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36DE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定位模组</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CA87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C88E4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8B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3069D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176.40 </w:t>
            </w:r>
          </w:p>
        </w:tc>
      </w:tr>
      <w:tr w:rsidR="004C35F0" w14:paraId="550D272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20B3E1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63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9EF1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主控CPU</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727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329E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C54D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FFC3F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117.60 </w:t>
            </w:r>
          </w:p>
        </w:tc>
      </w:tr>
      <w:tr w:rsidR="004C35F0" w14:paraId="01CB686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4A4EAB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64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E95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电源芯片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6A3F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DDB66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BDF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4F15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r>
      <w:tr w:rsidR="004C35F0" w14:paraId="4DDC25B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37204E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65 </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BE1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接口芯片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00F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244D8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F15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51B1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r>
      <w:tr w:rsidR="004C35F0" w14:paraId="06DEF66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1A0468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66 </w:t>
            </w:r>
          </w:p>
        </w:tc>
        <w:tc>
          <w:tcPr>
            <w:tcW w:w="2646" w:type="dxa"/>
            <w:tcBorders>
              <w:top w:val="single" w:sz="4" w:space="0" w:color="000000"/>
              <w:left w:val="single" w:sz="4" w:space="0" w:color="000000"/>
              <w:bottom w:val="nil"/>
              <w:right w:val="single" w:sz="4" w:space="0" w:color="000000"/>
            </w:tcBorders>
            <w:shd w:val="clear" w:color="auto" w:fill="FFFFFF"/>
            <w:vAlign w:val="center"/>
          </w:tcPr>
          <w:p w14:paraId="4CBDBF5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PCB板</w:t>
            </w:r>
          </w:p>
        </w:tc>
        <w:tc>
          <w:tcPr>
            <w:tcW w:w="1906" w:type="dxa"/>
            <w:tcBorders>
              <w:top w:val="single" w:sz="4" w:space="0" w:color="000000"/>
              <w:left w:val="single" w:sz="4" w:space="0" w:color="000000"/>
              <w:bottom w:val="nil"/>
              <w:right w:val="single" w:sz="4" w:space="0" w:color="000000"/>
            </w:tcBorders>
            <w:shd w:val="clear" w:color="auto" w:fill="FFFFFF"/>
            <w:vAlign w:val="center"/>
          </w:tcPr>
          <w:p w14:paraId="26617B5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适用北斗(海格)</w:t>
            </w:r>
          </w:p>
        </w:tc>
        <w:tc>
          <w:tcPr>
            <w:tcW w:w="1416" w:type="dxa"/>
            <w:tcBorders>
              <w:top w:val="single" w:sz="4" w:space="0" w:color="000000"/>
              <w:left w:val="single" w:sz="4" w:space="0" w:color="000000"/>
              <w:bottom w:val="nil"/>
              <w:right w:val="single" w:sz="4" w:space="0" w:color="000000"/>
            </w:tcBorders>
            <w:shd w:val="clear" w:color="auto" w:fill="FFFFFF"/>
            <w:noWrap/>
            <w:vAlign w:val="center"/>
          </w:tcPr>
          <w:p w14:paraId="04C493B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海格</w:t>
            </w:r>
          </w:p>
        </w:tc>
        <w:tc>
          <w:tcPr>
            <w:tcW w:w="807" w:type="dxa"/>
            <w:tcBorders>
              <w:top w:val="single" w:sz="4" w:space="0" w:color="000000"/>
              <w:left w:val="single" w:sz="4" w:space="0" w:color="000000"/>
              <w:bottom w:val="nil"/>
              <w:right w:val="single" w:sz="4" w:space="0" w:color="000000"/>
            </w:tcBorders>
            <w:shd w:val="clear" w:color="auto" w:fill="FFFFFF"/>
            <w:vAlign w:val="center"/>
          </w:tcPr>
          <w:p w14:paraId="0462A8C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nil"/>
              <w:right w:val="single" w:sz="4" w:space="0" w:color="000000"/>
            </w:tcBorders>
            <w:shd w:val="clear" w:color="auto" w:fill="FFFFFF"/>
            <w:noWrap/>
            <w:vAlign w:val="center"/>
          </w:tcPr>
          <w:p w14:paraId="57F2562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98.00 </w:t>
            </w:r>
          </w:p>
        </w:tc>
      </w:tr>
      <w:tr w:rsidR="004C35F0" w14:paraId="4D23A6A5" w14:textId="77777777" w:rsidTr="00443B23">
        <w:trPr>
          <w:trHeight w:val="525"/>
        </w:trPr>
        <w:tc>
          <w:tcPr>
            <w:tcW w:w="8986" w:type="dxa"/>
            <w:gridSpan w:val="6"/>
            <w:tcBorders>
              <w:top w:val="nil"/>
              <w:left w:val="single" w:sz="8" w:space="0" w:color="000000"/>
              <w:bottom w:val="single" w:sz="4" w:space="0" w:color="000000"/>
              <w:right w:val="single" w:sz="4" w:space="0" w:color="000000"/>
            </w:tcBorders>
            <w:vAlign w:val="center"/>
          </w:tcPr>
          <w:p w14:paraId="32A05D2F" w14:textId="77777777" w:rsidR="004C35F0" w:rsidRDefault="004C35F0"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唐信电话录音系统　</w:t>
            </w:r>
          </w:p>
        </w:tc>
      </w:tr>
      <w:tr w:rsidR="004C35F0" w14:paraId="2E982210" w14:textId="77777777" w:rsidTr="00443B23">
        <w:trPr>
          <w:trHeight w:val="28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BBCE83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67</w:t>
            </w:r>
          </w:p>
        </w:tc>
        <w:tc>
          <w:tcPr>
            <w:tcW w:w="2646" w:type="dxa"/>
            <w:tcBorders>
              <w:top w:val="nil"/>
              <w:left w:val="single" w:sz="4" w:space="0" w:color="000000"/>
              <w:bottom w:val="single" w:sz="4" w:space="0" w:color="000000"/>
              <w:right w:val="single" w:sz="4" w:space="0" w:color="000000"/>
            </w:tcBorders>
            <w:shd w:val="clear" w:color="auto" w:fill="FFFFFF"/>
            <w:vAlign w:val="center"/>
          </w:tcPr>
          <w:p w14:paraId="4925BC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唐信录音终端TQ1904N</w:t>
            </w:r>
          </w:p>
        </w:tc>
        <w:tc>
          <w:tcPr>
            <w:tcW w:w="1906" w:type="dxa"/>
            <w:tcBorders>
              <w:top w:val="nil"/>
              <w:left w:val="single" w:sz="4" w:space="0" w:color="000000"/>
              <w:bottom w:val="single" w:sz="4" w:space="0" w:color="000000"/>
              <w:right w:val="single" w:sz="4" w:space="0" w:color="000000"/>
            </w:tcBorders>
            <w:shd w:val="clear" w:color="auto" w:fill="FFFFFF"/>
            <w:vAlign w:val="center"/>
          </w:tcPr>
          <w:p w14:paraId="47B20D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(4路) 128G</w:t>
            </w:r>
          </w:p>
        </w:tc>
        <w:tc>
          <w:tcPr>
            <w:tcW w:w="1416" w:type="dxa"/>
            <w:tcBorders>
              <w:top w:val="nil"/>
              <w:left w:val="single" w:sz="4" w:space="0" w:color="000000"/>
              <w:bottom w:val="single" w:sz="4" w:space="0" w:color="000000"/>
              <w:right w:val="single" w:sz="4" w:space="0" w:color="000000"/>
            </w:tcBorders>
            <w:shd w:val="clear" w:color="auto" w:fill="FFFFFF"/>
            <w:noWrap/>
            <w:vAlign w:val="center"/>
          </w:tcPr>
          <w:p w14:paraId="14BCD5F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nil"/>
              <w:left w:val="single" w:sz="4" w:space="0" w:color="000000"/>
              <w:bottom w:val="single" w:sz="4" w:space="0" w:color="000000"/>
              <w:right w:val="single" w:sz="4" w:space="0" w:color="000000"/>
            </w:tcBorders>
            <w:shd w:val="clear" w:color="auto" w:fill="FFFFFF"/>
            <w:vAlign w:val="center"/>
          </w:tcPr>
          <w:p w14:paraId="2B6874B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nil"/>
              <w:left w:val="single" w:sz="4" w:space="0" w:color="000000"/>
              <w:bottom w:val="single" w:sz="4" w:space="0" w:color="000000"/>
              <w:right w:val="single" w:sz="4" w:space="0" w:color="000000"/>
            </w:tcBorders>
            <w:shd w:val="clear" w:color="auto" w:fill="FFFFFF"/>
            <w:noWrap/>
            <w:vAlign w:val="center"/>
          </w:tcPr>
          <w:p w14:paraId="6152551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2537.82</w:t>
            </w:r>
          </w:p>
        </w:tc>
      </w:tr>
      <w:tr w:rsidR="004C35F0" w14:paraId="2264C936" w14:textId="77777777" w:rsidTr="00443B23">
        <w:trPr>
          <w:trHeight w:val="28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D5F823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2B5D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唐信录音终端TQ1904N</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6043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(4路) 1TB</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6CA46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B9E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2E0A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2902.49</w:t>
            </w:r>
          </w:p>
        </w:tc>
      </w:tr>
      <w:tr w:rsidR="004C35F0" w14:paraId="10EDBE15" w14:textId="77777777" w:rsidTr="00443B23">
        <w:trPr>
          <w:trHeight w:val="28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F87E42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69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957B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唐信录音终端TQ1908N</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7826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（8路）1TB</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13027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31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08FE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3197.47</w:t>
            </w:r>
          </w:p>
        </w:tc>
      </w:tr>
      <w:tr w:rsidR="004C35F0" w14:paraId="0072EFD1" w14:textId="77777777" w:rsidTr="00443B23">
        <w:trPr>
          <w:trHeight w:val="28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BA1D65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88F9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唐信录音终端TQ1616D</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A42D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(16路) 1TB</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04076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CE29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ACC0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3766.32</w:t>
            </w:r>
          </w:p>
        </w:tc>
      </w:tr>
      <w:tr w:rsidR="004C35F0" w14:paraId="429FE79C" w14:textId="77777777" w:rsidTr="00443B23">
        <w:trPr>
          <w:trHeight w:val="28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466C79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4D61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唐信录音终端TQ1616D</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4E4B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(16路) 2TB</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168C6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5426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A16B5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4491.94</w:t>
            </w:r>
          </w:p>
        </w:tc>
      </w:tr>
      <w:tr w:rsidR="004C35F0" w14:paraId="75B1C28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B8520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D8C2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67C6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TQ1616D/TQ1904N</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DF32C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C523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DAD1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1612.10 </w:t>
            </w:r>
          </w:p>
        </w:tc>
      </w:tr>
      <w:tr w:rsidR="004C35F0" w14:paraId="2464E2E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F7FCA0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6F98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EF78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TQ1904N</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7B915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D4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89B80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171.50 </w:t>
            </w:r>
          </w:p>
        </w:tc>
      </w:tr>
      <w:tr w:rsidR="004C35F0" w14:paraId="67D74B8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D60B22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EA32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B97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C2F4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F56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C1333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583.10 </w:t>
            </w:r>
          </w:p>
        </w:tc>
      </w:tr>
      <w:tr w:rsidR="004C35F0" w14:paraId="7CB1FE6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97965D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75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5B7B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风扇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6891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E59FA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BA0C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C34EC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137.20 </w:t>
            </w:r>
          </w:p>
        </w:tc>
      </w:tr>
      <w:tr w:rsidR="004C35F0" w14:paraId="5D23121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378EA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8A50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机箱</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2C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TQ1904N</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59AA0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D52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8D55D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588.00 </w:t>
            </w:r>
          </w:p>
        </w:tc>
      </w:tr>
      <w:tr w:rsidR="004C35F0" w14:paraId="7B3FC95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57AC9C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C096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机箱</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15EA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9FDC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9501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3A22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627.20 </w:t>
            </w:r>
          </w:p>
        </w:tc>
      </w:tr>
      <w:tr w:rsidR="004C35F0" w14:paraId="735B615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91C0A6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754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硬盘（1T）</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198D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TQ1616D/TQ1904N</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51C1A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0BE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56432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338.10 </w:t>
            </w:r>
          </w:p>
        </w:tc>
      </w:tr>
      <w:tr w:rsidR="004C35F0" w14:paraId="230D99B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3B26AE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79</w:t>
            </w:r>
          </w:p>
        </w:tc>
        <w:tc>
          <w:tcPr>
            <w:tcW w:w="2646" w:type="dxa"/>
            <w:tcBorders>
              <w:top w:val="single" w:sz="4" w:space="0" w:color="000000"/>
              <w:left w:val="single" w:sz="4" w:space="0" w:color="000000"/>
              <w:bottom w:val="nil"/>
              <w:right w:val="single" w:sz="4" w:space="0" w:color="000000"/>
            </w:tcBorders>
            <w:shd w:val="clear" w:color="auto" w:fill="FFFFFF"/>
            <w:vAlign w:val="center"/>
          </w:tcPr>
          <w:p w14:paraId="3EBCC69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增加访问客户端权限5个</w:t>
            </w:r>
          </w:p>
        </w:tc>
        <w:tc>
          <w:tcPr>
            <w:tcW w:w="1906" w:type="dxa"/>
            <w:tcBorders>
              <w:top w:val="single" w:sz="4" w:space="0" w:color="000000"/>
              <w:left w:val="single" w:sz="4" w:space="0" w:color="000000"/>
              <w:bottom w:val="nil"/>
              <w:right w:val="single" w:sz="4" w:space="0" w:color="000000"/>
            </w:tcBorders>
            <w:shd w:val="clear" w:color="auto" w:fill="FFFFFF"/>
            <w:vAlign w:val="center"/>
          </w:tcPr>
          <w:p w14:paraId="6B1C379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TQ1616D/TQ1904N</w:t>
            </w:r>
          </w:p>
        </w:tc>
        <w:tc>
          <w:tcPr>
            <w:tcW w:w="1416" w:type="dxa"/>
            <w:tcBorders>
              <w:top w:val="single" w:sz="4" w:space="0" w:color="000000"/>
              <w:left w:val="single" w:sz="4" w:space="0" w:color="000000"/>
              <w:bottom w:val="nil"/>
              <w:right w:val="single" w:sz="4" w:space="0" w:color="000000"/>
            </w:tcBorders>
            <w:shd w:val="clear" w:color="auto" w:fill="FFFFFF"/>
            <w:noWrap/>
            <w:vAlign w:val="center"/>
          </w:tcPr>
          <w:p w14:paraId="348CC14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唐信</w:t>
            </w:r>
          </w:p>
        </w:tc>
        <w:tc>
          <w:tcPr>
            <w:tcW w:w="807" w:type="dxa"/>
            <w:tcBorders>
              <w:top w:val="single" w:sz="4" w:space="0" w:color="000000"/>
              <w:left w:val="single" w:sz="4" w:space="0" w:color="000000"/>
              <w:bottom w:val="nil"/>
              <w:right w:val="single" w:sz="4" w:space="0" w:color="000000"/>
            </w:tcBorders>
            <w:shd w:val="clear" w:color="auto" w:fill="FFFFFF"/>
            <w:vAlign w:val="center"/>
          </w:tcPr>
          <w:p w14:paraId="16DF36D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1253" w:type="dxa"/>
            <w:tcBorders>
              <w:top w:val="single" w:sz="4" w:space="0" w:color="000000"/>
              <w:left w:val="single" w:sz="4" w:space="0" w:color="000000"/>
              <w:bottom w:val="nil"/>
              <w:right w:val="single" w:sz="4" w:space="0" w:color="000000"/>
            </w:tcBorders>
            <w:shd w:val="clear" w:color="auto" w:fill="FFFFFF"/>
            <w:noWrap/>
            <w:vAlign w:val="center"/>
          </w:tcPr>
          <w:p w14:paraId="0C4736C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490.00 </w:t>
            </w:r>
          </w:p>
        </w:tc>
      </w:tr>
      <w:tr w:rsidR="004C35F0" w14:paraId="1C782375" w14:textId="77777777" w:rsidTr="00443B23">
        <w:trPr>
          <w:trHeight w:val="578"/>
        </w:trPr>
        <w:tc>
          <w:tcPr>
            <w:tcW w:w="8986" w:type="dxa"/>
            <w:gridSpan w:val="6"/>
            <w:tcBorders>
              <w:top w:val="nil"/>
              <w:left w:val="single" w:sz="8" w:space="0" w:color="000000"/>
              <w:bottom w:val="single" w:sz="4" w:space="0" w:color="000000"/>
              <w:right w:val="single" w:sz="4" w:space="0" w:color="000000"/>
            </w:tcBorders>
            <w:noWrap/>
            <w:vAlign w:val="center"/>
          </w:tcPr>
          <w:p w14:paraId="5BCE82AE" w14:textId="77777777" w:rsidR="004C35F0" w:rsidRDefault="004C35F0"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800M对讲机终端</w:t>
            </w:r>
          </w:p>
        </w:tc>
      </w:tr>
      <w:tr w:rsidR="004C35F0" w14:paraId="3AAE620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7F4F59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80</w:t>
            </w:r>
          </w:p>
        </w:tc>
        <w:tc>
          <w:tcPr>
            <w:tcW w:w="2646" w:type="dxa"/>
            <w:tcBorders>
              <w:top w:val="nil"/>
              <w:left w:val="single" w:sz="4" w:space="0" w:color="000000"/>
              <w:bottom w:val="single" w:sz="4" w:space="0" w:color="000000"/>
              <w:right w:val="single" w:sz="4" w:space="0" w:color="000000"/>
            </w:tcBorders>
            <w:shd w:val="clear" w:color="auto" w:fill="FFFFFF"/>
            <w:vAlign w:val="center"/>
          </w:tcPr>
          <w:p w14:paraId="1B7EF45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分体式肩咪</w:t>
            </w:r>
          </w:p>
        </w:tc>
        <w:tc>
          <w:tcPr>
            <w:tcW w:w="1906" w:type="dxa"/>
            <w:tcBorders>
              <w:top w:val="nil"/>
              <w:left w:val="single" w:sz="4" w:space="0" w:color="000000"/>
              <w:bottom w:val="single" w:sz="4" w:space="0" w:color="000000"/>
              <w:right w:val="single" w:sz="4" w:space="0" w:color="000000"/>
            </w:tcBorders>
            <w:shd w:val="clear" w:color="auto" w:fill="FFFFFF"/>
            <w:vAlign w:val="center"/>
          </w:tcPr>
          <w:p w14:paraId="70701D1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nil"/>
              <w:left w:val="single" w:sz="4" w:space="0" w:color="000000"/>
              <w:bottom w:val="single" w:sz="4" w:space="0" w:color="000000"/>
              <w:right w:val="single" w:sz="4" w:space="0" w:color="000000"/>
            </w:tcBorders>
            <w:shd w:val="clear" w:color="auto" w:fill="FFFFFF"/>
            <w:noWrap/>
            <w:vAlign w:val="center"/>
          </w:tcPr>
          <w:p w14:paraId="181A099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nil"/>
              <w:left w:val="single" w:sz="4" w:space="0" w:color="000000"/>
              <w:bottom w:val="single" w:sz="4" w:space="0" w:color="000000"/>
              <w:right w:val="single" w:sz="4" w:space="0" w:color="000000"/>
            </w:tcBorders>
            <w:shd w:val="clear" w:color="auto" w:fill="FFFFFF"/>
            <w:vAlign w:val="center"/>
          </w:tcPr>
          <w:p w14:paraId="39EF1C9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nil"/>
              <w:left w:val="single" w:sz="4" w:space="0" w:color="000000"/>
              <w:bottom w:val="single" w:sz="4" w:space="0" w:color="000000"/>
              <w:right w:val="single" w:sz="4" w:space="0" w:color="000000"/>
            </w:tcBorders>
            <w:shd w:val="clear" w:color="auto" w:fill="FFFFFF"/>
            <w:noWrap/>
            <w:vAlign w:val="center"/>
          </w:tcPr>
          <w:p w14:paraId="252940F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561.66 </w:t>
            </w:r>
          </w:p>
        </w:tc>
      </w:tr>
      <w:tr w:rsidR="004C35F0" w14:paraId="100AB83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EF4858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29E9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800兆天线带定位</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A38C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E1202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6DA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AA43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277.46 </w:t>
            </w:r>
          </w:p>
        </w:tc>
      </w:tr>
      <w:tr w:rsidR="004C35F0" w14:paraId="61F087F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648B3A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FBEB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车载吸盘天线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4582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16E3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05DF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F2493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240.51 </w:t>
            </w:r>
          </w:p>
        </w:tc>
      </w:tr>
      <w:tr w:rsidR="004C35F0" w14:paraId="6A046B7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39C202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9B4A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固定台天线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477F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DBC83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C3BA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A9112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534.22 </w:t>
            </w:r>
          </w:p>
        </w:tc>
      </w:tr>
      <w:tr w:rsidR="004C35F0" w14:paraId="316F712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69CCE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AB07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喇叭</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F92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80963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EEB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090C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271.58 </w:t>
            </w:r>
          </w:p>
        </w:tc>
      </w:tr>
      <w:tr w:rsidR="004C35F0" w14:paraId="287E741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B556C0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DB6C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中文键盘</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A14F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03EA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4945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CBB8D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384.62 </w:t>
            </w:r>
          </w:p>
        </w:tc>
      </w:tr>
      <w:tr w:rsidR="004C35F0" w14:paraId="18AA80A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638260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73FD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后壳架子</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A0E6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0653D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3D3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F8463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495.95 </w:t>
            </w:r>
          </w:p>
        </w:tc>
      </w:tr>
      <w:tr w:rsidR="004C35F0" w14:paraId="4EFF59F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01643E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1E4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螺钉</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24AB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4900A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C07E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B6EF1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17.56 </w:t>
            </w:r>
          </w:p>
        </w:tc>
      </w:tr>
      <w:tr w:rsidR="004C35F0" w14:paraId="0A7FBE4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52A2D7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E3F6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上端Mic和耳机的固定片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386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FD75D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74F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9C2D3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35.55 </w:t>
            </w:r>
          </w:p>
        </w:tc>
      </w:tr>
      <w:tr w:rsidR="004C35F0" w14:paraId="4285AF1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1B4343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4DEB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旋钮组件</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0715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A9CBA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7DCA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D9CC7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691.02 </w:t>
            </w:r>
          </w:p>
        </w:tc>
      </w:tr>
      <w:tr w:rsidR="004C35F0" w14:paraId="25BD6F9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D9C137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FEC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数据插座</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567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989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B09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00836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534.51 </w:t>
            </w:r>
          </w:p>
        </w:tc>
      </w:tr>
      <w:tr w:rsidR="004C35F0" w14:paraId="4840DBD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F6DD82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A3F2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显示屏架子</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4FC0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E4877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60B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40F69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363.10 </w:t>
            </w:r>
          </w:p>
        </w:tc>
      </w:tr>
      <w:tr w:rsidR="004C35F0" w14:paraId="1CD75EF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B3EC7E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7F25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旋钮选择开关内圈套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AC2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A219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95DE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5534C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73.21 </w:t>
            </w:r>
          </w:p>
        </w:tc>
      </w:tr>
      <w:tr w:rsidR="004C35F0" w14:paraId="204B3BD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D61D51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873C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旋钮固定螺丝</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F4BE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CF9AE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B25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745B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25.06 </w:t>
            </w:r>
          </w:p>
        </w:tc>
      </w:tr>
      <w:tr w:rsidR="004C35F0" w14:paraId="3EFFF3B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143EC0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23CC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PTT 外框</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28AA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AD8D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D60B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14049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44.32 </w:t>
            </w:r>
          </w:p>
        </w:tc>
      </w:tr>
      <w:tr w:rsidR="004C35F0" w14:paraId="1ADFB8E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C35D58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E57C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背夹壳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CB0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9AD16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802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20942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58.92 </w:t>
            </w:r>
          </w:p>
        </w:tc>
      </w:tr>
      <w:tr w:rsidR="004C35F0" w14:paraId="173D4F7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3C4C2D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AA6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音频插座挡片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059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840CF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304F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3A8B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35.40 </w:t>
            </w:r>
          </w:p>
        </w:tc>
      </w:tr>
      <w:tr w:rsidR="004C35F0" w14:paraId="23DB437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61EB59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A2E0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电池触点密封圈</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40B1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9A880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1BCD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957CA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32.46 </w:t>
            </w:r>
          </w:p>
        </w:tc>
      </w:tr>
      <w:tr w:rsidR="004C35F0" w14:paraId="41D88F4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DB82CA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60F9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按键密封圈</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1A0B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DEC26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3C46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2364A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32.46 </w:t>
            </w:r>
          </w:p>
        </w:tc>
      </w:tr>
      <w:tr w:rsidR="004C35F0" w14:paraId="54F12AA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BFDEE1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B00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旋钮垫圈</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8030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9723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EC0A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81B45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35.60 </w:t>
            </w:r>
          </w:p>
        </w:tc>
      </w:tr>
      <w:tr w:rsidR="004C35F0" w14:paraId="7614F2C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2FD29F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100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FF3E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防水圈</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979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4478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A3DD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54823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43.93 </w:t>
            </w:r>
          </w:p>
        </w:tc>
      </w:tr>
      <w:tr w:rsidR="004C35F0" w14:paraId="2F0D3C1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CB2212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520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B97F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3281A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5AFA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153E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73.62 </w:t>
            </w:r>
          </w:p>
        </w:tc>
      </w:tr>
      <w:tr w:rsidR="004C35F0" w14:paraId="235F954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9C64AA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9DAA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旋钮盖</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5A71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D8403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5ACB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0D88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35.79 </w:t>
            </w:r>
          </w:p>
        </w:tc>
      </w:tr>
      <w:tr w:rsidR="004C35F0" w14:paraId="371C215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4EE7D4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9581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紧急呼叫按键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4A2B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A37A8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09FC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1D7B9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56.61 </w:t>
            </w:r>
          </w:p>
        </w:tc>
      </w:tr>
      <w:tr w:rsidR="004C35F0" w14:paraId="2967FDD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D3797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C44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后壳胶皮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8A3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4698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20C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B9791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42.94 </w:t>
            </w:r>
          </w:p>
        </w:tc>
      </w:tr>
      <w:tr w:rsidR="004C35F0" w14:paraId="03B5D0E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582E73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C2FD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天线接触片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3702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2201A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61EB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50B0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57.94 </w:t>
            </w:r>
          </w:p>
        </w:tc>
      </w:tr>
      <w:tr w:rsidR="004C35F0" w14:paraId="6E6F74C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11B3BF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7CE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固定垫片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9C7B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E08A9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3A3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F5A7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32.95 </w:t>
            </w:r>
          </w:p>
        </w:tc>
      </w:tr>
      <w:tr w:rsidR="004C35F0" w14:paraId="6734768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4E0E5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C1B9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LCD固定片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B64E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6A746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010F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96EDF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48.80 </w:t>
            </w:r>
          </w:p>
        </w:tc>
      </w:tr>
      <w:tr w:rsidR="004C35F0" w14:paraId="51E02E0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2B4B3D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36C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麦克风</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036C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52442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CD65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88C45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110.71 </w:t>
            </w:r>
          </w:p>
        </w:tc>
      </w:tr>
      <w:tr w:rsidR="004C35F0" w14:paraId="2AE6284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05334F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2A5F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液晶屏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5D9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AB65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243F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96D13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964.93 </w:t>
            </w:r>
          </w:p>
        </w:tc>
      </w:tr>
      <w:tr w:rsidR="004C35F0" w14:paraId="170F79C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AA486F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4A4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PTT胶片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1825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D2A5D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004C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34864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174.07 </w:t>
            </w:r>
          </w:p>
        </w:tc>
      </w:tr>
      <w:tr w:rsidR="004C35F0" w14:paraId="71FB887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7BEAA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170A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键盘</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E46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C8E61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09DD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23D051"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283.83 </w:t>
            </w:r>
          </w:p>
        </w:tc>
      </w:tr>
      <w:tr w:rsidR="004C35F0" w14:paraId="270C0AB8"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9AF43A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3326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前壳组件（带PTT,紧急呼叫键）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1D0B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5FFB6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935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90B8B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1450.03 </w:t>
            </w:r>
          </w:p>
        </w:tc>
      </w:tr>
      <w:tr w:rsidR="004C35F0" w14:paraId="5CB16CB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404097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AEA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键盘板（带喇叭）</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B52E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194E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4B09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282F7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545.37 </w:t>
            </w:r>
          </w:p>
        </w:tc>
      </w:tr>
      <w:tr w:rsidR="004C35F0" w14:paraId="43AA477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DA4F18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215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MTP850电感</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13F0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2AC41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2293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E4AC1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352.92 </w:t>
            </w:r>
          </w:p>
        </w:tc>
      </w:tr>
      <w:tr w:rsidR="004C35F0" w14:paraId="012864F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684960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05F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MTP850收发切换芯片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DF8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2B697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96BE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2DFBF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524.59 </w:t>
            </w:r>
          </w:p>
        </w:tc>
      </w:tr>
      <w:tr w:rsidR="004C35F0" w14:paraId="476A436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5B6F61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C4C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MTP850滤波器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F453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F15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8335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F5EBF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485.69 </w:t>
            </w:r>
          </w:p>
        </w:tc>
      </w:tr>
      <w:tr w:rsidR="004C35F0" w14:paraId="4E142BB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2A8131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1494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 IDEN滤波器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5D0B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3AEE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B76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70666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478.12 </w:t>
            </w:r>
          </w:p>
        </w:tc>
      </w:tr>
      <w:tr w:rsidR="004C35F0" w14:paraId="526FF89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6DD15B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612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MTP850中放</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F54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3B84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BBB0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53945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691.08 </w:t>
            </w:r>
          </w:p>
        </w:tc>
      </w:tr>
      <w:tr w:rsidR="004C35F0" w14:paraId="2D3BC1B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CA1CC1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08B5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MTP850功放</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F614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93A94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0C88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9B96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755.11 </w:t>
            </w:r>
          </w:p>
        </w:tc>
      </w:tr>
      <w:tr w:rsidR="004C35F0" w14:paraId="170CD3B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883AD5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E12B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MTP850电池片座</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BE3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1C48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D933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55578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291.85 </w:t>
            </w:r>
          </w:p>
        </w:tc>
      </w:tr>
      <w:tr w:rsidR="004C35F0" w14:paraId="07AC587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2236B0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9B7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MTP850电池片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E80C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0FA27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7B9D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006EE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216.69 </w:t>
            </w:r>
          </w:p>
        </w:tc>
      </w:tr>
      <w:tr w:rsidR="004C35F0" w14:paraId="2F477ED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9C9681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B75C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MTP850内按键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12B8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FBFA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8027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B3942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215.77 </w:t>
            </w:r>
          </w:p>
        </w:tc>
      </w:tr>
      <w:tr w:rsidR="004C35F0" w14:paraId="22BA784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4DA2D2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27D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维修主板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7119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89B9D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C83E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4CA09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1509.10 </w:t>
            </w:r>
          </w:p>
        </w:tc>
      </w:tr>
      <w:tr w:rsidR="004C35F0" w14:paraId="58F731C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6A451E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8B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稳压二极管</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8B8A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30E62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9B62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CD4C5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138.60 </w:t>
            </w:r>
          </w:p>
        </w:tc>
      </w:tr>
      <w:tr w:rsidR="004C35F0" w14:paraId="083874B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E3D564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125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43B2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保险</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E6B6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6B7AF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9AED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9689F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146.41 </w:t>
            </w:r>
          </w:p>
        </w:tc>
      </w:tr>
      <w:tr w:rsidR="004C35F0" w14:paraId="393BCD3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8E381F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D3AD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电容（82p）</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415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C653A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9AA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E59E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r>
      <w:tr w:rsidR="004C35F0" w14:paraId="3565E4D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63C3F5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806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电容（330U）</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FAC9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8D93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88E0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4E281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r>
      <w:tr w:rsidR="004C35F0" w14:paraId="6F8416A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1099D3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14A4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电感（12n）</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A827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B194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2FD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05D33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r>
      <w:tr w:rsidR="004C35F0" w14:paraId="4FC9DE4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966F23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129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170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电感（56n）</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9487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6D78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982F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110A6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r>
      <w:tr w:rsidR="004C35F0" w14:paraId="78986D7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E60113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2691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电阻（180欧）</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657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CC373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FCAB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BFD69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r>
      <w:tr w:rsidR="004C35F0" w14:paraId="156C721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AAB7B4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5ADC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电阻（0欧）</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9B59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874DB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881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1A20E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129.43 </w:t>
            </w:r>
          </w:p>
        </w:tc>
      </w:tr>
      <w:tr w:rsidR="004C35F0" w14:paraId="7E17301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C61BD1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FE1F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电源芯片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923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156CF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2653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F3051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276.58 </w:t>
            </w:r>
          </w:p>
        </w:tc>
      </w:tr>
      <w:tr w:rsidR="004C35F0" w14:paraId="6685373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A9C383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9FB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天线（800兆）</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A906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13174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1311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766EC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367.62 </w:t>
            </w:r>
          </w:p>
        </w:tc>
      </w:tr>
      <w:tr w:rsidR="004C35F0" w14:paraId="2AC8ED5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FA502B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F5D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软件修复</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2D3A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AED2F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FF5A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E073D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301.23 </w:t>
            </w:r>
          </w:p>
        </w:tc>
      </w:tr>
      <w:tr w:rsidR="004C35F0" w14:paraId="5CF189E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9456A6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0F2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MTP850腰夹</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BF8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BE7E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AE55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0DBBF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96.16 </w:t>
            </w:r>
          </w:p>
        </w:tc>
      </w:tr>
      <w:tr w:rsidR="004C35F0" w14:paraId="638DF41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944A7E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373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开关芯片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4FAD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7FD5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F00C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C68D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348.08 </w:t>
            </w:r>
          </w:p>
        </w:tc>
      </w:tr>
      <w:tr w:rsidR="004C35F0" w14:paraId="40221C5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7D8F76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92D3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音频功放</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7C9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9BDB6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747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4C59E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492.89 </w:t>
            </w:r>
          </w:p>
        </w:tc>
      </w:tr>
      <w:tr w:rsidR="004C35F0" w14:paraId="678E0B0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7A5B6C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2D31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定位芯片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882C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ED8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0F52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A91B6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409.95 </w:t>
            </w:r>
          </w:p>
        </w:tc>
      </w:tr>
      <w:tr w:rsidR="004C35F0" w14:paraId="0F78D7F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F49CAB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139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605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MTP850门电路(IC)</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5BFB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79BE5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7825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03E0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303.48 </w:t>
            </w:r>
          </w:p>
        </w:tc>
      </w:tr>
      <w:tr w:rsidR="004C35F0" w14:paraId="37314D0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A02839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FAD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射频芯片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BCCB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B84E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B916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51B9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339.35 </w:t>
            </w:r>
          </w:p>
        </w:tc>
      </w:tr>
      <w:tr w:rsidR="004C35F0" w14:paraId="7AD58C7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964A3B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A6B3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CPU</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00A0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2C86D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E45C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0751A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1911.07 </w:t>
            </w:r>
          </w:p>
        </w:tc>
      </w:tr>
      <w:tr w:rsidR="004C35F0" w14:paraId="5F841AC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D7AFF5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33A9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重新编程</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DE4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FD876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07D5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1472C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32.23 </w:t>
            </w:r>
          </w:p>
        </w:tc>
      </w:tr>
      <w:tr w:rsidR="004C35F0" w14:paraId="23665D6E"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A04200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CACC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维修主板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DA6D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46375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59EA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655B2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1275.84 </w:t>
            </w:r>
          </w:p>
        </w:tc>
      </w:tr>
      <w:tr w:rsidR="004C35F0" w14:paraId="2CF3C16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91B12B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AA4F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MTP3100外壳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77C6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BD8CF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57CA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1BF0D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1335.86 </w:t>
            </w:r>
          </w:p>
        </w:tc>
      </w:tr>
      <w:tr w:rsidR="004C35F0" w14:paraId="1566429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E4F369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95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MTP3100外壳(带键盘)</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97E3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6C89E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449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3DF9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1401.65 </w:t>
            </w:r>
          </w:p>
        </w:tc>
      </w:tr>
      <w:tr w:rsidR="004C35F0" w14:paraId="54F894EC"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F16137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5B04B"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 LCD</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14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570B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2E0E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5B848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706.11 </w:t>
            </w:r>
          </w:p>
        </w:tc>
      </w:tr>
      <w:tr w:rsidR="004C35F0" w14:paraId="017AFF1A"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F76061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375F8"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MTP3100键盘胶</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82F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EAD9D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49E5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2C671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164.94 </w:t>
            </w:r>
          </w:p>
        </w:tc>
      </w:tr>
      <w:tr w:rsidR="004C35F0" w14:paraId="4E4CB1E6"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699289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6FFC7"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MTP3100喇叭</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F28D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w:t>
            </w:r>
            <w:r>
              <w:rPr>
                <w:rFonts w:ascii="宋体" w:hAnsi="宋体" w:cs="宋体" w:hint="eastAsia"/>
                <w:color w:val="000000"/>
                <w:kern w:val="0"/>
                <w:szCs w:val="21"/>
                <w:lang w:bidi="ar"/>
              </w:rPr>
              <w:lastRenderedPageBreak/>
              <w:t>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EBF1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66A7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2E3FA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228.36 </w:t>
            </w:r>
          </w:p>
        </w:tc>
      </w:tr>
      <w:tr w:rsidR="004C35F0" w14:paraId="2F6F46E1"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F51A24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149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BD3A4"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MTP3100数据口贴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2FDA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4945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9D5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41FC0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139.58 </w:t>
            </w:r>
          </w:p>
        </w:tc>
      </w:tr>
      <w:tr w:rsidR="004C35F0" w14:paraId="7E6473CC"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AFEFC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9C7BE"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MTP3100旋钮防水圈</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0868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97012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51B6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9022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137.47 </w:t>
            </w:r>
          </w:p>
        </w:tc>
      </w:tr>
      <w:tr w:rsidR="004C35F0" w14:paraId="1E5024A1"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EBB4C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3D93A"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MTP3100数据口</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13C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EC7C5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BA36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69438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358.10 </w:t>
            </w:r>
          </w:p>
        </w:tc>
      </w:tr>
      <w:tr w:rsidR="004C35F0" w14:paraId="73986312"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399E9C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9BD4C"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MTP3100电池片防水圈</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FF63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4404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341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A95E6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137.45 </w:t>
            </w:r>
          </w:p>
        </w:tc>
      </w:tr>
      <w:tr w:rsidR="004C35F0" w14:paraId="5CF1AF99"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81DA3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299E9"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MTP3100机身防水圈</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76BB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6B3C4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4DEA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0EFC4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148.88 </w:t>
            </w:r>
          </w:p>
        </w:tc>
      </w:tr>
      <w:tr w:rsidR="004C35F0" w14:paraId="1350265F"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EEA5F1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DEAE3"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MTP3100音量旋钮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8ECE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4CC4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DBDC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E52F31"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145.45 </w:t>
            </w:r>
          </w:p>
        </w:tc>
      </w:tr>
      <w:tr w:rsidR="004C35F0" w14:paraId="443DFB48"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4DCCD8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469D0"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MTP3100频道旋钮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C20E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26738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5AB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E69DB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145.45 </w:t>
            </w:r>
          </w:p>
        </w:tc>
      </w:tr>
      <w:tr w:rsidR="004C35F0" w14:paraId="12F937A8"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8DDC5A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A955"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MTP3100镭射标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0D98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76CE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6A3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309B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122.91 </w:t>
            </w:r>
          </w:p>
        </w:tc>
      </w:tr>
      <w:tr w:rsidR="004C35F0" w14:paraId="4DCB3B82"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DD8F10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2D6C9"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MTP3150内按键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96A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9DDF3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8AE9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9FF6C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77.05 </w:t>
            </w:r>
          </w:p>
        </w:tc>
      </w:tr>
      <w:tr w:rsidR="004C35F0" w14:paraId="60FB4AB0"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8B6D6C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B4884"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MTP3150天线-800M</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9EC2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E6A70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B82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DC7181"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248.55 </w:t>
            </w:r>
          </w:p>
        </w:tc>
      </w:tr>
      <w:tr w:rsidR="004C35F0" w14:paraId="2837B7DE"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36D203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159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0B56"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MTP3150板载数据口</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4AEA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9DBA7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AFE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983BB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85.87 </w:t>
            </w:r>
          </w:p>
        </w:tc>
      </w:tr>
      <w:tr w:rsidR="004C35F0" w14:paraId="212C29E4"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C95980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7848B"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MTP3150充电器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47D2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62CF0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E56A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E32B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538.63 </w:t>
            </w:r>
          </w:p>
        </w:tc>
      </w:tr>
      <w:tr w:rsidR="004C35F0" w14:paraId="7A2236B6"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64FC5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67609"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MTP3150键盘接口</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AFE9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7630C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A7CD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52611"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85.87 </w:t>
            </w:r>
          </w:p>
        </w:tc>
      </w:tr>
      <w:tr w:rsidR="004C35F0" w14:paraId="2012EEAC"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D99CA7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93C3A"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MTP3150射频测试口顶盖</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866B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97F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15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B0F0C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36.87 </w:t>
            </w:r>
          </w:p>
        </w:tc>
      </w:tr>
      <w:tr w:rsidR="004C35F0" w14:paraId="4CC57099"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15AFC4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BECD4"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数据口内联座</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9691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117CA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8290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7BA06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164.27 </w:t>
            </w:r>
          </w:p>
        </w:tc>
      </w:tr>
      <w:tr w:rsidR="004C35F0" w14:paraId="009D605D"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D7D8DF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164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C74FA"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MTP3100电池片组</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08DC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AB3DB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C7BE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B7ED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282.24 </w:t>
            </w:r>
          </w:p>
        </w:tc>
      </w:tr>
      <w:tr w:rsidR="004C35F0" w14:paraId="1F2F2F56"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0867F1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57A42"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MTP3150直充（旅行充）</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F51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9AD4B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CEE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B4B27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248.55 </w:t>
            </w:r>
          </w:p>
        </w:tc>
      </w:tr>
      <w:tr w:rsidR="004C35F0" w14:paraId="1F33CBB7"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037C13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D60E9"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MTP3100音量开关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B880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DABD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0FC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544F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347.53 </w:t>
            </w:r>
          </w:p>
        </w:tc>
      </w:tr>
      <w:tr w:rsidR="004C35F0" w14:paraId="583D94FD"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11AFB5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9B4AB"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MTP3150背壳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4B91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3DB7A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BEED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59DA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558.23 </w:t>
            </w:r>
          </w:p>
        </w:tc>
      </w:tr>
      <w:tr w:rsidR="004C35F0" w14:paraId="7647FA15"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D8983C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14947"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频道开关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F66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5E479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CBF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B6A79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376.93 </w:t>
            </w:r>
          </w:p>
        </w:tc>
      </w:tr>
      <w:tr w:rsidR="004C35F0" w14:paraId="75207BA6"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251FA9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7D344"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重新编程</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B21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C124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5775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CF5C9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32.23 </w:t>
            </w:r>
          </w:p>
        </w:tc>
      </w:tr>
      <w:tr w:rsidR="004C35F0" w14:paraId="5895BD9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A348B4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14737"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控制板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5EA0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六联充</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0F57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E634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52CD2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634.67 </w:t>
            </w:r>
          </w:p>
        </w:tc>
      </w:tr>
      <w:tr w:rsidR="004C35F0" w14:paraId="7D37902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396407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2DD95"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电源模块(DY6LC)</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B6F4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六联充</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97C71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D72D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EC098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485.38 </w:t>
            </w:r>
          </w:p>
        </w:tc>
      </w:tr>
      <w:tr w:rsidR="004C35F0" w14:paraId="7D18B86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7A24D3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9D6A2"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电容</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C4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六联充</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FCB1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B70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DC864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450.48 </w:t>
            </w:r>
          </w:p>
        </w:tc>
      </w:tr>
      <w:tr w:rsidR="004C35F0" w14:paraId="7C1DA70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867E48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6A1B4"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风扇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632A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六联充</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B14C3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4B77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BF048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43.73 </w:t>
            </w:r>
          </w:p>
        </w:tc>
      </w:tr>
      <w:tr w:rsidR="004C35F0" w14:paraId="1580FAC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89CA3C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4285E"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SPK3000肩咪后盖铭牌</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D698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562F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AB6B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EFA45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14.64 </w:t>
            </w:r>
          </w:p>
        </w:tc>
      </w:tr>
      <w:tr w:rsidR="004C35F0" w14:paraId="3BAD45F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0221F6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99B8"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SPK3000肩咪前盖铭牌</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D44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E7769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E68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BD212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14.64 </w:t>
            </w:r>
          </w:p>
        </w:tc>
      </w:tr>
      <w:tr w:rsidR="004C35F0" w14:paraId="345F31B8" w14:textId="77777777" w:rsidTr="00443B23">
        <w:trPr>
          <w:trHeight w:val="54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161BDB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FD09"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SPK3000装饰板,PLA-D10160001R</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2F6C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72BBB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9896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39B19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9.43 </w:t>
            </w:r>
          </w:p>
        </w:tc>
      </w:tr>
      <w:tr w:rsidR="004C35F0" w14:paraId="27479B67" w14:textId="77777777" w:rsidTr="00443B23">
        <w:trPr>
          <w:trHeight w:val="54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303325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F0CEB"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SPK3000固定板，PLA-D10150001R</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80F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54603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C3D4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7AD1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7.81 </w:t>
            </w:r>
          </w:p>
        </w:tc>
      </w:tr>
      <w:tr w:rsidR="004C35F0" w14:paraId="3AEF025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1218EA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AFE33"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SPK3000肩咪后盖</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6E0B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06B68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6074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A30B2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37.65 </w:t>
            </w:r>
          </w:p>
        </w:tc>
      </w:tr>
      <w:tr w:rsidR="004C35F0" w14:paraId="0FBF738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E39F8D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179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D250"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SPK3000肩咪前盖</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CF82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F855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5E8B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BDE9C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44.35 </w:t>
            </w:r>
          </w:p>
        </w:tc>
      </w:tr>
      <w:tr w:rsidR="004C35F0" w14:paraId="5BEC7D2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EC0E1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19AC8"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 PTT外按键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BB33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D60BA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B0AD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BEB3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22.46 </w:t>
            </w:r>
          </w:p>
        </w:tc>
      </w:tr>
      <w:tr w:rsidR="004C35F0" w14:paraId="1E4BA1E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A89C33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204F8"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SPK3000肩咪线材</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573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肩咪</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40250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82CD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E1F8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73.67 </w:t>
            </w:r>
          </w:p>
        </w:tc>
      </w:tr>
      <w:tr w:rsidR="004C35F0" w14:paraId="77A8994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68F94E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53C7"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控制头外壳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DE38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F14B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A02A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F387A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779.22 </w:t>
            </w:r>
          </w:p>
        </w:tc>
      </w:tr>
      <w:tr w:rsidR="004C35F0" w14:paraId="478B717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A0CA02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86835"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定位模块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29F0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4ADCF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C471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0F7F1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430.83 </w:t>
            </w:r>
          </w:p>
        </w:tc>
      </w:tr>
      <w:tr w:rsidR="004C35F0" w14:paraId="2686FE34" w14:textId="77777777" w:rsidTr="00443B23">
        <w:trPr>
          <w:trHeight w:val="263"/>
        </w:trPr>
        <w:tc>
          <w:tcPr>
            <w:tcW w:w="958" w:type="dxa"/>
            <w:tcBorders>
              <w:top w:val="single" w:sz="4" w:space="0" w:color="000000"/>
              <w:left w:val="single" w:sz="4" w:space="0" w:color="000000"/>
              <w:bottom w:val="single" w:sz="4" w:space="0" w:color="000000"/>
              <w:right w:val="single" w:sz="4" w:space="0" w:color="000000"/>
            </w:tcBorders>
            <w:noWrap/>
            <w:vAlign w:val="center"/>
          </w:tcPr>
          <w:p w14:paraId="4B8BDEF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184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52DDA"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尾部数据口</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CDDA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00719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2757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208C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269.52 </w:t>
            </w:r>
          </w:p>
        </w:tc>
      </w:tr>
      <w:tr w:rsidR="004C35F0" w14:paraId="1D68AF6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3D2D0F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70617"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旋钮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19E4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4323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5C76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0B05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287.29 </w:t>
            </w:r>
          </w:p>
        </w:tc>
      </w:tr>
      <w:tr w:rsidR="004C35F0" w14:paraId="6F0EB7C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41CC63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C6193"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控制头两侧橡胶塞</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8367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FD789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6C0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C927F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249.97 </w:t>
            </w:r>
          </w:p>
        </w:tc>
      </w:tr>
      <w:tr w:rsidR="004C35F0" w14:paraId="744F871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2ADE63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50B52"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紧急呼叫键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005A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94DE3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D869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1726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269.67 </w:t>
            </w:r>
          </w:p>
        </w:tc>
      </w:tr>
      <w:tr w:rsidR="004C35F0" w14:paraId="0F37186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9FDEF0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85EAD"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稳压管</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4D8F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64EFA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89D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38F5B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259.82 </w:t>
            </w:r>
          </w:p>
        </w:tc>
      </w:tr>
      <w:tr w:rsidR="004C35F0" w14:paraId="67267B4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FB0776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189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226B4"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彩色液晶屏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3914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18E1A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5987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07BE8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1323.51 </w:t>
            </w:r>
          </w:p>
        </w:tc>
      </w:tr>
      <w:tr w:rsidR="004C35F0" w14:paraId="516A699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A53E1B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695DA"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扬声器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F8F6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1D600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8A3F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B6E48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390.43 </w:t>
            </w:r>
          </w:p>
        </w:tc>
      </w:tr>
      <w:tr w:rsidR="004C35F0" w14:paraId="1B54372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A62599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3E07B"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机头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947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6910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5F16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5A3FF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4927.07 </w:t>
            </w:r>
          </w:p>
        </w:tc>
      </w:tr>
      <w:tr w:rsidR="004C35F0" w14:paraId="2C04326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8D49F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6EE07"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手咪</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67A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F9592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21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C1DB3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1203.64 </w:t>
            </w:r>
          </w:p>
        </w:tc>
      </w:tr>
      <w:tr w:rsidR="004C35F0" w14:paraId="60CB165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80EC7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2C10"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MTM800机头排线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5377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D4E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C841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D5528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456.18 </w:t>
            </w:r>
          </w:p>
        </w:tc>
      </w:tr>
      <w:tr w:rsidR="004C35F0" w14:paraId="37959DB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A262FD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682E7"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MTM800功放(800M)</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8C76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66EBC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FE29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4CEF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1212.87 </w:t>
            </w:r>
          </w:p>
        </w:tc>
      </w:tr>
      <w:tr w:rsidR="004C35F0" w14:paraId="326B056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1D0859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0F0D4"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MTM800推动(800M)</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3D71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9FC20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29E1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D7D09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740.20 </w:t>
            </w:r>
          </w:p>
        </w:tc>
      </w:tr>
      <w:tr w:rsidR="004C35F0" w14:paraId="18B40EE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EBB2F9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E62C9"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MTM800音量电位器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0C78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B398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AD09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FEC2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521.23 </w:t>
            </w:r>
          </w:p>
        </w:tc>
      </w:tr>
      <w:tr w:rsidR="004C35F0" w14:paraId="739EE76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EAB9EB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579B3"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MTM800手咪线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A94F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42299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652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D1B1C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408.00 </w:t>
            </w:r>
          </w:p>
        </w:tc>
      </w:tr>
      <w:tr w:rsidR="004C35F0" w14:paraId="104BA87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22043C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9F08" w14:textId="77777777" w:rsidR="004C35F0" w:rsidRDefault="004C35F0" w:rsidP="00443B23">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MTM800手咪内按键(PTT)</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5ADC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497EA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C4C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5A967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278.93 </w:t>
            </w:r>
          </w:p>
        </w:tc>
      </w:tr>
      <w:tr w:rsidR="004C35F0" w14:paraId="37DCF23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18B283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199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27BE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维修主板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92AE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DFF12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2599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34D6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1743.28 </w:t>
            </w:r>
          </w:p>
        </w:tc>
      </w:tr>
      <w:tr w:rsidR="004C35F0" w14:paraId="3F38511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245B9D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7695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车载台天线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0E83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9C6B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87B6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62BEA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585.65 </w:t>
            </w:r>
          </w:p>
        </w:tc>
      </w:tr>
      <w:tr w:rsidR="004C35F0" w14:paraId="66D1F68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E8C1CC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8B8F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电源线套装</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C97E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FC26E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19F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E686E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146.41 </w:t>
            </w:r>
          </w:p>
        </w:tc>
      </w:tr>
      <w:tr w:rsidR="004C35F0" w14:paraId="5D4096C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FEC66A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9D51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安装支架套装</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028A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842D9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6BA8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F76E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117.23 </w:t>
            </w:r>
          </w:p>
        </w:tc>
      </w:tr>
      <w:tr w:rsidR="004C35F0" w14:paraId="39AE475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1E4AEC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2C0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电源开关芯片</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EE3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EBF08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6A11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0EBE7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213.27 </w:t>
            </w:r>
          </w:p>
        </w:tc>
      </w:tr>
      <w:tr w:rsidR="004C35F0" w14:paraId="7AED8EA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DF348D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E4C7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滤波器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7CAC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FBA09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DA33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7A67D1"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539.12 </w:t>
            </w:r>
          </w:p>
        </w:tc>
      </w:tr>
      <w:tr w:rsidR="004C35F0" w14:paraId="6D23999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6873CD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F4B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喇叭插座</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A374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2738A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4DEF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A9F71"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73.13 </w:t>
            </w:r>
          </w:p>
        </w:tc>
      </w:tr>
      <w:tr w:rsidR="004C35F0" w14:paraId="2CA0EE6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9C883D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68F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保险</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54C0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629E4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0B2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DF252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24.13 </w:t>
            </w:r>
          </w:p>
        </w:tc>
      </w:tr>
      <w:tr w:rsidR="004C35F0" w14:paraId="3D04A30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4E6F03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243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重新编程</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E8C4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291C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F5D8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434A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32.23 </w:t>
            </w:r>
          </w:p>
        </w:tc>
      </w:tr>
      <w:tr w:rsidR="004C35F0" w14:paraId="63DB282E"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5EE9AB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1EBD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维修主板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097A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6BCA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F59F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DAF44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1394.82 </w:t>
            </w:r>
          </w:p>
        </w:tc>
      </w:tr>
      <w:tr w:rsidR="004C35F0" w14:paraId="04C4D05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9A1505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4EFF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控制头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63A4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B5CE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FD82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A40E4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2217.37 </w:t>
            </w:r>
          </w:p>
        </w:tc>
      </w:tr>
      <w:tr w:rsidR="004C35F0" w14:paraId="30D10BD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D78D6C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210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41C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手咪线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6720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6074F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50BF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57E3F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215.23 </w:t>
            </w:r>
          </w:p>
        </w:tc>
      </w:tr>
      <w:tr w:rsidR="004C35F0" w14:paraId="6AC0470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EBF144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A19A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手咪内按键(PTT)</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7BD9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70349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EB20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20148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92.73 </w:t>
            </w:r>
          </w:p>
        </w:tc>
      </w:tr>
      <w:tr w:rsidR="004C35F0" w14:paraId="4CA73266"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D7286A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39E3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MTM5200控制头主板（键盘板）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961A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23E39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ED9D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58F47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705.60 </w:t>
            </w:r>
          </w:p>
        </w:tc>
      </w:tr>
      <w:tr w:rsidR="004C35F0" w14:paraId="1FB8061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545639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AC32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MTM5200音频功放</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1EC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C1DAC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3107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CC391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381.63 </w:t>
            </w:r>
          </w:p>
        </w:tc>
      </w:tr>
      <w:tr w:rsidR="004C35F0" w14:paraId="769C7AE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1CEAA9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38E4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MTM5200 16.8M晶体</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69D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75119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FA7E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48A2D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526.87 </w:t>
            </w:r>
          </w:p>
        </w:tc>
      </w:tr>
      <w:tr w:rsidR="004C35F0" w14:paraId="75CC64B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C23FDD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DAF6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MTM5200音频信令</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F6A0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32CF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0CFD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1D88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705.23 </w:t>
            </w:r>
          </w:p>
        </w:tc>
      </w:tr>
      <w:tr w:rsidR="004C35F0" w14:paraId="34C4916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D40D11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24F1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重新编程</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05F1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适用于MTM5200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0C275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A48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0A9A0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32.23 </w:t>
            </w:r>
          </w:p>
        </w:tc>
      </w:tr>
      <w:tr w:rsidR="004C35F0" w14:paraId="7C379D52"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40A19F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30FD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固定台电源（分体式/一体式）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48A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CA467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F5B8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66A79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965.30 </w:t>
            </w:r>
          </w:p>
        </w:tc>
      </w:tr>
      <w:tr w:rsidR="004C35F0" w14:paraId="3075805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C9B5AB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3BEC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10D馈线/米</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A96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AA432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江西联创</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FD33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米</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B7A659"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33.93 </w:t>
            </w:r>
          </w:p>
        </w:tc>
      </w:tr>
      <w:tr w:rsidR="004C35F0" w14:paraId="3A02EDE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6C98BE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219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9184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10D馈线头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4285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C6A5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江西联创</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7A8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05EA8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56.00 </w:t>
            </w:r>
          </w:p>
        </w:tc>
      </w:tr>
      <w:tr w:rsidR="004C35F0" w14:paraId="6EE945B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D6EC49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7A0E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固定台连线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3A60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E5A05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8A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EF144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125.00 </w:t>
            </w:r>
          </w:p>
        </w:tc>
      </w:tr>
      <w:tr w:rsidR="004C35F0" w14:paraId="729066A4"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623CB6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137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天线安装落地支架</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107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7FC8C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727F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D4B77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352.43 </w:t>
            </w:r>
          </w:p>
        </w:tc>
      </w:tr>
      <w:tr w:rsidR="004C35F0" w14:paraId="6EC559E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8BE83D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37B2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码墙安装支架</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A68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2BBD4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9A79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6EE7F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49.98 </w:t>
            </w:r>
          </w:p>
        </w:tc>
      </w:tr>
      <w:tr w:rsidR="004C35F0" w14:paraId="5B0442D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416B9B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FE11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固定台电源开关IC</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A5AD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0BA1C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定制</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A278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C71B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190.73 </w:t>
            </w:r>
          </w:p>
        </w:tc>
      </w:tr>
      <w:tr w:rsidR="004C35F0" w14:paraId="05AED44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D86050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AE6B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手咪固定架(含螺丝)</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1847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72E95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DDBD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96790D"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82.93 </w:t>
            </w:r>
          </w:p>
        </w:tc>
      </w:tr>
      <w:tr w:rsidR="004C35F0" w14:paraId="5F651D26" w14:textId="77777777" w:rsidTr="00443B23">
        <w:trPr>
          <w:trHeight w:val="285"/>
        </w:trPr>
        <w:tc>
          <w:tcPr>
            <w:tcW w:w="958" w:type="dxa"/>
            <w:tcBorders>
              <w:top w:val="single" w:sz="4" w:space="0" w:color="000000"/>
              <w:left w:val="single" w:sz="4" w:space="0" w:color="000000"/>
              <w:bottom w:val="single" w:sz="4" w:space="0" w:color="000000"/>
              <w:right w:val="single" w:sz="4" w:space="0" w:color="000000"/>
            </w:tcBorders>
            <w:noWrap/>
            <w:vAlign w:val="center"/>
          </w:tcPr>
          <w:p w14:paraId="1F1322B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81F79" w14:textId="77777777" w:rsidR="004C35F0" w:rsidRDefault="004C35F0" w:rsidP="00443B2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分体车台连接线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C3FF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FE7B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摩托罗拉</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915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A2D8D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504.33 </w:t>
            </w:r>
          </w:p>
        </w:tc>
      </w:tr>
      <w:tr w:rsidR="004C35F0" w14:paraId="460B5C9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51C16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2F81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转换头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4E31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CA08C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江西联创</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ED4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FAF81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78.40 </w:t>
            </w:r>
          </w:p>
        </w:tc>
      </w:tr>
      <w:tr w:rsidR="004C35F0" w14:paraId="73BBE5E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CEC2AC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2F6C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防水胶布</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2173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B2956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3M</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9FE8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卷</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45B19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24.13 </w:t>
            </w:r>
          </w:p>
        </w:tc>
      </w:tr>
      <w:tr w:rsidR="004C35F0" w14:paraId="7597592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A705B5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D81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扎带</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B86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固定台</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047E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山泽</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08BC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包</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B0256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112.33 </w:t>
            </w:r>
          </w:p>
        </w:tc>
      </w:tr>
      <w:tr w:rsidR="004C35F0" w14:paraId="48FC698A"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A43EF5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229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15258" w14:textId="77777777" w:rsidR="004C35F0" w:rsidRDefault="004C35F0" w:rsidP="00443B23">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对讲机耳机（耳塞式）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0B1D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B4587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韶音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24CE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副</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3E2ACB"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83.30 </w:t>
            </w:r>
          </w:p>
        </w:tc>
      </w:tr>
      <w:tr w:rsidR="004C35F0" w14:paraId="470EB53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669AB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2ECF4" w14:textId="77777777" w:rsidR="004C35F0" w:rsidRDefault="004C35F0" w:rsidP="00443B23">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对讲机耳机（挂耳式）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93C6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F0487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韶音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8C46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副</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3DF6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107.80 </w:t>
            </w:r>
          </w:p>
        </w:tc>
      </w:tr>
      <w:tr w:rsidR="004C35F0" w14:paraId="136E3D2B"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A4B7C7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A783" w14:textId="77777777" w:rsidR="004C35F0" w:rsidRDefault="004C35F0" w:rsidP="00443B23">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对讲机耳机（挂耳式）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134F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29C28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韶音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2E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副</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07B317" w14:textId="77777777" w:rsidR="004C35F0" w:rsidRDefault="004C35F0"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122.50 </w:t>
            </w:r>
          </w:p>
        </w:tc>
      </w:tr>
      <w:tr w:rsidR="004C35F0" w14:paraId="6B473756"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72D5CD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02D46" w14:textId="77777777" w:rsidR="004C35F0" w:rsidRDefault="004C35F0" w:rsidP="00443B23">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对讲机耳机（空气导管耳塞式）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5CFF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适用于MTP3100/MP3150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68022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韶音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89B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副</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E3EEA6" w14:textId="77777777" w:rsidR="004C35F0" w:rsidRDefault="004C35F0"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132.30 </w:t>
            </w:r>
          </w:p>
        </w:tc>
      </w:tr>
      <w:tr w:rsidR="004C35F0" w14:paraId="54CFE9D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622C0B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233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7609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对讲机六联充</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0E78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CF171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ETMY</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6AA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7896D" w14:textId="77777777" w:rsidR="004C35F0" w:rsidRDefault="004C35F0"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1176.00 </w:t>
            </w:r>
          </w:p>
        </w:tc>
      </w:tr>
      <w:tr w:rsidR="004C35F0" w14:paraId="4BCB8C6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74BF09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9D63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锂电池</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C553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D4F1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华星</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0A6E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7F1167" w14:textId="77777777" w:rsidR="004C35F0" w:rsidRDefault="004C35F0"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255.00 </w:t>
            </w:r>
          </w:p>
        </w:tc>
      </w:tr>
      <w:tr w:rsidR="004C35F0" w14:paraId="583F300F" w14:textId="77777777" w:rsidTr="00443B23">
        <w:trPr>
          <w:trHeight w:val="51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AD76D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B905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CD6E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适用于MTP850/MTP3100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3D6DC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华日</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A446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0F6269" w14:textId="77777777" w:rsidR="004C35F0" w:rsidRDefault="004C35F0"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55.00 </w:t>
            </w:r>
          </w:p>
        </w:tc>
      </w:tr>
      <w:tr w:rsidR="004C35F0" w14:paraId="3F49DE34" w14:textId="77777777" w:rsidTr="00443B23">
        <w:trPr>
          <w:trHeight w:val="28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B23881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8AF9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车载台天线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65BB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59B6E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ETMY</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9941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42A1E6" w14:textId="77777777" w:rsidR="004C35F0" w:rsidRDefault="004C35F0"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 xml:space="preserve">113.00 </w:t>
            </w:r>
          </w:p>
        </w:tc>
      </w:tr>
      <w:tr w:rsidR="004C35F0" w14:paraId="0F1DAD57" w14:textId="77777777" w:rsidTr="00443B23">
        <w:trPr>
          <w:trHeight w:val="28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FDE4F1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C721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扬声器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2465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51F50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ETMY</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59C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4DA0C5" w14:textId="77777777" w:rsidR="004C35F0" w:rsidRDefault="004C35F0"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350.30</w:t>
            </w:r>
          </w:p>
        </w:tc>
      </w:tr>
      <w:tr w:rsidR="004C35F0" w14:paraId="3B9B16DF" w14:textId="77777777" w:rsidTr="00443B23">
        <w:trPr>
          <w:trHeight w:val="28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08F9B2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238</w:t>
            </w:r>
          </w:p>
        </w:tc>
        <w:tc>
          <w:tcPr>
            <w:tcW w:w="2646" w:type="dxa"/>
            <w:tcBorders>
              <w:top w:val="single" w:sz="4" w:space="0" w:color="000000"/>
              <w:left w:val="single" w:sz="4" w:space="0" w:color="000000"/>
              <w:bottom w:val="nil"/>
              <w:right w:val="single" w:sz="4" w:space="0" w:color="000000"/>
            </w:tcBorders>
            <w:shd w:val="clear" w:color="auto" w:fill="FFFFFF"/>
            <w:vAlign w:val="center"/>
          </w:tcPr>
          <w:p w14:paraId="2040EC8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手咪</w:t>
            </w:r>
          </w:p>
        </w:tc>
        <w:tc>
          <w:tcPr>
            <w:tcW w:w="1906" w:type="dxa"/>
            <w:tcBorders>
              <w:top w:val="single" w:sz="4" w:space="0" w:color="000000"/>
              <w:left w:val="single" w:sz="4" w:space="0" w:color="000000"/>
              <w:bottom w:val="nil"/>
              <w:right w:val="single" w:sz="4" w:space="0" w:color="000000"/>
            </w:tcBorders>
            <w:shd w:val="clear" w:color="auto" w:fill="FFFFFF"/>
            <w:vAlign w:val="center"/>
          </w:tcPr>
          <w:p w14:paraId="75BE04E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适用于MTM800E</w:t>
            </w:r>
          </w:p>
        </w:tc>
        <w:tc>
          <w:tcPr>
            <w:tcW w:w="1416" w:type="dxa"/>
            <w:tcBorders>
              <w:top w:val="single" w:sz="4" w:space="0" w:color="000000"/>
              <w:left w:val="single" w:sz="4" w:space="0" w:color="000000"/>
              <w:bottom w:val="nil"/>
              <w:right w:val="single" w:sz="4" w:space="0" w:color="000000"/>
            </w:tcBorders>
            <w:shd w:val="clear" w:color="auto" w:fill="FFFFFF"/>
            <w:noWrap/>
            <w:vAlign w:val="center"/>
          </w:tcPr>
          <w:p w14:paraId="15CFEB4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ETMY</w:t>
            </w:r>
          </w:p>
        </w:tc>
        <w:tc>
          <w:tcPr>
            <w:tcW w:w="807" w:type="dxa"/>
            <w:tcBorders>
              <w:top w:val="single" w:sz="4" w:space="0" w:color="000000"/>
              <w:left w:val="single" w:sz="4" w:space="0" w:color="000000"/>
              <w:bottom w:val="nil"/>
              <w:right w:val="single" w:sz="4" w:space="0" w:color="000000"/>
            </w:tcBorders>
            <w:shd w:val="clear" w:color="auto" w:fill="FFFFFF"/>
            <w:vAlign w:val="center"/>
          </w:tcPr>
          <w:p w14:paraId="6482BA1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nil"/>
              <w:right w:val="single" w:sz="4" w:space="0" w:color="000000"/>
            </w:tcBorders>
            <w:shd w:val="clear" w:color="auto" w:fill="FFFFFF"/>
            <w:noWrap/>
            <w:vAlign w:val="center"/>
          </w:tcPr>
          <w:p w14:paraId="062B063D" w14:textId="77777777" w:rsidR="004C35F0" w:rsidRDefault="004C35F0" w:rsidP="00443B23">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bidi="ar"/>
              </w:rPr>
              <w:t>438.44</w:t>
            </w:r>
          </w:p>
        </w:tc>
      </w:tr>
      <w:tr w:rsidR="004C35F0" w14:paraId="0C9573B6" w14:textId="77777777" w:rsidTr="00443B23">
        <w:trPr>
          <w:trHeight w:val="540"/>
        </w:trPr>
        <w:tc>
          <w:tcPr>
            <w:tcW w:w="8986" w:type="dxa"/>
            <w:gridSpan w:val="6"/>
            <w:tcBorders>
              <w:top w:val="single" w:sz="4" w:space="0" w:color="000000"/>
              <w:left w:val="single" w:sz="4" w:space="0" w:color="000000"/>
              <w:bottom w:val="single" w:sz="4" w:space="0" w:color="000000"/>
              <w:right w:val="single" w:sz="4" w:space="0" w:color="000000"/>
            </w:tcBorders>
            <w:vAlign w:val="center"/>
          </w:tcPr>
          <w:p w14:paraId="47C93224" w14:textId="77777777" w:rsidR="004C35F0" w:rsidRDefault="004C35F0"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摩托车移动警务终端（车小丫）</w:t>
            </w:r>
          </w:p>
        </w:tc>
      </w:tr>
      <w:tr w:rsidR="004C35F0" w14:paraId="4EE392AF"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C84BE6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239</w:t>
            </w:r>
          </w:p>
        </w:tc>
        <w:tc>
          <w:tcPr>
            <w:tcW w:w="2646" w:type="dxa"/>
            <w:tcBorders>
              <w:top w:val="nil"/>
              <w:left w:val="single" w:sz="4" w:space="0" w:color="000000"/>
              <w:bottom w:val="single" w:sz="4" w:space="0" w:color="000000"/>
              <w:right w:val="single" w:sz="4" w:space="0" w:color="000000"/>
            </w:tcBorders>
            <w:shd w:val="clear" w:color="auto" w:fill="FFFFFF"/>
            <w:vAlign w:val="center"/>
          </w:tcPr>
          <w:p w14:paraId="6B89FCA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整机损坏</w:t>
            </w:r>
          </w:p>
        </w:tc>
        <w:tc>
          <w:tcPr>
            <w:tcW w:w="1906" w:type="dxa"/>
            <w:tcBorders>
              <w:top w:val="nil"/>
              <w:left w:val="single" w:sz="4" w:space="0" w:color="000000"/>
              <w:bottom w:val="single" w:sz="4" w:space="0" w:color="000000"/>
              <w:right w:val="single" w:sz="4" w:space="0" w:color="000000"/>
            </w:tcBorders>
            <w:shd w:val="clear" w:color="auto" w:fill="FFFFFF"/>
            <w:vAlign w:val="center"/>
          </w:tcPr>
          <w:p w14:paraId="27ADFD6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1416" w:type="dxa"/>
            <w:tcBorders>
              <w:top w:val="nil"/>
              <w:left w:val="single" w:sz="4" w:space="0" w:color="000000"/>
              <w:bottom w:val="single" w:sz="4" w:space="0" w:color="000000"/>
              <w:right w:val="single" w:sz="4" w:space="0" w:color="000000"/>
            </w:tcBorders>
            <w:shd w:val="clear" w:color="auto" w:fill="FFFFFF"/>
            <w:noWrap/>
            <w:vAlign w:val="center"/>
          </w:tcPr>
          <w:p w14:paraId="58DEA8B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nil"/>
              <w:left w:val="single" w:sz="4" w:space="0" w:color="000000"/>
              <w:bottom w:val="single" w:sz="4" w:space="0" w:color="000000"/>
              <w:right w:val="single" w:sz="4" w:space="0" w:color="000000"/>
            </w:tcBorders>
            <w:shd w:val="clear" w:color="auto" w:fill="FFFFFF"/>
            <w:vAlign w:val="center"/>
          </w:tcPr>
          <w:p w14:paraId="70FA4D1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nil"/>
              <w:left w:val="single" w:sz="4" w:space="0" w:color="000000"/>
              <w:bottom w:val="single" w:sz="4" w:space="0" w:color="000000"/>
              <w:right w:val="single" w:sz="4" w:space="0" w:color="000000"/>
            </w:tcBorders>
            <w:shd w:val="clear" w:color="auto" w:fill="FFFFFF"/>
            <w:noWrap/>
            <w:vAlign w:val="center"/>
          </w:tcPr>
          <w:p w14:paraId="4D6C4D70"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28891.13 </w:t>
            </w:r>
          </w:p>
        </w:tc>
      </w:tr>
      <w:tr w:rsidR="004C35F0" w14:paraId="58E0E38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0B7F2AF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085C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主机屏</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8C55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6535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3E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FD563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2173.74 </w:t>
            </w:r>
          </w:p>
        </w:tc>
      </w:tr>
      <w:tr w:rsidR="004C35F0" w14:paraId="0AB06A3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686905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BED3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主机主板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9074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887D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FBED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8E40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3096.14 </w:t>
            </w:r>
          </w:p>
        </w:tc>
      </w:tr>
      <w:tr w:rsidR="004C35F0" w14:paraId="6B6EF1B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CE75DA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0A6C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摄像头</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368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95B9E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8D3D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3B68C"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1185.95 </w:t>
            </w:r>
          </w:p>
        </w:tc>
      </w:tr>
      <w:tr w:rsidR="004C35F0" w14:paraId="3BD6E88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A3C3BD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AE3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电源模块</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7C77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国产</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C4AD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00AC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B152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131.77 </w:t>
            </w:r>
          </w:p>
        </w:tc>
      </w:tr>
      <w:tr w:rsidR="004C35F0" w14:paraId="3EC192C6"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EA39D2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16CD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电源线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83A8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国产</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F969F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3E3F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条</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2CE7B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98.59 </w:t>
            </w:r>
          </w:p>
        </w:tc>
      </w:tr>
      <w:tr w:rsidR="004C35F0" w14:paraId="4599F60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3287A3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46F7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按键</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5BF0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国产</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EB80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7A74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58755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131.77 </w:t>
            </w:r>
          </w:p>
        </w:tc>
      </w:tr>
      <w:tr w:rsidR="004C35F0" w14:paraId="7A6CB04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E7F39C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246</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8C16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蓝牙耳机</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0E0D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维迈通（型号V6）</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3E701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45D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A9569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790.62 </w:t>
            </w:r>
          </w:p>
        </w:tc>
      </w:tr>
      <w:tr w:rsidR="004C35F0" w14:paraId="577FF1F9" w14:textId="77777777" w:rsidTr="00443B23">
        <w:trPr>
          <w:trHeight w:val="765"/>
        </w:trPr>
        <w:tc>
          <w:tcPr>
            <w:tcW w:w="958" w:type="dxa"/>
            <w:tcBorders>
              <w:top w:val="single" w:sz="4" w:space="0" w:color="000000"/>
              <w:left w:val="single" w:sz="4" w:space="0" w:color="000000"/>
              <w:bottom w:val="single" w:sz="4" w:space="0" w:color="000000"/>
              <w:right w:val="single" w:sz="4" w:space="0" w:color="000000"/>
            </w:tcBorders>
            <w:noWrap/>
            <w:vAlign w:val="center"/>
          </w:tcPr>
          <w:p w14:paraId="36B2AB0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247</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8A18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公安TF卡</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9C4C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移动警务数字证书TF卡（型号：YTW3-03）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3E251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8CD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张</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81329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632.50 </w:t>
            </w:r>
          </w:p>
        </w:tc>
      </w:tr>
      <w:tr w:rsidR="004C35F0" w14:paraId="2783280C"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272D31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248</w:t>
            </w:r>
          </w:p>
        </w:tc>
        <w:tc>
          <w:tcPr>
            <w:tcW w:w="2646" w:type="dxa"/>
            <w:tcBorders>
              <w:top w:val="single" w:sz="4" w:space="0" w:color="000000"/>
              <w:left w:val="single" w:sz="4" w:space="0" w:color="000000"/>
              <w:bottom w:val="nil"/>
              <w:right w:val="single" w:sz="4" w:space="0" w:color="000000"/>
            </w:tcBorders>
            <w:shd w:val="clear" w:color="auto" w:fill="FFFFFF"/>
            <w:vAlign w:val="center"/>
          </w:tcPr>
          <w:p w14:paraId="6A19204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支架</w:t>
            </w:r>
          </w:p>
        </w:tc>
        <w:tc>
          <w:tcPr>
            <w:tcW w:w="1906" w:type="dxa"/>
            <w:tcBorders>
              <w:top w:val="single" w:sz="4" w:space="0" w:color="000000"/>
              <w:left w:val="single" w:sz="4" w:space="0" w:color="000000"/>
              <w:bottom w:val="nil"/>
              <w:right w:val="single" w:sz="4" w:space="0" w:color="000000"/>
            </w:tcBorders>
            <w:shd w:val="clear" w:color="auto" w:fill="FFFFFF"/>
            <w:vAlign w:val="center"/>
          </w:tcPr>
          <w:p w14:paraId="60F908F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国产</w:t>
            </w:r>
          </w:p>
        </w:tc>
        <w:tc>
          <w:tcPr>
            <w:tcW w:w="1416" w:type="dxa"/>
            <w:tcBorders>
              <w:top w:val="single" w:sz="4" w:space="0" w:color="000000"/>
              <w:left w:val="single" w:sz="4" w:space="0" w:color="000000"/>
              <w:bottom w:val="nil"/>
              <w:right w:val="single" w:sz="4" w:space="0" w:color="000000"/>
            </w:tcBorders>
            <w:shd w:val="clear" w:color="auto" w:fill="FFFFFF"/>
            <w:noWrap/>
            <w:vAlign w:val="center"/>
          </w:tcPr>
          <w:p w14:paraId="4CDA6B4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车小丫</w:t>
            </w:r>
          </w:p>
        </w:tc>
        <w:tc>
          <w:tcPr>
            <w:tcW w:w="807" w:type="dxa"/>
            <w:tcBorders>
              <w:top w:val="single" w:sz="4" w:space="0" w:color="000000"/>
              <w:left w:val="single" w:sz="4" w:space="0" w:color="000000"/>
              <w:bottom w:val="nil"/>
              <w:right w:val="single" w:sz="4" w:space="0" w:color="000000"/>
            </w:tcBorders>
            <w:shd w:val="clear" w:color="auto" w:fill="FFFFFF"/>
            <w:vAlign w:val="center"/>
          </w:tcPr>
          <w:p w14:paraId="7253A5A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nil"/>
              <w:right w:val="single" w:sz="4" w:space="0" w:color="000000"/>
            </w:tcBorders>
            <w:shd w:val="clear" w:color="auto" w:fill="FFFFFF"/>
            <w:noWrap/>
            <w:vAlign w:val="center"/>
          </w:tcPr>
          <w:p w14:paraId="0E066CA8"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263.54 </w:t>
            </w:r>
          </w:p>
        </w:tc>
      </w:tr>
      <w:tr w:rsidR="004C35F0" w14:paraId="4D2B9C1B" w14:textId="77777777" w:rsidTr="00443B23">
        <w:trPr>
          <w:trHeight w:val="495"/>
        </w:trPr>
        <w:tc>
          <w:tcPr>
            <w:tcW w:w="8986" w:type="dxa"/>
            <w:gridSpan w:val="6"/>
            <w:tcBorders>
              <w:top w:val="nil"/>
              <w:left w:val="single" w:sz="8" w:space="0" w:color="000000"/>
              <w:bottom w:val="single" w:sz="4" w:space="0" w:color="000000"/>
              <w:right w:val="single" w:sz="4" w:space="0" w:color="000000"/>
            </w:tcBorders>
            <w:vAlign w:val="center"/>
          </w:tcPr>
          <w:p w14:paraId="6DA424FB" w14:textId="77777777" w:rsidR="004C35F0" w:rsidRDefault="004C35F0"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融合通信对讲机(ED-502)</w:t>
            </w:r>
          </w:p>
        </w:tc>
      </w:tr>
      <w:tr w:rsidR="004C35F0" w14:paraId="6C743185"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D10997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249</w:t>
            </w:r>
          </w:p>
        </w:tc>
        <w:tc>
          <w:tcPr>
            <w:tcW w:w="2646" w:type="dxa"/>
            <w:tcBorders>
              <w:top w:val="nil"/>
              <w:left w:val="single" w:sz="4" w:space="0" w:color="000000"/>
              <w:bottom w:val="single" w:sz="4" w:space="0" w:color="000000"/>
              <w:right w:val="single" w:sz="4" w:space="0" w:color="000000"/>
            </w:tcBorders>
            <w:shd w:val="clear" w:color="auto" w:fill="FFFFFF"/>
            <w:vAlign w:val="center"/>
          </w:tcPr>
          <w:p w14:paraId="20DB5187"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ED-502融合通信对讲机</w:t>
            </w:r>
          </w:p>
        </w:tc>
        <w:tc>
          <w:tcPr>
            <w:tcW w:w="1906" w:type="dxa"/>
            <w:tcBorders>
              <w:top w:val="nil"/>
              <w:left w:val="single" w:sz="4" w:space="0" w:color="000000"/>
              <w:bottom w:val="single" w:sz="4" w:space="0" w:color="000000"/>
              <w:right w:val="single" w:sz="4" w:space="0" w:color="000000"/>
            </w:tcBorders>
            <w:shd w:val="clear" w:color="auto" w:fill="FFFFFF"/>
            <w:vAlign w:val="center"/>
          </w:tcPr>
          <w:p w14:paraId="18D37AD7" w14:textId="77777777" w:rsidR="004C35F0" w:rsidRDefault="004C35F0" w:rsidP="00443B23">
            <w:pPr>
              <w:rPr>
                <w:rFonts w:ascii="宋体" w:hAnsi="宋体" w:cs="宋体" w:hint="eastAsia"/>
                <w:color w:val="000000"/>
                <w:szCs w:val="21"/>
              </w:rPr>
            </w:pPr>
          </w:p>
        </w:tc>
        <w:tc>
          <w:tcPr>
            <w:tcW w:w="1416" w:type="dxa"/>
            <w:tcBorders>
              <w:top w:val="nil"/>
              <w:left w:val="single" w:sz="4" w:space="0" w:color="000000"/>
              <w:bottom w:val="single" w:sz="4" w:space="0" w:color="000000"/>
              <w:right w:val="single" w:sz="4" w:space="0" w:color="000000"/>
            </w:tcBorders>
            <w:shd w:val="clear" w:color="auto" w:fill="FFFFFF"/>
            <w:noWrap/>
            <w:vAlign w:val="center"/>
          </w:tcPr>
          <w:p w14:paraId="041C58E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807" w:type="dxa"/>
            <w:tcBorders>
              <w:top w:val="nil"/>
              <w:left w:val="single" w:sz="4" w:space="0" w:color="000000"/>
              <w:bottom w:val="single" w:sz="4" w:space="0" w:color="000000"/>
              <w:right w:val="single" w:sz="4" w:space="0" w:color="000000"/>
            </w:tcBorders>
            <w:shd w:val="clear" w:color="auto" w:fill="FFFFFF"/>
            <w:vAlign w:val="center"/>
          </w:tcPr>
          <w:p w14:paraId="4E8C7F9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nil"/>
              <w:left w:val="single" w:sz="4" w:space="0" w:color="000000"/>
              <w:bottom w:val="single" w:sz="4" w:space="0" w:color="000000"/>
              <w:right w:val="single" w:sz="4" w:space="0" w:color="000000"/>
            </w:tcBorders>
            <w:shd w:val="clear" w:color="auto" w:fill="FFFFFF"/>
            <w:noWrap/>
            <w:vAlign w:val="center"/>
          </w:tcPr>
          <w:p w14:paraId="7F07E1F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1514.10 </w:t>
            </w:r>
          </w:p>
        </w:tc>
      </w:tr>
      <w:tr w:rsidR="004C35F0" w14:paraId="15D5E64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09C9A1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0A8BE"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对讲机主板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65DF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AE7CA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102E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09823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1058.40 </w:t>
            </w:r>
          </w:p>
        </w:tc>
      </w:tr>
      <w:tr w:rsidR="004C35F0" w14:paraId="5F49228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9EF16C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93E28"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3500mAh,可拆卸电池</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2866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4A2F3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189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16019F"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117.60 </w:t>
            </w:r>
          </w:p>
        </w:tc>
      </w:tr>
      <w:tr w:rsidR="004C35F0" w14:paraId="34BC0C8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3BD7E5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584E8"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背夹</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B14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E64B2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D3CB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6FA28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22.54 </w:t>
            </w:r>
          </w:p>
        </w:tc>
      </w:tr>
      <w:tr w:rsidR="004C35F0" w14:paraId="220FED1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D38B8D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89D65"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电池充电器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B24D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A18E1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512E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2D5C6"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91.14 </w:t>
            </w:r>
          </w:p>
        </w:tc>
      </w:tr>
      <w:tr w:rsidR="004C35F0" w14:paraId="0C600E00"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8065A6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5ED5E"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外挂耳机</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FF67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0FA38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1399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0B8E5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107.80 </w:t>
            </w:r>
          </w:p>
        </w:tc>
      </w:tr>
      <w:tr w:rsidR="004C35F0" w14:paraId="2885C508"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5C05D58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255</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EA2B"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屏幕</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D680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3DEBA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553B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E926E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539.00 </w:t>
            </w:r>
          </w:p>
        </w:tc>
      </w:tr>
      <w:tr w:rsidR="004C35F0" w14:paraId="428EB45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2EE4935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256</w:t>
            </w:r>
          </w:p>
        </w:tc>
        <w:tc>
          <w:tcPr>
            <w:tcW w:w="2646" w:type="dxa"/>
            <w:tcBorders>
              <w:top w:val="single" w:sz="4" w:space="0" w:color="000000"/>
              <w:left w:val="single" w:sz="4" w:space="0" w:color="000000"/>
              <w:bottom w:val="nil"/>
              <w:right w:val="single" w:sz="4" w:space="0" w:color="000000"/>
            </w:tcBorders>
            <w:shd w:val="clear" w:color="auto" w:fill="FFFFFF"/>
            <w:vAlign w:val="center"/>
          </w:tcPr>
          <w:p w14:paraId="11F4EC0A"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软件修复</w:t>
            </w:r>
          </w:p>
        </w:tc>
        <w:tc>
          <w:tcPr>
            <w:tcW w:w="1906" w:type="dxa"/>
            <w:tcBorders>
              <w:top w:val="single" w:sz="4" w:space="0" w:color="000000"/>
              <w:left w:val="single" w:sz="4" w:space="0" w:color="000000"/>
              <w:bottom w:val="nil"/>
              <w:right w:val="single" w:sz="4" w:space="0" w:color="000000"/>
            </w:tcBorders>
            <w:shd w:val="clear" w:color="auto" w:fill="FFFFFF"/>
            <w:vAlign w:val="center"/>
          </w:tcPr>
          <w:p w14:paraId="7C0FEC0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适用于ED-502</w:t>
            </w:r>
          </w:p>
        </w:tc>
        <w:tc>
          <w:tcPr>
            <w:tcW w:w="1416" w:type="dxa"/>
            <w:tcBorders>
              <w:top w:val="single" w:sz="4" w:space="0" w:color="000000"/>
              <w:left w:val="single" w:sz="4" w:space="0" w:color="000000"/>
              <w:bottom w:val="nil"/>
              <w:right w:val="single" w:sz="4" w:space="0" w:color="000000"/>
            </w:tcBorders>
            <w:shd w:val="clear" w:color="auto" w:fill="FFFFFF"/>
            <w:noWrap/>
            <w:vAlign w:val="center"/>
          </w:tcPr>
          <w:p w14:paraId="09DEFC2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易达</w:t>
            </w:r>
          </w:p>
        </w:tc>
        <w:tc>
          <w:tcPr>
            <w:tcW w:w="807" w:type="dxa"/>
            <w:tcBorders>
              <w:top w:val="single" w:sz="4" w:space="0" w:color="000000"/>
              <w:left w:val="single" w:sz="4" w:space="0" w:color="000000"/>
              <w:bottom w:val="nil"/>
              <w:right w:val="single" w:sz="4" w:space="0" w:color="000000"/>
            </w:tcBorders>
            <w:shd w:val="clear" w:color="auto" w:fill="FFFFFF"/>
            <w:vAlign w:val="center"/>
          </w:tcPr>
          <w:p w14:paraId="4A7C006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1253" w:type="dxa"/>
            <w:tcBorders>
              <w:top w:val="single" w:sz="4" w:space="0" w:color="000000"/>
              <w:left w:val="single" w:sz="4" w:space="0" w:color="000000"/>
              <w:bottom w:val="nil"/>
              <w:right w:val="single" w:sz="4" w:space="0" w:color="000000"/>
            </w:tcBorders>
            <w:shd w:val="clear" w:color="auto" w:fill="FFFFFF"/>
            <w:noWrap/>
            <w:vAlign w:val="center"/>
          </w:tcPr>
          <w:p w14:paraId="1228CEB5"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301.23 </w:t>
            </w:r>
          </w:p>
        </w:tc>
      </w:tr>
      <w:tr w:rsidR="004C35F0" w14:paraId="15823305" w14:textId="77777777" w:rsidTr="00443B23">
        <w:trPr>
          <w:trHeight w:val="548"/>
        </w:trPr>
        <w:tc>
          <w:tcPr>
            <w:tcW w:w="8986" w:type="dxa"/>
            <w:gridSpan w:val="6"/>
            <w:tcBorders>
              <w:top w:val="nil"/>
              <w:left w:val="single" w:sz="8" w:space="0" w:color="000000"/>
              <w:bottom w:val="single" w:sz="4" w:space="0" w:color="000000"/>
              <w:right w:val="single" w:sz="4" w:space="0" w:color="000000"/>
            </w:tcBorders>
            <w:vAlign w:val="center"/>
          </w:tcPr>
          <w:p w14:paraId="77A87AF6" w14:textId="77777777" w:rsidR="004C35F0" w:rsidRDefault="004C35F0" w:rsidP="00443B23">
            <w:pPr>
              <w:widowControl/>
              <w:jc w:val="left"/>
              <w:textAlignment w:val="center"/>
              <w:rPr>
                <w:rFonts w:ascii="宋体" w:hAnsi="宋体" w:cs="宋体" w:hint="eastAsia"/>
                <w:b/>
                <w:bCs/>
                <w:color w:val="000000"/>
                <w:szCs w:val="21"/>
              </w:rPr>
            </w:pPr>
            <w:r>
              <w:rPr>
                <w:rFonts w:ascii="宋体" w:hAnsi="宋体" w:cs="宋体" w:hint="eastAsia"/>
                <w:b/>
                <w:bCs/>
                <w:color w:val="000000"/>
                <w:kern w:val="0"/>
                <w:szCs w:val="21"/>
                <w:lang w:bidi="ar"/>
              </w:rPr>
              <w:t>融合通信对讲机(P10)</w:t>
            </w:r>
          </w:p>
        </w:tc>
      </w:tr>
      <w:tr w:rsidR="004C35F0" w14:paraId="707E4533"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EEBFFD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257</w:t>
            </w:r>
          </w:p>
        </w:tc>
        <w:tc>
          <w:tcPr>
            <w:tcW w:w="2646" w:type="dxa"/>
            <w:tcBorders>
              <w:top w:val="nil"/>
              <w:left w:val="single" w:sz="4" w:space="0" w:color="000000"/>
              <w:bottom w:val="single" w:sz="4" w:space="0" w:color="000000"/>
              <w:right w:val="single" w:sz="4" w:space="0" w:color="000000"/>
            </w:tcBorders>
            <w:shd w:val="clear" w:color="auto" w:fill="FFFFFF"/>
            <w:vAlign w:val="center"/>
          </w:tcPr>
          <w:p w14:paraId="7EC29758"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P10融合通信对讲机</w:t>
            </w:r>
          </w:p>
        </w:tc>
        <w:tc>
          <w:tcPr>
            <w:tcW w:w="1906" w:type="dxa"/>
            <w:tcBorders>
              <w:top w:val="nil"/>
              <w:left w:val="single" w:sz="4" w:space="0" w:color="000000"/>
              <w:bottom w:val="single" w:sz="4" w:space="0" w:color="000000"/>
              <w:right w:val="single" w:sz="4" w:space="0" w:color="000000"/>
            </w:tcBorders>
            <w:shd w:val="clear" w:color="auto" w:fill="FFFFFF"/>
            <w:vAlign w:val="center"/>
          </w:tcPr>
          <w:p w14:paraId="0A350CAC" w14:textId="77777777" w:rsidR="004C35F0" w:rsidRDefault="004C35F0" w:rsidP="00443B23">
            <w:pPr>
              <w:jc w:val="center"/>
              <w:rPr>
                <w:rFonts w:ascii="宋体" w:hAnsi="宋体" w:cs="宋体" w:hint="eastAsia"/>
                <w:color w:val="000000"/>
                <w:szCs w:val="21"/>
              </w:rPr>
            </w:pPr>
          </w:p>
        </w:tc>
        <w:tc>
          <w:tcPr>
            <w:tcW w:w="1416" w:type="dxa"/>
            <w:tcBorders>
              <w:top w:val="nil"/>
              <w:left w:val="single" w:sz="4" w:space="0" w:color="000000"/>
              <w:bottom w:val="single" w:sz="4" w:space="0" w:color="000000"/>
              <w:right w:val="single" w:sz="4" w:space="0" w:color="000000"/>
            </w:tcBorders>
            <w:shd w:val="clear" w:color="auto" w:fill="FFFFFF"/>
            <w:noWrap/>
            <w:vAlign w:val="center"/>
          </w:tcPr>
          <w:p w14:paraId="3033E62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807" w:type="dxa"/>
            <w:tcBorders>
              <w:top w:val="nil"/>
              <w:left w:val="single" w:sz="4" w:space="0" w:color="000000"/>
              <w:bottom w:val="single" w:sz="4" w:space="0" w:color="000000"/>
              <w:right w:val="single" w:sz="4" w:space="0" w:color="000000"/>
            </w:tcBorders>
            <w:shd w:val="clear" w:color="auto" w:fill="FFFFFF"/>
            <w:vAlign w:val="center"/>
          </w:tcPr>
          <w:p w14:paraId="5210F41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nil"/>
              <w:left w:val="single" w:sz="4" w:space="0" w:color="000000"/>
              <w:bottom w:val="single" w:sz="4" w:space="0" w:color="000000"/>
              <w:right w:val="single" w:sz="4" w:space="0" w:color="000000"/>
            </w:tcBorders>
            <w:shd w:val="clear" w:color="auto" w:fill="FFFFFF"/>
            <w:noWrap/>
            <w:vAlign w:val="center"/>
          </w:tcPr>
          <w:p w14:paraId="6F71816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1421.00 </w:t>
            </w:r>
          </w:p>
        </w:tc>
      </w:tr>
      <w:tr w:rsidR="004C35F0" w14:paraId="15C7EAF9"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731AE3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258</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259E"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对讲机主板</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DCE8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B7F5D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018A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9F3BDA"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955.50 </w:t>
            </w:r>
          </w:p>
        </w:tc>
      </w:tr>
      <w:tr w:rsidR="004C35F0" w14:paraId="2F4A113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318DFE9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259</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CC02C"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4100mAh,可拆卸电池</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51F3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5C5D6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7DDC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851A2E"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112.70 </w:t>
            </w:r>
          </w:p>
        </w:tc>
      </w:tr>
      <w:tr w:rsidR="004C35F0" w14:paraId="5A2FBC01"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4783D8F4"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260</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DE49"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背夹</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619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EF049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F34B9"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E67553"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24.01 </w:t>
            </w:r>
          </w:p>
        </w:tc>
      </w:tr>
      <w:tr w:rsidR="004C35F0" w14:paraId="0EE4D4DD"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44C5DC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261</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7BA2C"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电池充电器</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DFA1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1FD82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8EC1"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786C71"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92.61 </w:t>
            </w:r>
          </w:p>
        </w:tc>
      </w:tr>
      <w:tr w:rsidR="004C35F0" w14:paraId="466E6CB2"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7BC6E36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E93FA"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外挂耳机</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FA21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9C55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3650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A8B682"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107.80 </w:t>
            </w:r>
          </w:p>
        </w:tc>
      </w:tr>
      <w:tr w:rsidR="004C35F0" w14:paraId="0BCD7257"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154CCFD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263</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E4984"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屏幕</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721B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04943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6C0B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0B47C7"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372.40 </w:t>
            </w:r>
          </w:p>
        </w:tc>
      </w:tr>
      <w:tr w:rsidR="004C35F0" w14:paraId="78A8F5DB" w14:textId="77777777" w:rsidTr="00443B23">
        <w:trPr>
          <w:trHeight w:val="270"/>
        </w:trPr>
        <w:tc>
          <w:tcPr>
            <w:tcW w:w="958" w:type="dxa"/>
            <w:tcBorders>
              <w:top w:val="single" w:sz="4" w:space="0" w:color="000000"/>
              <w:left w:val="single" w:sz="4" w:space="0" w:color="000000"/>
              <w:bottom w:val="single" w:sz="4" w:space="0" w:color="000000"/>
              <w:right w:val="single" w:sz="4" w:space="0" w:color="000000"/>
            </w:tcBorders>
            <w:noWrap/>
            <w:vAlign w:val="center"/>
          </w:tcPr>
          <w:p w14:paraId="63A82D4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264</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EB791" w14:textId="77777777" w:rsidR="004C35F0" w:rsidRDefault="004C35F0" w:rsidP="00443B23">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软件修复</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5124A"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适用于P10</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0B67D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康佳</w:t>
            </w:r>
          </w:p>
        </w:tc>
        <w:tc>
          <w:tcPr>
            <w:tcW w:w="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B7D7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12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2940D4" w14:textId="77777777" w:rsidR="004C35F0" w:rsidRDefault="004C35F0" w:rsidP="00443B2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301.23 </w:t>
            </w:r>
          </w:p>
        </w:tc>
      </w:tr>
    </w:tbl>
    <w:p w14:paraId="04ECC1AE" w14:textId="77777777" w:rsidR="004C35F0" w:rsidRDefault="004C35F0" w:rsidP="004C35F0"/>
    <w:p w14:paraId="09CEF214" w14:textId="77777777" w:rsidR="004C35F0" w:rsidRDefault="004C35F0" w:rsidP="004C35F0"/>
    <w:p w14:paraId="63298FC7" w14:textId="77777777" w:rsidR="004C35F0" w:rsidRDefault="004C35F0" w:rsidP="004C35F0">
      <w:pPr>
        <w:ind w:firstLine="480"/>
        <w:outlineLvl w:val="4"/>
        <w:rPr>
          <w:rFonts w:ascii="宋体" w:hAnsi="宋体" w:cs="宋体" w:hint="eastAsia"/>
        </w:rPr>
      </w:pPr>
      <w:r>
        <w:rPr>
          <w:rFonts w:ascii="宋体" w:hAnsi="宋体" w:cs="宋体" w:hint="eastAsia"/>
        </w:rPr>
        <w:t>六、支付方法</w:t>
      </w:r>
    </w:p>
    <w:p w14:paraId="4C7DAD11" w14:textId="77777777" w:rsidR="004C35F0" w:rsidRDefault="004C35F0" w:rsidP="004C35F0">
      <w:pPr>
        <w:ind w:firstLineChars="200" w:firstLine="420"/>
        <w:rPr>
          <w:rFonts w:ascii="宋体" w:hAnsi="宋体" w:cs="宋体" w:hint="eastAsia"/>
        </w:rPr>
      </w:pPr>
      <w:r>
        <w:rPr>
          <w:rFonts w:ascii="宋体" w:hAnsi="宋体" w:cs="宋体" w:hint="eastAsia"/>
        </w:rPr>
        <w:t>费用的支付方法如下：</w:t>
      </w:r>
    </w:p>
    <w:p w14:paraId="0C6554F9" w14:textId="77777777" w:rsidR="004C35F0" w:rsidRPr="007C41D3" w:rsidRDefault="004C35F0" w:rsidP="004C35F0">
      <w:pPr>
        <w:numPr>
          <w:ilvl w:val="0"/>
          <w:numId w:val="7"/>
        </w:numPr>
        <w:ind w:firstLineChars="200" w:firstLine="420"/>
        <w:rPr>
          <w:rFonts w:ascii="宋体" w:hAnsi="宋体" w:cs="宋体" w:hint="eastAsia"/>
        </w:rPr>
      </w:pPr>
      <w:r w:rsidRPr="007C41D3">
        <w:rPr>
          <w:rFonts w:ascii="宋体" w:hAnsi="宋体" w:cs="宋体" w:hint="eastAsia"/>
        </w:rPr>
        <w:t>合同签订生效</w:t>
      </w:r>
      <w:r>
        <w:rPr>
          <w:rFonts w:ascii="宋体" w:hAnsi="宋体" w:cs="宋体" w:hint="eastAsia"/>
        </w:rPr>
        <w:t>后</w:t>
      </w:r>
      <w:r w:rsidRPr="007C41D3">
        <w:rPr>
          <w:rFonts w:ascii="宋体" w:hAnsi="宋体" w:cs="宋体"/>
        </w:rPr>
        <w:t>30</w:t>
      </w:r>
      <w:r w:rsidRPr="007C41D3">
        <w:rPr>
          <w:rFonts w:ascii="宋体" w:hAnsi="宋体" w:cs="宋体" w:hint="eastAsia"/>
        </w:rPr>
        <w:t>个工作日内，</w:t>
      </w:r>
      <w:r>
        <w:rPr>
          <w:rFonts w:ascii="宋体" w:hAnsi="宋体" w:cs="宋体" w:hint="eastAsia"/>
        </w:rPr>
        <w:t>中标人</w:t>
      </w:r>
      <w:r w:rsidRPr="007C41D3">
        <w:rPr>
          <w:rFonts w:ascii="宋体" w:hAnsi="宋体" w:cs="宋体" w:hint="eastAsia"/>
        </w:rPr>
        <w:t>需向</w:t>
      </w:r>
      <w:r>
        <w:rPr>
          <w:rFonts w:ascii="宋体" w:hAnsi="宋体" w:cs="宋体" w:hint="eastAsia"/>
        </w:rPr>
        <w:t>采购人</w:t>
      </w:r>
      <w:r w:rsidRPr="007C41D3">
        <w:rPr>
          <w:rFonts w:ascii="宋体" w:hAnsi="宋体" w:cs="宋体" w:hint="eastAsia"/>
        </w:rPr>
        <w:t>提交担保金额为合同总价</w:t>
      </w:r>
      <w:r w:rsidRPr="007C41D3">
        <w:rPr>
          <w:rFonts w:ascii="宋体" w:hAnsi="宋体" w:cs="宋体"/>
        </w:rPr>
        <w:t>5</w:t>
      </w:r>
      <w:r w:rsidRPr="007C41D3">
        <w:rPr>
          <w:rFonts w:ascii="宋体" w:hAnsi="宋体" w:cs="宋体" w:hint="eastAsia"/>
        </w:rPr>
        <w:t>%，即人民币</w:t>
      </w:r>
      <w:r w:rsidRPr="007C41D3">
        <w:rPr>
          <w:rFonts w:ascii="宋体" w:hAnsi="宋体" w:cs="宋体" w:hint="eastAsia"/>
          <w:u w:val="single"/>
        </w:rPr>
        <w:t xml:space="preserve">      </w:t>
      </w:r>
      <w:r>
        <w:rPr>
          <w:rFonts w:ascii="宋体" w:hAnsi="宋体" w:cs="宋体" w:hint="eastAsia"/>
        </w:rPr>
        <w:t>元</w:t>
      </w:r>
      <w:r w:rsidRPr="007C41D3">
        <w:rPr>
          <w:rFonts w:ascii="宋体" w:hAnsi="宋体" w:cs="宋体" w:hint="eastAsia"/>
        </w:rPr>
        <w:t>整（￥</w:t>
      </w:r>
      <w:r w:rsidRPr="007C41D3">
        <w:rPr>
          <w:rFonts w:ascii="宋体" w:hAnsi="宋体" w:cs="宋体" w:hint="eastAsia"/>
          <w:u w:val="single"/>
        </w:rPr>
        <w:t xml:space="preserve">    </w:t>
      </w:r>
      <w:r w:rsidRPr="007C41D3">
        <w:rPr>
          <w:rFonts w:ascii="宋体" w:hAnsi="宋体" w:cs="宋体" w:hint="eastAsia"/>
        </w:rPr>
        <w:t>）的履约保函，该保函可以</w:t>
      </w:r>
      <w:r>
        <w:t>以支票、汇票、本票或者金融机构、担保机构出具的保函等非现金形式向采购人提交履约保证金</w:t>
      </w:r>
      <w:r w:rsidRPr="007C41D3">
        <w:rPr>
          <w:rFonts w:ascii="宋体" w:hAnsi="宋体" w:cs="宋体" w:hint="eastAsia"/>
        </w:rPr>
        <w:t>。履约保函须为不可撤销、无条件的、有效期延长至项目验收完毕后，但因</w:t>
      </w:r>
      <w:r>
        <w:rPr>
          <w:rFonts w:ascii="宋体" w:hAnsi="宋体" w:cs="宋体" w:hint="eastAsia"/>
        </w:rPr>
        <w:t>中标人</w:t>
      </w:r>
      <w:r w:rsidRPr="007C41D3">
        <w:rPr>
          <w:rFonts w:ascii="宋体" w:hAnsi="宋体" w:cs="宋体" w:hint="eastAsia"/>
        </w:rPr>
        <w:t>自身原因导致无法及时退还的除外。下列任何一种情况发生时，</w:t>
      </w:r>
      <w:r>
        <w:rPr>
          <w:rFonts w:ascii="宋体" w:hAnsi="宋体" w:cs="宋体" w:hint="eastAsia"/>
        </w:rPr>
        <w:t>采购人</w:t>
      </w:r>
      <w:r w:rsidRPr="007C41D3">
        <w:rPr>
          <w:rFonts w:ascii="宋体" w:hAnsi="宋体" w:cs="宋体" w:hint="eastAsia"/>
        </w:rPr>
        <w:t>有权向出具保函的机构申请支付担保金额内的款项：（</w:t>
      </w:r>
      <w:r w:rsidRPr="007C41D3">
        <w:rPr>
          <w:rFonts w:ascii="宋体" w:hAnsi="宋体" w:cs="宋体"/>
        </w:rPr>
        <w:t>1</w:t>
      </w:r>
      <w:r w:rsidRPr="007C41D3">
        <w:rPr>
          <w:rFonts w:ascii="宋体" w:hAnsi="宋体" w:cs="宋体" w:hint="eastAsia"/>
        </w:rPr>
        <w:t>）有证据证明</w:t>
      </w:r>
      <w:r>
        <w:rPr>
          <w:rFonts w:ascii="宋体" w:hAnsi="宋体" w:cs="宋体" w:hint="eastAsia"/>
        </w:rPr>
        <w:t>中标人</w:t>
      </w:r>
      <w:r w:rsidRPr="007C41D3">
        <w:rPr>
          <w:rFonts w:ascii="宋体" w:hAnsi="宋体" w:cs="宋体" w:hint="eastAsia"/>
        </w:rPr>
        <w:t>未履行本合同约定的；（</w:t>
      </w:r>
      <w:r w:rsidRPr="007C41D3">
        <w:rPr>
          <w:rFonts w:ascii="宋体" w:hAnsi="宋体" w:cs="宋体"/>
        </w:rPr>
        <w:t>2</w:t>
      </w:r>
      <w:r w:rsidRPr="007C41D3">
        <w:rPr>
          <w:rFonts w:ascii="宋体" w:hAnsi="宋体" w:cs="宋体" w:hint="eastAsia"/>
        </w:rPr>
        <w:t>）</w:t>
      </w:r>
      <w:r>
        <w:rPr>
          <w:rFonts w:ascii="宋体" w:hAnsi="宋体" w:cs="宋体" w:hint="eastAsia"/>
        </w:rPr>
        <w:t>中标人</w:t>
      </w:r>
      <w:r w:rsidRPr="007C41D3">
        <w:rPr>
          <w:rFonts w:ascii="宋体" w:hAnsi="宋体" w:cs="宋体" w:hint="eastAsia"/>
        </w:rPr>
        <w:t>有过错导致</w:t>
      </w:r>
      <w:r>
        <w:rPr>
          <w:rFonts w:ascii="宋体" w:hAnsi="宋体" w:cs="宋体" w:hint="eastAsia"/>
        </w:rPr>
        <w:t>采购人</w:t>
      </w:r>
      <w:r w:rsidRPr="007C41D3">
        <w:rPr>
          <w:rFonts w:ascii="宋体" w:hAnsi="宋体" w:cs="宋体" w:hint="eastAsia"/>
        </w:rPr>
        <w:t>或第三方损失的；（3）</w:t>
      </w:r>
      <w:r>
        <w:rPr>
          <w:rFonts w:ascii="宋体" w:hAnsi="宋体" w:cs="宋体" w:hint="eastAsia"/>
        </w:rPr>
        <w:t>中标人</w:t>
      </w:r>
      <w:r w:rsidRPr="007C41D3">
        <w:rPr>
          <w:rFonts w:ascii="宋体" w:hAnsi="宋体" w:cs="宋体" w:hint="eastAsia"/>
        </w:rPr>
        <w:t>无合法理由单方面（中）终止执行合同或者解除合同的；（</w:t>
      </w:r>
      <w:r w:rsidRPr="007C41D3">
        <w:rPr>
          <w:rFonts w:ascii="宋体" w:hAnsi="宋体" w:cs="宋体"/>
        </w:rPr>
        <w:t>4</w:t>
      </w:r>
      <w:r w:rsidRPr="007C41D3">
        <w:rPr>
          <w:rFonts w:ascii="宋体" w:hAnsi="宋体" w:cs="宋体" w:hint="eastAsia"/>
        </w:rPr>
        <w:t>）</w:t>
      </w:r>
      <w:r>
        <w:rPr>
          <w:rFonts w:ascii="宋体" w:hAnsi="宋体" w:cs="宋体" w:hint="eastAsia"/>
        </w:rPr>
        <w:t>中标人</w:t>
      </w:r>
      <w:r w:rsidRPr="007C41D3">
        <w:rPr>
          <w:rFonts w:ascii="宋体" w:hAnsi="宋体" w:cs="宋体" w:hint="eastAsia"/>
        </w:rPr>
        <w:t>出现行贿、给回扣等不正当竞争性行为；（</w:t>
      </w:r>
      <w:r w:rsidRPr="007C41D3">
        <w:rPr>
          <w:rFonts w:ascii="宋体" w:hAnsi="宋体" w:cs="宋体"/>
        </w:rPr>
        <w:t>5</w:t>
      </w:r>
      <w:r w:rsidRPr="007C41D3">
        <w:rPr>
          <w:rFonts w:ascii="宋体" w:hAnsi="宋体" w:cs="宋体" w:hint="eastAsia"/>
        </w:rPr>
        <w:t>）因</w:t>
      </w:r>
      <w:r>
        <w:rPr>
          <w:rFonts w:ascii="宋体" w:hAnsi="宋体" w:cs="宋体" w:hint="eastAsia"/>
        </w:rPr>
        <w:t>中标人</w:t>
      </w:r>
      <w:r w:rsidRPr="007C41D3">
        <w:rPr>
          <w:rFonts w:ascii="宋体" w:hAnsi="宋体" w:cs="宋体" w:hint="eastAsia"/>
        </w:rPr>
        <w:t>原因导致</w:t>
      </w:r>
      <w:r>
        <w:rPr>
          <w:rFonts w:ascii="宋体" w:hAnsi="宋体" w:cs="宋体" w:hint="eastAsia"/>
        </w:rPr>
        <w:t>采购人</w:t>
      </w:r>
      <w:r w:rsidRPr="007C41D3">
        <w:rPr>
          <w:rFonts w:ascii="宋体" w:hAnsi="宋体" w:cs="宋体" w:hint="eastAsia"/>
        </w:rPr>
        <w:t>单位场所发生安全事故的；（</w:t>
      </w:r>
      <w:r w:rsidRPr="007C41D3">
        <w:rPr>
          <w:rFonts w:ascii="宋体" w:hAnsi="宋体" w:cs="宋体"/>
        </w:rPr>
        <w:t>6</w:t>
      </w:r>
      <w:r w:rsidRPr="007C41D3">
        <w:rPr>
          <w:rFonts w:ascii="宋体" w:hAnsi="宋体" w:cs="宋体" w:hint="eastAsia"/>
        </w:rPr>
        <w:t>）因</w:t>
      </w:r>
      <w:r>
        <w:rPr>
          <w:rFonts w:ascii="宋体" w:hAnsi="宋体" w:cs="宋体" w:hint="eastAsia"/>
        </w:rPr>
        <w:t>中标人</w:t>
      </w:r>
      <w:r w:rsidRPr="007C41D3">
        <w:rPr>
          <w:rFonts w:ascii="宋体" w:hAnsi="宋体" w:cs="宋体" w:hint="eastAsia"/>
        </w:rPr>
        <w:t>泄露</w:t>
      </w:r>
      <w:r>
        <w:rPr>
          <w:rFonts w:ascii="宋体" w:hAnsi="宋体" w:cs="宋体" w:hint="eastAsia"/>
        </w:rPr>
        <w:t>采购人</w:t>
      </w:r>
      <w:r w:rsidRPr="007C41D3">
        <w:rPr>
          <w:rFonts w:ascii="宋体" w:hAnsi="宋体" w:cs="宋体" w:hint="eastAsia"/>
        </w:rPr>
        <w:t>单位内部情况造成不良社会影响的</w:t>
      </w:r>
    </w:p>
    <w:p w14:paraId="2679883C" w14:textId="77777777" w:rsidR="004C35F0" w:rsidRDefault="004C35F0" w:rsidP="004C35F0">
      <w:pPr>
        <w:ind w:firstLineChars="200" w:firstLine="422"/>
        <w:rPr>
          <w:rFonts w:ascii="宋体" w:hAnsi="宋体" w:cs="宋体" w:hint="eastAsia"/>
          <w:b/>
          <w:bCs/>
        </w:rPr>
      </w:pPr>
      <w:r>
        <w:rPr>
          <w:rFonts w:ascii="宋体" w:hAnsi="宋体" w:cs="宋体" w:hint="eastAsia"/>
          <w:b/>
          <w:bCs/>
        </w:rPr>
        <w:t>2.基础设施维护费用的支付</w:t>
      </w:r>
    </w:p>
    <w:p w14:paraId="1F6C2CFB" w14:textId="77777777" w:rsidR="004C35F0" w:rsidRDefault="004C35F0" w:rsidP="004C35F0">
      <w:pPr>
        <w:ind w:firstLineChars="200" w:firstLine="420"/>
        <w:rPr>
          <w:rFonts w:ascii="宋体" w:hAnsi="宋体" w:cs="宋体" w:hint="eastAsia"/>
        </w:rPr>
      </w:pPr>
      <w:r>
        <w:rPr>
          <w:rFonts w:ascii="宋体" w:hAnsi="宋体" w:cs="宋体" w:hint="eastAsia"/>
        </w:rPr>
        <w:t>自合同签订生效之日起，维护服务期限内按实计算发生款项，每三个月结算一次。基础设施维护费用的使用必须履行审批手续。</w:t>
      </w:r>
    </w:p>
    <w:p w14:paraId="14066218" w14:textId="77777777" w:rsidR="004C35F0" w:rsidRDefault="004C35F0" w:rsidP="004C35F0">
      <w:pPr>
        <w:ind w:firstLineChars="200" w:firstLine="420"/>
        <w:rPr>
          <w:rFonts w:ascii="宋体" w:hAnsi="宋体" w:cs="宋体" w:hint="eastAsia"/>
        </w:rPr>
      </w:pPr>
      <w:r>
        <w:rPr>
          <w:rFonts w:ascii="宋体" w:hAnsi="宋体" w:cs="宋体" w:hint="eastAsia"/>
        </w:rPr>
        <w:t>每个单项基础设施维护费用（单项任务书或事件单）＝硬件设备费用；其中，硬件设备费用＝硬件设备A数量×A结算单价＋硬件设备B数量×B结算单价＋……(A、B为设备名称)。</w:t>
      </w:r>
    </w:p>
    <w:p w14:paraId="53EDDC14" w14:textId="77777777" w:rsidR="004C35F0" w:rsidRDefault="004C35F0" w:rsidP="004C35F0">
      <w:pPr>
        <w:ind w:firstLineChars="200" w:firstLine="420"/>
        <w:rPr>
          <w:rFonts w:ascii="宋体" w:hAnsi="宋体" w:cs="宋体" w:hint="eastAsia"/>
        </w:rPr>
      </w:pPr>
      <w:r>
        <w:rPr>
          <w:rFonts w:ascii="宋体" w:hAnsi="宋体" w:cs="宋体" w:hint="eastAsia"/>
        </w:rPr>
        <w:lastRenderedPageBreak/>
        <w:t>每项基础设施维护费用应支付款与产生该项费用的维护工作（事件单或任务书）的考核评价挂钩，具体计算方法：</w:t>
      </w:r>
    </w:p>
    <w:p w14:paraId="6720CF4B" w14:textId="77777777" w:rsidR="004C35F0" w:rsidRDefault="004C35F0" w:rsidP="004C35F0">
      <w:pPr>
        <w:ind w:firstLineChars="200" w:firstLine="420"/>
        <w:rPr>
          <w:rFonts w:ascii="宋体" w:hAnsi="宋体" w:cs="宋体" w:hint="eastAsia"/>
        </w:rPr>
      </w:pPr>
      <w:r>
        <w:rPr>
          <w:rFonts w:ascii="宋体" w:hAnsi="宋体" w:cs="宋体" w:hint="eastAsia"/>
        </w:rPr>
        <w:t>每个单项非常规维护任务的应支付款=该项维护工作的基础设施维护费用×（B÷100），B为该单项非常规维护任务的评价得分。</w:t>
      </w:r>
    </w:p>
    <w:p w14:paraId="70BD5CE4" w14:textId="77777777" w:rsidR="004C35F0" w:rsidRDefault="004C35F0" w:rsidP="004C35F0">
      <w:pPr>
        <w:ind w:firstLine="480"/>
        <w:rPr>
          <w:rFonts w:ascii="宋体" w:hAnsi="宋体" w:cs="宋体" w:hint="eastAsia"/>
        </w:rPr>
      </w:pPr>
    </w:p>
    <w:p w14:paraId="2BA17F34" w14:textId="77777777" w:rsidR="004C35F0" w:rsidRDefault="004C35F0" w:rsidP="004C35F0">
      <w:pPr>
        <w:ind w:firstLine="480"/>
        <w:rPr>
          <w:rFonts w:ascii="宋体" w:hAnsi="宋体" w:cs="宋体" w:hint="eastAsia"/>
        </w:rPr>
      </w:pPr>
      <w:r>
        <w:rPr>
          <w:noProof/>
        </w:rPr>
        <mc:AlternateContent>
          <mc:Choice Requires="wpg">
            <w:drawing>
              <wp:anchor distT="0" distB="0" distL="114300" distR="114300" simplePos="0" relativeHeight="251661312" behindDoc="0" locked="0" layoutInCell="1" allowOverlap="1" wp14:anchorId="34729112" wp14:editId="2A341EEE">
                <wp:simplePos x="0" y="0"/>
                <wp:positionH relativeFrom="column">
                  <wp:posOffset>462915</wp:posOffset>
                </wp:positionH>
                <wp:positionV relativeFrom="paragraph">
                  <wp:posOffset>15240</wp:posOffset>
                </wp:positionV>
                <wp:extent cx="4864100" cy="1161415"/>
                <wp:effectExtent l="0" t="0" r="0" b="0"/>
                <wp:wrapNone/>
                <wp:docPr id="4" name="组合 4"/>
                <wp:cNvGraphicFramePr/>
                <a:graphic xmlns:a="http://schemas.openxmlformats.org/drawingml/2006/main">
                  <a:graphicData uri="http://schemas.microsoft.com/office/word/2010/wordprocessingGroup">
                    <wpg:wgp>
                      <wpg:cNvGrpSpPr/>
                      <wpg:grpSpPr>
                        <a:xfrm>
                          <a:off x="0" y="0"/>
                          <a:ext cx="4864100" cy="1161415"/>
                          <a:chOff x="2300" y="12372"/>
                          <a:chExt cx="7660" cy="1817"/>
                        </a:xfrm>
                        <a:effectLst/>
                      </wpg:grpSpPr>
                      <wps:wsp>
                        <wps:cNvPr id="2" name="矩形 2"/>
                        <wps:cNvSpPr/>
                        <wps:spPr>
                          <a:xfrm>
                            <a:off x="2300" y="12372"/>
                            <a:ext cx="7660" cy="1817"/>
                          </a:xfrm>
                          <a:prstGeom prst="rect">
                            <a:avLst/>
                          </a:prstGeom>
                          <a:noFill/>
                          <a:ln>
                            <a:noFill/>
                          </a:ln>
                          <a:effectLst/>
                        </wps:spPr>
                        <wps:txbx>
                          <w:txbxContent>
                            <w:p w14:paraId="7C6B48E3" w14:textId="77777777" w:rsidR="004C35F0" w:rsidRDefault="004C35F0" w:rsidP="004C35F0">
                              <w:pPr>
                                <w:ind w:firstLine="480"/>
                                <w:rPr>
                                  <w:szCs w:val="21"/>
                                </w:rPr>
                              </w:pPr>
                              <w:r>
                                <w:rPr>
                                  <w:rFonts w:ascii="宋体" w:hAnsi="宋体" w:cs="宋体" w:hint="eastAsia"/>
                                  <w:szCs w:val="21"/>
                                </w:rPr>
                                <w:t>实际分数（当该单项非常规维护任务的评价得分</w:t>
                              </w:r>
                              <w:r>
                                <w:rPr>
                                  <w:szCs w:val="21"/>
                                </w:rPr>
                                <w:t>≤100</w:t>
                              </w:r>
                              <w:r>
                                <w:rPr>
                                  <w:rFonts w:ascii="宋体" w:hAnsi="宋体" w:cs="宋体" w:hint="eastAsia"/>
                                  <w:szCs w:val="21"/>
                                </w:rPr>
                                <w:t>时）</w:t>
                              </w:r>
                            </w:p>
                            <w:p w14:paraId="3AD83429" w14:textId="77777777" w:rsidR="004C35F0" w:rsidRDefault="004C35F0" w:rsidP="004C35F0">
                              <w:pPr>
                                <w:spacing w:line="140" w:lineRule="exact"/>
                                <w:rPr>
                                  <w:sz w:val="10"/>
                                  <w:szCs w:val="10"/>
                                </w:rPr>
                              </w:pPr>
                            </w:p>
                            <w:p w14:paraId="1355E0F0" w14:textId="77777777" w:rsidR="004C35F0" w:rsidRDefault="004C35F0" w:rsidP="004C35F0">
                              <w:pPr>
                                <w:spacing w:line="140" w:lineRule="exact"/>
                                <w:rPr>
                                  <w:sz w:val="10"/>
                                  <w:szCs w:val="10"/>
                                </w:rPr>
                              </w:pPr>
                            </w:p>
                            <w:p w14:paraId="60A31B12" w14:textId="77777777" w:rsidR="004C35F0" w:rsidRDefault="004C35F0" w:rsidP="004C35F0">
                              <w:pPr>
                                <w:spacing w:line="140" w:lineRule="exact"/>
                                <w:rPr>
                                  <w:sz w:val="10"/>
                                  <w:szCs w:val="10"/>
                                </w:rPr>
                              </w:pPr>
                            </w:p>
                            <w:p w14:paraId="6C52711B" w14:textId="77777777" w:rsidR="004C35F0" w:rsidRDefault="004C35F0" w:rsidP="004C35F0">
                              <w:pPr>
                                <w:spacing w:line="140" w:lineRule="exact"/>
                                <w:rPr>
                                  <w:sz w:val="10"/>
                                  <w:szCs w:val="10"/>
                                </w:rPr>
                              </w:pPr>
                            </w:p>
                            <w:p w14:paraId="31CA0468" w14:textId="77777777" w:rsidR="004C35F0" w:rsidRDefault="004C35F0" w:rsidP="004C35F0">
                              <w:pPr>
                                <w:ind w:firstLine="480"/>
                                <w:rPr>
                                  <w:szCs w:val="21"/>
                                </w:rPr>
                              </w:pPr>
                            </w:p>
                            <w:p w14:paraId="2E17DD54" w14:textId="77777777" w:rsidR="004C35F0" w:rsidRDefault="004C35F0" w:rsidP="004C35F0">
                              <w:pPr>
                                <w:ind w:firstLine="480"/>
                                <w:rPr>
                                  <w:szCs w:val="21"/>
                                </w:rPr>
                              </w:pPr>
                              <w:r>
                                <w:rPr>
                                  <w:szCs w:val="21"/>
                                </w:rPr>
                                <w:t xml:space="preserve">100     </w:t>
                              </w:r>
                              <w:r>
                                <w:rPr>
                                  <w:rFonts w:ascii="宋体" w:hAnsi="宋体" w:cs="宋体" w:hint="eastAsia"/>
                                  <w:szCs w:val="21"/>
                                </w:rPr>
                                <w:t>（当该单项非常规维护任务的评价得分＞</w:t>
                              </w:r>
                              <w:r>
                                <w:rPr>
                                  <w:szCs w:val="21"/>
                                </w:rPr>
                                <w:t>100</w:t>
                              </w:r>
                              <w:r>
                                <w:rPr>
                                  <w:rFonts w:ascii="宋体" w:hAnsi="宋体" w:cs="宋体" w:hint="eastAsia"/>
                                  <w:szCs w:val="21"/>
                                </w:rPr>
                                <w:t>时）</w:t>
                              </w:r>
                            </w:p>
                          </w:txbxContent>
                        </wps:txbx>
                        <wps:bodyPr vert="horz" wrap="square" anchor="t" anchorCtr="0" upright="1"/>
                      </wps:wsp>
                      <wps:wsp>
                        <wps:cNvPr id="3" name="左大括号 3"/>
                        <wps:cNvSpPr/>
                        <wps:spPr>
                          <a:xfrm>
                            <a:off x="2500" y="12535"/>
                            <a:ext cx="180" cy="1248"/>
                          </a:xfrm>
                          <a:prstGeom prst="leftBrace">
                            <a:avLst>
                              <a:gd name="adj1" fmla="val 57745"/>
                              <a:gd name="adj2" fmla="val 50000"/>
                            </a:avLst>
                          </a:prstGeom>
                          <a:noFill/>
                          <a:ln w="9525" cap="flat" cmpd="sng">
                            <a:solidFill>
                              <a:srgbClr val="000000"/>
                            </a:solidFill>
                            <a:prstDash val="solid"/>
                            <a:round/>
                            <a:headEnd type="none" w="med" len="med"/>
                            <a:tailEnd type="none" w="med" len="med"/>
                          </a:ln>
                          <a:effectLst/>
                        </wps:spPr>
                        <wps:bodyPr vert="horz" wrap="square" anchor="t" anchorCtr="0" upright="1"/>
                      </wps:wsp>
                    </wpg:wgp>
                  </a:graphicData>
                </a:graphic>
              </wp:anchor>
            </w:drawing>
          </mc:Choice>
          <mc:Fallback>
            <w:pict>
              <v:group w14:anchorId="34729112" id="组合 4" o:spid="_x0000_s1026" style="position:absolute;left:0;text-align:left;margin-left:36.45pt;margin-top:1.2pt;width:383pt;height:91.45pt;z-index:251661312" coordorigin="2300,12372" coordsize="7660,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">
                <v:rect id="矩形 2" o:spid="_x0000_s1027" style="position:absolute;left:2300;top:12372;width:7660;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textbox>
                    <w:txbxContent>
                      <w:p w14:paraId="7C6B48E3" w14:textId="77777777" w:rsidR="004C35F0" w:rsidRDefault="004C35F0" w:rsidP="004C35F0">
                        <w:pPr>
                          <w:ind w:firstLine="480"/>
                          <w:rPr>
                            <w:szCs w:val="21"/>
                          </w:rPr>
                        </w:pPr>
                        <w:r>
                          <w:rPr>
                            <w:rFonts w:ascii="宋体" w:hAnsi="宋体" w:cs="宋体" w:hint="eastAsia"/>
                            <w:szCs w:val="21"/>
                          </w:rPr>
                          <w:t>实际分数（当该单项非常规维护任务的评价得分</w:t>
                        </w:r>
                        <w:r>
                          <w:rPr>
                            <w:szCs w:val="21"/>
                          </w:rPr>
                          <w:t>≤100</w:t>
                        </w:r>
                        <w:r>
                          <w:rPr>
                            <w:rFonts w:ascii="宋体" w:hAnsi="宋体" w:cs="宋体" w:hint="eastAsia"/>
                            <w:szCs w:val="21"/>
                          </w:rPr>
                          <w:t>时）</w:t>
                        </w:r>
                      </w:p>
                      <w:p w14:paraId="3AD83429" w14:textId="77777777" w:rsidR="004C35F0" w:rsidRDefault="004C35F0" w:rsidP="004C35F0">
                        <w:pPr>
                          <w:spacing w:line="140" w:lineRule="exact"/>
                          <w:rPr>
                            <w:sz w:val="10"/>
                            <w:szCs w:val="10"/>
                          </w:rPr>
                        </w:pPr>
                      </w:p>
                      <w:p w14:paraId="1355E0F0" w14:textId="77777777" w:rsidR="004C35F0" w:rsidRDefault="004C35F0" w:rsidP="004C35F0">
                        <w:pPr>
                          <w:spacing w:line="140" w:lineRule="exact"/>
                          <w:rPr>
                            <w:sz w:val="10"/>
                            <w:szCs w:val="10"/>
                          </w:rPr>
                        </w:pPr>
                      </w:p>
                      <w:p w14:paraId="60A31B12" w14:textId="77777777" w:rsidR="004C35F0" w:rsidRDefault="004C35F0" w:rsidP="004C35F0">
                        <w:pPr>
                          <w:spacing w:line="140" w:lineRule="exact"/>
                          <w:rPr>
                            <w:sz w:val="10"/>
                            <w:szCs w:val="10"/>
                          </w:rPr>
                        </w:pPr>
                      </w:p>
                      <w:p w14:paraId="6C52711B" w14:textId="77777777" w:rsidR="004C35F0" w:rsidRDefault="004C35F0" w:rsidP="004C35F0">
                        <w:pPr>
                          <w:spacing w:line="140" w:lineRule="exact"/>
                          <w:rPr>
                            <w:sz w:val="10"/>
                            <w:szCs w:val="10"/>
                          </w:rPr>
                        </w:pPr>
                      </w:p>
                      <w:p w14:paraId="31CA0468" w14:textId="77777777" w:rsidR="004C35F0" w:rsidRDefault="004C35F0" w:rsidP="004C35F0">
                        <w:pPr>
                          <w:ind w:firstLine="480"/>
                          <w:rPr>
                            <w:szCs w:val="21"/>
                          </w:rPr>
                        </w:pPr>
                      </w:p>
                      <w:p w14:paraId="2E17DD54" w14:textId="77777777" w:rsidR="004C35F0" w:rsidRDefault="004C35F0" w:rsidP="004C35F0">
                        <w:pPr>
                          <w:ind w:firstLine="480"/>
                          <w:rPr>
                            <w:szCs w:val="21"/>
                          </w:rPr>
                        </w:pPr>
                        <w:r>
                          <w:rPr>
                            <w:szCs w:val="21"/>
                          </w:rPr>
                          <w:t xml:space="preserve">100     </w:t>
                        </w:r>
                        <w:r>
                          <w:rPr>
                            <w:rFonts w:ascii="宋体" w:hAnsi="宋体" w:cs="宋体" w:hint="eastAsia"/>
                            <w:szCs w:val="21"/>
                          </w:rPr>
                          <w:t>（当该单项非常规维护任务的评价得分＞</w:t>
                        </w:r>
                        <w:r>
                          <w:rPr>
                            <w:szCs w:val="21"/>
                          </w:rPr>
                          <w:t>100</w:t>
                        </w:r>
                        <w:r>
                          <w:rPr>
                            <w:rFonts w:ascii="宋体" w:hAnsi="宋体" w:cs="宋体" w:hint="eastAsia"/>
                            <w:szCs w:val="21"/>
                          </w:rPr>
                          <w:t>时）</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3" o:spid="_x0000_s1028" type="#_x0000_t87" style="position:absolute;left:2500;top:12535;width:1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" adj="1799"/>
              </v:group>
            </w:pict>
          </mc:Fallback>
        </mc:AlternateContent>
      </w:r>
    </w:p>
    <w:p w14:paraId="6D99C8C7" w14:textId="77777777" w:rsidR="004C35F0" w:rsidRDefault="004C35F0" w:rsidP="004C35F0">
      <w:pPr>
        <w:ind w:firstLine="480"/>
        <w:rPr>
          <w:rFonts w:ascii="宋体" w:hAnsi="宋体" w:cs="宋体" w:hint="eastAsia"/>
        </w:rPr>
      </w:pPr>
    </w:p>
    <w:p w14:paraId="3FB860CC" w14:textId="77777777" w:rsidR="004C35F0" w:rsidRDefault="004C35F0" w:rsidP="004C35F0">
      <w:pPr>
        <w:ind w:firstLine="480"/>
      </w:pPr>
      <w:r>
        <w:t>B=</w:t>
      </w:r>
    </w:p>
    <w:p w14:paraId="1F66382B" w14:textId="77777777" w:rsidR="004C35F0" w:rsidRDefault="004C35F0" w:rsidP="004C35F0">
      <w:pPr>
        <w:rPr>
          <w:b/>
          <w:bCs/>
        </w:rPr>
      </w:pPr>
    </w:p>
    <w:p w14:paraId="2F859D18" w14:textId="77777777" w:rsidR="004C35F0" w:rsidRDefault="004C35F0" w:rsidP="004C35F0">
      <w:pPr>
        <w:ind w:left="630"/>
        <w:rPr>
          <w:b/>
          <w:bCs/>
        </w:rPr>
      </w:pPr>
    </w:p>
    <w:p w14:paraId="33E86288" w14:textId="77777777" w:rsidR="004C35F0" w:rsidRDefault="004C35F0" w:rsidP="004C35F0"/>
    <w:p w14:paraId="7518D9D0" w14:textId="77777777" w:rsidR="004C35F0" w:rsidRDefault="004C35F0" w:rsidP="004C35F0"/>
    <w:p w14:paraId="5568FBAB" w14:textId="77777777" w:rsidR="004C35F0" w:rsidRDefault="004C35F0" w:rsidP="004C35F0"/>
    <w:p w14:paraId="378BB9BF" w14:textId="77777777" w:rsidR="004C35F0" w:rsidRDefault="004C35F0" w:rsidP="004C35F0"/>
    <w:p w14:paraId="06619A13" w14:textId="77777777" w:rsidR="004C35F0" w:rsidRDefault="004C35F0" w:rsidP="004C35F0">
      <w:pPr>
        <w:ind w:firstLineChars="200" w:firstLine="422"/>
        <w:rPr>
          <w:b/>
          <w:bCs/>
        </w:rPr>
      </w:pPr>
      <w:r>
        <w:rPr>
          <w:rFonts w:ascii="宋体" w:hAnsi="宋体" w:cs="宋体" w:hint="eastAsia"/>
          <w:b/>
          <w:bCs/>
        </w:rPr>
        <w:t>维护人员服务费用的支付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514"/>
        <w:gridCol w:w="3303"/>
      </w:tblGrid>
      <w:tr w:rsidR="004C35F0" w14:paraId="006A93CB" w14:textId="77777777" w:rsidTr="00443B23">
        <w:trPr>
          <w:cantSplit/>
          <w:trHeight w:val="340"/>
          <w:tblHeader/>
          <w:jc w:val="center"/>
        </w:trPr>
        <w:tc>
          <w:tcPr>
            <w:tcW w:w="705" w:type="dxa"/>
            <w:shd w:val="clear" w:color="auto" w:fill="D9D9D9"/>
            <w:vAlign w:val="center"/>
          </w:tcPr>
          <w:p w14:paraId="69607B87" w14:textId="77777777" w:rsidR="004C35F0" w:rsidRDefault="004C35F0" w:rsidP="00443B23">
            <w:pPr>
              <w:widowControl/>
              <w:adjustRightInd w:val="0"/>
              <w:snapToGrid w:val="0"/>
              <w:jc w:val="center"/>
              <w:rPr>
                <w:b/>
                <w:color w:val="000000"/>
              </w:rPr>
            </w:pPr>
            <w:r>
              <w:rPr>
                <w:rFonts w:ascii="宋体" w:hAnsi="宋体" w:cs="宋体" w:hint="eastAsia"/>
                <w:b/>
                <w:color w:val="000000"/>
              </w:rPr>
              <w:t>进度</w:t>
            </w:r>
          </w:p>
        </w:tc>
        <w:tc>
          <w:tcPr>
            <w:tcW w:w="4514" w:type="dxa"/>
            <w:shd w:val="clear" w:color="auto" w:fill="D9D9D9"/>
            <w:vAlign w:val="center"/>
          </w:tcPr>
          <w:p w14:paraId="356FE5D3" w14:textId="77777777" w:rsidR="004C35F0" w:rsidRDefault="004C35F0" w:rsidP="00443B23">
            <w:pPr>
              <w:widowControl/>
              <w:adjustRightInd w:val="0"/>
              <w:snapToGrid w:val="0"/>
              <w:jc w:val="center"/>
              <w:rPr>
                <w:b/>
                <w:color w:val="000000"/>
              </w:rPr>
            </w:pPr>
            <w:r>
              <w:rPr>
                <w:rFonts w:ascii="宋体" w:hAnsi="宋体" w:cs="宋体" w:hint="eastAsia"/>
                <w:b/>
                <w:color w:val="000000"/>
              </w:rPr>
              <w:t>款项</w:t>
            </w:r>
          </w:p>
        </w:tc>
        <w:tc>
          <w:tcPr>
            <w:tcW w:w="3303" w:type="dxa"/>
            <w:shd w:val="clear" w:color="auto" w:fill="D9D9D9"/>
            <w:vAlign w:val="center"/>
          </w:tcPr>
          <w:p w14:paraId="20D0AC31" w14:textId="77777777" w:rsidR="004C35F0" w:rsidRDefault="004C35F0" w:rsidP="00443B23">
            <w:pPr>
              <w:widowControl/>
              <w:adjustRightInd w:val="0"/>
              <w:snapToGrid w:val="0"/>
              <w:jc w:val="center"/>
              <w:rPr>
                <w:b/>
                <w:color w:val="000000"/>
              </w:rPr>
            </w:pPr>
            <w:r>
              <w:rPr>
                <w:rFonts w:ascii="宋体" w:hAnsi="宋体" w:cs="宋体" w:hint="eastAsia"/>
                <w:b/>
                <w:color w:val="000000"/>
              </w:rPr>
              <w:t>支付时间</w:t>
            </w:r>
          </w:p>
        </w:tc>
      </w:tr>
      <w:tr w:rsidR="004C35F0" w14:paraId="5CC00B6F" w14:textId="77777777" w:rsidTr="00443B23">
        <w:trPr>
          <w:cantSplit/>
          <w:trHeight w:val="340"/>
          <w:jc w:val="center"/>
        </w:trPr>
        <w:tc>
          <w:tcPr>
            <w:tcW w:w="705" w:type="dxa"/>
            <w:vAlign w:val="center"/>
          </w:tcPr>
          <w:p w14:paraId="13B48ADF" w14:textId="77777777" w:rsidR="004C35F0" w:rsidRDefault="004C35F0" w:rsidP="00443B23">
            <w:pPr>
              <w:widowControl/>
              <w:adjustRightInd w:val="0"/>
              <w:snapToGrid w:val="0"/>
              <w:jc w:val="center"/>
              <w:rPr>
                <w:bCs/>
                <w:color w:val="000000"/>
              </w:rPr>
            </w:pPr>
            <w:r>
              <w:rPr>
                <w:rFonts w:ascii="宋体" w:hAnsi="宋体" w:cs="宋体" w:hint="eastAsia"/>
                <w:bCs/>
                <w:color w:val="000000"/>
              </w:rPr>
              <w:t>第一笔款</w:t>
            </w:r>
          </w:p>
        </w:tc>
        <w:tc>
          <w:tcPr>
            <w:tcW w:w="4514" w:type="dxa"/>
          </w:tcPr>
          <w:p w14:paraId="1040425D" w14:textId="77777777" w:rsidR="004C35F0" w:rsidRDefault="004C35F0" w:rsidP="00443B23">
            <w:pPr>
              <w:widowControl/>
              <w:adjustRightInd w:val="0"/>
              <w:snapToGrid w:val="0"/>
              <w:rPr>
                <w:bCs/>
                <w:color w:val="000000"/>
              </w:rPr>
            </w:pPr>
            <w:r>
              <w:rPr>
                <w:rFonts w:ascii="宋体" w:hAnsi="宋体" w:cs="宋体" w:hint="eastAsia"/>
                <w:bCs/>
                <w:color w:val="000000"/>
              </w:rPr>
              <w:t>维护人员服务费用的</w:t>
            </w:r>
            <w:r>
              <w:rPr>
                <w:bCs/>
                <w:color w:val="000000"/>
              </w:rPr>
              <w:t>30</w:t>
            </w:r>
            <w:r>
              <w:rPr>
                <w:rFonts w:ascii="宋体" w:hAnsi="宋体" w:cs="宋体" w:hint="eastAsia"/>
                <w:bCs/>
                <w:color w:val="000000"/>
              </w:rPr>
              <w:t>％</w:t>
            </w:r>
          </w:p>
        </w:tc>
        <w:tc>
          <w:tcPr>
            <w:tcW w:w="3303" w:type="dxa"/>
            <w:vAlign w:val="center"/>
          </w:tcPr>
          <w:p w14:paraId="0C3EB55B" w14:textId="77777777" w:rsidR="004C35F0" w:rsidRDefault="004C35F0" w:rsidP="00443B23">
            <w:pPr>
              <w:widowControl/>
              <w:adjustRightInd w:val="0"/>
              <w:snapToGrid w:val="0"/>
              <w:rPr>
                <w:bCs/>
                <w:color w:val="000000"/>
              </w:rPr>
            </w:pPr>
            <w:r>
              <w:rPr>
                <w:rFonts w:ascii="宋体" w:hAnsi="宋体" w:cs="宋体" w:hint="eastAsia"/>
                <w:bCs/>
                <w:color w:val="000000"/>
              </w:rPr>
              <w:t>收到履约保函后</w:t>
            </w:r>
            <w:r>
              <w:rPr>
                <w:bCs/>
                <w:color w:val="000000"/>
              </w:rPr>
              <w:t>5</w:t>
            </w:r>
            <w:r>
              <w:rPr>
                <w:rFonts w:ascii="宋体" w:hAnsi="宋体" w:cs="宋体" w:hint="eastAsia"/>
                <w:bCs/>
                <w:color w:val="000000"/>
              </w:rPr>
              <w:t>个工作日内，办理财政支付申请手续</w:t>
            </w:r>
          </w:p>
        </w:tc>
      </w:tr>
      <w:tr w:rsidR="004C35F0" w14:paraId="38EAFB66" w14:textId="77777777" w:rsidTr="00443B23">
        <w:trPr>
          <w:cantSplit/>
          <w:trHeight w:val="340"/>
          <w:jc w:val="center"/>
        </w:trPr>
        <w:tc>
          <w:tcPr>
            <w:tcW w:w="705" w:type="dxa"/>
            <w:vAlign w:val="center"/>
          </w:tcPr>
          <w:p w14:paraId="4E837954" w14:textId="77777777" w:rsidR="004C35F0" w:rsidRDefault="004C35F0" w:rsidP="00443B23">
            <w:pPr>
              <w:widowControl/>
              <w:adjustRightInd w:val="0"/>
              <w:snapToGrid w:val="0"/>
              <w:jc w:val="center"/>
              <w:rPr>
                <w:bCs/>
                <w:color w:val="000000"/>
              </w:rPr>
            </w:pPr>
            <w:r>
              <w:rPr>
                <w:rFonts w:ascii="宋体" w:hAnsi="宋体" w:cs="宋体" w:hint="eastAsia"/>
                <w:bCs/>
                <w:color w:val="000000"/>
              </w:rPr>
              <w:t>第二笔款</w:t>
            </w:r>
          </w:p>
        </w:tc>
        <w:tc>
          <w:tcPr>
            <w:tcW w:w="4514" w:type="dxa"/>
          </w:tcPr>
          <w:p w14:paraId="24D25F23" w14:textId="77777777" w:rsidR="004C35F0" w:rsidRDefault="004C35F0" w:rsidP="00443B23">
            <w:pPr>
              <w:widowControl/>
              <w:adjustRightInd w:val="0"/>
              <w:snapToGrid w:val="0"/>
              <w:rPr>
                <w:bCs/>
                <w:color w:val="000000"/>
              </w:rPr>
            </w:pPr>
            <w:r>
              <w:rPr>
                <w:rFonts w:ascii="宋体" w:hAnsi="宋体" w:cs="宋体" w:hint="eastAsia"/>
                <w:bCs/>
                <w:color w:val="000000"/>
              </w:rPr>
              <w:t>维护人员服务费用的</w:t>
            </w:r>
            <w:r>
              <w:rPr>
                <w:rFonts w:hint="eastAsia"/>
                <w:bCs/>
                <w:color w:val="000000"/>
              </w:rPr>
              <w:t>20</w:t>
            </w:r>
            <w:r>
              <w:rPr>
                <w:rFonts w:ascii="宋体" w:hAnsi="宋体" w:cs="宋体" w:hint="eastAsia"/>
                <w:bCs/>
                <w:color w:val="000000"/>
              </w:rPr>
              <w:t>％，与项目服务开始计第</w:t>
            </w:r>
            <w:r>
              <w:rPr>
                <w:bCs/>
                <w:color w:val="000000"/>
              </w:rPr>
              <w:t>1</w:t>
            </w:r>
            <w:r>
              <w:rPr>
                <w:rFonts w:ascii="宋体" w:hAnsi="宋体" w:cs="宋体" w:hint="eastAsia"/>
                <w:bCs/>
                <w:color w:val="000000"/>
              </w:rPr>
              <w:t>、</w:t>
            </w:r>
            <w:r>
              <w:rPr>
                <w:bCs/>
                <w:color w:val="000000"/>
              </w:rPr>
              <w:t>2</w:t>
            </w:r>
            <w:r>
              <w:rPr>
                <w:rFonts w:ascii="宋体" w:hAnsi="宋体" w:cs="宋体" w:hint="eastAsia"/>
                <w:bCs/>
                <w:color w:val="000000"/>
              </w:rPr>
              <w:t>、</w:t>
            </w:r>
            <w:r>
              <w:rPr>
                <w:bCs/>
                <w:color w:val="000000"/>
              </w:rPr>
              <w:t>3</w:t>
            </w:r>
            <w:r>
              <w:rPr>
                <w:rFonts w:ascii="宋体" w:hAnsi="宋体" w:cs="宋体" w:hint="eastAsia"/>
                <w:bCs/>
                <w:color w:val="000000"/>
              </w:rPr>
              <w:t>月的月度考核评价挂钩计算所得的款项</w:t>
            </w:r>
          </w:p>
        </w:tc>
        <w:tc>
          <w:tcPr>
            <w:tcW w:w="3303" w:type="dxa"/>
            <w:vAlign w:val="center"/>
          </w:tcPr>
          <w:p w14:paraId="35989077" w14:textId="77777777" w:rsidR="004C35F0" w:rsidRDefault="004C35F0" w:rsidP="00443B23">
            <w:pPr>
              <w:widowControl/>
              <w:adjustRightInd w:val="0"/>
              <w:snapToGrid w:val="0"/>
              <w:rPr>
                <w:bCs/>
                <w:color w:val="000000"/>
              </w:rPr>
            </w:pPr>
            <w:r>
              <w:rPr>
                <w:rFonts w:ascii="宋体" w:hAnsi="宋体" w:cs="宋体" w:hint="eastAsia"/>
                <w:bCs/>
                <w:color w:val="000000"/>
              </w:rPr>
              <w:t>服务进行到第三个月后的</w:t>
            </w:r>
            <w:r>
              <w:rPr>
                <w:rFonts w:hint="eastAsia"/>
                <w:bCs/>
                <w:color w:val="000000"/>
              </w:rPr>
              <w:t>5</w:t>
            </w:r>
            <w:r>
              <w:rPr>
                <w:rFonts w:ascii="宋体" w:hAnsi="宋体" w:cs="宋体" w:hint="eastAsia"/>
                <w:bCs/>
                <w:color w:val="000000"/>
              </w:rPr>
              <w:t>个工作日内办理财政支付申请手续</w:t>
            </w:r>
          </w:p>
        </w:tc>
      </w:tr>
      <w:tr w:rsidR="004C35F0" w14:paraId="7B45914F" w14:textId="77777777" w:rsidTr="00443B23">
        <w:trPr>
          <w:cantSplit/>
          <w:trHeight w:val="340"/>
          <w:jc w:val="center"/>
        </w:trPr>
        <w:tc>
          <w:tcPr>
            <w:tcW w:w="705" w:type="dxa"/>
            <w:vAlign w:val="center"/>
          </w:tcPr>
          <w:p w14:paraId="29BB4D8D" w14:textId="77777777" w:rsidR="004C35F0" w:rsidRDefault="004C35F0" w:rsidP="00443B23">
            <w:pPr>
              <w:widowControl/>
              <w:adjustRightInd w:val="0"/>
              <w:snapToGrid w:val="0"/>
              <w:jc w:val="center"/>
              <w:rPr>
                <w:bCs/>
                <w:color w:val="000000"/>
              </w:rPr>
            </w:pPr>
            <w:r>
              <w:rPr>
                <w:rFonts w:ascii="宋体" w:hAnsi="宋体" w:cs="宋体" w:hint="eastAsia"/>
                <w:bCs/>
                <w:color w:val="000000"/>
              </w:rPr>
              <w:t>第三笔款</w:t>
            </w:r>
          </w:p>
        </w:tc>
        <w:tc>
          <w:tcPr>
            <w:tcW w:w="4514" w:type="dxa"/>
          </w:tcPr>
          <w:p w14:paraId="119AD75E" w14:textId="77777777" w:rsidR="004C35F0" w:rsidRDefault="004C35F0" w:rsidP="00443B23">
            <w:pPr>
              <w:widowControl/>
              <w:adjustRightInd w:val="0"/>
              <w:snapToGrid w:val="0"/>
              <w:rPr>
                <w:bCs/>
                <w:color w:val="000000"/>
              </w:rPr>
            </w:pPr>
            <w:r>
              <w:rPr>
                <w:rFonts w:ascii="宋体" w:hAnsi="宋体" w:cs="宋体" w:hint="eastAsia"/>
                <w:bCs/>
                <w:color w:val="000000"/>
              </w:rPr>
              <w:t>维护人员服务费用的</w:t>
            </w:r>
            <w:r>
              <w:rPr>
                <w:rFonts w:hint="eastAsia"/>
                <w:bCs/>
                <w:color w:val="000000"/>
              </w:rPr>
              <w:t>20</w:t>
            </w:r>
            <w:r>
              <w:rPr>
                <w:rFonts w:ascii="宋体" w:hAnsi="宋体" w:cs="宋体" w:hint="eastAsia"/>
                <w:bCs/>
                <w:color w:val="000000"/>
              </w:rPr>
              <w:t>％，与项目服务开始计第</w:t>
            </w:r>
            <w:r>
              <w:rPr>
                <w:bCs/>
                <w:color w:val="000000"/>
              </w:rPr>
              <w:t>4</w:t>
            </w:r>
            <w:r>
              <w:rPr>
                <w:rFonts w:ascii="宋体" w:hAnsi="宋体" w:cs="宋体" w:hint="eastAsia"/>
                <w:bCs/>
                <w:color w:val="000000"/>
              </w:rPr>
              <w:t>、</w:t>
            </w:r>
            <w:r>
              <w:rPr>
                <w:bCs/>
                <w:color w:val="000000"/>
              </w:rPr>
              <w:t>5</w:t>
            </w:r>
            <w:r>
              <w:rPr>
                <w:rFonts w:ascii="宋体" w:hAnsi="宋体" w:cs="宋体" w:hint="eastAsia"/>
                <w:bCs/>
                <w:color w:val="000000"/>
              </w:rPr>
              <w:t>、</w:t>
            </w:r>
            <w:r>
              <w:rPr>
                <w:bCs/>
                <w:color w:val="000000"/>
              </w:rPr>
              <w:t>6</w:t>
            </w:r>
            <w:r>
              <w:rPr>
                <w:rFonts w:ascii="宋体" w:hAnsi="宋体" w:cs="宋体" w:hint="eastAsia"/>
                <w:bCs/>
                <w:color w:val="000000"/>
              </w:rPr>
              <w:t>月的月度考核评价挂钩计算所得的款项</w:t>
            </w:r>
          </w:p>
        </w:tc>
        <w:tc>
          <w:tcPr>
            <w:tcW w:w="3303" w:type="dxa"/>
            <w:vAlign w:val="center"/>
          </w:tcPr>
          <w:p w14:paraId="7C44ED03" w14:textId="77777777" w:rsidR="004C35F0" w:rsidRDefault="004C35F0" w:rsidP="00443B23">
            <w:pPr>
              <w:widowControl/>
              <w:adjustRightInd w:val="0"/>
              <w:snapToGrid w:val="0"/>
              <w:rPr>
                <w:bCs/>
                <w:color w:val="000000"/>
              </w:rPr>
            </w:pPr>
            <w:r>
              <w:rPr>
                <w:rFonts w:ascii="宋体" w:hAnsi="宋体" w:cs="宋体" w:hint="eastAsia"/>
                <w:bCs/>
                <w:color w:val="000000"/>
              </w:rPr>
              <w:t>服务进行到第六个月后的</w:t>
            </w:r>
            <w:r>
              <w:rPr>
                <w:rFonts w:hint="eastAsia"/>
                <w:bCs/>
                <w:color w:val="000000"/>
              </w:rPr>
              <w:t>5</w:t>
            </w:r>
            <w:r>
              <w:rPr>
                <w:rFonts w:ascii="宋体" w:hAnsi="宋体" w:cs="宋体" w:hint="eastAsia"/>
                <w:bCs/>
                <w:color w:val="000000"/>
              </w:rPr>
              <w:t>个工作日内办理财政支付申请手续</w:t>
            </w:r>
          </w:p>
        </w:tc>
      </w:tr>
      <w:tr w:rsidR="004C35F0" w14:paraId="27656D19" w14:textId="77777777" w:rsidTr="00443B23">
        <w:trPr>
          <w:cantSplit/>
          <w:trHeight w:val="340"/>
          <w:jc w:val="center"/>
        </w:trPr>
        <w:tc>
          <w:tcPr>
            <w:tcW w:w="705" w:type="dxa"/>
            <w:vAlign w:val="center"/>
          </w:tcPr>
          <w:p w14:paraId="36E48267" w14:textId="77777777" w:rsidR="004C35F0" w:rsidRDefault="004C35F0" w:rsidP="00443B23">
            <w:pPr>
              <w:widowControl/>
              <w:adjustRightInd w:val="0"/>
              <w:snapToGrid w:val="0"/>
              <w:jc w:val="center"/>
              <w:rPr>
                <w:bCs/>
                <w:color w:val="000000"/>
              </w:rPr>
            </w:pPr>
            <w:r>
              <w:rPr>
                <w:rFonts w:ascii="宋体" w:hAnsi="宋体" w:cs="宋体" w:hint="eastAsia"/>
                <w:bCs/>
                <w:color w:val="000000"/>
              </w:rPr>
              <w:t>第四笔款</w:t>
            </w:r>
          </w:p>
        </w:tc>
        <w:tc>
          <w:tcPr>
            <w:tcW w:w="4514" w:type="dxa"/>
          </w:tcPr>
          <w:p w14:paraId="776B8940" w14:textId="77777777" w:rsidR="004C35F0" w:rsidRDefault="004C35F0" w:rsidP="00443B23">
            <w:pPr>
              <w:widowControl/>
              <w:adjustRightInd w:val="0"/>
              <w:snapToGrid w:val="0"/>
              <w:rPr>
                <w:bCs/>
                <w:color w:val="000000"/>
              </w:rPr>
            </w:pPr>
            <w:r>
              <w:rPr>
                <w:rFonts w:ascii="宋体" w:hAnsi="宋体" w:cs="宋体" w:hint="eastAsia"/>
                <w:bCs/>
                <w:color w:val="000000"/>
              </w:rPr>
              <w:t>维护人员服务费用的</w:t>
            </w:r>
            <w:r>
              <w:rPr>
                <w:rFonts w:hint="eastAsia"/>
                <w:bCs/>
                <w:color w:val="000000"/>
              </w:rPr>
              <w:t>20</w:t>
            </w:r>
            <w:r>
              <w:rPr>
                <w:rFonts w:ascii="宋体" w:hAnsi="宋体" w:cs="宋体" w:hint="eastAsia"/>
                <w:bCs/>
                <w:color w:val="000000"/>
              </w:rPr>
              <w:t>％，与项目服务开始计第</w:t>
            </w:r>
            <w:r>
              <w:rPr>
                <w:bCs/>
                <w:color w:val="000000"/>
              </w:rPr>
              <w:t>7</w:t>
            </w:r>
            <w:r>
              <w:rPr>
                <w:rFonts w:ascii="宋体" w:hAnsi="宋体" w:cs="宋体" w:hint="eastAsia"/>
                <w:bCs/>
                <w:color w:val="000000"/>
              </w:rPr>
              <w:t>、</w:t>
            </w:r>
            <w:r>
              <w:rPr>
                <w:bCs/>
                <w:color w:val="000000"/>
              </w:rPr>
              <w:t>8</w:t>
            </w:r>
            <w:r>
              <w:rPr>
                <w:rFonts w:ascii="宋体" w:hAnsi="宋体" w:cs="宋体" w:hint="eastAsia"/>
                <w:bCs/>
                <w:color w:val="000000"/>
              </w:rPr>
              <w:t>、</w:t>
            </w:r>
            <w:r>
              <w:rPr>
                <w:bCs/>
                <w:color w:val="000000"/>
              </w:rPr>
              <w:t>9</w:t>
            </w:r>
            <w:r>
              <w:rPr>
                <w:rFonts w:ascii="宋体" w:hAnsi="宋体" w:cs="宋体" w:hint="eastAsia"/>
                <w:bCs/>
                <w:color w:val="000000"/>
              </w:rPr>
              <w:t>月的月度考核评价挂钩计算所得的款项</w:t>
            </w:r>
          </w:p>
        </w:tc>
        <w:tc>
          <w:tcPr>
            <w:tcW w:w="3303" w:type="dxa"/>
            <w:vAlign w:val="center"/>
          </w:tcPr>
          <w:p w14:paraId="737D424D" w14:textId="77777777" w:rsidR="004C35F0" w:rsidRDefault="004C35F0" w:rsidP="00443B23">
            <w:pPr>
              <w:widowControl/>
              <w:adjustRightInd w:val="0"/>
              <w:snapToGrid w:val="0"/>
              <w:rPr>
                <w:bCs/>
                <w:color w:val="000000"/>
              </w:rPr>
            </w:pPr>
            <w:r>
              <w:rPr>
                <w:rFonts w:ascii="宋体" w:hAnsi="宋体" w:cs="宋体" w:hint="eastAsia"/>
                <w:bCs/>
                <w:color w:val="000000"/>
              </w:rPr>
              <w:t>服务进行到第九个月后的</w:t>
            </w:r>
            <w:r>
              <w:rPr>
                <w:rFonts w:hint="eastAsia"/>
                <w:bCs/>
                <w:color w:val="000000"/>
              </w:rPr>
              <w:t>5</w:t>
            </w:r>
            <w:r>
              <w:rPr>
                <w:rFonts w:ascii="宋体" w:hAnsi="宋体" w:cs="宋体" w:hint="eastAsia"/>
                <w:bCs/>
                <w:color w:val="000000"/>
              </w:rPr>
              <w:t>个工作日内办理财政支付申请手续</w:t>
            </w:r>
          </w:p>
        </w:tc>
      </w:tr>
      <w:tr w:rsidR="004C35F0" w14:paraId="005244BC" w14:textId="77777777" w:rsidTr="00443B23">
        <w:trPr>
          <w:cantSplit/>
          <w:trHeight w:val="340"/>
          <w:jc w:val="center"/>
        </w:trPr>
        <w:tc>
          <w:tcPr>
            <w:tcW w:w="705" w:type="dxa"/>
            <w:vAlign w:val="center"/>
          </w:tcPr>
          <w:p w14:paraId="79172BEC" w14:textId="77777777" w:rsidR="004C35F0" w:rsidRDefault="004C35F0" w:rsidP="00443B23">
            <w:pPr>
              <w:widowControl/>
              <w:adjustRightInd w:val="0"/>
              <w:snapToGrid w:val="0"/>
              <w:jc w:val="center"/>
              <w:rPr>
                <w:bCs/>
                <w:color w:val="000000"/>
              </w:rPr>
            </w:pPr>
            <w:r>
              <w:rPr>
                <w:rFonts w:ascii="宋体" w:hAnsi="宋体" w:cs="宋体" w:hint="eastAsia"/>
                <w:bCs/>
                <w:color w:val="000000"/>
              </w:rPr>
              <w:t>第五笔款</w:t>
            </w:r>
          </w:p>
        </w:tc>
        <w:tc>
          <w:tcPr>
            <w:tcW w:w="4514" w:type="dxa"/>
          </w:tcPr>
          <w:p w14:paraId="08FD06C2" w14:textId="77777777" w:rsidR="004C35F0" w:rsidRDefault="004C35F0" w:rsidP="00443B23">
            <w:pPr>
              <w:widowControl/>
              <w:adjustRightInd w:val="0"/>
              <w:snapToGrid w:val="0"/>
              <w:rPr>
                <w:bCs/>
                <w:color w:val="000000"/>
              </w:rPr>
            </w:pPr>
            <w:r>
              <w:rPr>
                <w:rFonts w:ascii="宋体" w:hAnsi="宋体" w:cs="宋体" w:hint="eastAsia"/>
                <w:bCs/>
                <w:color w:val="000000"/>
              </w:rPr>
              <w:t>维护人员服务费用的</w:t>
            </w:r>
            <w:r>
              <w:rPr>
                <w:rFonts w:hint="eastAsia"/>
                <w:bCs/>
                <w:color w:val="000000"/>
              </w:rPr>
              <w:t>10</w:t>
            </w:r>
            <w:r>
              <w:rPr>
                <w:rFonts w:ascii="宋体" w:hAnsi="宋体" w:cs="宋体" w:hint="eastAsia"/>
                <w:bCs/>
                <w:color w:val="000000"/>
              </w:rPr>
              <w:t>％，与项目服务开始计第</w:t>
            </w:r>
            <w:r>
              <w:rPr>
                <w:bCs/>
                <w:color w:val="000000"/>
              </w:rPr>
              <w:t>10</w:t>
            </w:r>
            <w:r>
              <w:rPr>
                <w:rFonts w:ascii="宋体" w:hAnsi="宋体" w:cs="宋体" w:hint="eastAsia"/>
                <w:bCs/>
                <w:color w:val="000000"/>
              </w:rPr>
              <w:t>、</w:t>
            </w:r>
            <w:r>
              <w:rPr>
                <w:bCs/>
                <w:color w:val="000000"/>
              </w:rPr>
              <w:t>11</w:t>
            </w:r>
            <w:r>
              <w:rPr>
                <w:rFonts w:ascii="宋体" w:hAnsi="宋体" w:cs="宋体" w:hint="eastAsia"/>
                <w:bCs/>
                <w:color w:val="000000"/>
              </w:rPr>
              <w:t>、</w:t>
            </w:r>
            <w:r>
              <w:rPr>
                <w:bCs/>
                <w:color w:val="000000"/>
              </w:rPr>
              <w:t>12</w:t>
            </w:r>
            <w:r>
              <w:rPr>
                <w:rFonts w:ascii="宋体" w:hAnsi="宋体" w:cs="宋体" w:hint="eastAsia"/>
                <w:bCs/>
                <w:color w:val="000000"/>
              </w:rPr>
              <w:t>月的月度考核评价挂钩计算所得的款项</w:t>
            </w:r>
          </w:p>
        </w:tc>
        <w:tc>
          <w:tcPr>
            <w:tcW w:w="3303" w:type="dxa"/>
            <w:vAlign w:val="center"/>
          </w:tcPr>
          <w:p w14:paraId="6DF8E411" w14:textId="77777777" w:rsidR="004C35F0" w:rsidRDefault="004C35F0" w:rsidP="00443B23">
            <w:pPr>
              <w:widowControl/>
              <w:adjustRightInd w:val="0"/>
              <w:snapToGrid w:val="0"/>
              <w:rPr>
                <w:bCs/>
                <w:color w:val="000000"/>
              </w:rPr>
            </w:pPr>
            <w:r>
              <w:rPr>
                <w:rFonts w:ascii="宋体" w:hAnsi="宋体" w:cs="宋体" w:hint="eastAsia"/>
                <w:bCs/>
                <w:color w:val="000000"/>
              </w:rPr>
              <w:t>维护服务期满并通过用户验收后，</w:t>
            </w:r>
            <w:r>
              <w:rPr>
                <w:rFonts w:hint="eastAsia"/>
                <w:bCs/>
                <w:color w:val="000000"/>
              </w:rPr>
              <w:t>5</w:t>
            </w:r>
            <w:r>
              <w:rPr>
                <w:rFonts w:ascii="宋体" w:hAnsi="宋体" w:cs="宋体" w:hint="eastAsia"/>
                <w:bCs/>
                <w:color w:val="000000"/>
              </w:rPr>
              <w:t>个工作日内办理财政支付申请手续</w:t>
            </w:r>
          </w:p>
        </w:tc>
      </w:tr>
    </w:tbl>
    <w:p w14:paraId="6F238AC7" w14:textId="77777777" w:rsidR="004C35F0" w:rsidRDefault="004C35F0" w:rsidP="004C35F0">
      <w:pPr>
        <w:ind w:firstLine="480"/>
      </w:pPr>
      <w:r>
        <w:rPr>
          <w:rFonts w:ascii="宋体" w:hAnsi="宋体" w:cs="宋体" w:hint="eastAsia"/>
        </w:rPr>
        <w:t>第二、三、四笔款的计算公式为：</w:t>
      </w:r>
    </w:p>
    <w:p w14:paraId="418FF41F" w14:textId="77777777" w:rsidR="004C35F0" w:rsidRDefault="004C35F0" w:rsidP="004C35F0">
      <w:pPr>
        <w:ind w:firstLine="480"/>
      </w:pPr>
      <w:r>
        <w:rPr>
          <w:rFonts w:ascii="宋体" w:hAnsi="宋体" w:cs="宋体" w:hint="eastAsia"/>
        </w:rPr>
        <w:lastRenderedPageBreak/>
        <w:t>应付款</w:t>
      </w:r>
      <w:r>
        <w:t xml:space="preserve"> = </w:t>
      </w:r>
      <w:r>
        <w:rPr>
          <w:rFonts w:ascii="宋体" w:hAnsi="宋体" w:cs="宋体" w:hint="eastAsia"/>
        </w:rPr>
        <w:t>（维护人员服务费用</w:t>
      </w:r>
      <w:r>
        <w:t>×</w:t>
      </w:r>
      <w:r>
        <w:rPr>
          <w:rFonts w:hint="eastAsia"/>
        </w:rPr>
        <w:t>20</w:t>
      </w:r>
      <w:r>
        <w:rPr>
          <w:rFonts w:ascii="宋体" w:hAnsi="宋体" w:cs="宋体" w:hint="eastAsia"/>
        </w:rPr>
        <w:t>％）</w:t>
      </w:r>
      <w:r>
        <w:t>×</w:t>
      </w:r>
      <w:r>
        <w:rPr>
          <w:rFonts w:ascii="宋体" w:hAnsi="宋体" w:cs="宋体" w:hint="eastAsia"/>
        </w:rPr>
        <w:t>（</w:t>
      </w:r>
      <w:r>
        <w:t>A÷100</w:t>
      </w:r>
      <w:r>
        <w:rPr>
          <w:rFonts w:ascii="宋体" w:hAnsi="宋体" w:cs="宋体" w:hint="eastAsia"/>
        </w:rPr>
        <w:t>）</w:t>
      </w:r>
    </w:p>
    <w:p w14:paraId="4A952CD7" w14:textId="77777777" w:rsidR="004C35F0" w:rsidRDefault="004C35F0" w:rsidP="004C35F0">
      <w:pPr>
        <w:widowControl/>
        <w:adjustRightInd w:val="0"/>
        <w:snapToGrid w:val="0"/>
        <w:ind w:firstLineChars="200" w:firstLine="420"/>
        <w:jc w:val="left"/>
        <w:rPr>
          <w:rFonts w:ascii="宋体" w:hAnsi="宋体" w:cs="宋体" w:hint="eastAsia"/>
        </w:rPr>
      </w:pPr>
      <w:r>
        <w:rPr>
          <w:rFonts w:ascii="宋体" w:hAnsi="宋体" w:cs="宋体" w:hint="eastAsia"/>
        </w:rPr>
        <w:t>第五笔款的计算公式为：</w:t>
      </w:r>
    </w:p>
    <w:p w14:paraId="57E61D4E" w14:textId="77777777" w:rsidR="004C35F0" w:rsidRDefault="004C35F0" w:rsidP="004C35F0">
      <w:pPr>
        <w:ind w:firstLine="480"/>
        <w:rPr>
          <w:rFonts w:ascii="宋体" w:hAnsi="宋体" w:cs="宋体" w:hint="eastAsia"/>
        </w:rPr>
      </w:pPr>
      <w:r>
        <w:rPr>
          <w:rFonts w:ascii="宋体" w:hAnsi="宋体" w:cs="宋体" w:hint="eastAsia"/>
        </w:rPr>
        <w:t>应付款</w:t>
      </w:r>
      <w:r>
        <w:t xml:space="preserve"> = </w:t>
      </w:r>
      <w:r>
        <w:rPr>
          <w:rFonts w:ascii="宋体" w:hAnsi="宋体" w:cs="宋体" w:hint="eastAsia"/>
        </w:rPr>
        <w:t>（维护人员服务费用</w:t>
      </w:r>
      <w:r>
        <w:t>×</w:t>
      </w:r>
      <w:r>
        <w:rPr>
          <w:lang w:val="en"/>
        </w:rPr>
        <w:t>1</w:t>
      </w:r>
      <w:r>
        <w:rPr>
          <w:rFonts w:hint="eastAsia"/>
        </w:rPr>
        <w:t>0</w:t>
      </w:r>
      <w:r>
        <w:rPr>
          <w:rFonts w:ascii="宋体" w:hAnsi="宋体" w:cs="宋体" w:hint="eastAsia"/>
        </w:rPr>
        <w:t>％）</w:t>
      </w:r>
      <w:r>
        <w:t>×</w:t>
      </w:r>
      <w:r>
        <w:rPr>
          <w:rFonts w:ascii="宋体" w:hAnsi="宋体" w:cs="宋体" w:hint="eastAsia"/>
        </w:rPr>
        <w:t>（</w:t>
      </w:r>
      <w:r>
        <w:t>A÷100</w:t>
      </w:r>
      <w:r>
        <w:rPr>
          <w:rFonts w:ascii="宋体" w:hAnsi="宋体" w:cs="宋体" w:hint="eastAsia"/>
        </w:rPr>
        <w:t>）</w:t>
      </w:r>
    </w:p>
    <w:p w14:paraId="31FF1413" w14:textId="77777777" w:rsidR="004C35F0" w:rsidRDefault="004C35F0" w:rsidP="004C35F0">
      <w:pPr>
        <w:pStyle w:val="af3"/>
      </w:pPr>
      <w:r>
        <w:rPr>
          <w:noProof/>
        </w:rPr>
        <mc:AlternateContent>
          <mc:Choice Requires="wps">
            <w:drawing>
              <wp:anchor distT="0" distB="0" distL="114300" distR="114300" simplePos="0" relativeHeight="251659264" behindDoc="0" locked="0" layoutInCell="1" allowOverlap="1" wp14:anchorId="2C935D90" wp14:editId="2C7933A2">
                <wp:simplePos x="0" y="0"/>
                <wp:positionH relativeFrom="column">
                  <wp:posOffset>387985</wp:posOffset>
                </wp:positionH>
                <wp:positionV relativeFrom="paragraph">
                  <wp:posOffset>17780</wp:posOffset>
                </wp:positionV>
                <wp:extent cx="5792470" cy="1203960"/>
                <wp:effectExtent l="0" t="0" r="0" b="0"/>
                <wp:wrapNone/>
                <wp:docPr id="493" name="矩形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1153682"/>
                        </a:xfrm>
                        <a:prstGeom prst="rect">
                          <a:avLst/>
                        </a:prstGeom>
                        <a:noFill/>
                        <a:ln>
                          <a:noFill/>
                        </a:ln>
                        <a:effectLst/>
                      </wps:spPr>
                      <wps:txbx>
                        <w:txbxContent>
                          <w:p w14:paraId="6928E8E5" w14:textId="77777777" w:rsidR="004C35F0" w:rsidRDefault="004C35F0" w:rsidP="004C35F0">
                            <w:pPr>
                              <w:ind w:firstLine="480"/>
                              <w:rPr>
                                <w:rFonts w:ascii="宋体" w:hAnsi="宋体" w:hint="eastAsia"/>
                                <w:szCs w:val="21"/>
                              </w:rPr>
                            </w:pPr>
                          </w:p>
                          <w:p w14:paraId="617B94AC" w14:textId="77777777" w:rsidR="004C35F0" w:rsidRDefault="004C35F0" w:rsidP="004C35F0">
                            <w:pPr>
                              <w:ind w:firstLine="480"/>
                              <w:rPr>
                                <w:rFonts w:ascii="宋体" w:hAnsi="宋体" w:hint="eastAsia"/>
                                <w:szCs w:val="21"/>
                              </w:rPr>
                            </w:pPr>
                            <w:r>
                              <w:rPr>
                                <w:rFonts w:ascii="宋体" w:hAnsi="宋体" w:hint="eastAsia"/>
                                <w:szCs w:val="21"/>
                              </w:rPr>
                              <w:t>实际分数 （对应3个月常规服务评价的月度考核评分的算术平均值≤100时）</w:t>
                            </w:r>
                          </w:p>
                          <w:p w14:paraId="5D037182" w14:textId="77777777" w:rsidR="004C35F0" w:rsidRDefault="004C35F0" w:rsidP="004C35F0">
                            <w:pPr>
                              <w:spacing w:line="140" w:lineRule="exact"/>
                              <w:rPr>
                                <w:rFonts w:ascii="宋体" w:hAnsi="宋体" w:hint="eastAsia"/>
                                <w:sz w:val="10"/>
                                <w:szCs w:val="10"/>
                              </w:rPr>
                            </w:pPr>
                          </w:p>
                          <w:p w14:paraId="68267F10" w14:textId="77777777" w:rsidR="004C35F0" w:rsidRDefault="004C35F0" w:rsidP="004C35F0">
                            <w:pPr>
                              <w:spacing w:line="140" w:lineRule="exact"/>
                              <w:rPr>
                                <w:rFonts w:ascii="宋体" w:hAnsi="宋体" w:hint="eastAsia"/>
                                <w:sz w:val="10"/>
                                <w:szCs w:val="10"/>
                              </w:rPr>
                            </w:pPr>
                          </w:p>
                          <w:p w14:paraId="27E565CD" w14:textId="77777777" w:rsidR="004C35F0" w:rsidRDefault="004C35F0" w:rsidP="004C35F0">
                            <w:pPr>
                              <w:spacing w:line="140" w:lineRule="exact"/>
                              <w:rPr>
                                <w:rFonts w:ascii="宋体" w:hAnsi="宋体" w:hint="eastAsia"/>
                                <w:sz w:val="10"/>
                                <w:szCs w:val="10"/>
                              </w:rPr>
                            </w:pPr>
                          </w:p>
                          <w:p w14:paraId="267F2CE9" w14:textId="77777777" w:rsidR="004C35F0" w:rsidRDefault="004C35F0" w:rsidP="004C35F0">
                            <w:pPr>
                              <w:spacing w:line="140" w:lineRule="exact"/>
                              <w:rPr>
                                <w:rFonts w:ascii="宋体" w:hAnsi="宋体" w:hint="eastAsia"/>
                                <w:sz w:val="10"/>
                                <w:szCs w:val="10"/>
                              </w:rPr>
                            </w:pPr>
                          </w:p>
                          <w:p w14:paraId="77EAAC66" w14:textId="77777777" w:rsidR="004C35F0" w:rsidRDefault="004C35F0" w:rsidP="004C35F0">
                            <w:pPr>
                              <w:spacing w:line="140" w:lineRule="exact"/>
                              <w:rPr>
                                <w:rFonts w:ascii="宋体" w:hAnsi="宋体" w:hint="eastAsia"/>
                                <w:sz w:val="10"/>
                                <w:szCs w:val="10"/>
                              </w:rPr>
                            </w:pPr>
                          </w:p>
                          <w:p w14:paraId="00E4C962" w14:textId="77777777" w:rsidR="004C35F0" w:rsidRDefault="004C35F0" w:rsidP="004C35F0">
                            <w:pPr>
                              <w:spacing w:line="140" w:lineRule="exact"/>
                              <w:rPr>
                                <w:rFonts w:ascii="宋体" w:hAnsi="宋体" w:hint="eastAsia"/>
                                <w:sz w:val="10"/>
                                <w:szCs w:val="10"/>
                              </w:rPr>
                            </w:pPr>
                          </w:p>
                          <w:p w14:paraId="640E5FAF" w14:textId="77777777" w:rsidR="004C35F0" w:rsidRDefault="004C35F0" w:rsidP="004C35F0">
                            <w:pPr>
                              <w:ind w:firstLine="480"/>
                              <w:rPr>
                                <w:rFonts w:ascii="宋体" w:hAnsi="宋体" w:hint="eastAsia"/>
                                <w:szCs w:val="21"/>
                              </w:rPr>
                            </w:pPr>
                            <w:r>
                              <w:rPr>
                                <w:rFonts w:ascii="宋体" w:hAnsi="宋体" w:hint="eastAsia"/>
                                <w:szCs w:val="21"/>
                              </w:rPr>
                              <w:t>100 （对应3个月常规服务评价的月度考核评分的算术平均值＞100时）</w:t>
                            </w:r>
                          </w:p>
                        </w:txbxContent>
                      </wps:txbx>
                      <wps:bodyPr rot="0" vert="horz" wrap="square" lIns="91440" tIns="45720" rIns="91440" bIns="45720" anchor="t" anchorCtr="0" upright="1">
                        <a:noAutofit/>
                      </wps:bodyPr>
                    </wps:wsp>
                  </a:graphicData>
                </a:graphic>
              </wp:anchor>
            </w:drawing>
          </mc:Choice>
          <mc:Fallback>
            <w:pict>
              <v:rect w14:anchorId="2C935D90" id="矩形 493" o:spid="_x0000_s1029" style="position:absolute;left:0;text-align:left;margin-left:30.55pt;margin-top:1.4pt;width:456.1pt;height:9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" filled="f" stroked="f">
                <v:textbox>
                  <w:txbxContent>
                    <w:p w14:paraId="6928E8E5" w14:textId="77777777" w:rsidR="004C35F0" w:rsidRDefault="004C35F0" w:rsidP="004C35F0">
                      <w:pPr>
                        <w:ind w:firstLine="480"/>
                        <w:rPr>
                          <w:rFonts w:ascii="宋体" w:hAnsi="宋体" w:hint="eastAsia"/>
                          <w:szCs w:val="21"/>
                        </w:rPr>
                      </w:pPr>
                    </w:p>
                    <w:p w14:paraId="617B94AC" w14:textId="77777777" w:rsidR="004C35F0" w:rsidRDefault="004C35F0" w:rsidP="004C35F0">
                      <w:pPr>
                        <w:ind w:firstLine="480"/>
                        <w:rPr>
                          <w:rFonts w:ascii="宋体" w:hAnsi="宋体" w:hint="eastAsia"/>
                          <w:szCs w:val="21"/>
                        </w:rPr>
                      </w:pPr>
                      <w:r>
                        <w:rPr>
                          <w:rFonts w:ascii="宋体" w:hAnsi="宋体" w:hint="eastAsia"/>
                          <w:szCs w:val="21"/>
                        </w:rPr>
                        <w:t>实际分数 （对应3个月常规服务评价的月度考核评分的算术平均值≤100时）</w:t>
                      </w:r>
                    </w:p>
                    <w:p w14:paraId="5D037182" w14:textId="77777777" w:rsidR="004C35F0" w:rsidRDefault="004C35F0" w:rsidP="004C35F0">
                      <w:pPr>
                        <w:spacing w:line="140" w:lineRule="exact"/>
                        <w:rPr>
                          <w:rFonts w:ascii="宋体" w:hAnsi="宋体" w:hint="eastAsia"/>
                          <w:sz w:val="10"/>
                          <w:szCs w:val="10"/>
                        </w:rPr>
                      </w:pPr>
                    </w:p>
                    <w:p w14:paraId="68267F10" w14:textId="77777777" w:rsidR="004C35F0" w:rsidRDefault="004C35F0" w:rsidP="004C35F0">
                      <w:pPr>
                        <w:spacing w:line="140" w:lineRule="exact"/>
                        <w:rPr>
                          <w:rFonts w:ascii="宋体" w:hAnsi="宋体" w:hint="eastAsia"/>
                          <w:sz w:val="10"/>
                          <w:szCs w:val="10"/>
                        </w:rPr>
                      </w:pPr>
                    </w:p>
                    <w:p w14:paraId="27E565CD" w14:textId="77777777" w:rsidR="004C35F0" w:rsidRDefault="004C35F0" w:rsidP="004C35F0">
                      <w:pPr>
                        <w:spacing w:line="140" w:lineRule="exact"/>
                        <w:rPr>
                          <w:rFonts w:ascii="宋体" w:hAnsi="宋体" w:hint="eastAsia"/>
                          <w:sz w:val="10"/>
                          <w:szCs w:val="10"/>
                        </w:rPr>
                      </w:pPr>
                    </w:p>
                    <w:p w14:paraId="267F2CE9" w14:textId="77777777" w:rsidR="004C35F0" w:rsidRDefault="004C35F0" w:rsidP="004C35F0">
                      <w:pPr>
                        <w:spacing w:line="140" w:lineRule="exact"/>
                        <w:rPr>
                          <w:rFonts w:ascii="宋体" w:hAnsi="宋体" w:hint="eastAsia"/>
                          <w:sz w:val="10"/>
                          <w:szCs w:val="10"/>
                        </w:rPr>
                      </w:pPr>
                    </w:p>
                    <w:p w14:paraId="77EAAC66" w14:textId="77777777" w:rsidR="004C35F0" w:rsidRDefault="004C35F0" w:rsidP="004C35F0">
                      <w:pPr>
                        <w:spacing w:line="140" w:lineRule="exact"/>
                        <w:rPr>
                          <w:rFonts w:ascii="宋体" w:hAnsi="宋体" w:hint="eastAsia"/>
                          <w:sz w:val="10"/>
                          <w:szCs w:val="10"/>
                        </w:rPr>
                      </w:pPr>
                    </w:p>
                    <w:p w14:paraId="00E4C962" w14:textId="77777777" w:rsidR="004C35F0" w:rsidRDefault="004C35F0" w:rsidP="004C35F0">
                      <w:pPr>
                        <w:spacing w:line="140" w:lineRule="exact"/>
                        <w:rPr>
                          <w:rFonts w:ascii="宋体" w:hAnsi="宋体" w:hint="eastAsia"/>
                          <w:sz w:val="10"/>
                          <w:szCs w:val="10"/>
                        </w:rPr>
                      </w:pPr>
                    </w:p>
                    <w:p w14:paraId="640E5FAF" w14:textId="77777777" w:rsidR="004C35F0" w:rsidRDefault="004C35F0" w:rsidP="004C35F0">
                      <w:pPr>
                        <w:ind w:firstLine="480"/>
                        <w:rPr>
                          <w:rFonts w:ascii="宋体" w:hAnsi="宋体" w:hint="eastAsia"/>
                          <w:szCs w:val="21"/>
                        </w:rPr>
                      </w:pPr>
                      <w:r>
                        <w:rPr>
                          <w:rFonts w:ascii="宋体" w:hAnsi="宋体" w:hint="eastAsia"/>
                          <w:szCs w:val="21"/>
                        </w:rPr>
                        <w:t>100 （对应3个月常规服务评价的月度考核评分的算术平均值＞100时）</w:t>
                      </w:r>
                    </w:p>
                  </w:txbxContent>
                </v:textbox>
              </v:rect>
            </w:pict>
          </mc:Fallback>
        </mc:AlternateContent>
      </w:r>
    </w:p>
    <w:p w14:paraId="21B1F578" w14:textId="77777777" w:rsidR="004C35F0" w:rsidRDefault="004C35F0" w:rsidP="004C35F0">
      <w:pPr>
        <w:widowControl/>
        <w:adjustRightInd w:val="0"/>
        <w:snapToGrid w:val="0"/>
        <w:ind w:firstLineChars="200" w:firstLine="420"/>
        <w:jc w:val="left"/>
        <w:rPr>
          <w:rFonts w:ascii="宋体" w:hAnsi="宋体" w:cs="宋体" w:hint="eastAsia"/>
        </w:rPr>
      </w:pPr>
      <w:r>
        <w:rPr>
          <w:noProof/>
        </w:rPr>
        <mc:AlternateContent>
          <mc:Choice Requires="wps">
            <w:drawing>
              <wp:anchor distT="0" distB="0" distL="114300" distR="114300" simplePos="0" relativeHeight="251660288" behindDoc="0" locked="0" layoutInCell="1" allowOverlap="1" wp14:anchorId="40BE8AEB" wp14:editId="68E434A2">
                <wp:simplePos x="0" y="0"/>
                <wp:positionH relativeFrom="column">
                  <wp:posOffset>490855</wp:posOffset>
                </wp:positionH>
                <wp:positionV relativeFrom="paragraph">
                  <wp:posOffset>127000</wp:posOffset>
                </wp:positionV>
                <wp:extent cx="114300" cy="792480"/>
                <wp:effectExtent l="4445" t="4445" r="14605" b="22225"/>
                <wp:wrapNone/>
                <wp:docPr id="492" name="左大括号 492"/>
                <wp:cNvGraphicFramePr/>
                <a:graphic xmlns:a="http://schemas.openxmlformats.org/drawingml/2006/main">
                  <a:graphicData uri="http://schemas.microsoft.com/office/word/2010/wordprocessingShape">
                    <wps:wsp>
                      <wps:cNvSpPr/>
                      <wps:spPr bwMode="auto">
                        <a:xfrm>
                          <a:off x="0" y="0"/>
                          <a:ext cx="114300" cy="792480"/>
                        </a:xfrm>
                        <a:prstGeom prst="leftBrace">
                          <a:avLst>
                            <a:gd name="adj1" fmla="val 57778"/>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w14:anchorId="13385073" id="左大括号 492" o:spid="_x0000_s1026" type="#_x0000_t87" style="position:absolute;margin-left:38.65pt;margin-top:10pt;width:9pt;height:6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"/>
            </w:pict>
          </mc:Fallback>
        </mc:AlternateContent>
      </w:r>
    </w:p>
    <w:p w14:paraId="4322CAE5" w14:textId="77777777" w:rsidR="004C35F0" w:rsidRDefault="004C35F0" w:rsidP="004C35F0">
      <w:pPr>
        <w:widowControl/>
        <w:adjustRightInd w:val="0"/>
        <w:snapToGrid w:val="0"/>
        <w:ind w:leftChars="514" w:left="1079" w:firstLineChars="225" w:firstLine="473"/>
        <w:jc w:val="left"/>
      </w:pPr>
    </w:p>
    <w:p w14:paraId="28CE85EA" w14:textId="77777777" w:rsidR="004C35F0" w:rsidRDefault="004C35F0" w:rsidP="004C35F0">
      <w:pPr>
        <w:widowControl/>
        <w:adjustRightInd w:val="0"/>
        <w:snapToGrid w:val="0"/>
        <w:ind w:firstLineChars="83" w:firstLine="174"/>
        <w:jc w:val="left"/>
        <w:rPr>
          <w:position w:val="42"/>
        </w:rPr>
      </w:pPr>
      <w:r>
        <w:rPr>
          <w:position w:val="42"/>
        </w:rPr>
        <w:t>A=</w:t>
      </w:r>
      <w:r>
        <w:rPr>
          <w:rFonts w:ascii="宋体" w:hAnsi="宋体" w:cs="宋体" w:hint="eastAsia"/>
          <w:w w:val="20"/>
        </w:rPr>
        <w:t>｛</w:t>
      </w:r>
    </w:p>
    <w:p w14:paraId="15F429DE" w14:textId="77777777" w:rsidR="004C35F0" w:rsidRDefault="004C35F0" w:rsidP="004C35F0">
      <w:pPr>
        <w:widowControl/>
        <w:adjustRightInd w:val="0"/>
        <w:snapToGrid w:val="0"/>
        <w:ind w:firstLine="480"/>
      </w:pPr>
    </w:p>
    <w:p w14:paraId="52F6E48B" w14:textId="77777777" w:rsidR="004C35F0" w:rsidRDefault="004C35F0" w:rsidP="004C35F0">
      <w:pPr>
        <w:ind w:firstLine="480"/>
        <w:jc w:val="left"/>
        <w:rPr>
          <w:rFonts w:ascii="宋体" w:hAnsi="宋体" w:cs="宋体" w:hint="eastAsia"/>
        </w:rPr>
      </w:pPr>
    </w:p>
    <w:p w14:paraId="64AA797E" w14:textId="77777777" w:rsidR="004C35F0" w:rsidRDefault="004C35F0" w:rsidP="004C35F0">
      <w:pPr>
        <w:ind w:firstLine="480"/>
        <w:jc w:val="left"/>
        <w:rPr>
          <w:rFonts w:ascii="宋体" w:hAnsi="宋体" w:cs="宋体" w:hint="eastAsia"/>
        </w:rPr>
      </w:pPr>
      <w:r>
        <w:rPr>
          <w:rFonts w:ascii="宋体" w:hAnsi="宋体" w:cs="宋体" w:hint="eastAsia"/>
        </w:rPr>
        <w:t>注：其中</w:t>
      </w:r>
      <w:r>
        <w:t>A</w:t>
      </w:r>
      <w:r>
        <w:rPr>
          <w:rFonts w:ascii="宋体" w:hAnsi="宋体" w:cs="宋体" w:hint="eastAsia"/>
        </w:rPr>
        <w:t>为该笔款对应</w:t>
      </w:r>
      <w:r>
        <w:t>3</w:t>
      </w:r>
      <w:r>
        <w:rPr>
          <w:rFonts w:ascii="宋体" w:hAnsi="宋体" w:cs="宋体" w:hint="eastAsia"/>
        </w:rPr>
        <w:t>个月度常规服务评价分的算术平均值。最后得出：应支付金额</w:t>
      </w:r>
      <w:r>
        <w:t>=</w:t>
      </w:r>
      <w:r>
        <w:rPr>
          <w:rFonts w:ascii="宋体" w:hAnsi="宋体" w:cs="宋体" w:hint="eastAsia"/>
        </w:rPr>
        <w:t>当期基础设施维护费用＋（维护人员服务费用</w:t>
      </w:r>
      <w:r>
        <w:t>×</w:t>
      </w:r>
      <w:r>
        <w:rPr>
          <w:rFonts w:ascii="宋体" w:hAnsi="宋体" w:cs="宋体" w:hint="eastAsia"/>
        </w:rPr>
        <w:t>当期支付百分比）。</w:t>
      </w:r>
    </w:p>
    <w:p w14:paraId="7B03BE2C" w14:textId="77777777" w:rsidR="004C35F0" w:rsidRDefault="004C35F0" w:rsidP="004C35F0">
      <w:pPr>
        <w:widowControl/>
        <w:ind w:firstLine="480"/>
        <w:jc w:val="left"/>
      </w:pPr>
      <w:r>
        <w:rPr>
          <w:rFonts w:ascii="宋体" w:hAnsi="宋体" w:cs="宋体" w:hint="eastAsia"/>
        </w:rPr>
        <w:t>对于满足合同支付条件的，原则上应当在收到发票后的</w:t>
      </w:r>
      <w:r>
        <w:t>5</w:t>
      </w:r>
      <w:r>
        <w:rPr>
          <w:rFonts w:ascii="宋体" w:hAnsi="宋体" w:cs="宋体" w:hint="eastAsia"/>
        </w:rPr>
        <w:t>个工作日内办理支付手续；投标人需在每次办理付款手续前</w:t>
      </w:r>
      <w:r>
        <w:t>7</w:t>
      </w:r>
      <w:r>
        <w:rPr>
          <w:rFonts w:ascii="宋体" w:hAnsi="宋体" w:cs="宋体" w:hint="eastAsia"/>
        </w:rPr>
        <w:t>个工作日内提供等额的正式发票给采购人，若投标人未能按时提供合法合规发票，有权延迟付款直至收到投标人提供的正规等额发票并无需承担违约责任。</w:t>
      </w:r>
    </w:p>
    <w:p w14:paraId="59A3914C" w14:textId="77777777" w:rsidR="004C35F0" w:rsidRDefault="004C35F0" w:rsidP="004C35F0">
      <w:pPr>
        <w:widowControl/>
        <w:adjustRightInd w:val="0"/>
        <w:snapToGrid w:val="0"/>
        <w:ind w:firstLine="480"/>
      </w:pPr>
      <w:r>
        <w:rPr>
          <w:rFonts w:ascii="宋体" w:hAnsi="宋体" w:cs="宋体" w:hint="eastAsia"/>
        </w:rPr>
        <w:t>因使用财政资金，在前款规定的付款时间为向财政支付部门提出支付申请的时间</w:t>
      </w:r>
      <w:r>
        <w:t>(</w:t>
      </w:r>
      <w:r>
        <w:rPr>
          <w:rFonts w:ascii="宋体" w:hAnsi="宋体" w:cs="宋体" w:hint="eastAsia"/>
        </w:rPr>
        <w:t>不含财政支付部门审核的时间</w:t>
      </w:r>
      <w:r>
        <w:t>)</w:t>
      </w:r>
      <w:r>
        <w:rPr>
          <w:rFonts w:ascii="宋体" w:hAnsi="宋体" w:cs="宋体" w:hint="eastAsia"/>
        </w:rPr>
        <w:t>，在上述付款时间内办理财政支付手续，即视为已按时付款，如因财政拨付不到位导致的迟延支付，不承担任何违约责任，投标人也不得以此为由延期交货或拒绝提供服务。</w:t>
      </w:r>
    </w:p>
    <w:p w14:paraId="7309FF6D" w14:textId="77777777" w:rsidR="004C35F0" w:rsidRDefault="004C35F0" w:rsidP="004C35F0">
      <w:pPr>
        <w:ind w:firstLine="480"/>
        <w:outlineLvl w:val="4"/>
        <w:rPr>
          <w:rFonts w:ascii="宋体" w:hAnsi="宋体" w:cs="宋体" w:hint="eastAsia"/>
        </w:rPr>
      </w:pPr>
      <w:r>
        <w:rPr>
          <w:rFonts w:ascii="宋体" w:hAnsi="宋体" w:cs="宋体" w:hint="eastAsia"/>
        </w:rPr>
        <w:t>七、服务评价</w:t>
      </w:r>
    </w:p>
    <w:p w14:paraId="6198EB3C" w14:textId="77777777" w:rsidR="004C35F0" w:rsidRDefault="004C35F0" w:rsidP="004C35F0">
      <w:pPr>
        <w:ind w:firstLine="480"/>
        <w:outlineLvl w:val="6"/>
        <w:rPr>
          <w:rFonts w:ascii="宋体" w:hAnsi="宋体" w:cs="宋体" w:hint="eastAsia"/>
        </w:rPr>
      </w:pPr>
      <w:r>
        <w:rPr>
          <w:rFonts w:ascii="宋体" w:hAnsi="宋体" w:cs="宋体" w:hint="eastAsia"/>
        </w:rPr>
        <w:t>7.1服务评价组成</w:t>
      </w:r>
    </w:p>
    <w:p w14:paraId="428559B4" w14:textId="77777777" w:rsidR="004C35F0" w:rsidRDefault="004C35F0" w:rsidP="004C35F0">
      <w:pPr>
        <w:ind w:firstLine="480"/>
      </w:pPr>
      <w:r>
        <w:rPr>
          <w:rFonts w:ascii="宋体" w:hAnsi="宋体" w:cs="宋体" w:hint="eastAsia"/>
        </w:rPr>
        <w:t>服务评价分为两种：</w:t>
      </w:r>
    </w:p>
    <w:p w14:paraId="10CF205E" w14:textId="77777777" w:rsidR="004C35F0" w:rsidRDefault="004C35F0" w:rsidP="004C35F0">
      <w:pPr>
        <w:ind w:left="482"/>
      </w:pPr>
      <w:r>
        <w:rPr>
          <w:rFonts w:ascii="宋体" w:hAnsi="宋体" w:cs="宋体" w:hint="eastAsia"/>
        </w:rPr>
        <w:t>常规服务评价</w:t>
      </w:r>
    </w:p>
    <w:p w14:paraId="75195EAF" w14:textId="77777777" w:rsidR="004C35F0" w:rsidRDefault="004C35F0" w:rsidP="004C35F0">
      <w:pPr>
        <w:ind w:left="482"/>
      </w:pPr>
      <w:r>
        <w:rPr>
          <w:rFonts w:ascii="宋体" w:hAnsi="宋体" w:cs="宋体" w:hint="eastAsia"/>
        </w:rPr>
        <w:t>非常规服务评价</w:t>
      </w:r>
    </w:p>
    <w:p w14:paraId="695243AD" w14:textId="77777777" w:rsidR="004C35F0" w:rsidRDefault="004C35F0" w:rsidP="004C35F0">
      <w:pPr>
        <w:ind w:firstLine="482"/>
      </w:pPr>
      <w:r>
        <w:rPr>
          <w:rFonts w:ascii="宋体" w:hAnsi="宋体" w:cs="宋体" w:hint="eastAsia"/>
          <w:b/>
        </w:rPr>
        <w:t>常规服务评价</w:t>
      </w:r>
      <w:r>
        <w:rPr>
          <w:rFonts w:ascii="宋体" w:hAnsi="宋体" w:cs="宋体" w:hint="eastAsia"/>
        </w:rPr>
        <w:t>是指在每月末根据合同和各项服务要求，结合当月服务任务完成情况，给出的综合评价。评价内容主要是服务管理的各个流程的执行情况和成效。</w:t>
      </w:r>
    </w:p>
    <w:p w14:paraId="13FB3777" w14:textId="77777777" w:rsidR="004C35F0" w:rsidRDefault="004C35F0" w:rsidP="004C35F0">
      <w:pPr>
        <w:ind w:firstLine="482"/>
      </w:pPr>
      <w:r>
        <w:rPr>
          <w:rFonts w:ascii="宋体" w:hAnsi="宋体" w:cs="宋体" w:hint="eastAsia"/>
          <w:b/>
        </w:rPr>
        <w:t>非常规服务评价</w:t>
      </w:r>
      <w:r>
        <w:rPr>
          <w:rFonts w:ascii="宋体" w:hAnsi="宋体" w:cs="宋体" w:hint="eastAsia"/>
        </w:rPr>
        <w:t>是指根据合同和各项服务要求，结合故障处理（事件处理）、非常规任务（单项任务）的完成情况，对每一宗非常规服务给出的综合评价。评价内容主要是具体的案例的成效，包括完成时间和服务质量方面。</w:t>
      </w:r>
    </w:p>
    <w:p w14:paraId="278B8E20" w14:textId="77777777" w:rsidR="004C35F0" w:rsidRDefault="004C35F0" w:rsidP="004C35F0">
      <w:pPr>
        <w:ind w:firstLine="480"/>
        <w:outlineLvl w:val="6"/>
        <w:rPr>
          <w:rFonts w:ascii="宋体" w:hAnsi="宋体" w:cs="宋体" w:hint="eastAsia"/>
        </w:rPr>
      </w:pPr>
      <w:r>
        <w:rPr>
          <w:rFonts w:ascii="宋体" w:hAnsi="宋体" w:cs="宋体" w:hint="eastAsia"/>
        </w:rPr>
        <w:t>7.2评分方法</w:t>
      </w:r>
    </w:p>
    <w:p w14:paraId="2FD81673" w14:textId="77777777" w:rsidR="004C35F0" w:rsidRDefault="004C35F0" w:rsidP="004C35F0">
      <w:pPr>
        <w:ind w:firstLine="480"/>
        <w:rPr>
          <w:rFonts w:ascii="宋体" w:hAnsi="宋体" w:cs="宋体" w:hint="eastAsia"/>
        </w:rPr>
      </w:pPr>
      <w:r>
        <w:rPr>
          <w:rFonts w:ascii="宋体" w:hAnsi="宋体" w:cs="宋体" w:hint="eastAsia"/>
        </w:rPr>
        <w:lastRenderedPageBreak/>
        <w:t>7.2.1非常规服务评价</w:t>
      </w:r>
    </w:p>
    <w:p w14:paraId="0FE215CB" w14:textId="77777777" w:rsidR="004C35F0" w:rsidRDefault="004C35F0" w:rsidP="004C35F0">
      <w:pPr>
        <w:widowControl/>
        <w:ind w:firstLine="480"/>
        <w:jc w:val="left"/>
        <w:rPr>
          <w:rFonts w:ascii="宋体" w:hAnsi="宋体" w:cs="宋体" w:hint="eastAsia"/>
        </w:rPr>
      </w:pPr>
      <w:r>
        <w:rPr>
          <w:rFonts w:ascii="宋体" w:hAnsi="宋体" w:cs="宋体" w:hint="eastAsia"/>
          <w:szCs w:val="21"/>
        </w:rPr>
        <w:t>非常规服务评价</w:t>
      </w:r>
      <w:r>
        <w:rPr>
          <w:rFonts w:ascii="宋体" w:hAnsi="宋体" w:cs="宋体" w:hint="eastAsia"/>
        </w:rPr>
        <w:t>主要从服务质量（2</w:t>
      </w:r>
      <w:r>
        <w:rPr>
          <w:rFonts w:ascii="宋体" w:hAnsi="宋体" w:cs="宋体"/>
        </w:rPr>
        <w:t>0</w:t>
      </w:r>
      <w:r>
        <w:rPr>
          <w:rFonts w:ascii="宋体" w:hAnsi="宋体" w:cs="宋体" w:hint="eastAsia"/>
        </w:rPr>
        <w:t>分）</w:t>
      </w:r>
      <w:r>
        <w:rPr>
          <w:rFonts w:ascii="宋体" w:hAnsi="宋体" w:cs="宋体"/>
        </w:rPr>
        <w:t>、</w:t>
      </w:r>
      <w:r>
        <w:rPr>
          <w:rFonts w:ascii="宋体" w:hAnsi="宋体" w:cs="宋体" w:hint="eastAsia"/>
        </w:rPr>
        <w:t>处理时间（2</w:t>
      </w:r>
      <w:r>
        <w:rPr>
          <w:rFonts w:ascii="宋体" w:hAnsi="宋体" w:cs="宋体"/>
        </w:rPr>
        <w:t>0</w:t>
      </w:r>
      <w:r>
        <w:rPr>
          <w:rFonts w:ascii="宋体" w:hAnsi="宋体" w:cs="宋体" w:hint="eastAsia"/>
        </w:rPr>
        <w:t>分）</w:t>
      </w:r>
      <w:r>
        <w:rPr>
          <w:rFonts w:ascii="宋体" w:hAnsi="宋体" w:cs="宋体"/>
        </w:rPr>
        <w:t>、</w:t>
      </w:r>
      <w:r>
        <w:rPr>
          <w:rFonts w:ascii="宋体" w:hAnsi="宋体" w:cs="宋体" w:hint="eastAsia"/>
        </w:rPr>
        <w:t>产品</w:t>
      </w:r>
      <w:r>
        <w:rPr>
          <w:rFonts w:ascii="宋体" w:hAnsi="宋体" w:cs="宋体"/>
        </w:rPr>
        <w:t>质量</w:t>
      </w:r>
      <w:r>
        <w:rPr>
          <w:rFonts w:ascii="宋体" w:hAnsi="宋体" w:cs="宋体" w:hint="eastAsia"/>
        </w:rPr>
        <w:t>（3</w:t>
      </w:r>
      <w:r>
        <w:rPr>
          <w:rFonts w:ascii="宋体" w:hAnsi="宋体" w:cs="宋体"/>
        </w:rPr>
        <w:t>0</w:t>
      </w:r>
      <w:r>
        <w:rPr>
          <w:rFonts w:ascii="宋体" w:hAnsi="宋体" w:cs="宋体" w:hint="eastAsia"/>
        </w:rPr>
        <w:t>分）</w:t>
      </w:r>
      <w:r>
        <w:rPr>
          <w:rFonts w:ascii="宋体" w:hAnsi="宋体" w:cs="宋体"/>
        </w:rPr>
        <w:t>、</w:t>
      </w:r>
      <w:r>
        <w:rPr>
          <w:rFonts w:ascii="宋体" w:hAnsi="宋体" w:cs="宋体" w:hint="eastAsia"/>
        </w:rPr>
        <w:t>费用合理性（</w:t>
      </w:r>
      <w:r>
        <w:rPr>
          <w:rFonts w:ascii="宋体" w:hAnsi="宋体" w:cs="宋体"/>
        </w:rPr>
        <w:t>20</w:t>
      </w:r>
      <w:r>
        <w:rPr>
          <w:rFonts w:ascii="宋体" w:hAnsi="宋体" w:cs="宋体" w:hint="eastAsia"/>
        </w:rPr>
        <w:t>分）、</w:t>
      </w:r>
      <w:r>
        <w:rPr>
          <w:rFonts w:ascii="宋体" w:hAnsi="宋体" w:cs="宋体"/>
        </w:rPr>
        <w:t>交办事项落实情况</w:t>
      </w:r>
      <w:r>
        <w:rPr>
          <w:rFonts w:ascii="宋体" w:hAnsi="宋体" w:cs="宋体" w:hint="eastAsia"/>
        </w:rPr>
        <w:t>（</w:t>
      </w:r>
      <w:r>
        <w:rPr>
          <w:rFonts w:ascii="宋体" w:hAnsi="宋体" w:cs="宋体"/>
        </w:rPr>
        <w:t>10</w:t>
      </w:r>
      <w:r>
        <w:rPr>
          <w:rFonts w:ascii="宋体" w:hAnsi="宋体" w:cs="宋体" w:hint="eastAsia"/>
        </w:rPr>
        <w:t>分）</w:t>
      </w:r>
      <w:r>
        <w:rPr>
          <w:rFonts w:ascii="宋体" w:hAnsi="宋体" w:cs="宋体"/>
        </w:rPr>
        <w:t>方面进行</w:t>
      </w:r>
      <w:r>
        <w:rPr>
          <w:rFonts w:ascii="宋体" w:hAnsi="宋体" w:cs="宋体" w:hint="eastAsia"/>
        </w:rPr>
        <w:t>综合</w:t>
      </w:r>
      <w:r>
        <w:rPr>
          <w:rFonts w:ascii="宋体" w:hAnsi="宋体" w:cs="宋体"/>
        </w:rPr>
        <w:t>评价扣分</w:t>
      </w:r>
      <w:r>
        <w:rPr>
          <w:rFonts w:ascii="宋体" w:hAnsi="宋体" w:cs="宋体" w:hint="eastAsia"/>
        </w:rPr>
        <w:t>，具体如下：</w:t>
      </w:r>
    </w:p>
    <w:p w14:paraId="6F6AC251" w14:textId="77777777" w:rsidR="004C35F0" w:rsidRDefault="004C35F0" w:rsidP="004C35F0">
      <w:pPr>
        <w:widowControl/>
        <w:ind w:firstLine="480"/>
        <w:jc w:val="left"/>
        <w:rPr>
          <w:rFonts w:ascii="宋体" w:hAnsi="宋体" w:cs="宋体" w:hint="eastAsia"/>
        </w:rPr>
      </w:pPr>
      <w:r>
        <w:rPr>
          <w:rFonts w:ascii="宋体" w:hAnsi="宋体" w:cs="宋体" w:hint="eastAsia"/>
        </w:rPr>
        <w:t>7.2.1.1服务质量（2</w:t>
      </w:r>
      <w:r>
        <w:rPr>
          <w:rFonts w:ascii="宋体" w:hAnsi="宋体" w:cs="宋体"/>
        </w:rPr>
        <w:t>0</w:t>
      </w:r>
      <w:r>
        <w:rPr>
          <w:rFonts w:ascii="宋体" w:hAnsi="宋体" w:cs="宋体" w:hint="eastAsia"/>
        </w:rPr>
        <w:t>分）</w:t>
      </w:r>
      <w:r>
        <w:rPr>
          <w:rFonts w:ascii="宋体" w:hAnsi="宋体" w:cs="宋体"/>
        </w:rPr>
        <w:t>。包括但不限于以下情况予以整改扣分处理：</w:t>
      </w:r>
    </w:p>
    <w:p w14:paraId="6DAD98C1" w14:textId="77777777" w:rsidR="004C35F0" w:rsidRDefault="004C35F0" w:rsidP="004C35F0">
      <w:pPr>
        <w:widowControl/>
        <w:ind w:firstLine="480"/>
        <w:jc w:val="left"/>
        <w:rPr>
          <w:rFonts w:ascii="宋体" w:hAnsi="宋体" w:cs="宋体" w:hint="eastAsia"/>
        </w:rPr>
      </w:pPr>
      <w:r>
        <w:rPr>
          <w:rFonts w:ascii="宋体" w:hAnsi="宋体" w:cs="宋体" w:hint="eastAsia"/>
        </w:rPr>
        <w:t>a.</w:t>
      </w:r>
      <w:r>
        <w:rPr>
          <w:rFonts w:ascii="宋体" w:hAnsi="宋体" w:cs="宋体"/>
        </w:rPr>
        <w:t>供货时发现包装存在问题或型号不符等情况；</w:t>
      </w:r>
      <w:r>
        <w:rPr>
          <w:rFonts w:ascii="宋体" w:hAnsi="宋体" w:cs="宋体" w:hint="eastAsia"/>
        </w:rPr>
        <w:t>（-5分）</w:t>
      </w:r>
    </w:p>
    <w:p w14:paraId="37CA23B8" w14:textId="77777777" w:rsidR="004C35F0" w:rsidRDefault="004C35F0" w:rsidP="004C35F0">
      <w:pPr>
        <w:widowControl/>
        <w:ind w:firstLine="480"/>
        <w:jc w:val="left"/>
        <w:rPr>
          <w:rFonts w:ascii="宋体" w:hAnsi="宋体" w:cs="宋体" w:hint="eastAsia"/>
        </w:rPr>
      </w:pPr>
      <w:r>
        <w:rPr>
          <w:rFonts w:ascii="宋体" w:hAnsi="宋体" w:cs="宋体" w:hint="eastAsia"/>
        </w:rPr>
        <w:t>b.</w:t>
      </w:r>
      <w:r>
        <w:rPr>
          <w:rFonts w:ascii="宋体" w:hAnsi="宋体" w:cs="宋体"/>
        </w:rPr>
        <w:t>供货表单填写不规范，模糊不清，弄虚作假或供货时效不达标；</w:t>
      </w:r>
      <w:r>
        <w:rPr>
          <w:rFonts w:ascii="宋体" w:hAnsi="宋体" w:cs="宋体" w:hint="eastAsia"/>
        </w:rPr>
        <w:t>（-10分）</w:t>
      </w:r>
    </w:p>
    <w:p w14:paraId="60C90A35" w14:textId="77777777" w:rsidR="004C35F0" w:rsidRDefault="004C35F0" w:rsidP="004C35F0">
      <w:pPr>
        <w:widowControl/>
        <w:ind w:firstLine="480"/>
        <w:jc w:val="left"/>
        <w:rPr>
          <w:rFonts w:ascii="宋体" w:hAnsi="宋体" w:cs="宋体" w:hint="eastAsia"/>
        </w:rPr>
      </w:pPr>
      <w:r>
        <w:rPr>
          <w:rFonts w:ascii="宋体" w:hAnsi="宋体" w:cs="宋体" w:hint="eastAsia"/>
        </w:rPr>
        <w:t>c.</w:t>
      </w:r>
      <w:r>
        <w:rPr>
          <w:rFonts w:ascii="宋体" w:hAnsi="宋体" w:cs="宋体"/>
        </w:rPr>
        <w:t>未按时提交供货报告或拖延提交等；</w:t>
      </w:r>
      <w:r>
        <w:rPr>
          <w:rFonts w:ascii="宋体" w:hAnsi="宋体" w:cs="宋体" w:hint="eastAsia"/>
        </w:rPr>
        <w:t>（-5分）</w:t>
      </w:r>
    </w:p>
    <w:p w14:paraId="1B996E38" w14:textId="77777777" w:rsidR="004C35F0" w:rsidRDefault="004C35F0" w:rsidP="004C35F0">
      <w:pPr>
        <w:widowControl/>
        <w:ind w:firstLine="480"/>
        <w:jc w:val="left"/>
        <w:rPr>
          <w:rFonts w:ascii="宋体" w:hAnsi="宋体" w:cs="宋体" w:hint="eastAsia"/>
        </w:rPr>
      </w:pPr>
      <w:r>
        <w:rPr>
          <w:rFonts w:ascii="宋体" w:hAnsi="宋体" w:cs="宋体" w:hint="eastAsia"/>
        </w:rPr>
        <w:t>7.2.1.2处理时间 （2</w:t>
      </w:r>
      <w:r>
        <w:rPr>
          <w:rFonts w:ascii="宋体" w:hAnsi="宋体" w:cs="宋体"/>
        </w:rPr>
        <w:t>0</w:t>
      </w:r>
      <w:r>
        <w:rPr>
          <w:rFonts w:ascii="宋体" w:hAnsi="宋体" w:cs="宋体" w:hint="eastAsia"/>
        </w:rPr>
        <w:t>分）</w:t>
      </w:r>
      <w:r>
        <w:rPr>
          <w:rFonts w:ascii="宋体" w:hAnsi="宋体" w:cs="宋体"/>
        </w:rPr>
        <w:t>，包括但不限于以下情况予以整改扣分处理：</w:t>
      </w:r>
    </w:p>
    <w:p w14:paraId="68262173" w14:textId="77777777" w:rsidR="004C35F0" w:rsidRDefault="004C35F0" w:rsidP="004C35F0">
      <w:pPr>
        <w:widowControl/>
        <w:ind w:firstLine="480"/>
        <w:jc w:val="left"/>
        <w:rPr>
          <w:rFonts w:ascii="宋体" w:hAnsi="宋体" w:cs="宋体" w:hint="eastAsia"/>
        </w:rPr>
      </w:pPr>
      <w:r>
        <w:rPr>
          <w:rFonts w:ascii="宋体" w:hAnsi="宋体" w:cs="宋体" w:hint="eastAsia"/>
        </w:rPr>
        <w:t>a.投标人</w:t>
      </w:r>
      <w:r>
        <w:rPr>
          <w:rFonts w:ascii="宋体" w:hAnsi="宋体" w:cs="宋体"/>
        </w:rPr>
        <w:t>所供</w:t>
      </w:r>
      <w:r>
        <w:rPr>
          <w:rFonts w:ascii="宋体" w:hAnsi="宋体" w:cs="宋体" w:hint="eastAsia"/>
        </w:rPr>
        <w:t>产品</w:t>
      </w:r>
      <w:r>
        <w:rPr>
          <w:rFonts w:ascii="宋体" w:hAnsi="宋体" w:cs="宋体"/>
        </w:rPr>
        <w:t>存在质量问题的或在开始使用后出现质量问题的，</w:t>
      </w:r>
      <w:r>
        <w:rPr>
          <w:rFonts w:ascii="宋体" w:hAnsi="宋体" w:cs="宋体" w:hint="eastAsia"/>
        </w:rPr>
        <w:t>投标人</w:t>
      </w:r>
      <w:r>
        <w:rPr>
          <w:rFonts w:ascii="宋体" w:hAnsi="宋体" w:cs="宋体"/>
        </w:rPr>
        <w:t>未及时更换；</w:t>
      </w:r>
      <w:r>
        <w:rPr>
          <w:rFonts w:ascii="宋体" w:hAnsi="宋体" w:cs="宋体" w:hint="eastAsia"/>
        </w:rPr>
        <w:t>（-5分）</w:t>
      </w:r>
    </w:p>
    <w:p w14:paraId="19DE2115" w14:textId="77777777" w:rsidR="004C35F0" w:rsidRDefault="004C35F0" w:rsidP="004C35F0">
      <w:pPr>
        <w:widowControl/>
        <w:ind w:firstLine="480"/>
        <w:jc w:val="left"/>
        <w:rPr>
          <w:rFonts w:ascii="宋体" w:hAnsi="宋体" w:cs="宋体" w:hint="eastAsia"/>
        </w:rPr>
      </w:pPr>
      <w:r>
        <w:rPr>
          <w:rFonts w:ascii="宋体" w:hAnsi="宋体" w:cs="宋体" w:hint="eastAsia"/>
        </w:rPr>
        <w:t>b.</w:t>
      </w:r>
      <w:r>
        <w:rPr>
          <w:rFonts w:ascii="宋体" w:hAnsi="宋体" w:cs="宋体"/>
        </w:rPr>
        <w:t>在合同执行过程中要求换货的，</w:t>
      </w:r>
      <w:r>
        <w:rPr>
          <w:rFonts w:ascii="宋体" w:hAnsi="宋体" w:cs="宋体" w:hint="eastAsia"/>
        </w:rPr>
        <w:t>投标人</w:t>
      </w:r>
      <w:r>
        <w:rPr>
          <w:rFonts w:ascii="宋体" w:hAnsi="宋体" w:cs="宋体"/>
        </w:rPr>
        <w:t>以其它理由拒绝。</w:t>
      </w:r>
      <w:r>
        <w:rPr>
          <w:rFonts w:ascii="宋体" w:hAnsi="宋体" w:cs="宋体" w:hint="eastAsia"/>
        </w:rPr>
        <w:t>（-5分）</w:t>
      </w:r>
    </w:p>
    <w:p w14:paraId="79A7D01B" w14:textId="77777777" w:rsidR="004C35F0" w:rsidRDefault="004C35F0" w:rsidP="004C35F0">
      <w:pPr>
        <w:widowControl/>
        <w:ind w:firstLine="480"/>
        <w:jc w:val="left"/>
        <w:rPr>
          <w:rFonts w:ascii="宋体" w:hAnsi="宋体" w:cs="宋体" w:hint="eastAsia"/>
        </w:rPr>
      </w:pPr>
      <w:r>
        <w:rPr>
          <w:rFonts w:ascii="宋体" w:hAnsi="宋体" w:cs="宋体" w:hint="eastAsia"/>
        </w:rPr>
        <w:t>c.投标人</w:t>
      </w:r>
      <w:r>
        <w:rPr>
          <w:rFonts w:ascii="宋体" w:hAnsi="宋体" w:cs="宋体"/>
        </w:rPr>
        <w:t>未能及时联同厂家共同负责相关售后服务工作或服务过程中出现推诿。</w:t>
      </w:r>
      <w:r>
        <w:rPr>
          <w:rFonts w:ascii="宋体" w:hAnsi="宋体" w:cs="宋体" w:hint="eastAsia"/>
        </w:rPr>
        <w:t>（-5分）</w:t>
      </w:r>
    </w:p>
    <w:p w14:paraId="35E7A5D4" w14:textId="77777777" w:rsidR="004C35F0" w:rsidRDefault="004C35F0" w:rsidP="004C35F0">
      <w:pPr>
        <w:widowControl/>
        <w:ind w:firstLine="480"/>
        <w:jc w:val="left"/>
        <w:rPr>
          <w:rFonts w:ascii="宋体" w:hAnsi="宋体" w:cs="宋体" w:hint="eastAsia"/>
        </w:rPr>
      </w:pPr>
      <w:r>
        <w:rPr>
          <w:rFonts w:ascii="宋体" w:hAnsi="宋体" w:cs="宋体" w:hint="eastAsia"/>
        </w:rPr>
        <w:t>d.</w:t>
      </w:r>
      <w:r>
        <w:rPr>
          <w:rFonts w:ascii="宋体" w:hAnsi="宋体" w:cs="宋体"/>
        </w:rPr>
        <w:t>项目台账管理不清晰，</w:t>
      </w:r>
      <w:r>
        <w:rPr>
          <w:rFonts w:ascii="宋体" w:hAnsi="宋体" w:cs="宋体" w:hint="eastAsia"/>
        </w:rPr>
        <w:t>台</w:t>
      </w:r>
      <w:r>
        <w:rPr>
          <w:rFonts w:ascii="宋体" w:hAnsi="宋体" w:cs="宋体"/>
        </w:rPr>
        <w:t>账不符，账物不符</w:t>
      </w:r>
      <w:r>
        <w:rPr>
          <w:rFonts w:ascii="宋体" w:hAnsi="宋体" w:cs="宋体" w:hint="eastAsia"/>
        </w:rPr>
        <w:t>。（-5分）</w:t>
      </w:r>
    </w:p>
    <w:p w14:paraId="12D17FF9" w14:textId="77777777" w:rsidR="004C35F0" w:rsidRDefault="004C35F0" w:rsidP="004C35F0">
      <w:pPr>
        <w:widowControl/>
        <w:ind w:firstLine="480"/>
        <w:jc w:val="left"/>
        <w:rPr>
          <w:rFonts w:ascii="宋体" w:hAnsi="宋体" w:cs="宋体" w:hint="eastAsia"/>
        </w:rPr>
      </w:pPr>
      <w:r>
        <w:rPr>
          <w:rFonts w:ascii="宋体" w:hAnsi="宋体" w:cs="宋体" w:hint="eastAsia"/>
        </w:rPr>
        <w:t>7.2.1.3产品</w:t>
      </w:r>
      <w:r>
        <w:rPr>
          <w:rFonts w:ascii="宋体" w:hAnsi="宋体" w:cs="宋体"/>
        </w:rPr>
        <w:t>质量</w:t>
      </w:r>
      <w:r>
        <w:rPr>
          <w:rFonts w:ascii="宋体" w:hAnsi="宋体" w:cs="宋体" w:hint="eastAsia"/>
        </w:rPr>
        <w:t>评分（</w:t>
      </w:r>
      <w:r>
        <w:rPr>
          <w:rFonts w:ascii="宋体" w:hAnsi="宋体" w:cs="宋体"/>
        </w:rPr>
        <w:t>30</w:t>
      </w:r>
      <w:r>
        <w:rPr>
          <w:rFonts w:ascii="宋体" w:hAnsi="宋体" w:cs="宋体" w:hint="eastAsia"/>
        </w:rPr>
        <w:t>分）</w:t>
      </w:r>
      <w:r>
        <w:rPr>
          <w:rFonts w:ascii="宋体" w:hAnsi="宋体" w:cs="宋体"/>
        </w:rPr>
        <w:t>，包括但不限于以下情况予以整改扣分处理：</w:t>
      </w:r>
    </w:p>
    <w:p w14:paraId="0A2731A7" w14:textId="77777777" w:rsidR="004C35F0" w:rsidRDefault="004C35F0" w:rsidP="004C35F0">
      <w:pPr>
        <w:widowControl/>
        <w:ind w:firstLineChars="328" w:firstLine="689"/>
        <w:jc w:val="left"/>
        <w:rPr>
          <w:rFonts w:ascii="宋体" w:hAnsi="宋体" w:cs="宋体" w:hint="eastAsia"/>
        </w:rPr>
      </w:pPr>
      <w:r>
        <w:rPr>
          <w:rFonts w:ascii="宋体" w:hAnsi="宋体" w:cs="宋体" w:hint="eastAsia"/>
        </w:rPr>
        <w:t>投标人</w:t>
      </w:r>
      <w:r>
        <w:rPr>
          <w:rFonts w:ascii="宋体" w:hAnsi="宋体" w:cs="宋体"/>
        </w:rPr>
        <w:t>所供</w:t>
      </w:r>
      <w:r>
        <w:rPr>
          <w:rFonts w:ascii="宋体" w:hAnsi="宋体" w:cs="宋体" w:hint="eastAsia"/>
        </w:rPr>
        <w:t>产品</w:t>
      </w:r>
      <w:r>
        <w:rPr>
          <w:rFonts w:ascii="宋体" w:hAnsi="宋体" w:cs="宋体"/>
        </w:rPr>
        <w:t>不符合合同要求或存在质量问题的；</w:t>
      </w:r>
      <w:r>
        <w:rPr>
          <w:rFonts w:ascii="宋体" w:hAnsi="宋体" w:cs="宋体" w:hint="eastAsia"/>
        </w:rPr>
        <w:t>（-30分）</w:t>
      </w:r>
    </w:p>
    <w:p w14:paraId="1CA87E01" w14:textId="77777777" w:rsidR="004C35F0" w:rsidRDefault="004C35F0" w:rsidP="004C35F0">
      <w:pPr>
        <w:widowControl/>
        <w:ind w:firstLine="480"/>
        <w:jc w:val="left"/>
        <w:rPr>
          <w:rFonts w:ascii="宋体" w:hAnsi="宋体" w:cs="宋体" w:hint="eastAsia"/>
        </w:rPr>
      </w:pPr>
      <w:r>
        <w:rPr>
          <w:rFonts w:ascii="宋体" w:hAnsi="宋体" w:cs="宋体" w:hint="eastAsia"/>
        </w:rPr>
        <w:t>7.2.1.4费用合理性（</w:t>
      </w:r>
      <w:r>
        <w:rPr>
          <w:rFonts w:ascii="宋体" w:hAnsi="宋体" w:cs="宋体"/>
        </w:rPr>
        <w:t>20</w:t>
      </w:r>
      <w:r>
        <w:rPr>
          <w:rFonts w:ascii="宋体" w:hAnsi="宋体" w:cs="宋体" w:hint="eastAsia"/>
        </w:rPr>
        <w:t>分）</w:t>
      </w:r>
      <w:r>
        <w:rPr>
          <w:rFonts w:ascii="宋体" w:hAnsi="宋体" w:cs="宋体"/>
        </w:rPr>
        <w:t>，</w:t>
      </w:r>
      <w:r>
        <w:rPr>
          <w:rFonts w:ascii="宋体" w:hAnsi="宋体" w:cs="宋体" w:hint="eastAsia"/>
        </w:rPr>
        <w:t>一经采购方发现做扣分处理</w:t>
      </w:r>
      <w:r>
        <w:rPr>
          <w:rFonts w:ascii="宋体" w:hAnsi="宋体" w:cs="宋体"/>
        </w:rPr>
        <w:t>。</w:t>
      </w:r>
      <w:r>
        <w:rPr>
          <w:rFonts w:ascii="宋体" w:hAnsi="宋体" w:cs="宋体" w:hint="eastAsia"/>
        </w:rPr>
        <w:t>每次2分至5分不等。</w:t>
      </w:r>
    </w:p>
    <w:p w14:paraId="06F6B7E5" w14:textId="77777777" w:rsidR="004C35F0" w:rsidRDefault="004C35F0" w:rsidP="004C35F0">
      <w:pPr>
        <w:widowControl/>
        <w:ind w:firstLine="480"/>
        <w:jc w:val="left"/>
        <w:rPr>
          <w:rFonts w:ascii="宋体" w:hAnsi="宋体" w:cs="宋体" w:hint="eastAsia"/>
        </w:rPr>
      </w:pPr>
      <w:r>
        <w:rPr>
          <w:rFonts w:ascii="宋体" w:hAnsi="宋体" w:cs="宋体" w:hint="eastAsia"/>
        </w:rPr>
        <w:t>7.2.1.5</w:t>
      </w:r>
      <w:r>
        <w:rPr>
          <w:rFonts w:ascii="宋体" w:hAnsi="宋体" w:cs="宋体"/>
        </w:rPr>
        <w:t>交办事项落实情况</w:t>
      </w:r>
      <w:r>
        <w:rPr>
          <w:rFonts w:ascii="宋体" w:hAnsi="宋体" w:cs="宋体" w:hint="eastAsia"/>
        </w:rPr>
        <w:t>评分（</w:t>
      </w:r>
      <w:r>
        <w:rPr>
          <w:rFonts w:ascii="宋体" w:hAnsi="宋体" w:cs="宋体"/>
        </w:rPr>
        <w:t>10</w:t>
      </w:r>
      <w:r>
        <w:rPr>
          <w:rFonts w:ascii="宋体" w:hAnsi="宋体" w:cs="宋体" w:hint="eastAsia"/>
        </w:rPr>
        <w:t>分）</w:t>
      </w:r>
      <w:r>
        <w:rPr>
          <w:rFonts w:ascii="宋体" w:hAnsi="宋体" w:cs="宋体"/>
        </w:rPr>
        <w:t>，包括但不限于以下情况予以整改扣分处理：</w:t>
      </w:r>
    </w:p>
    <w:p w14:paraId="41F98344" w14:textId="77777777" w:rsidR="004C35F0" w:rsidRDefault="004C35F0" w:rsidP="004C35F0">
      <w:pPr>
        <w:widowControl/>
        <w:ind w:firstLine="480"/>
        <w:jc w:val="left"/>
        <w:rPr>
          <w:rFonts w:ascii="宋体" w:hAnsi="宋体" w:cs="宋体" w:hint="eastAsia"/>
        </w:rPr>
      </w:pPr>
      <w:r>
        <w:rPr>
          <w:rFonts w:ascii="宋体" w:hAnsi="宋体" w:cs="宋体" w:hint="eastAsia"/>
        </w:rPr>
        <w:t>a.投标人</w:t>
      </w:r>
      <w:r>
        <w:rPr>
          <w:rFonts w:ascii="宋体" w:hAnsi="宋体" w:cs="宋体"/>
        </w:rPr>
        <w:t>项目经理或专职联系人未按要求跟进项目日常事务工作，未落实项目计划、组织和控制活动中做好领导工作。</w:t>
      </w:r>
      <w:r>
        <w:rPr>
          <w:rFonts w:ascii="宋体" w:hAnsi="宋体" w:cs="宋体" w:hint="eastAsia"/>
        </w:rPr>
        <w:t>（-5分）</w:t>
      </w:r>
    </w:p>
    <w:p w14:paraId="1C2D8E96" w14:textId="77777777" w:rsidR="004C35F0" w:rsidRDefault="004C35F0" w:rsidP="004C35F0">
      <w:pPr>
        <w:widowControl/>
        <w:ind w:firstLine="480"/>
        <w:jc w:val="left"/>
        <w:rPr>
          <w:rFonts w:ascii="宋体" w:hAnsi="宋体" w:cs="宋体" w:hint="eastAsia"/>
        </w:rPr>
      </w:pPr>
      <w:r>
        <w:rPr>
          <w:rFonts w:ascii="宋体" w:hAnsi="宋体" w:cs="宋体" w:hint="eastAsia"/>
        </w:rPr>
        <w:t>b.</w:t>
      </w:r>
      <w:r>
        <w:rPr>
          <w:rFonts w:ascii="宋体" w:hAnsi="宋体" w:cs="宋体"/>
        </w:rPr>
        <w:t>技术团队人员跟进不到位，未及时落实技术服务支撑保障。</w:t>
      </w:r>
      <w:r>
        <w:rPr>
          <w:rFonts w:ascii="宋体" w:hAnsi="宋体" w:cs="宋体" w:hint="eastAsia"/>
        </w:rPr>
        <w:t>（-5分）</w:t>
      </w:r>
    </w:p>
    <w:p w14:paraId="1AC3E3E4" w14:textId="77777777" w:rsidR="004C35F0" w:rsidRDefault="004C35F0" w:rsidP="004C35F0">
      <w:pPr>
        <w:ind w:firstLine="482"/>
        <w:rPr>
          <w:szCs w:val="21"/>
        </w:rPr>
      </w:pPr>
      <w:r>
        <w:rPr>
          <w:rFonts w:ascii="宋体" w:hAnsi="宋体" w:cs="宋体" w:hint="eastAsia"/>
          <w:b/>
          <w:bCs/>
          <w:szCs w:val="21"/>
        </w:rPr>
        <w:t>说明：</w:t>
      </w:r>
      <w:r>
        <w:rPr>
          <w:rFonts w:ascii="宋体" w:hAnsi="宋体" w:cs="宋体" w:hint="eastAsia"/>
          <w:szCs w:val="21"/>
        </w:rPr>
        <w:t>非常规服务综合评分</w:t>
      </w:r>
      <w:r>
        <w:rPr>
          <w:szCs w:val="21"/>
        </w:rPr>
        <w:t>=</w:t>
      </w:r>
      <w:r>
        <w:rPr>
          <w:rFonts w:ascii="宋体" w:hAnsi="宋体" w:cs="宋体" w:hint="eastAsia"/>
          <w:szCs w:val="21"/>
        </w:rPr>
        <w:t>当期累计总分</w:t>
      </w:r>
      <w:r>
        <w:rPr>
          <w:szCs w:val="21"/>
        </w:rPr>
        <w:t>/</w:t>
      </w:r>
      <w:r>
        <w:rPr>
          <w:rFonts w:ascii="宋体" w:hAnsi="宋体" w:cs="宋体" w:hint="eastAsia"/>
          <w:szCs w:val="21"/>
        </w:rPr>
        <w:t>当期发生宗数，满分为</w:t>
      </w:r>
      <w:r>
        <w:rPr>
          <w:szCs w:val="21"/>
        </w:rPr>
        <w:t>100</w:t>
      </w:r>
      <w:r>
        <w:rPr>
          <w:rFonts w:ascii="宋体" w:hAnsi="宋体" w:cs="宋体" w:hint="eastAsia"/>
          <w:szCs w:val="21"/>
        </w:rPr>
        <w:t>分。</w:t>
      </w:r>
    </w:p>
    <w:p w14:paraId="680A5BAC" w14:textId="77777777" w:rsidR="004C35F0" w:rsidRDefault="004C35F0" w:rsidP="004C35F0">
      <w:pPr>
        <w:ind w:firstLine="480"/>
        <w:rPr>
          <w:rFonts w:ascii="宋体" w:hAnsi="宋体" w:cs="宋体" w:hint="eastAsia"/>
        </w:rPr>
      </w:pPr>
      <w:r>
        <w:rPr>
          <w:rFonts w:ascii="宋体" w:hAnsi="宋体" w:cs="宋体" w:hint="eastAsia"/>
        </w:rPr>
        <w:t>7.2.2常规服务评价</w:t>
      </w:r>
    </w:p>
    <w:p w14:paraId="706BB803" w14:textId="77777777" w:rsidR="004C35F0" w:rsidRDefault="004C35F0" w:rsidP="004C35F0">
      <w:pPr>
        <w:ind w:firstLine="480"/>
      </w:pPr>
      <w:r>
        <w:rPr>
          <w:rFonts w:ascii="宋体" w:hAnsi="宋体" w:cs="宋体" w:hint="eastAsia"/>
        </w:rPr>
        <w:t>从完成质量方面考察。</w:t>
      </w:r>
    </w:p>
    <w:p w14:paraId="6F7F45D2" w14:textId="77777777" w:rsidR="004C35F0" w:rsidRDefault="004C35F0" w:rsidP="004C35F0">
      <w:pPr>
        <w:numPr>
          <w:ilvl w:val="0"/>
          <w:numId w:val="8"/>
        </w:numPr>
        <w:ind w:left="0" w:firstLine="482"/>
        <w:rPr>
          <w:szCs w:val="21"/>
        </w:rPr>
      </w:pPr>
      <w:r>
        <w:rPr>
          <w:rFonts w:ascii="宋体" w:hAnsi="宋体" w:cs="宋体" w:hint="eastAsia"/>
          <w:b/>
          <w:bCs/>
          <w:szCs w:val="21"/>
        </w:rPr>
        <w:t>所维护对象的故障率</w:t>
      </w:r>
      <w:r>
        <w:rPr>
          <w:szCs w:val="21"/>
        </w:rPr>
        <w:t>—</w:t>
      </w:r>
      <w:r>
        <w:rPr>
          <w:rFonts w:ascii="宋体" w:hAnsi="宋体" w:cs="宋体" w:hint="eastAsia"/>
          <w:szCs w:val="21"/>
        </w:rPr>
        <w:t>故障率越高，评价越低。不可抗拒因素导致所维护对象发生故障除外，但是投标人有责任采取各种手段、措施保证所维护对象能够正常运作，或者书面建议用户采取预防性措施避免故障发生，否则仍然纳入评价范围内。不发生故障或者发生故障但经用户调查确定为不可抗拒因素且投标人不存在责任的，则评价为优。</w:t>
      </w:r>
    </w:p>
    <w:p w14:paraId="00A67783" w14:textId="77777777" w:rsidR="004C35F0" w:rsidRDefault="004C35F0" w:rsidP="004C35F0">
      <w:pPr>
        <w:numPr>
          <w:ilvl w:val="0"/>
          <w:numId w:val="8"/>
        </w:numPr>
        <w:ind w:left="0" w:firstLine="480"/>
        <w:rPr>
          <w:szCs w:val="21"/>
        </w:rPr>
      </w:pPr>
      <w:r>
        <w:rPr>
          <w:rFonts w:ascii="宋体" w:hAnsi="宋体" w:cs="宋体" w:hint="eastAsia"/>
          <w:szCs w:val="21"/>
        </w:rPr>
        <w:t>一</w:t>
      </w:r>
      <w:r>
        <w:rPr>
          <w:rFonts w:ascii="宋体" w:hAnsi="宋体" w:cs="宋体" w:hint="eastAsia"/>
          <w:b/>
          <w:bCs/>
          <w:szCs w:val="21"/>
        </w:rPr>
        <w:t>线解决率</w:t>
      </w:r>
      <w:r>
        <w:rPr>
          <w:szCs w:val="21"/>
        </w:rPr>
        <w:t>—</w:t>
      </w:r>
      <w:r>
        <w:rPr>
          <w:rFonts w:ascii="宋体" w:hAnsi="宋体" w:cs="宋体" w:hint="eastAsia"/>
          <w:szCs w:val="21"/>
        </w:rPr>
        <w:t>由常驻人员（一线人员）解决故障或者问题的比例，一线解决率越高，</w:t>
      </w:r>
      <w:r>
        <w:rPr>
          <w:rFonts w:ascii="宋体" w:hAnsi="宋体" w:cs="宋体" w:hint="eastAsia"/>
          <w:szCs w:val="21"/>
        </w:rPr>
        <w:lastRenderedPageBreak/>
        <w:t>解决故障或者问题的效率就越高，得分就越高。具体扣分细则详见以下表格《常规服务评价考核列表》：</w:t>
      </w:r>
    </w:p>
    <w:tbl>
      <w:tblPr>
        <w:tblW w:w="5000" w:type="pct"/>
        <w:tblLook w:val="04A0" w:firstRow="1" w:lastRow="0" w:firstColumn="1" w:lastColumn="0" w:noHBand="0" w:noVBand="1"/>
      </w:tblPr>
      <w:tblGrid>
        <w:gridCol w:w="1060"/>
        <w:gridCol w:w="2316"/>
        <w:gridCol w:w="978"/>
        <w:gridCol w:w="2114"/>
        <w:gridCol w:w="1020"/>
        <w:gridCol w:w="1034"/>
      </w:tblGrid>
      <w:tr w:rsidR="004C35F0" w14:paraId="751A20EA" w14:textId="77777777" w:rsidTr="00443B23">
        <w:trPr>
          <w:trHeight w:val="482"/>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0D439790" w14:textId="77777777" w:rsidR="004C35F0" w:rsidRDefault="004C35F0" w:rsidP="00443B23">
            <w:pPr>
              <w:widowControl/>
              <w:jc w:val="center"/>
              <w:textAlignment w:val="center"/>
              <w:rPr>
                <w:rFonts w:ascii="宋体" w:hAnsi="宋体" w:cs="宋体" w:hint="eastAsia"/>
                <w:color w:val="000000"/>
                <w:sz w:val="40"/>
                <w:szCs w:val="40"/>
              </w:rPr>
            </w:pPr>
            <w:r>
              <w:rPr>
                <w:rFonts w:ascii="宋体" w:hAnsi="宋体" w:cs="宋体" w:hint="eastAsia"/>
                <w:color w:val="000000"/>
                <w:kern w:val="0"/>
                <w:szCs w:val="21"/>
                <w:lang w:bidi="ar"/>
              </w:rPr>
              <w:t>常规服务评价考核列表</w:t>
            </w:r>
          </w:p>
        </w:tc>
      </w:tr>
      <w:tr w:rsidR="004C35F0" w14:paraId="181A80DC" w14:textId="77777777" w:rsidTr="00443B23">
        <w:trPr>
          <w:trHeight w:val="315"/>
        </w:trPr>
        <w:tc>
          <w:tcPr>
            <w:tcW w:w="832" w:type="pct"/>
            <w:tcBorders>
              <w:top w:val="single" w:sz="4" w:space="0" w:color="000000"/>
              <w:left w:val="single" w:sz="4" w:space="0" w:color="000000"/>
              <w:bottom w:val="single" w:sz="4" w:space="0" w:color="000000"/>
              <w:right w:val="single" w:sz="4" w:space="0" w:color="000000"/>
            </w:tcBorders>
            <w:noWrap/>
            <w:vAlign w:val="center"/>
          </w:tcPr>
          <w:p w14:paraId="066D9FCB" w14:textId="77777777" w:rsidR="004C35F0" w:rsidRDefault="004C35F0"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考核项目</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3697E478" w14:textId="77777777" w:rsidR="004C35F0" w:rsidRDefault="004C35F0"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考核内容</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7C24B27F" w14:textId="77777777" w:rsidR="004C35F0" w:rsidRDefault="004C35F0"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分值</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26E0A959" w14:textId="77777777" w:rsidR="004C35F0" w:rsidRDefault="004C35F0"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考核方法和评分标准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13CD94E0" w14:textId="77777777" w:rsidR="004C35F0" w:rsidRDefault="004C35F0"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得分</w:t>
            </w: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50D50B2C" w14:textId="77777777" w:rsidR="004C35F0" w:rsidRDefault="004C35F0" w:rsidP="00443B23">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备注</w:t>
            </w:r>
          </w:p>
        </w:tc>
      </w:tr>
      <w:tr w:rsidR="004C35F0" w14:paraId="70871942" w14:textId="77777777" w:rsidTr="00443B23">
        <w:trPr>
          <w:trHeight w:val="740"/>
        </w:trPr>
        <w:tc>
          <w:tcPr>
            <w:tcW w:w="832" w:type="pct"/>
            <w:vMerge w:val="restart"/>
            <w:tcBorders>
              <w:top w:val="single" w:sz="4" w:space="0" w:color="000000"/>
              <w:left w:val="single" w:sz="4" w:space="0" w:color="000000"/>
              <w:bottom w:val="single" w:sz="4" w:space="0" w:color="000000"/>
              <w:right w:val="single" w:sz="4" w:space="0" w:color="000000"/>
            </w:tcBorders>
            <w:vAlign w:val="center"/>
          </w:tcPr>
          <w:p w14:paraId="4BCE44A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一线解决率（</w:t>
            </w:r>
            <w:r>
              <w:rPr>
                <w:rStyle w:val="font51"/>
                <w:lang w:bidi="ar"/>
              </w:rPr>
              <w:t xml:space="preserve">30 </w:t>
            </w:r>
            <w:r>
              <w:rPr>
                <w:rStyle w:val="font41"/>
                <w:rFonts w:hint="default"/>
                <w:lang w:bidi="ar"/>
              </w:rPr>
              <w:t>分）</w:t>
            </w:r>
          </w:p>
        </w:tc>
        <w:tc>
          <w:tcPr>
            <w:tcW w:w="832" w:type="pct"/>
            <w:vMerge w:val="restart"/>
            <w:tcBorders>
              <w:top w:val="single" w:sz="4" w:space="0" w:color="000000"/>
              <w:left w:val="single" w:sz="4" w:space="0" w:color="000000"/>
              <w:bottom w:val="single" w:sz="4" w:space="0" w:color="000000"/>
              <w:right w:val="single" w:sz="4" w:space="0" w:color="000000"/>
            </w:tcBorders>
            <w:vAlign w:val="center"/>
          </w:tcPr>
          <w:p w14:paraId="432C6E2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问题解决时长</w:t>
            </w:r>
          </w:p>
        </w:tc>
        <w:tc>
          <w:tcPr>
            <w:tcW w:w="832" w:type="pct"/>
            <w:vMerge w:val="restart"/>
            <w:tcBorders>
              <w:top w:val="single" w:sz="4" w:space="0" w:color="000000"/>
              <w:left w:val="single" w:sz="4" w:space="0" w:color="000000"/>
              <w:bottom w:val="single" w:sz="4" w:space="0" w:color="000000"/>
              <w:right w:val="single" w:sz="4" w:space="0" w:color="000000"/>
            </w:tcBorders>
            <w:noWrap/>
            <w:vAlign w:val="center"/>
          </w:tcPr>
          <w:p w14:paraId="1A8A531E"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8</w:t>
            </w:r>
          </w:p>
        </w:tc>
        <w:tc>
          <w:tcPr>
            <w:tcW w:w="832" w:type="pct"/>
            <w:vMerge w:val="restart"/>
            <w:tcBorders>
              <w:top w:val="single" w:sz="4" w:space="0" w:color="000000"/>
              <w:left w:val="single" w:sz="4" w:space="0" w:color="000000"/>
              <w:bottom w:val="single" w:sz="4" w:space="0" w:color="000000"/>
              <w:right w:val="single" w:sz="4" w:space="0" w:color="000000"/>
            </w:tcBorders>
            <w:vAlign w:val="center"/>
          </w:tcPr>
          <w:p w14:paraId="47A358E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当月故障解决平均时长不得高于4小时（高于4小时，发现一宗扣1分，扣完为止）</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60974A52"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270B1DE8" w14:textId="77777777" w:rsidR="004C35F0" w:rsidRDefault="004C35F0" w:rsidP="00443B23">
            <w:pPr>
              <w:jc w:val="center"/>
              <w:rPr>
                <w:rFonts w:ascii="Times New Roman" w:hAnsi="Times New Roman"/>
                <w:color w:val="000000"/>
                <w:szCs w:val="21"/>
              </w:rPr>
            </w:pPr>
          </w:p>
        </w:tc>
      </w:tr>
      <w:tr w:rsidR="004C35F0" w14:paraId="48F1AA1F" w14:textId="77777777" w:rsidTr="00443B23">
        <w:trPr>
          <w:trHeight w:val="521"/>
        </w:trPr>
        <w:tc>
          <w:tcPr>
            <w:tcW w:w="832" w:type="pct"/>
            <w:vMerge/>
            <w:tcBorders>
              <w:top w:val="single" w:sz="4" w:space="0" w:color="000000"/>
              <w:left w:val="single" w:sz="4" w:space="0" w:color="000000"/>
              <w:bottom w:val="single" w:sz="4" w:space="0" w:color="000000"/>
              <w:right w:val="single" w:sz="4" w:space="0" w:color="000000"/>
            </w:tcBorders>
            <w:vAlign w:val="center"/>
          </w:tcPr>
          <w:p w14:paraId="09E0D9DD" w14:textId="77777777" w:rsidR="004C35F0" w:rsidRDefault="004C35F0" w:rsidP="00443B23">
            <w:pPr>
              <w:jc w:val="center"/>
              <w:rPr>
                <w:rFonts w:ascii="宋体" w:hAnsi="宋体" w:cs="宋体" w:hint="eastAsia"/>
                <w:color w:val="000000"/>
                <w:szCs w:val="21"/>
              </w:rPr>
            </w:pPr>
          </w:p>
        </w:tc>
        <w:tc>
          <w:tcPr>
            <w:tcW w:w="832" w:type="pct"/>
            <w:vMerge/>
            <w:tcBorders>
              <w:top w:val="single" w:sz="4" w:space="0" w:color="000000"/>
              <w:left w:val="single" w:sz="4" w:space="0" w:color="000000"/>
              <w:bottom w:val="single" w:sz="4" w:space="0" w:color="000000"/>
              <w:right w:val="single" w:sz="4" w:space="0" w:color="000000"/>
            </w:tcBorders>
            <w:vAlign w:val="center"/>
          </w:tcPr>
          <w:p w14:paraId="1212A185" w14:textId="77777777" w:rsidR="004C35F0" w:rsidRDefault="004C35F0" w:rsidP="00443B23">
            <w:pPr>
              <w:jc w:val="center"/>
              <w:rPr>
                <w:rFonts w:ascii="宋体" w:hAnsi="宋体" w:cs="宋体" w:hint="eastAsia"/>
                <w:color w:val="000000"/>
                <w:szCs w:val="21"/>
              </w:rPr>
            </w:pPr>
          </w:p>
        </w:tc>
        <w:tc>
          <w:tcPr>
            <w:tcW w:w="832" w:type="pct"/>
            <w:vMerge/>
            <w:tcBorders>
              <w:top w:val="single" w:sz="4" w:space="0" w:color="000000"/>
              <w:left w:val="single" w:sz="4" w:space="0" w:color="000000"/>
              <w:bottom w:val="single" w:sz="4" w:space="0" w:color="000000"/>
              <w:right w:val="single" w:sz="4" w:space="0" w:color="000000"/>
            </w:tcBorders>
            <w:noWrap/>
            <w:vAlign w:val="center"/>
          </w:tcPr>
          <w:p w14:paraId="6FCB2190" w14:textId="77777777" w:rsidR="004C35F0" w:rsidRDefault="004C35F0" w:rsidP="00443B23">
            <w:pPr>
              <w:jc w:val="center"/>
              <w:rPr>
                <w:rFonts w:ascii="Times New Roman" w:hAnsi="Times New Roman"/>
                <w:color w:val="000000"/>
                <w:szCs w:val="21"/>
              </w:rPr>
            </w:pPr>
          </w:p>
        </w:tc>
        <w:tc>
          <w:tcPr>
            <w:tcW w:w="832" w:type="pct"/>
            <w:vMerge/>
            <w:tcBorders>
              <w:top w:val="single" w:sz="4" w:space="0" w:color="000000"/>
              <w:left w:val="single" w:sz="4" w:space="0" w:color="000000"/>
              <w:bottom w:val="single" w:sz="4" w:space="0" w:color="000000"/>
              <w:right w:val="single" w:sz="4" w:space="0" w:color="000000"/>
            </w:tcBorders>
            <w:vAlign w:val="center"/>
          </w:tcPr>
          <w:p w14:paraId="5ED37EA2" w14:textId="77777777" w:rsidR="004C35F0" w:rsidRDefault="004C35F0" w:rsidP="00443B23">
            <w:pPr>
              <w:jc w:val="center"/>
              <w:rPr>
                <w:rFonts w:ascii="宋体" w:hAnsi="宋体" w:cs="宋体" w:hint="eastAsia"/>
                <w:color w:val="000000"/>
                <w:szCs w:val="21"/>
              </w:rPr>
            </w:pPr>
          </w:p>
        </w:tc>
        <w:tc>
          <w:tcPr>
            <w:tcW w:w="832" w:type="pct"/>
            <w:vMerge w:val="restart"/>
            <w:tcBorders>
              <w:top w:val="single" w:sz="4" w:space="0" w:color="000000"/>
              <w:left w:val="single" w:sz="4" w:space="0" w:color="000000"/>
              <w:bottom w:val="single" w:sz="4" w:space="0" w:color="000000"/>
              <w:right w:val="single" w:sz="4" w:space="0" w:color="000000"/>
            </w:tcBorders>
            <w:noWrap/>
            <w:vAlign w:val="center"/>
          </w:tcPr>
          <w:p w14:paraId="72ADE74A" w14:textId="77777777" w:rsidR="004C35F0" w:rsidRDefault="004C35F0" w:rsidP="00443B23">
            <w:pPr>
              <w:jc w:val="center"/>
              <w:rPr>
                <w:rFonts w:ascii="Times New Roman" w:hAnsi="Times New Roman"/>
                <w:color w:val="000000"/>
                <w:szCs w:val="21"/>
              </w:rPr>
            </w:pPr>
          </w:p>
        </w:tc>
        <w:tc>
          <w:tcPr>
            <w:tcW w:w="835" w:type="pct"/>
            <w:vMerge w:val="restart"/>
            <w:tcBorders>
              <w:top w:val="single" w:sz="4" w:space="0" w:color="000000"/>
              <w:left w:val="single" w:sz="4" w:space="0" w:color="000000"/>
              <w:bottom w:val="single" w:sz="4" w:space="0" w:color="000000"/>
              <w:right w:val="single" w:sz="4" w:space="0" w:color="000000"/>
            </w:tcBorders>
            <w:noWrap/>
            <w:vAlign w:val="center"/>
          </w:tcPr>
          <w:p w14:paraId="148EE4F1" w14:textId="77777777" w:rsidR="004C35F0" w:rsidRDefault="004C35F0" w:rsidP="00443B23">
            <w:pPr>
              <w:jc w:val="center"/>
              <w:rPr>
                <w:rFonts w:ascii="Times New Roman" w:hAnsi="Times New Roman"/>
                <w:color w:val="000000"/>
                <w:szCs w:val="21"/>
              </w:rPr>
            </w:pPr>
          </w:p>
        </w:tc>
      </w:tr>
      <w:tr w:rsidR="004C35F0" w14:paraId="00FD8612" w14:textId="77777777" w:rsidTr="00443B23">
        <w:trPr>
          <w:trHeight w:val="525"/>
        </w:trPr>
        <w:tc>
          <w:tcPr>
            <w:tcW w:w="832" w:type="pct"/>
            <w:vMerge/>
            <w:tcBorders>
              <w:top w:val="single" w:sz="4" w:space="0" w:color="000000"/>
              <w:left w:val="single" w:sz="4" w:space="0" w:color="000000"/>
              <w:bottom w:val="single" w:sz="4" w:space="0" w:color="000000"/>
              <w:right w:val="single" w:sz="4" w:space="0" w:color="000000"/>
            </w:tcBorders>
            <w:vAlign w:val="center"/>
          </w:tcPr>
          <w:p w14:paraId="7A18466B" w14:textId="77777777" w:rsidR="004C35F0" w:rsidRDefault="004C35F0" w:rsidP="00443B23">
            <w:pPr>
              <w:jc w:val="center"/>
              <w:rPr>
                <w:rFonts w:ascii="宋体" w:hAnsi="宋体" w:cs="宋体" w:hint="eastAsia"/>
                <w:color w:val="000000"/>
                <w:szCs w:val="21"/>
              </w:rPr>
            </w:pP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10526AF0"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发现问题的能力</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44DD3A9A"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832" w:type="pct"/>
            <w:tcBorders>
              <w:top w:val="single" w:sz="4" w:space="0" w:color="000000"/>
              <w:left w:val="single" w:sz="4" w:space="0" w:color="000000"/>
              <w:bottom w:val="single" w:sz="4" w:space="0" w:color="000000"/>
              <w:right w:val="single" w:sz="4" w:space="0" w:color="000000"/>
            </w:tcBorders>
            <w:vAlign w:val="center"/>
          </w:tcPr>
          <w:p w14:paraId="761DEF5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是否建立有效的监控机制，确保及时发现故障。优秀10</w:t>
            </w:r>
            <w:r>
              <w:rPr>
                <w:rStyle w:val="font51"/>
                <w:lang w:bidi="ar"/>
              </w:rPr>
              <w:t xml:space="preserve">-9 </w:t>
            </w:r>
            <w:r>
              <w:rPr>
                <w:rStyle w:val="font41"/>
                <w:rFonts w:hint="default"/>
                <w:lang w:bidi="ar"/>
              </w:rPr>
              <w:t>分，5</w:t>
            </w:r>
            <w:r>
              <w:rPr>
                <w:rStyle w:val="font51"/>
                <w:lang w:bidi="ar"/>
              </w:rPr>
              <w:t>-4</w:t>
            </w:r>
            <w:r>
              <w:rPr>
                <w:rStyle w:val="font41"/>
                <w:rFonts w:hint="default"/>
                <w:lang w:bidi="ar"/>
              </w:rPr>
              <w:t>分，差</w:t>
            </w:r>
            <w:r>
              <w:rPr>
                <w:rStyle w:val="font51"/>
                <w:lang w:bidi="ar"/>
              </w:rPr>
              <w:t xml:space="preserve">2-1 </w:t>
            </w:r>
            <w:r>
              <w:rPr>
                <w:rStyle w:val="font41"/>
                <w:rFonts w:hint="default"/>
                <w:lang w:bidi="ar"/>
              </w:rPr>
              <w:t>分。</w:t>
            </w:r>
          </w:p>
        </w:tc>
        <w:tc>
          <w:tcPr>
            <w:tcW w:w="832" w:type="pct"/>
            <w:vMerge/>
            <w:tcBorders>
              <w:top w:val="single" w:sz="4" w:space="0" w:color="000000"/>
              <w:left w:val="single" w:sz="4" w:space="0" w:color="000000"/>
              <w:bottom w:val="single" w:sz="4" w:space="0" w:color="000000"/>
              <w:right w:val="single" w:sz="4" w:space="0" w:color="000000"/>
            </w:tcBorders>
            <w:noWrap/>
            <w:vAlign w:val="center"/>
          </w:tcPr>
          <w:p w14:paraId="75751003" w14:textId="77777777" w:rsidR="004C35F0" w:rsidRDefault="004C35F0" w:rsidP="00443B23">
            <w:pPr>
              <w:jc w:val="center"/>
              <w:rPr>
                <w:rFonts w:ascii="Times New Roman" w:hAnsi="Times New Roman"/>
                <w:color w:val="000000"/>
                <w:szCs w:val="21"/>
              </w:rPr>
            </w:pPr>
          </w:p>
        </w:tc>
        <w:tc>
          <w:tcPr>
            <w:tcW w:w="835" w:type="pct"/>
            <w:vMerge/>
            <w:tcBorders>
              <w:top w:val="single" w:sz="4" w:space="0" w:color="000000"/>
              <w:left w:val="single" w:sz="4" w:space="0" w:color="000000"/>
              <w:bottom w:val="single" w:sz="4" w:space="0" w:color="000000"/>
              <w:right w:val="single" w:sz="4" w:space="0" w:color="000000"/>
            </w:tcBorders>
            <w:noWrap/>
            <w:vAlign w:val="center"/>
          </w:tcPr>
          <w:p w14:paraId="26F430B6" w14:textId="77777777" w:rsidR="004C35F0" w:rsidRDefault="004C35F0" w:rsidP="00443B23">
            <w:pPr>
              <w:jc w:val="center"/>
              <w:rPr>
                <w:rFonts w:ascii="Times New Roman" w:hAnsi="Times New Roman"/>
                <w:color w:val="000000"/>
                <w:szCs w:val="21"/>
              </w:rPr>
            </w:pPr>
          </w:p>
        </w:tc>
      </w:tr>
      <w:tr w:rsidR="004C35F0" w14:paraId="6228C5BD" w14:textId="77777777" w:rsidTr="00443B23">
        <w:trPr>
          <w:trHeight w:val="780"/>
        </w:trPr>
        <w:tc>
          <w:tcPr>
            <w:tcW w:w="832" w:type="pct"/>
            <w:vMerge/>
            <w:tcBorders>
              <w:top w:val="single" w:sz="4" w:space="0" w:color="000000"/>
              <w:left w:val="single" w:sz="4" w:space="0" w:color="000000"/>
              <w:bottom w:val="single" w:sz="4" w:space="0" w:color="000000"/>
              <w:right w:val="single" w:sz="4" w:space="0" w:color="000000"/>
            </w:tcBorders>
            <w:vAlign w:val="center"/>
          </w:tcPr>
          <w:p w14:paraId="190D0CC0" w14:textId="77777777" w:rsidR="004C35F0" w:rsidRDefault="004C35F0" w:rsidP="00443B23">
            <w:pPr>
              <w:jc w:val="center"/>
              <w:rPr>
                <w:rFonts w:ascii="宋体" w:hAnsi="宋体" w:cs="宋体" w:hint="eastAsia"/>
                <w:color w:val="000000"/>
                <w:szCs w:val="21"/>
              </w:rPr>
            </w:pP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24AEDBAC"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解决问题的能力</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632E241F"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12</w:t>
            </w:r>
          </w:p>
        </w:tc>
        <w:tc>
          <w:tcPr>
            <w:tcW w:w="832" w:type="pct"/>
            <w:tcBorders>
              <w:top w:val="single" w:sz="4" w:space="0" w:color="000000"/>
              <w:left w:val="single" w:sz="4" w:space="0" w:color="000000"/>
              <w:bottom w:val="single" w:sz="4" w:space="0" w:color="000000"/>
              <w:right w:val="single" w:sz="4" w:space="0" w:color="000000"/>
            </w:tcBorders>
            <w:vAlign w:val="center"/>
          </w:tcPr>
          <w:p w14:paraId="7C2C982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是否按照合同要求在既定时间内完成故障修复工作。优秀12</w:t>
            </w:r>
            <w:r>
              <w:rPr>
                <w:rStyle w:val="font51"/>
                <w:lang w:bidi="ar"/>
              </w:rPr>
              <w:t xml:space="preserve">-10 </w:t>
            </w:r>
            <w:r>
              <w:rPr>
                <w:rStyle w:val="font41"/>
                <w:rFonts w:hint="default"/>
                <w:lang w:bidi="ar"/>
              </w:rPr>
              <w:t>分，中</w:t>
            </w:r>
            <w:r>
              <w:rPr>
                <w:rStyle w:val="font51"/>
                <w:lang w:bidi="ar"/>
              </w:rPr>
              <w:t xml:space="preserve">6-5 </w:t>
            </w:r>
            <w:r>
              <w:rPr>
                <w:rStyle w:val="font41"/>
                <w:rFonts w:hint="default"/>
                <w:lang w:bidi="ar"/>
              </w:rPr>
              <w:t>分，差</w:t>
            </w:r>
            <w:r>
              <w:rPr>
                <w:rStyle w:val="font51"/>
                <w:lang w:bidi="ar"/>
              </w:rPr>
              <w:t xml:space="preserve">3-1 </w:t>
            </w:r>
            <w:r>
              <w:rPr>
                <w:rStyle w:val="font41"/>
                <w:rFonts w:hint="default"/>
                <w:lang w:bidi="ar"/>
              </w:rPr>
              <w:t>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55D6256D"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136699D9" w14:textId="77777777" w:rsidR="004C35F0" w:rsidRDefault="004C35F0" w:rsidP="00443B23">
            <w:pPr>
              <w:jc w:val="center"/>
              <w:rPr>
                <w:rFonts w:ascii="Times New Roman" w:hAnsi="Times New Roman"/>
                <w:color w:val="000000"/>
                <w:szCs w:val="21"/>
              </w:rPr>
            </w:pPr>
          </w:p>
        </w:tc>
      </w:tr>
      <w:tr w:rsidR="004C35F0" w14:paraId="2FF52CA7" w14:textId="77777777" w:rsidTr="00443B23">
        <w:trPr>
          <w:trHeight w:val="795"/>
        </w:trPr>
        <w:tc>
          <w:tcPr>
            <w:tcW w:w="832" w:type="pct"/>
            <w:vMerge w:val="restart"/>
            <w:tcBorders>
              <w:top w:val="single" w:sz="4" w:space="0" w:color="000000"/>
              <w:left w:val="single" w:sz="4" w:space="0" w:color="000000"/>
              <w:bottom w:val="single" w:sz="4" w:space="0" w:color="000000"/>
              <w:right w:val="single" w:sz="4" w:space="0" w:color="000000"/>
            </w:tcBorders>
            <w:vAlign w:val="center"/>
          </w:tcPr>
          <w:p w14:paraId="5136CE6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故障率处理（40 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3E9A4B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故障响应的能力</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406051AA"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832" w:type="pct"/>
            <w:tcBorders>
              <w:top w:val="single" w:sz="4" w:space="0" w:color="000000"/>
              <w:left w:val="single" w:sz="4" w:space="0" w:color="000000"/>
              <w:bottom w:val="single" w:sz="4" w:space="0" w:color="000000"/>
              <w:right w:val="single" w:sz="4" w:space="0" w:color="000000"/>
            </w:tcBorders>
            <w:vAlign w:val="center"/>
          </w:tcPr>
          <w:p w14:paraId="4A29BCE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是否按照合同要求在既定时间内对故障做出有效响应。优秀10</w:t>
            </w:r>
            <w:r>
              <w:rPr>
                <w:rStyle w:val="font51"/>
                <w:lang w:bidi="ar"/>
              </w:rPr>
              <w:t>-9</w:t>
            </w:r>
            <w:r>
              <w:rPr>
                <w:rStyle w:val="font41"/>
                <w:rFonts w:hint="default"/>
                <w:lang w:bidi="ar"/>
              </w:rPr>
              <w:t>分，中5</w:t>
            </w:r>
            <w:r>
              <w:rPr>
                <w:rStyle w:val="font51"/>
                <w:lang w:bidi="ar"/>
              </w:rPr>
              <w:t xml:space="preserve">-4 </w:t>
            </w:r>
            <w:r>
              <w:rPr>
                <w:rStyle w:val="font41"/>
                <w:rFonts w:hint="default"/>
                <w:lang w:bidi="ar"/>
              </w:rPr>
              <w:t>分，差</w:t>
            </w:r>
            <w:r>
              <w:rPr>
                <w:rStyle w:val="font51"/>
                <w:lang w:bidi="ar"/>
              </w:rPr>
              <w:t xml:space="preserve">2-1 </w:t>
            </w:r>
            <w:r>
              <w:rPr>
                <w:rStyle w:val="font41"/>
                <w:rFonts w:hint="default"/>
                <w:lang w:bidi="ar"/>
              </w:rPr>
              <w:t>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3E41A597"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777A755B" w14:textId="77777777" w:rsidR="004C35F0" w:rsidRDefault="004C35F0" w:rsidP="00443B23">
            <w:pPr>
              <w:jc w:val="center"/>
              <w:rPr>
                <w:rFonts w:ascii="Times New Roman" w:hAnsi="Times New Roman"/>
                <w:color w:val="000000"/>
                <w:szCs w:val="21"/>
              </w:rPr>
            </w:pPr>
          </w:p>
        </w:tc>
      </w:tr>
      <w:tr w:rsidR="004C35F0" w14:paraId="2AEEEA30" w14:textId="77777777" w:rsidTr="00443B23">
        <w:trPr>
          <w:trHeight w:val="521"/>
        </w:trPr>
        <w:tc>
          <w:tcPr>
            <w:tcW w:w="832" w:type="pct"/>
            <w:vMerge/>
            <w:tcBorders>
              <w:top w:val="single" w:sz="4" w:space="0" w:color="000000"/>
              <w:left w:val="single" w:sz="4" w:space="0" w:color="000000"/>
              <w:bottom w:val="single" w:sz="4" w:space="0" w:color="000000"/>
              <w:right w:val="single" w:sz="4" w:space="0" w:color="000000"/>
            </w:tcBorders>
            <w:vAlign w:val="center"/>
          </w:tcPr>
          <w:p w14:paraId="6BBEE19A" w14:textId="77777777" w:rsidR="004C35F0" w:rsidRDefault="004C35F0" w:rsidP="00443B23">
            <w:pPr>
              <w:jc w:val="center"/>
              <w:rPr>
                <w:rFonts w:ascii="宋体" w:hAnsi="宋体" w:cs="宋体" w:hint="eastAsia"/>
                <w:color w:val="000000"/>
                <w:szCs w:val="21"/>
              </w:rPr>
            </w:pPr>
          </w:p>
        </w:tc>
        <w:tc>
          <w:tcPr>
            <w:tcW w:w="832" w:type="pct"/>
            <w:vMerge w:val="restart"/>
            <w:tcBorders>
              <w:top w:val="single" w:sz="4" w:space="0" w:color="000000"/>
              <w:left w:val="single" w:sz="4" w:space="0" w:color="000000"/>
              <w:bottom w:val="single" w:sz="4" w:space="0" w:color="000000"/>
              <w:right w:val="single" w:sz="4" w:space="0" w:color="000000"/>
            </w:tcBorders>
            <w:noWrap/>
            <w:vAlign w:val="center"/>
          </w:tcPr>
          <w:p w14:paraId="14E1B01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故障处理报告质量</w:t>
            </w:r>
          </w:p>
        </w:tc>
        <w:tc>
          <w:tcPr>
            <w:tcW w:w="832" w:type="pct"/>
            <w:vMerge w:val="restart"/>
            <w:tcBorders>
              <w:top w:val="single" w:sz="4" w:space="0" w:color="000000"/>
              <w:left w:val="single" w:sz="4" w:space="0" w:color="000000"/>
              <w:bottom w:val="single" w:sz="4" w:space="0" w:color="000000"/>
              <w:right w:val="single" w:sz="4" w:space="0" w:color="000000"/>
            </w:tcBorders>
            <w:noWrap/>
            <w:vAlign w:val="center"/>
          </w:tcPr>
          <w:p w14:paraId="312DC9A9"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832" w:type="pct"/>
            <w:vMerge w:val="restart"/>
            <w:tcBorders>
              <w:top w:val="single" w:sz="4" w:space="0" w:color="000000"/>
              <w:left w:val="single" w:sz="4" w:space="0" w:color="000000"/>
              <w:bottom w:val="single" w:sz="4" w:space="0" w:color="000000"/>
              <w:right w:val="single" w:sz="4" w:space="0" w:color="000000"/>
            </w:tcBorders>
            <w:vAlign w:val="center"/>
          </w:tcPr>
          <w:p w14:paraId="449E27A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是否按照合同要求在既定时间内提供故障分析报告并制定防范措施。优秀10</w:t>
            </w:r>
            <w:r>
              <w:rPr>
                <w:rStyle w:val="font51"/>
                <w:lang w:bidi="ar"/>
              </w:rPr>
              <w:t xml:space="preserve">-9 </w:t>
            </w:r>
            <w:r>
              <w:rPr>
                <w:rStyle w:val="font41"/>
                <w:rFonts w:hint="default"/>
                <w:lang w:bidi="ar"/>
              </w:rPr>
              <w:t>分，中</w:t>
            </w:r>
            <w:r>
              <w:rPr>
                <w:rStyle w:val="font51"/>
                <w:lang w:bidi="ar"/>
              </w:rPr>
              <w:t xml:space="preserve">5-4 </w:t>
            </w:r>
            <w:r>
              <w:rPr>
                <w:rStyle w:val="font41"/>
                <w:rFonts w:hint="default"/>
                <w:lang w:bidi="ar"/>
              </w:rPr>
              <w:t>分，差2</w:t>
            </w:r>
            <w:r>
              <w:rPr>
                <w:rStyle w:val="font51"/>
                <w:lang w:bidi="ar"/>
              </w:rPr>
              <w:t>-1</w:t>
            </w:r>
            <w:r>
              <w:rPr>
                <w:rStyle w:val="font41"/>
                <w:rFonts w:hint="default"/>
                <w:lang w:bidi="ar"/>
              </w:rPr>
              <w:t>。</w:t>
            </w:r>
          </w:p>
        </w:tc>
        <w:tc>
          <w:tcPr>
            <w:tcW w:w="832" w:type="pct"/>
            <w:vMerge w:val="restart"/>
            <w:tcBorders>
              <w:top w:val="single" w:sz="4" w:space="0" w:color="000000"/>
              <w:left w:val="single" w:sz="4" w:space="0" w:color="000000"/>
              <w:bottom w:val="single" w:sz="4" w:space="0" w:color="000000"/>
              <w:right w:val="single" w:sz="4" w:space="0" w:color="000000"/>
            </w:tcBorders>
            <w:noWrap/>
            <w:vAlign w:val="center"/>
          </w:tcPr>
          <w:p w14:paraId="0264ABB5" w14:textId="77777777" w:rsidR="004C35F0" w:rsidRDefault="004C35F0" w:rsidP="00443B23">
            <w:pPr>
              <w:jc w:val="center"/>
              <w:rPr>
                <w:rFonts w:ascii="Times New Roman" w:hAnsi="Times New Roman"/>
                <w:color w:val="000000"/>
                <w:szCs w:val="21"/>
              </w:rPr>
            </w:pPr>
          </w:p>
        </w:tc>
        <w:tc>
          <w:tcPr>
            <w:tcW w:w="835" w:type="pct"/>
            <w:vMerge w:val="restart"/>
            <w:tcBorders>
              <w:top w:val="single" w:sz="4" w:space="0" w:color="000000"/>
              <w:left w:val="single" w:sz="4" w:space="0" w:color="000000"/>
              <w:bottom w:val="single" w:sz="4" w:space="0" w:color="000000"/>
              <w:right w:val="single" w:sz="4" w:space="0" w:color="000000"/>
            </w:tcBorders>
            <w:noWrap/>
            <w:vAlign w:val="center"/>
          </w:tcPr>
          <w:p w14:paraId="6B1BF766" w14:textId="77777777" w:rsidR="004C35F0" w:rsidRDefault="004C35F0" w:rsidP="00443B23">
            <w:pPr>
              <w:jc w:val="center"/>
              <w:rPr>
                <w:rFonts w:ascii="Times New Roman" w:hAnsi="Times New Roman"/>
                <w:color w:val="000000"/>
                <w:szCs w:val="21"/>
              </w:rPr>
            </w:pPr>
          </w:p>
        </w:tc>
      </w:tr>
      <w:tr w:rsidR="004C35F0" w14:paraId="656F42FF" w14:textId="77777777" w:rsidTr="00443B23">
        <w:trPr>
          <w:trHeight w:val="940"/>
        </w:trPr>
        <w:tc>
          <w:tcPr>
            <w:tcW w:w="832" w:type="pct"/>
            <w:vMerge/>
            <w:tcBorders>
              <w:top w:val="single" w:sz="4" w:space="0" w:color="000000"/>
              <w:left w:val="single" w:sz="4" w:space="0" w:color="000000"/>
              <w:bottom w:val="single" w:sz="4" w:space="0" w:color="000000"/>
              <w:right w:val="single" w:sz="4" w:space="0" w:color="000000"/>
            </w:tcBorders>
            <w:vAlign w:val="center"/>
          </w:tcPr>
          <w:p w14:paraId="2A9AEDA9" w14:textId="77777777" w:rsidR="004C35F0" w:rsidRDefault="004C35F0" w:rsidP="00443B23">
            <w:pPr>
              <w:jc w:val="center"/>
              <w:rPr>
                <w:rFonts w:ascii="宋体" w:hAnsi="宋体" w:cs="宋体" w:hint="eastAsia"/>
                <w:color w:val="000000"/>
                <w:szCs w:val="21"/>
              </w:rPr>
            </w:pPr>
          </w:p>
        </w:tc>
        <w:tc>
          <w:tcPr>
            <w:tcW w:w="832" w:type="pct"/>
            <w:vMerge/>
            <w:tcBorders>
              <w:top w:val="single" w:sz="4" w:space="0" w:color="000000"/>
              <w:left w:val="single" w:sz="4" w:space="0" w:color="000000"/>
              <w:bottom w:val="single" w:sz="4" w:space="0" w:color="000000"/>
              <w:right w:val="single" w:sz="4" w:space="0" w:color="000000"/>
            </w:tcBorders>
            <w:noWrap/>
            <w:vAlign w:val="center"/>
          </w:tcPr>
          <w:p w14:paraId="149C250B" w14:textId="77777777" w:rsidR="004C35F0" w:rsidRDefault="004C35F0" w:rsidP="00443B23">
            <w:pPr>
              <w:jc w:val="center"/>
              <w:rPr>
                <w:rFonts w:ascii="宋体" w:hAnsi="宋体" w:cs="宋体" w:hint="eastAsia"/>
                <w:color w:val="000000"/>
                <w:szCs w:val="21"/>
              </w:rPr>
            </w:pPr>
          </w:p>
        </w:tc>
        <w:tc>
          <w:tcPr>
            <w:tcW w:w="832" w:type="pct"/>
            <w:vMerge/>
            <w:tcBorders>
              <w:top w:val="single" w:sz="4" w:space="0" w:color="000000"/>
              <w:left w:val="single" w:sz="4" w:space="0" w:color="000000"/>
              <w:bottom w:val="single" w:sz="4" w:space="0" w:color="000000"/>
              <w:right w:val="single" w:sz="4" w:space="0" w:color="000000"/>
            </w:tcBorders>
            <w:noWrap/>
            <w:vAlign w:val="center"/>
          </w:tcPr>
          <w:p w14:paraId="4545D6C3" w14:textId="77777777" w:rsidR="004C35F0" w:rsidRDefault="004C35F0" w:rsidP="00443B23">
            <w:pPr>
              <w:jc w:val="center"/>
              <w:rPr>
                <w:rFonts w:ascii="Times New Roman" w:hAnsi="Times New Roman"/>
                <w:color w:val="000000"/>
                <w:szCs w:val="21"/>
              </w:rPr>
            </w:pPr>
          </w:p>
        </w:tc>
        <w:tc>
          <w:tcPr>
            <w:tcW w:w="832" w:type="pct"/>
            <w:vMerge/>
            <w:tcBorders>
              <w:top w:val="single" w:sz="4" w:space="0" w:color="000000"/>
              <w:left w:val="single" w:sz="4" w:space="0" w:color="000000"/>
              <w:bottom w:val="single" w:sz="4" w:space="0" w:color="000000"/>
              <w:right w:val="single" w:sz="4" w:space="0" w:color="000000"/>
            </w:tcBorders>
            <w:vAlign w:val="center"/>
          </w:tcPr>
          <w:p w14:paraId="234CC06C" w14:textId="77777777" w:rsidR="004C35F0" w:rsidRDefault="004C35F0" w:rsidP="00443B23">
            <w:pPr>
              <w:jc w:val="center"/>
              <w:rPr>
                <w:rFonts w:ascii="宋体" w:hAnsi="宋体" w:cs="宋体" w:hint="eastAsia"/>
                <w:color w:val="000000"/>
                <w:szCs w:val="21"/>
              </w:rPr>
            </w:pPr>
          </w:p>
        </w:tc>
        <w:tc>
          <w:tcPr>
            <w:tcW w:w="832" w:type="pct"/>
            <w:vMerge/>
            <w:tcBorders>
              <w:top w:val="single" w:sz="4" w:space="0" w:color="000000"/>
              <w:left w:val="single" w:sz="4" w:space="0" w:color="000000"/>
              <w:bottom w:val="single" w:sz="4" w:space="0" w:color="000000"/>
              <w:right w:val="single" w:sz="4" w:space="0" w:color="000000"/>
            </w:tcBorders>
            <w:noWrap/>
            <w:vAlign w:val="center"/>
          </w:tcPr>
          <w:p w14:paraId="527EB0F2" w14:textId="77777777" w:rsidR="004C35F0" w:rsidRDefault="004C35F0" w:rsidP="00443B23">
            <w:pPr>
              <w:jc w:val="center"/>
              <w:rPr>
                <w:rFonts w:ascii="Times New Roman" w:hAnsi="Times New Roman"/>
                <w:color w:val="000000"/>
                <w:szCs w:val="21"/>
              </w:rPr>
            </w:pPr>
          </w:p>
        </w:tc>
        <w:tc>
          <w:tcPr>
            <w:tcW w:w="835" w:type="pct"/>
            <w:vMerge/>
            <w:tcBorders>
              <w:top w:val="single" w:sz="4" w:space="0" w:color="000000"/>
              <w:left w:val="single" w:sz="4" w:space="0" w:color="000000"/>
              <w:bottom w:val="single" w:sz="4" w:space="0" w:color="000000"/>
              <w:right w:val="single" w:sz="4" w:space="0" w:color="000000"/>
            </w:tcBorders>
            <w:noWrap/>
            <w:vAlign w:val="center"/>
          </w:tcPr>
          <w:p w14:paraId="61571937" w14:textId="77777777" w:rsidR="004C35F0" w:rsidRDefault="004C35F0" w:rsidP="00443B23">
            <w:pPr>
              <w:jc w:val="center"/>
              <w:rPr>
                <w:rFonts w:ascii="Times New Roman" w:hAnsi="Times New Roman"/>
                <w:color w:val="000000"/>
                <w:szCs w:val="21"/>
              </w:rPr>
            </w:pPr>
          </w:p>
        </w:tc>
      </w:tr>
      <w:tr w:rsidR="004C35F0" w14:paraId="56A4713D" w14:textId="77777777" w:rsidTr="00443B23">
        <w:trPr>
          <w:trHeight w:val="510"/>
        </w:trPr>
        <w:tc>
          <w:tcPr>
            <w:tcW w:w="832" w:type="pct"/>
            <w:vMerge/>
            <w:tcBorders>
              <w:top w:val="single" w:sz="4" w:space="0" w:color="000000"/>
              <w:left w:val="single" w:sz="4" w:space="0" w:color="000000"/>
              <w:bottom w:val="single" w:sz="4" w:space="0" w:color="000000"/>
              <w:right w:val="single" w:sz="4" w:space="0" w:color="000000"/>
            </w:tcBorders>
            <w:vAlign w:val="center"/>
          </w:tcPr>
          <w:p w14:paraId="786A1FAD" w14:textId="77777777" w:rsidR="004C35F0" w:rsidRDefault="004C35F0" w:rsidP="00443B23">
            <w:pPr>
              <w:jc w:val="center"/>
              <w:rPr>
                <w:rFonts w:ascii="宋体" w:hAnsi="宋体" w:cs="宋体" w:hint="eastAsia"/>
                <w:color w:val="000000"/>
                <w:szCs w:val="21"/>
              </w:rPr>
            </w:pPr>
          </w:p>
        </w:tc>
        <w:tc>
          <w:tcPr>
            <w:tcW w:w="832" w:type="pct"/>
            <w:tcBorders>
              <w:top w:val="single" w:sz="4" w:space="0" w:color="000000"/>
              <w:left w:val="single" w:sz="4" w:space="0" w:color="000000"/>
              <w:bottom w:val="single" w:sz="4" w:space="0" w:color="000000"/>
              <w:right w:val="single" w:sz="4" w:space="0" w:color="000000"/>
            </w:tcBorders>
            <w:vAlign w:val="center"/>
          </w:tcPr>
          <w:p w14:paraId="1A4E3765"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二次上门事件 </w:t>
            </w:r>
          </w:p>
        </w:tc>
        <w:tc>
          <w:tcPr>
            <w:tcW w:w="832" w:type="pct"/>
            <w:tcBorders>
              <w:top w:val="single" w:sz="4" w:space="0" w:color="000000"/>
              <w:left w:val="single" w:sz="4" w:space="0" w:color="000000"/>
              <w:bottom w:val="single" w:sz="4" w:space="0" w:color="000000"/>
              <w:right w:val="single" w:sz="4" w:space="0" w:color="000000"/>
            </w:tcBorders>
            <w:vAlign w:val="center"/>
          </w:tcPr>
          <w:p w14:paraId="45AFE7CC"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832" w:type="pct"/>
            <w:tcBorders>
              <w:top w:val="single" w:sz="4" w:space="0" w:color="000000"/>
              <w:left w:val="single" w:sz="4" w:space="0" w:color="000000"/>
              <w:bottom w:val="single" w:sz="4" w:space="0" w:color="000000"/>
              <w:right w:val="single" w:sz="4" w:space="0" w:color="000000"/>
            </w:tcBorders>
            <w:vAlign w:val="center"/>
          </w:tcPr>
          <w:p w14:paraId="085C493E"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出现同一故障多次上门事件（扣1分/宗，扣分上限为10分）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5772719D"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5C7D86AD" w14:textId="77777777" w:rsidR="004C35F0" w:rsidRDefault="004C35F0" w:rsidP="00443B23">
            <w:pPr>
              <w:jc w:val="center"/>
              <w:rPr>
                <w:rFonts w:ascii="Times New Roman" w:hAnsi="Times New Roman"/>
                <w:color w:val="000000"/>
                <w:szCs w:val="21"/>
              </w:rPr>
            </w:pPr>
          </w:p>
        </w:tc>
      </w:tr>
      <w:tr w:rsidR="004C35F0" w14:paraId="4A8C24F4" w14:textId="77777777" w:rsidTr="00443B23">
        <w:trPr>
          <w:trHeight w:val="510"/>
        </w:trPr>
        <w:tc>
          <w:tcPr>
            <w:tcW w:w="832" w:type="pct"/>
            <w:vMerge/>
            <w:tcBorders>
              <w:top w:val="single" w:sz="4" w:space="0" w:color="000000"/>
              <w:left w:val="single" w:sz="4" w:space="0" w:color="000000"/>
              <w:bottom w:val="single" w:sz="4" w:space="0" w:color="000000"/>
              <w:right w:val="single" w:sz="4" w:space="0" w:color="000000"/>
            </w:tcBorders>
            <w:vAlign w:val="center"/>
          </w:tcPr>
          <w:p w14:paraId="7D991B8E" w14:textId="77777777" w:rsidR="004C35F0" w:rsidRDefault="004C35F0" w:rsidP="00443B23">
            <w:pPr>
              <w:jc w:val="center"/>
              <w:rPr>
                <w:rFonts w:ascii="宋体" w:hAnsi="宋体" w:cs="宋体" w:hint="eastAsia"/>
                <w:color w:val="000000"/>
                <w:szCs w:val="21"/>
              </w:rPr>
            </w:pPr>
          </w:p>
        </w:tc>
        <w:tc>
          <w:tcPr>
            <w:tcW w:w="832" w:type="pct"/>
            <w:tcBorders>
              <w:top w:val="single" w:sz="4" w:space="0" w:color="000000"/>
              <w:left w:val="single" w:sz="4" w:space="0" w:color="000000"/>
              <w:bottom w:val="single" w:sz="4" w:space="0" w:color="000000"/>
              <w:right w:val="single" w:sz="4" w:space="0" w:color="000000"/>
            </w:tcBorders>
            <w:vAlign w:val="center"/>
          </w:tcPr>
          <w:p w14:paraId="75C31416"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 xml:space="preserve">投诉事件 </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57E699C9"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832" w:type="pct"/>
            <w:tcBorders>
              <w:top w:val="single" w:sz="4" w:space="0" w:color="000000"/>
              <w:left w:val="single" w:sz="4" w:space="0" w:color="000000"/>
              <w:bottom w:val="single" w:sz="4" w:space="0" w:color="000000"/>
              <w:right w:val="single" w:sz="4" w:space="0" w:color="000000"/>
            </w:tcBorders>
            <w:vAlign w:val="center"/>
          </w:tcPr>
          <w:p w14:paraId="44A68F5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出现有效投诉扣5分/宗（经调查情况属实，并报业主单位同</w:t>
            </w:r>
            <w:r>
              <w:rPr>
                <w:rFonts w:ascii="宋体" w:hAnsi="宋体" w:cs="宋体" w:hint="eastAsia"/>
                <w:color w:val="000000"/>
                <w:kern w:val="0"/>
                <w:szCs w:val="21"/>
                <w:lang w:bidi="ar"/>
              </w:rPr>
              <w:lastRenderedPageBreak/>
              <w:t>意，即为有效投诉）</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44D68002"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73F9A06B" w14:textId="77777777" w:rsidR="004C35F0" w:rsidRDefault="004C35F0" w:rsidP="00443B23">
            <w:pPr>
              <w:jc w:val="center"/>
              <w:rPr>
                <w:rFonts w:ascii="Times New Roman" w:hAnsi="Times New Roman"/>
                <w:color w:val="000000"/>
                <w:szCs w:val="21"/>
              </w:rPr>
            </w:pPr>
          </w:p>
        </w:tc>
      </w:tr>
      <w:tr w:rsidR="004C35F0" w14:paraId="397FF0EF" w14:textId="77777777" w:rsidTr="00443B23">
        <w:trPr>
          <w:trHeight w:val="680"/>
        </w:trPr>
        <w:tc>
          <w:tcPr>
            <w:tcW w:w="832" w:type="pct"/>
            <w:vMerge w:val="restart"/>
            <w:tcBorders>
              <w:top w:val="single" w:sz="4" w:space="0" w:color="000000"/>
              <w:left w:val="single" w:sz="4" w:space="0" w:color="000000"/>
              <w:bottom w:val="single" w:sz="4" w:space="0" w:color="000000"/>
              <w:right w:val="single" w:sz="4" w:space="0" w:color="000000"/>
            </w:tcBorders>
            <w:vAlign w:val="center"/>
          </w:tcPr>
          <w:p w14:paraId="7D7276A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项目管理能力（30 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2B4013CF"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服务态度和礼遇</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5444A5F8"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832" w:type="pct"/>
            <w:tcBorders>
              <w:top w:val="single" w:sz="4" w:space="0" w:color="000000"/>
              <w:left w:val="single" w:sz="4" w:space="0" w:color="000000"/>
              <w:bottom w:val="single" w:sz="4" w:space="0" w:color="000000"/>
              <w:right w:val="single" w:sz="4" w:space="0" w:color="000000"/>
            </w:tcBorders>
            <w:vAlign w:val="center"/>
          </w:tcPr>
          <w:p w14:paraId="689FF6A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是否按照合同要求提供承诺的服务待遇。优秀</w:t>
            </w:r>
            <w:r>
              <w:rPr>
                <w:rStyle w:val="font51"/>
                <w:lang w:bidi="ar"/>
              </w:rPr>
              <w:t xml:space="preserve">5 </w:t>
            </w:r>
            <w:r>
              <w:rPr>
                <w:rStyle w:val="font41"/>
                <w:rFonts w:hint="default"/>
                <w:lang w:bidi="ar"/>
              </w:rPr>
              <w:t>分，中</w:t>
            </w:r>
            <w:r>
              <w:rPr>
                <w:rStyle w:val="font51"/>
                <w:lang w:bidi="ar"/>
              </w:rPr>
              <w:t xml:space="preserve">4-3 </w:t>
            </w:r>
            <w:r>
              <w:rPr>
                <w:rStyle w:val="font41"/>
                <w:rFonts w:hint="default"/>
                <w:lang w:bidi="ar"/>
              </w:rPr>
              <w:t>分，差</w:t>
            </w:r>
            <w:r>
              <w:rPr>
                <w:rStyle w:val="font51"/>
                <w:lang w:bidi="ar"/>
              </w:rPr>
              <w:t>2-1</w:t>
            </w:r>
            <w:r>
              <w:rPr>
                <w:rStyle w:val="font41"/>
                <w:rFonts w:hint="default"/>
                <w:lang w:bidi="ar"/>
              </w:rPr>
              <w:t>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5BC66385"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64E4D302" w14:textId="77777777" w:rsidR="004C35F0" w:rsidRDefault="004C35F0" w:rsidP="00443B23">
            <w:pPr>
              <w:jc w:val="center"/>
              <w:rPr>
                <w:rFonts w:ascii="Times New Roman" w:hAnsi="Times New Roman"/>
                <w:color w:val="000000"/>
                <w:szCs w:val="21"/>
              </w:rPr>
            </w:pPr>
          </w:p>
        </w:tc>
      </w:tr>
      <w:tr w:rsidR="004C35F0" w14:paraId="6EE3745F" w14:textId="77777777" w:rsidTr="00443B23">
        <w:trPr>
          <w:trHeight w:val="720"/>
        </w:trPr>
        <w:tc>
          <w:tcPr>
            <w:tcW w:w="832" w:type="pct"/>
            <w:vMerge/>
            <w:tcBorders>
              <w:top w:val="single" w:sz="4" w:space="0" w:color="000000"/>
              <w:left w:val="single" w:sz="4" w:space="0" w:color="000000"/>
              <w:bottom w:val="single" w:sz="4" w:space="0" w:color="000000"/>
              <w:right w:val="single" w:sz="4" w:space="0" w:color="000000"/>
            </w:tcBorders>
            <w:vAlign w:val="center"/>
          </w:tcPr>
          <w:p w14:paraId="7C4AC84D" w14:textId="77777777" w:rsidR="004C35F0" w:rsidRDefault="004C35F0" w:rsidP="00443B23">
            <w:pPr>
              <w:jc w:val="center"/>
              <w:rPr>
                <w:rFonts w:ascii="宋体" w:hAnsi="宋体" w:cs="宋体" w:hint="eastAsia"/>
                <w:color w:val="000000"/>
                <w:szCs w:val="21"/>
              </w:rPr>
            </w:pP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5BF33D1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服务报告提交的及时性</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1D7C6737"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c>
          <w:tcPr>
            <w:tcW w:w="832" w:type="pct"/>
            <w:tcBorders>
              <w:top w:val="single" w:sz="4" w:space="0" w:color="000000"/>
              <w:left w:val="single" w:sz="4" w:space="0" w:color="000000"/>
              <w:bottom w:val="single" w:sz="4" w:space="0" w:color="000000"/>
              <w:right w:val="single" w:sz="4" w:space="0" w:color="000000"/>
            </w:tcBorders>
            <w:vAlign w:val="center"/>
          </w:tcPr>
          <w:p w14:paraId="48906F1D"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是否按照合同要求及时提供服务报告。每一次延期扣6</w:t>
            </w:r>
            <w:r>
              <w:rPr>
                <w:rStyle w:val="font51"/>
                <w:lang w:bidi="ar"/>
              </w:rPr>
              <w:t xml:space="preserve"> </w:t>
            </w:r>
            <w:r>
              <w:rPr>
                <w:rStyle w:val="font41"/>
                <w:rFonts w:hint="default"/>
                <w:lang w:bidi="ar"/>
              </w:rPr>
              <w:t>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680385F9"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6A378483" w14:textId="77777777" w:rsidR="004C35F0" w:rsidRDefault="004C35F0" w:rsidP="00443B23">
            <w:pPr>
              <w:jc w:val="center"/>
              <w:rPr>
                <w:rFonts w:ascii="Times New Roman" w:hAnsi="Times New Roman"/>
                <w:color w:val="000000"/>
                <w:szCs w:val="21"/>
              </w:rPr>
            </w:pPr>
          </w:p>
        </w:tc>
      </w:tr>
      <w:tr w:rsidR="004C35F0" w14:paraId="5105D85A" w14:textId="77777777" w:rsidTr="00443B23">
        <w:trPr>
          <w:trHeight w:val="795"/>
        </w:trPr>
        <w:tc>
          <w:tcPr>
            <w:tcW w:w="832" w:type="pct"/>
            <w:vMerge/>
            <w:tcBorders>
              <w:top w:val="single" w:sz="4" w:space="0" w:color="000000"/>
              <w:left w:val="single" w:sz="4" w:space="0" w:color="000000"/>
              <w:bottom w:val="single" w:sz="4" w:space="0" w:color="000000"/>
              <w:right w:val="single" w:sz="4" w:space="0" w:color="000000"/>
            </w:tcBorders>
            <w:vAlign w:val="center"/>
          </w:tcPr>
          <w:p w14:paraId="26F45819" w14:textId="77777777" w:rsidR="004C35F0" w:rsidRDefault="004C35F0" w:rsidP="00443B23">
            <w:pPr>
              <w:jc w:val="center"/>
              <w:rPr>
                <w:rFonts w:ascii="宋体" w:hAnsi="宋体" w:cs="宋体" w:hint="eastAsia"/>
                <w:color w:val="000000"/>
                <w:szCs w:val="21"/>
              </w:rPr>
            </w:pP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06E48D07"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服务报告的质量</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09030623"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7</w:t>
            </w:r>
          </w:p>
        </w:tc>
        <w:tc>
          <w:tcPr>
            <w:tcW w:w="832" w:type="pct"/>
            <w:tcBorders>
              <w:top w:val="single" w:sz="4" w:space="0" w:color="000000"/>
              <w:left w:val="single" w:sz="4" w:space="0" w:color="000000"/>
              <w:bottom w:val="single" w:sz="4" w:space="0" w:color="000000"/>
              <w:right w:val="single" w:sz="4" w:space="0" w:color="000000"/>
            </w:tcBorders>
            <w:vAlign w:val="center"/>
          </w:tcPr>
          <w:p w14:paraId="540F0FDB"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是否根据合同要求在服务报告中充分体现有关评估和统计内容。优秀</w:t>
            </w:r>
            <w:r>
              <w:rPr>
                <w:rStyle w:val="font31"/>
                <w:lang w:bidi="ar"/>
              </w:rPr>
              <w:t xml:space="preserve">7-6 </w:t>
            </w:r>
            <w:r>
              <w:rPr>
                <w:rStyle w:val="font41"/>
                <w:rFonts w:hint="default"/>
                <w:lang w:bidi="ar"/>
              </w:rPr>
              <w:t>分，中</w:t>
            </w:r>
            <w:r>
              <w:rPr>
                <w:rStyle w:val="font31"/>
                <w:lang w:bidi="ar"/>
              </w:rPr>
              <w:t xml:space="preserve">5-3 </w:t>
            </w:r>
            <w:r>
              <w:rPr>
                <w:rStyle w:val="font41"/>
                <w:rFonts w:hint="default"/>
                <w:lang w:bidi="ar"/>
              </w:rPr>
              <w:t>分，差</w:t>
            </w:r>
            <w:r>
              <w:rPr>
                <w:rStyle w:val="font31"/>
                <w:lang w:bidi="ar"/>
              </w:rPr>
              <w:t xml:space="preserve">2-1 </w:t>
            </w:r>
            <w:r>
              <w:rPr>
                <w:rStyle w:val="font41"/>
                <w:rFonts w:hint="default"/>
                <w:lang w:bidi="ar"/>
              </w:rPr>
              <w:t>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60E025AA"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1211D42F" w14:textId="77777777" w:rsidR="004C35F0" w:rsidRDefault="004C35F0" w:rsidP="00443B23">
            <w:pPr>
              <w:jc w:val="center"/>
              <w:rPr>
                <w:rFonts w:ascii="Times New Roman" w:hAnsi="Times New Roman"/>
                <w:color w:val="000000"/>
                <w:szCs w:val="21"/>
              </w:rPr>
            </w:pPr>
          </w:p>
        </w:tc>
      </w:tr>
      <w:tr w:rsidR="004C35F0" w14:paraId="7816469C" w14:textId="77777777" w:rsidTr="00443B23">
        <w:trPr>
          <w:trHeight w:val="765"/>
        </w:trPr>
        <w:tc>
          <w:tcPr>
            <w:tcW w:w="832" w:type="pct"/>
            <w:vMerge/>
            <w:tcBorders>
              <w:top w:val="single" w:sz="4" w:space="0" w:color="000000"/>
              <w:left w:val="single" w:sz="4" w:space="0" w:color="000000"/>
              <w:bottom w:val="single" w:sz="4" w:space="0" w:color="000000"/>
              <w:right w:val="single" w:sz="4" w:space="0" w:color="000000"/>
            </w:tcBorders>
            <w:vAlign w:val="center"/>
          </w:tcPr>
          <w:p w14:paraId="6849E742" w14:textId="77777777" w:rsidR="004C35F0" w:rsidRDefault="004C35F0" w:rsidP="00443B23">
            <w:pPr>
              <w:jc w:val="center"/>
              <w:rPr>
                <w:rFonts w:ascii="宋体" w:hAnsi="宋体" w:cs="宋体" w:hint="eastAsia"/>
                <w:color w:val="000000"/>
                <w:szCs w:val="21"/>
              </w:rPr>
            </w:pP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7639C4C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保密效果</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213E5B5C"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c>
          <w:tcPr>
            <w:tcW w:w="832" w:type="pct"/>
            <w:tcBorders>
              <w:top w:val="single" w:sz="4" w:space="0" w:color="000000"/>
              <w:left w:val="single" w:sz="4" w:space="0" w:color="000000"/>
              <w:bottom w:val="single" w:sz="4" w:space="0" w:color="000000"/>
              <w:right w:val="single" w:sz="4" w:space="0" w:color="000000"/>
            </w:tcBorders>
            <w:vAlign w:val="center"/>
          </w:tcPr>
          <w:p w14:paraId="7043AF43"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是否按照合同要求采取相应的保密措施，未发生泄密事件。每发现一次事严重情况给与扣分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6FA78B2F"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09936F02" w14:textId="77777777" w:rsidR="004C35F0" w:rsidRDefault="004C35F0" w:rsidP="00443B23">
            <w:pPr>
              <w:jc w:val="center"/>
              <w:rPr>
                <w:rFonts w:ascii="Times New Roman" w:hAnsi="Times New Roman"/>
                <w:color w:val="000000"/>
                <w:szCs w:val="21"/>
              </w:rPr>
            </w:pPr>
          </w:p>
        </w:tc>
      </w:tr>
      <w:tr w:rsidR="004C35F0" w14:paraId="423B814B" w14:textId="77777777" w:rsidTr="00443B23">
        <w:trPr>
          <w:trHeight w:val="2355"/>
        </w:trPr>
        <w:tc>
          <w:tcPr>
            <w:tcW w:w="832" w:type="pct"/>
            <w:vMerge/>
            <w:tcBorders>
              <w:top w:val="single" w:sz="4" w:space="0" w:color="000000"/>
              <w:left w:val="single" w:sz="4" w:space="0" w:color="000000"/>
              <w:bottom w:val="single" w:sz="4" w:space="0" w:color="000000"/>
              <w:right w:val="single" w:sz="4" w:space="0" w:color="000000"/>
            </w:tcBorders>
            <w:vAlign w:val="center"/>
          </w:tcPr>
          <w:p w14:paraId="099FD94B" w14:textId="77777777" w:rsidR="004C35F0" w:rsidRDefault="004C35F0" w:rsidP="00443B23">
            <w:pPr>
              <w:jc w:val="center"/>
              <w:rPr>
                <w:rFonts w:ascii="宋体" w:hAnsi="宋体" w:cs="宋体" w:hint="eastAsia"/>
                <w:color w:val="000000"/>
                <w:szCs w:val="21"/>
              </w:rPr>
            </w:pP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545FC738"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培训效果</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796A994A" w14:textId="77777777" w:rsidR="004C35F0" w:rsidRDefault="004C35F0" w:rsidP="00443B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c>
          <w:tcPr>
            <w:tcW w:w="832" w:type="pct"/>
            <w:tcBorders>
              <w:top w:val="single" w:sz="4" w:space="0" w:color="000000"/>
              <w:left w:val="single" w:sz="4" w:space="0" w:color="000000"/>
              <w:bottom w:val="single" w:sz="4" w:space="0" w:color="000000"/>
              <w:right w:val="single" w:sz="4" w:space="0" w:color="000000"/>
            </w:tcBorders>
            <w:vAlign w:val="center"/>
          </w:tcPr>
          <w:p w14:paraId="0987A5F2" w14:textId="77777777" w:rsidR="004C35F0" w:rsidRDefault="004C35F0" w:rsidP="00443B2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是否按照合同要求提供相关培训，未合同按要求组织培训扣</w:t>
            </w:r>
            <w:r>
              <w:rPr>
                <w:rStyle w:val="font31"/>
                <w:lang w:bidi="ar"/>
              </w:rPr>
              <w:t>6</w:t>
            </w:r>
            <w:r>
              <w:rPr>
                <w:rStyle w:val="font41"/>
                <w:rFonts w:hint="default"/>
                <w:lang w:bidi="ar"/>
              </w:rPr>
              <w:t>分，培训效果差扣</w:t>
            </w:r>
            <w:r>
              <w:rPr>
                <w:rStyle w:val="font31"/>
                <w:lang w:bidi="ar"/>
              </w:rPr>
              <w:t xml:space="preserve">2 </w:t>
            </w:r>
            <w:r>
              <w:rPr>
                <w:rStyle w:val="font41"/>
                <w:rFonts w:hint="default"/>
                <w:lang w:bidi="ar"/>
              </w:rPr>
              <w:t>分</w:t>
            </w:r>
          </w:p>
        </w:tc>
        <w:tc>
          <w:tcPr>
            <w:tcW w:w="832" w:type="pct"/>
            <w:tcBorders>
              <w:top w:val="single" w:sz="4" w:space="0" w:color="000000"/>
              <w:left w:val="single" w:sz="4" w:space="0" w:color="000000"/>
              <w:bottom w:val="single" w:sz="4" w:space="0" w:color="000000"/>
              <w:right w:val="single" w:sz="4" w:space="0" w:color="000000"/>
            </w:tcBorders>
            <w:noWrap/>
            <w:vAlign w:val="center"/>
          </w:tcPr>
          <w:p w14:paraId="33F5E458" w14:textId="77777777" w:rsidR="004C35F0" w:rsidRDefault="004C35F0" w:rsidP="00443B23">
            <w:pPr>
              <w:jc w:val="center"/>
              <w:rPr>
                <w:rFonts w:ascii="Times New Roman" w:hAnsi="Times New Roman"/>
                <w:color w:val="000000"/>
                <w:szCs w:val="21"/>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7B45DCFB" w14:textId="77777777" w:rsidR="004C35F0" w:rsidRDefault="004C35F0" w:rsidP="00443B23">
            <w:pPr>
              <w:jc w:val="center"/>
              <w:rPr>
                <w:rFonts w:ascii="Times New Roman" w:hAnsi="Times New Roman"/>
                <w:color w:val="000000"/>
                <w:szCs w:val="21"/>
              </w:rPr>
            </w:pPr>
          </w:p>
        </w:tc>
      </w:tr>
    </w:tbl>
    <w:p w14:paraId="7FDBFAAD" w14:textId="77777777" w:rsidR="004C35F0" w:rsidRDefault="004C35F0" w:rsidP="004C35F0">
      <w:pPr>
        <w:spacing w:line="360" w:lineRule="auto"/>
      </w:pPr>
    </w:p>
    <w:p w14:paraId="352CB649" w14:textId="77777777" w:rsidR="004C35F0" w:rsidRDefault="004C35F0" w:rsidP="004C35F0">
      <w:pPr>
        <w:ind w:firstLine="482"/>
        <w:rPr>
          <w:b/>
          <w:bCs/>
        </w:rPr>
      </w:pPr>
      <w:r>
        <w:rPr>
          <w:rFonts w:ascii="宋体" w:hAnsi="宋体" w:cs="宋体" w:hint="eastAsia"/>
          <w:b/>
          <w:bCs/>
        </w:rPr>
        <w:t>说明：</w:t>
      </w:r>
    </w:p>
    <w:p w14:paraId="0F59D6AE" w14:textId="77777777" w:rsidR="004C35F0" w:rsidRDefault="004C35F0" w:rsidP="004C35F0">
      <w:pPr>
        <w:ind w:firstLine="480"/>
      </w:pPr>
      <w:r>
        <w:rPr>
          <w:rFonts w:ascii="宋体" w:hAnsi="宋体" w:cs="宋体" w:hint="eastAsia"/>
        </w:rPr>
        <w:t>每月第一周的星期五下午，举行一次服务项目月度例会，投标人的项目经理及有关领导参加，会议听取用户意见，对存在的问题在会议后两天内向用户递交《整改报告》，整改报告内容应该包括整改计划、整改内容等，整改报告在下月月度例会时再次递交给用户评价。</w:t>
      </w:r>
    </w:p>
    <w:p w14:paraId="048D819E" w14:textId="77777777" w:rsidR="004C35F0" w:rsidRDefault="004C35F0" w:rsidP="004C35F0">
      <w:pPr>
        <w:ind w:firstLine="480"/>
      </w:pPr>
      <w:r>
        <w:rPr>
          <w:rFonts w:ascii="宋体" w:hAnsi="宋体" w:cs="宋体" w:hint="eastAsia"/>
        </w:rPr>
        <w:t>每次常规服务评价在该项服务完成后由进行，由的签字方有效。</w:t>
      </w:r>
    </w:p>
    <w:p w14:paraId="43B24AE9" w14:textId="77777777" w:rsidR="004C35F0" w:rsidRDefault="004C35F0" w:rsidP="004C35F0">
      <w:pPr>
        <w:ind w:firstLine="480"/>
      </w:pPr>
      <w:r>
        <w:rPr>
          <w:rFonts w:ascii="宋体" w:hAnsi="宋体" w:cs="宋体" w:hint="eastAsia"/>
        </w:rPr>
        <w:t>常规服务评价在每月的月度例会上由对本月工作进行总结后进行，最终作出《常规服务评价书》，总共</w:t>
      </w:r>
      <w:r>
        <w:t>12</w:t>
      </w:r>
      <w:r>
        <w:rPr>
          <w:rFonts w:ascii="宋体" w:hAnsi="宋体" w:cs="宋体" w:hint="eastAsia"/>
        </w:rPr>
        <w:t>次，每次评分满分</w:t>
      </w:r>
      <w:r>
        <w:t>100</w:t>
      </w:r>
      <w:r>
        <w:rPr>
          <w:rFonts w:ascii="宋体" w:hAnsi="宋体" w:cs="宋体" w:hint="eastAsia"/>
        </w:rPr>
        <w:t>分。</w:t>
      </w:r>
    </w:p>
    <w:p w14:paraId="29F0B58C" w14:textId="77777777" w:rsidR="004C35F0" w:rsidRDefault="004C35F0" w:rsidP="004C35F0">
      <w:pPr>
        <w:ind w:firstLine="480"/>
      </w:pPr>
      <w:r>
        <w:rPr>
          <w:rFonts w:ascii="宋体" w:hAnsi="宋体" w:cs="宋体" w:hint="eastAsia"/>
        </w:rPr>
        <w:t>常规服务综合评分</w:t>
      </w:r>
      <w:r>
        <w:t>=</w:t>
      </w:r>
      <w:r>
        <w:rPr>
          <w:rFonts w:ascii="宋体" w:hAnsi="宋体" w:cs="宋体" w:hint="eastAsia"/>
        </w:rPr>
        <w:t>《常规服务评价书》的累计总分</w:t>
      </w:r>
      <w:r>
        <w:t>/</w:t>
      </w:r>
      <w:r>
        <w:rPr>
          <w:rFonts w:ascii="宋体" w:hAnsi="宋体" w:cs="宋体" w:hint="eastAsia"/>
        </w:rPr>
        <w:t>服务月数。</w:t>
      </w:r>
    </w:p>
    <w:p w14:paraId="12717ABA" w14:textId="77777777" w:rsidR="004C35F0" w:rsidRDefault="004C35F0" w:rsidP="004C35F0">
      <w:pPr>
        <w:ind w:firstLine="480"/>
      </w:pPr>
      <w:r>
        <w:rPr>
          <w:rFonts w:ascii="宋体" w:hAnsi="宋体" w:cs="宋体" w:hint="eastAsia"/>
        </w:rPr>
        <w:lastRenderedPageBreak/>
        <w:t>服务评价考核总分</w:t>
      </w:r>
      <w:r>
        <w:t>=</w:t>
      </w:r>
      <w:r>
        <w:rPr>
          <w:rFonts w:ascii="宋体" w:hAnsi="宋体" w:cs="宋体" w:hint="eastAsia"/>
        </w:rPr>
        <w:t>常规服务综合评分</w:t>
      </w:r>
      <w:r>
        <w:t>×</w:t>
      </w:r>
      <w:r>
        <w:rPr>
          <w:rFonts w:hint="eastAsia"/>
        </w:rPr>
        <w:t>4</w:t>
      </w:r>
      <w:r>
        <w:t>0%+</w:t>
      </w:r>
      <w:r>
        <w:rPr>
          <w:rFonts w:ascii="宋体" w:hAnsi="宋体" w:cs="宋体" w:hint="eastAsia"/>
        </w:rPr>
        <w:t>非常规服务综合评分</w:t>
      </w:r>
      <w:r>
        <w:t>×</w:t>
      </w:r>
      <w:r>
        <w:rPr>
          <w:rFonts w:hint="eastAsia"/>
        </w:rPr>
        <w:t>6</w:t>
      </w:r>
      <w:r>
        <w:t>0%</w:t>
      </w:r>
      <w:r>
        <w:rPr>
          <w:rFonts w:ascii="宋体" w:hAnsi="宋体" w:cs="宋体" w:hint="eastAsia"/>
        </w:rPr>
        <w:t>。</w:t>
      </w:r>
    </w:p>
    <w:p w14:paraId="267DF442" w14:textId="77777777" w:rsidR="004C35F0" w:rsidRDefault="004C35F0" w:rsidP="004C35F0">
      <w:pPr>
        <w:outlineLvl w:val="6"/>
        <w:rPr>
          <w:rFonts w:ascii="宋体" w:hAnsi="宋体" w:cs="宋体" w:hint="eastAsia"/>
          <w:szCs w:val="21"/>
        </w:rPr>
      </w:pPr>
      <w:r>
        <w:rPr>
          <w:rFonts w:ascii="宋体" w:hAnsi="宋体" w:cs="宋体" w:hint="eastAsia"/>
          <w:szCs w:val="21"/>
        </w:rPr>
        <w:t>7.3绩效与支付</w:t>
      </w:r>
    </w:p>
    <w:p w14:paraId="491054C7" w14:textId="77777777" w:rsidR="004C35F0" w:rsidRDefault="004C35F0" w:rsidP="004C35F0">
      <w:pPr>
        <w:ind w:firstLine="480"/>
      </w:pPr>
      <w:r>
        <w:rPr>
          <w:rFonts w:ascii="宋体" w:hAnsi="宋体" w:cs="宋体" w:hint="eastAsia"/>
        </w:rPr>
        <w:t>评分结果与合同款支付挂钩，具体办法见</w:t>
      </w:r>
      <w:r>
        <w:t>“</w:t>
      </w:r>
      <w:r>
        <w:rPr>
          <w:rFonts w:ascii="宋体" w:hAnsi="宋体" w:cs="宋体" w:hint="eastAsia"/>
        </w:rPr>
        <w:t>支付方法</w:t>
      </w:r>
      <w:r>
        <w:t>”</w:t>
      </w:r>
      <w:r>
        <w:rPr>
          <w:rFonts w:ascii="宋体" w:hAnsi="宋体" w:cs="宋体" w:hint="eastAsia"/>
        </w:rPr>
        <w:t>一节。</w:t>
      </w:r>
    </w:p>
    <w:p w14:paraId="1291371A" w14:textId="77777777" w:rsidR="004C35F0" w:rsidRDefault="004C35F0" w:rsidP="004C35F0">
      <w:pPr>
        <w:numPr>
          <w:ilvl w:val="2"/>
          <w:numId w:val="0"/>
        </w:numPr>
        <w:outlineLvl w:val="6"/>
        <w:rPr>
          <w:rFonts w:ascii="宋体" w:hAnsi="宋体" w:cs="宋体" w:hint="eastAsia"/>
          <w:szCs w:val="21"/>
        </w:rPr>
      </w:pPr>
      <w:r>
        <w:rPr>
          <w:rFonts w:ascii="宋体" w:hAnsi="宋体" w:cs="宋体" w:hint="eastAsia"/>
          <w:szCs w:val="21"/>
        </w:rPr>
        <w:t xml:space="preserve">7.4违约责任 </w:t>
      </w:r>
    </w:p>
    <w:p w14:paraId="67FBADFE" w14:textId="77777777" w:rsidR="004C35F0" w:rsidRDefault="004C35F0" w:rsidP="004C35F0">
      <w:pPr>
        <w:ind w:firstLineChars="100" w:firstLine="210"/>
        <w:rPr>
          <w:rFonts w:ascii="宋体" w:hAnsi="宋体" w:cs="宋体" w:hint="eastAsia"/>
        </w:rPr>
      </w:pPr>
      <w:r>
        <w:rPr>
          <w:rFonts w:ascii="宋体" w:hAnsi="宋体" w:cs="宋体" w:hint="eastAsia"/>
        </w:rPr>
        <w:t>（1）投标人提供的项目组成员不符合合同人员要求或未经采购人同意擅自更换项目组成员，每出现一次，投标人须向采购人支付合同总价1%的违约金。</w:t>
      </w:r>
    </w:p>
    <w:p w14:paraId="3D4EE967" w14:textId="77777777" w:rsidR="004C35F0" w:rsidRDefault="004C35F0" w:rsidP="004C35F0">
      <w:pPr>
        <w:ind w:firstLineChars="100" w:firstLine="210"/>
        <w:rPr>
          <w:rFonts w:ascii="宋体" w:hAnsi="宋体" w:cs="宋体" w:hint="eastAsia"/>
        </w:rPr>
      </w:pPr>
      <w:r>
        <w:rPr>
          <w:rFonts w:ascii="宋体" w:hAnsi="宋体" w:cs="宋体" w:hint="eastAsia"/>
        </w:rPr>
        <w:t>（2）投标人应按合同约定提供服务，</w:t>
      </w:r>
      <w:r>
        <w:rPr>
          <w:rFonts w:hint="eastAsia"/>
        </w:rPr>
        <w:t>包括但不限于：按要求设置</w:t>
      </w:r>
      <w:r>
        <w:t>零配件和备件库</w:t>
      </w:r>
      <w:r>
        <w:rPr>
          <w:rFonts w:hint="eastAsia"/>
        </w:rPr>
        <w:t>，项目人员遵守管理、工作流、考核、离岗等相关制度等。</w:t>
      </w:r>
      <w:r>
        <w:rPr>
          <w:rFonts w:ascii="宋体" w:hAnsi="宋体" w:cs="宋体" w:hint="eastAsia"/>
        </w:rPr>
        <w:t>凡未提供服务或服务未达到标准的，应按采购人的要求限期整改，逾期未改的，每逾期一天，应向采购人支付合同总价的_3_‰作为违约金。</w:t>
      </w:r>
    </w:p>
    <w:p w14:paraId="175CDF20" w14:textId="77777777" w:rsidR="004C35F0" w:rsidRDefault="004C35F0" w:rsidP="004C35F0">
      <w:pPr>
        <w:ind w:firstLineChars="100" w:firstLine="210"/>
        <w:rPr>
          <w:rFonts w:ascii="宋体" w:hAnsi="宋体" w:cs="宋体" w:hint="eastAsia"/>
        </w:rPr>
      </w:pPr>
      <w:r>
        <w:rPr>
          <w:rFonts w:ascii="宋体" w:hAnsi="宋体" w:cs="宋体" w:hint="eastAsia"/>
        </w:rPr>
        <w:t>（3）投标人违反本合同规定，未提供服务或所提供的服务未达到合同要求且经采购人书面提出整改通知累计达三次或以上而投标人未按要求及时整改的，采购人有权终止合同，投标人除应按合同总价的_10_%向采购人支付违约金外，还应向采购人退回已支付的服务费及利息（如有），计息时间从采购人支付日期开始到投标人退还日期为止，利率以归还上述款项时中国人民银行公布的同期定期存款利率为准。违约金不足以弥补采购人损失的，投标人应另行偿付。</w:t>
      </w:r>
    </w:p>
    <w:p w14:paraId="60E885C5" w14:textId="77777777" w:rsidR="004C35F0" w:rsidRDefault="004C35F0" w:rsidP="004C35F0">
      <w:pPr>
        <w:ind w:firstLineChars="100" w:firstLine="210"/>
        <w:rPr>
          <w:rFonts w:ascii="宋体" w:hAnsi="宋体" w:cs="宋体" w:hint="eastAsia"/>
        </w:rPr>
      </w:pPr>
      <w:r>
        <w:rPr>
          <w:rFonts w:ascii="宋体" w:hAnsi="宋体" w:cs="宋体" w:hint="eastAsia"/>
        </w:rPr>
        <w:t>（4）服务评价考核不合格的，投标人应按采购人要求进行整改，并按合同总价的_10_%向采购人支付违约金。若因此给采购人造成损失的，投标人应承担相应的赔偿责任。</w:t>
      </w:r>
    </w:p>
    <w:p w14:paraId="5360CAC8" w14:textId="77777777" w:rsidR="004C35F0" w:rsidRDefault="004C35F0" w:rsidP="004C35F0">
      <w:pPr>
        <w:ind w:firstLineChars="100" w:firstLine="210"/>
        <w:rPr>
          <w:rFonts w:ascii="宋体" w:hAnsi="宋体" w:cs="宋体" w:hint="eastAsia"/>
        </w:rPr>
      </w:pPr>
      <w:r>
        <w:rPr>
          <w:rFonts w:ascii="宋体" w:hAnsi="宋体" w:cs="宋体" w:hint="eastAsia"/>
        </w:rPr>
        <w:t>（5）除本合同另有约定外，甲乙任何一方无正当理由单方面终止合同的，违约方应向守约方支付合同总价 _10_%的违约金。违约金不足以弥补守约方损失的，违约方应另行偿付。</w:t>
      </w:r>
    </w:p>
    <w:p w14:paraId="435029EE" w14:textId="77777777" w:rsidR="004C35F0" w:rsidRDefault="004C35F0" w:rsidP="004C35F0">
      <w:pPr>
        <w:ind w:firstLineChars="100" w:firstLine="210"/>
        <w:rPr>
          <w:rFonts w:ascii="宋体" w:hAnsi="宋体" w:cs="宋体" w:hint="eastAsia"/>
        </w:rPr>
      </w:pPr>
      <w:r>
        <w:rPr>
          <w:rFonts w:ascii="宋体" w:hAnsi="宋体" w:cs="宋体" w:hint="eastAsia"/>
        </w:rPr>
        <w:t>（6）任何一方违反本合同约定的保密义务，违约方应当支付合同总价_10_%的违约金。如实际损失超过违约金的，受损失一方有权要求对方赔偿超过部分。</w:t>
      </w:r>
    </w:p>
    <w:p w14:paraId="7565700A" w14:textId="77777777" w:rsidR="004C35F0" w:rsidRDefault="004C35F0" w:rsidP="004C35F0">
      <w:pPr>
        <w:ind w:firstLineChars="100" w:firstLine="210"/>
        <w:rPr>
          <w:rFonts w:ascii="宋体" w:hAnsi="宋体" w:cs="宋体" w:hint="eastAsia"/>
        </w:rPr>
      </w:pPr>
      <w:r>
        <w:rPr>
          <w:rFonts w:ascii="宋体" w:hAnsi="宋体" w:cs="宋体" w:hint="eastAsia"/>
        </w:rPr>
        <w:t>（7）投标人应当保证为采购人所提供的服务中所包含任何项目的著作权（或版权）等知识产权为投标人合法拥有或经第三方同意合法使用并可被采购人合法使用，不存在任何著作权或知识产权纠纷。如发生第三人指控采购人实施侵权的，投标人应自己承担费用予以处理，如果投标人确实存在侵犯第三方著作权（或版权）等知识产权的，投标人需向采购人退还已收取的合同款项及利息（如有），计息时间从采购人支付日期开始到投标人退还日期为止，利率以归还上述款项时中国人民银行公布的同期定期存款利率为准，投标人还应当承担全部责任，并赔偿由此对采购人造成的损害。</w:t>
      </w:r>
    </w:p>
    <w:p w14:paraId="4F883501" w14:textId="77777777" w:rsidR="004C35F0" w:rsidRDefault="004C35F0" w:rsidP="004C35F0">
      <w:pPr>
        <w:ind w:firstLineChars="100" w:firstLine="210"/>
        <w:rPr>
          <w:rFonts w:ascii="宋体" w:hAnsi="宋体" w:cs="宋体" w:hint="eastAsia"/>
        </w:rPr>
      </w:pPr>
      <w:r>
        <w:rPr>
          <w:rFonts w:ascii="宋体" w:hAnsi="宋体" w:cs="宋体" w:hint="eastAsia"/>
        </w:rPr>
        <w:t>（8）合同所称之损失包括实际损失和合同履行后可以获得的利益、诉讼或仲裁费以及合理的调查费、律师费等相关法律费用。</w:t>
      </w:r>
    </w:p>
    <w:p w14:paraId="37664D7E" w14:textId="77777777" w:rsidR="004C35F0" w:rsidRDefault="004C35F0" w:rsidP="004C35F0">
      <w:pPr>
        <w:ind w:firstLineChars="100" w:firstLine="210"/>
        <w:rPr>
          <w:rFonts w:ascii="宋体" w:hAnsi="宋体" w:cs="宋体" w:hint="eastAsia"/>
        </w:rPr>
      </w:pPr>
      <w:r>
        <w:rPr>
          <w:rFonts w:ascii="宋体" w:hAnsi="宋体" w:cs="宋体" w:hint="eastAsia"/>
        </w:rPr>
        <w:t>（9）投标人在维护工作中更换的设备非原厂设备，或未经采购人同意更换相当于原厂的设备，每出现一次，投标人应按合同总价的_2_%向采购人支付违约金。若因此给采购人造成</w:t>
      </w:r>
      <w:r>
        <w:rPr>
          <w:rFonts w:ascii="宋体" w:hAnsi="宋体" w:cs="宋体" w:hint="eastAsia"/>
        </w:rPr>
        <w:lastRenderedPageBreak/>
        <w:t>损失的，投标人应承担相应的赔偿责任。</w:t>
      </w:r>
    </w:p>
    <w:p w14:paraId="6AB7A45A" w14:textId="77777777" w:rsidR="004C35F0" w:rsidRDefault="004C35F0" w:rsidP="004C35F0">
      <w:pPr>
        <w:ind w:firstLineChars="100" w:firstLine="210"/>
        <w:rPr>
          <w:rFonts w:ascii="宋体" w:hAnsi="宋体" w:cs="宋体" w:hint="eastAsia"/>
        </w:rPr>
      </w:pPr>
      <w:r>
        <w:rPr>
          <w:rFonts w:ascii="宋体" w:hAnsi="宋体" w:cs="宋体" w:hint="eastAsia"/>
        </w:rPr>
        <w:t>（10）投标人未按合同、投标文件约定履行义务，给采购人带来严重损失的，投标人应按合同总价的_10_%向采购人支付违约金；若违约金不足以弥补采购人损失的，投标人应另行偿付。</w:t>
      </w:r>
    </w:p>
    <w:p w14:paraId="2228F8C6" w14:textId="77777777" w:rsidR="004C35F0" w:rsidRDefault="004C35F0" w:rsidP="004C35F0">
      <w:pPr>
        <w:ind w:firstLineChars="100" w:firstLine="210"/>
      </w:pPr>
      <w:r>
        <w:rPr>
          <w:rFonts w:ascii="宋体" w:hAnsi="宋体" w:cs="宋体" w:hint="eastAsia"/>
        </w:rPr>
        <w:t>（11）投标人伪造故障、虚假维修、过度维修等来消耗零配件库存或虚增维修费用，每出现一次，投标人应按合同总价的_2_%向采购人支付违约金。</w:t>
      </w:r>
    </w:p>
    <w:p w14:paraId="18DC82DF" w14:textId="77777777" w:rsidR="004C35F0" w:rsidRDefault="004C35F0" w:rsidP="004C35F0">
      <w:pPr>
        <w:ind w:firstLineChars="100" w:firstLine="210"/>
        <w:rPr>
          <w:rFonts w:ascii="宋体" w:hAnsi="宋体" w:cs="宋体" w:hint="eastAsia"/>
        </w:rPr>
      </w:pPr>
      <w:r>
        <w:rPr>
          <w:rFonts w:hint="eastAsia"/>
        </w:rPr>
        <w:t>（</w:t>
      </w:r>
      <w:r>
        <w:rPr>
          <w:rFonts w:hint="eastAsia"/>
        </w:rPr>
        <w:t>12</w:t>
      </w:r>
      <w:r>
        <w:rPr>
          <w:rFonts w:hint="eastAsia"/>
        </w:rPr>
        <w:t>）</w:t>
      </w:r>
      <w:r>
        <w:rPr>
          <w:rFonts w:ascii="宋体" w:hAnsi="宋体" w:cs="宋体" w:hint="eastAsia"/>
        </w:rPr>
        <w:t>投标人在维护工作中未按要求使用全新的、符合技术要求的设备或零配件进行维护服务，每出现一次，投标人应按合同总价的_2_%向采购人支付违约金。若因此给采购人造成损失的，投标人应承担相应的赔偿责任。</w:t>
      </w:r>
    </w:p>
    <w:p w14:paraId="5E956EAA" w14:textId="77777777" w:rsidR="004C35F0" w:rsidRDefault="004C35F0" w:rsidP="004C35F0">
      <w:pPr>
        <w:ind w:firstLineChars="100" w:firstLine="210"/>
        <w:rPr>
          <w:rFonts w:ascii="宋体" w:hAnsi="宋体" w:cs="宋体" w:hint="eastAsia"/>
        </w:rPr>
      </w:pPr>
      <w:r>
        <w:rPr>
          <w:rFonts w:ascii="宋体" w:hAnsi="宋体" w:cs="宋体" w:hint="eastAsia"/>
        </w:rPr>
        <w:t>（13）投标人及工作人员违反保密协议，采购人有权终止合同，投标人应向采购人支付合同总价的10%作为违约金，造成采购人损失的，投标人还应承担赔偿责任。</w:t>
      </w:r>
    </w:p>
    <w:p w14:paraId="25C35ECE" w14:textId="77777777" w:rsidR="004C35F0" w:rsidRDefault="004C35F0" w:rsidP="004C35F0">
      <w:pPr>
        <w:ind w:firstLineChars="100" w:firstLine="210"/>
        <w:rPr>
          <w:rFonts w:ascii="宋体" w:hAnsi="宋体" w:cs="宋体" w:hint="eastAsia"/>
        </w:rPr>
      </w:pPr>
      <w:r>
        <w:rPr>
          <w:rFonts w:ascii="宋体" w:hAnsi="宋体" w:cs="宋体" w:hint="eastAsia"/>
        </w:rPr>
        <w:t>（14）投标人在本项目中的常驻人员要求为专职专用人员，不能与其他项目重复、不能兼职，每出现一次，投标人应按合同总价的_2_%向采购人支付违约金。</w:t>
      </w:r>
    </w:p>
    <w:p w14:paraId="5318BFA7" w14:textId="77777777" w:rsidR="004C35F0" w:rsidRDefault="004C35F0" w:rsidP="004C35F0">
      <w:pPr>
        <w:ind w:firstLineChars="100" w:firstLine="210"/>
        <w:rPr>
          <w:rFonts w:ascii="宋体" w:hAnsi="宋体" w:cs="宋体" w:hint="eastAsia"/>
        </w:rPr>
      </w:pPr>
      <w:r>
        <w:rPr>
          <w:rFonts w:ascii="宋体" w:hAnsi="宋体" w:cs="宋体" w:hint="eastAsia"/>
        </w:rPr>
        <w:t>（15）采购人逾期办理支付手续的，每逾期一日，投标人有权要求采购人支付逾期支付价款1‰的违约金。但由于财政拨付不到位导致的迟延支付，采购人不承担任何违约责任，投标人也不得以此为由延期交货或拒绝提供服务。</w:t>
      </w:r>
    </w:p>
    <w:p w14:paraId="777D5A0F" w14:textId="77777777" w:rsidR="004C35F0" w:rsidRDefault="004C35F0" w:rsidP="004C35F0">
      <w:pPr>
        <w:ind w:firstLineChars="100" w:firstLine="210"/>
        <w:rPr>
          <w:rFonts w:ascii="宋体" w:hAnsi="宋体" w:cs="宋体" w:hint="eastAsia"/>
        </w:rPr>
      </w:pPr>
      <w:r>
        <w:rPr>
          <w:rFonts w:ascii="宋体" w:hAnsi="宋体" w:cs="宋体" w:hint="eastAsia"/>
        </w:rPr>
        <w:t>（16）项目验收不合格的，采购人发出整改通知书，投标人必须书面回复说明理由（由项目经理签署），同时投标人必须在通知限期内完成整改，逾期未整改或整改后仍达不到要求的，按“违约责任”第（2）款内容追究违约责任。</w:t>
      </w:r>
    </w:p>
    <w:p w14:paraId="1EF4DCF9" w14:textId="77777777" w:rsidR="004C35F0" w:rsidRDefault="004C35F0" w:rsidP="004C35F0">
      <w:pPr>
        <w:ind w:firstLineChars="100" w:firstLine="210"/>
        <w:rPr>
          <w:rFonts w:ascii="宋体" w:hAnsi="宋体" w:cs="宋体" w:hint="eastAsia"/>
        </w:rPr>
      </w:pPr>
      <w:r>
        <w:rPr>
          <w:rFonts w:ascii="宋体" w:hAnsi="宋体" w:cs="宋体" w:hint="eastAsia"/>
        </w:rPr>
        <w:t>（17）违约金合计最高上限原则上不超过合同总价的20％。</w:t>
      </w:r>
    </w:p>
    <w:p w14:paraId="32CE091C" w14:textId="77777777" w:rsidR="004C35F0" w:rsidRDefault="004C35F0" w:rsidP="004C35F0">
      <w:pPr>
        <w:ind w:firstLineChars="100" w:firstLine="210"/>
        <w:rPr>
          <w:rFonts w:ascii="宋体" w:hAnsi="宋体" w:cs="宋体" w:hint="eastAsia"/>
        </w:rPr>
      </w:pPr>
    </w:p>
    <w:p w14:paraId="25404A0B" w14:textId="77777777" w:rsidR="004C35F0" w:rsidRDefault="004C35F0" w:rsidP="004C35F0">
      <w:pPr>
        <w:ind w:firstLine="480"/>
        <w:outlineLvl w:val="4"/>
        <w:rPr>
          <w:rFonts w:ascii="宋体" w:hAnsi="宋体" w:cs="宋体" w:hint="eastAsia"/>
        </w:rPr>
      </w:pPr>
      <w:r>
        <w:rPr>
          <w:rFonts w:ascii="宋体" w:hAnsi="宋体" w:cs="宋体" w:hint="eastAsia"/>
        </w:rPr>
        <w:t>八、验收</w:t>
      </w:r>
    </w:p>
    <w:p w14:paraId="2E655DCA" w14:textId="77777777" w:rsidR="004C35F0" w:rsidRDefault="004C35F0" w:rsidP="004C35F0">
      <w:pPr>
        <w:ind w:firstLine="480"/>
        <w:outlineLvl w:val="6"/>
        <w:rPr>
          <w:rFonts w:ascii="宋体" w:hAnsi="宋体" w:cs="宋体" w:hint="eastAsia"/>
        </w:rPr>
      </w:pPr>
      <w:r>
        <w:rPr>
          <w:rFonts w:ascii="宋体" w:hAnsi="宋体" w:cs="宋体" w:hint="eastAsia"/>
        </w:rPr>
        <w:t>8.1验收方法</w:t>
      </w:r>
    </w:p>
    <w:p w14:paraId="01CBE767" w14:textId="77777777" w:rsidR="004C35F0" w:rsidRDefault="004C35F0" w:rsidP="004C35F0">
      <w:pPr>
        <w:ind w:firstLine="480"/>
      </w:pPr>
      <w:r>
        <w:rPr>
          <w:rFonts w:hint="eastAsia"/>
        </w:rPr>
        <w:t>a.</w:t>
      </w:r>
      <w:r>
        <w:rPr>
          <w:rFonts w:ascii="宋体" w:hAnsi="宋体" w:cs="宋体" w:hint="eastAsia"/>
        </w:rPr>
        <w:t>服务评价考核</w:t>
      </w:r>
    </w:p>
    <w:p w14:paraId="067905CE" w14:textId="77777777" w:rsidR="004C35F0" w:rsidRDefault="004C35F0" w:rsidP="004C35F0">
      <w:pPr>
        <w:ind w:firstLine="480"/>
      </w:pPr>
      <w:r>
        <w:rPr>
          <w:rFonts w:ascii="宋体" w:hAnsi="宋体" w:cs="宋体" w:hint="eastAsia"/>
        </w:rPr>
        <w:t>服务评价考核总分</w:t>
      </w:r>
      <w:r>
        <w:t>=</w:t>
      </w:r>
      <w:r>
        <w:rPr>
          <w:rFonts w:ascii="宋体" w:hAnsi="宋体" w:cs="宋体" w:hint="eastAsia"/>
        </w:rPr>
        <w:t>常规服务综合评分</w:t>
      </w:r>
      <w:r>
        <w:t>×</w:t>
      </w:r>
      <w:r>
        <w:rPr>
          <w:rFonts w:hint="eastAsia"/>
        </w:rPr>
        <w:t>4</w:t>
      </w:r>
      <w:r>
        <w:t>0%+</w:t>
      </w:r>
      <w:r>
        <w:rPr>
          <w:rFonts w:ascii="宋体" w:hAnsi="宋体" w:cs="宋体" w:hint="eastAsia"/>
        </w:rPr>
        <w:t>非常规服务综合评分</w:t>
      </w:r>
      <w:r>
        <w:t>×</w:t>
      </w:r>
      <w:r>
        <w:rPr>
          <w:rFonts w:hint="eastAsia"/>
        </w:rPr>
        <w:t>6</w:t>
      </w:r>
      <w:r>
        <w:t>0%</w:t>
      </w:r>
      <w:r>
        <w:rPr>
          <w:rFonts w:ascii="宋体" w:hAnsi="宋体" w:cs="宋体" w:hint="eastAsia"/>
        </w:rPr>
        <w:t>。</w:t>
      </w:r>
    </w:p>
    <w:p w14:paraId="6BE069D5" w14:textId="77777777" w:rsidR="004C35F0" w:rsidRDefault="004C35F0" w:rsidP="004C35F0">
      <w:pPr>
        <w:ind w:firstLine="480"/>
      </w:pPr>
      <w:r>
        <w:rPr>
          <w:rFonts w:ascii="宋体" w:hAnsi="宋体" w:cs="宋体" w:hint="eastAsia"/>
        </w:rPr>
        <w:t>服务评价考核总分得分在</w:t>
      </w:r>
      <w:r>
        <w:t>70</w:t>
      </w:r>
      <w:r>
        <w:rPr>
          <w:rFonts w:ascii="宋体" w:hAnsi="宋体" w:cs="宋体" w:hint="eastAsia"/>
        </w:rPr>
        <w:t>分（含</w:t>
      </w:r>
      <w:r>
        <w:t>70</w:t>
      </w:r>
      <w:r>
        <w:rPr>
          <w:rFonts w:ascii="宋体" w:hAnsi="宋体" w:cs="宋体" w:hint="eastAsia"/>
        </w:rPr>
        <w:t>分）以上时，视为合格，低于</w:t>
      </w:r>
      <w:r>
        <w:t>70</w:t>
      </w:r>
      <w:r>
        <w:rPr>
          <w:rFonts w:ascii="宋体" w:hAnsi="宋体" w:cs="宋体" w:hint="eastAsia"/>
        </w:rPr>
        <w:t>分时视为不合格。验收不合格，并与第五笔款挂钩，具体办法：得出第五笔应付款后扣罚20%。</w:t>
      </w:r>
    </w:p>
    <w:p w14:paraId="1B48F17B" w14:textId="77777777" w:rsidR="004C35F0" w:rsidRDefault="004C35F0" w:rsidP="004C35F0">
      <w:pPr>
        <w:ind w:firstLine="480"/>
      </w:pPr>
      <w:r>
        <w:rPr>
          <w:rFonts w:hint="eastAsia"/>
        </w:rPr>
        <w:t>b.</w:t>
      </w:r>
      <w:r>
        <w:rPr>
          <w:rFonts w:ascii="宋体" w:hAnsi="宋体" w:cs="宋体" w:hint="eastAsia"/>
        </w:rPr>
        <w:t>服务完成报告签署</w:t>
      </w:r>
    </w:p>
    <w:p w14:paraId="5864AF9C" w14:textId="77777777" w:rsidR="004C35F0" w:rsidRDefault="004C35F0" w:rsidP="004C35F0">
      <w:pPr>
        <w:ind w:firstLine="480"/>
      </w:pPr>
      <w:r>
        <w:rPr>
          <w:rFonts w:ascii="宋体" w:hAnsi="宋体" w:cs="宋体" w:hint="eastAsia"/>
        </w:rPr>
        <w:t>服务评价考核合格后（即服务评价考核总分得分</w:t>
      </w:r>
      <w:r>
        <w:t>≥70</w:t>
      </w:r>
      <w:r>
        <w:rPr>
          <w:rFonts w:ascii="宋体" w:hAnsi="宋体" w:cs="宋体" w:hint="eastAsia"/>
        </w:rPr>
        <w:t>分），签署服务完成报告。</w:t>
      </w:r>
    </w:p>
    <w:p w14:paraId="29B1C8CB" w14:textId="77777777" w:rsidR="004C35F0" w:rsidRDefault="004C35F0" w:rsidP="004C35F0">
      <w:pPr>
        <w:ind w:firstLine="480"/>
      </w:pPr>
      <w:r>
        <w:rPr>
          <w:rFonts w:ascii="宋体" w:hAnsi="宋体" w:cs="宋体" w:hint="eastAsia"/>
        </w:rPr>
        <w:t>服务完成报告的内容应该包括但不限于，具体以要求为主：</w:t>
      </w:r>
    </w:p>
    <w:p w14:paraId="2470D469" w14:textId="77777777" w:rsidR="004C35F0" w:rsidRDefault="004C35F0" w:rsidP="004C35F0">
      <w:pPr>
        <w:ind w:firstLine="480"/>
      </w:pPr>
      <w:r>
        <w:rPr>
          <w:rFonts w:ascii="宋体" w:hAnsi="宋体" w:cs="宋体" w:hint="eastAsia"/>
        </w:rPr>
        <w:lastRenderedPageBreak/>
        <w:t>服务评价报告：评价分数统计报表、总体评价内容</w:t>
      </w:r>
    </w:p>
    <w:p w14:paraId="1791909F" w14:textId="77777777" w:rsidR="004C35F0" w:rsidRDefault="004C35F0" w:rsidP="004C35F0">
      <w:pPr>
        <w:ind w:firstLine="480"/>
      </w:pPr>
      <w:r>
        <w:rPr>
          <w:rFonts w:ascii="宋体" w:hAnsi="宋体" w:cs="宋体" w:hint="eastAsia"/>
        </w:rPr>
        <w:t>绩效指标报告：故障总数、故障平均解决时间、工作量报表（如有必要的话）。</w:t>
      </w:r>
    </w:p>
    <w:p w14:paraId="4665DA62" w14:textId="77777777" w:rsidR="004C35F0" w:rsidRDefault="004C35F0" w:rsidP="004C35F0">
      <w:pPr>
        <w:ind w:firstLine="480"/>
        <w:rPr>
          <w:rFonts w:ascii="宋体" w:hAnsi="宋体" w:cs="宋体" w:hint="eastAsia"/>
        </w:rPr>
      </w:pPr>
      <w:r>
        <w:rPr>
          <w:rFonts w:hint="eastAsia"/>
        </w:rPr>
        <w:t>c.</w:t>
      </w:r>
      <w:r>
        <w:rPr>
          <w:rFonts w:ascii="宋体" w:hAnsi="宋体" w:cs="宋体" w:hint="eastAsia"/>
        </w:rPr>
        <w:t>项目验收</w:t>
      </w:r>
    </w:p>
    <w:p w14:paraId="4C77CB66" w14:textId="77777777" w:rsidR="004C35F0" w:rsidRDefault="004C35F0" w:rsidP="004C35F0">
      <w:pPr>
        <w:ind w:firstLine="480"/>
      </w:pPr>
      <w:r>
        <w:rPr>
          <w:rFonts w:ascii="宋体" w:hAnsi="宋体" w:cs="宋体" w:hint="eastAsia"/>
        </w:rPr>
        <w:t>项目验收按照一般服务类项目验收要求开展，项目验收包括用户</w:t>
      </w:r>
      <w:r>
        <w:t>/</w:t>
      </w:r>
      <w:r>
        <w:rPr>
          <w:rFonts w:ascii="宋体" w:hAnsi="宋体" w:cs="宋体" w:hint="eastAsia"/>
        </w:rPr>
        <w:t>合同验收。</w:t>
      </w:r>
    </w:p>
    <w:p w14:paraId="2AC2F42E" w14:textId="77777777" w:rsidR="004C35F0" w:rsidRDefault="004C35F0" w:rsidP="004C35F0">
      <w:pPr>
        <w:ind w:firstLine="480"/>
      </w:pPr>
      <w:r>
        <w:rPr>
          <w:rFonts w:ascii="宋体" w:hAnsi="宋体" w:cs="宋体" w:hint="eastAsia"/>
        </w:rPr>
        <w:t>服务完成报告签署后，可以申请用户</w:t>
      </w:r>
      <w:r>
        <w:t>/</w:t>
      </w:r>
      <w:r>
        <w:rPr>
          <w:rFonts w:ascii="宋体" w:hAnsi="宋体" w:cs="宋体" w:hint="eastAsia"/>
        </w:rPr>
        <w:t>合同验收。</w:t>
      </w:r>
    </w:p>
    <w:p w14:paraId="141E4050" w14:textId="77777777" w:rsidR="004C35F0" w:rsidRDefault="004C35F0" w:rsidP="004C35F0">
      <w:pPr>
        <w:ind w:firstLine="480"/>
      </w:pPr>
      <w:r>
        <w:rPr>
          <w:rFonts w:hint="eastAsia"/>
        </w:rPr>
        <w:t>d.</w:t>
      </w:r>
      <w:r>
        <w:rPr>
          <w:rFonts w:ascii="宋体" w:hAnsi="宋体" w:cs="宋体" w:hint="eastAsia"/>
        </w:rPr>
        <w:t>对投标人按照</w:t>
      </w:r>
      <w:r>
        <w:t>“</w:t>
      </w:r>
      <w:r>
        <w:rPr>
          <w:rFonts w:ascii="宋体" w:hAnsi="宋体" w:cs="宋体" w:hint="eastAsia"/>
        </w:rPr>
        <w:t>服务评价</w:t>
      </w:r>
      <w:r>
        <w:t>”</w:t>
      </w:r>
      <w:r>
        <w:rPr>
          <w:rFonts w:ascii="宋体" w:hAnsi="宋体" w:cs="宋体" w:hint="eastAsia"/>
        </w:rPr>
        <w:t>规定服务评价方式进行考核，考核得分与合同支付挂钩，并作为本项目验收的重要依据。</w:t>
      </w:r>
    </w:p>
    <w:p w14:paraId="6795E7FF" w14:textId="77777777" w:rsidR="004C35F0" w:rsidRDefault="004C35F0" w:rsidP="004C35F0">
      <w:pPr>
        <w:ind w:firstLine="480"/>
        <w:outlineLvl w:val="6"/>
        <w:rPr>
          <w:rFonts w:ascii="宋体" w:hAnsi="宋体" w:cs="宋体" w:hint="eastAsia"/>
        </w:rPr>
      </w:pPr>
      <w:r>
        <w:rPr>
          <w:rFonts w:ascii="宋体" w:hAnsi="宋体" w:cs="宋体" w:hint="eastAsia"/>
        </w:rPr>
        <w:t>8.2验收标准</w:t>
      </w:r>
    </w:p>
    <w:p w14:paraId="7CF1FE8B" w14:textId="77777777" w:rsidR="004C35F0" w:rsidRDefault="004C35F0" w:rsidP="004C35F0">
      <w:pPr>
        <w:ind w:firstLine="480"/>
      </w:pPr>
      <w:r>
        <w:rPr>
          <w:rFonts w:ascii="宋体" w:hAnsi="宋体" w:cs="宋体" w:hint="eastAsia"/>
        </w:rPr>
        <w:t>按照服务评价方法和标准进行。</w:t>
      </w:r>
    </w:p>
    <w:p w14:paraId="6ABF23B0" w14:textId="77777777" w:rsidR="004C35F0" w:rsidRDefault="004C35F0" w:rsidP="004C35F0">
      <w:pPr>
        <w:ind w:firstLine="480"/>
      </w:pPr>
      <w:r>
        <w:rPr>
          <w:rFonts w:ascii="宋体" w:hAnsi="宋体" w:cs="宋体" w:hint="eastAsia"/>
        </w:rPr>
        <w:t>用户</w:t>
      </w:r>
      <w:r>
        <w:t>/</w:t>
      </w:r>
      <w:r>
        <w:rPr>
          <w:rFonts w:ascii="宋体" w:hAnsi="宋体" w:cs="宋体" w:hint="eastAsia"/>
        </w:rPr>
        <w:t>合同验收要求如下：</w:t>
      </w:r>
    </w:p>
    <w:p w14:paraId="41C90741" w14:textId="77777777" w:rsidR="004C35F0" w:rsidRDefault="004C35F0" w:rsidP="004C35F0">
      <w:pPr>
        <w:ind w:left="420"/>
      </w:pPr>
      <w:r>
        <w:rPr>
          <w:rFonts w:ascii="宋体" w:hAnsi="宋体" w:cs="宋体" w:hint="eastAsia"/>
        </w:rPr>
        <w:t>a.项目服务期满，服务周期内设备故障均已解决，服务工单全部完成；</w:t>
      </w:r>
    </w:p>
    <w:p w14:paraId="58282D2A" w14:textId="77777777" w:rsidR="004C35F0" w:rsidRDefault="004C35F0" w:rsidP="004C35F0">
      <w:pPr>
        <w:ind w:left="420"/>
      </w:pPr>
      <w:r>
        <w:rPr>
          <w:rFonts w:ascii="宋体" w:hAnsi="宋体" w:cs="宋体" w:hint="eastAsia"/>
        </w:rPr>
        <w:t>b.项目服务考核评价已完成，未出现重大、影响较恶劣的投诉项；</w:t>
      </w:r>
    </w:p>
    <w:p w14:paraId="18599B52" w14:textId="77777777" w:rsidR="004C35F0" w:rsidRDefault="004C35F0" w:rsidP="004C35F0">
      <w:pPr>
        <w:ind w:left="420"/>
      </w:pPr>
      <w:r>
        <w:rPr>
          <w:rFonts w:ascii="宋体" w:hAnsi="宋体" w:cs="宋体" w:hint="eastAsia"/>
        </w:rPr>
        <w:t>c.项目服务验收文档满足验收要求。</w:t>
      </w:r>
    </w:p>
    <w:p w14:paraId="40A86451" w14:textId="77777777" w:rsidR="004C35F0" w:rsidRDefault="004C35F0" w:rsidP="004C35F0">
      <w:pPr>
        <w:ind w:firstLine="480"/>
        <w:outlineLvl w:val="6"/>
        <w:rPr>
          <w:rFonts w:ascii="宋体" w:hAnsi="宋体" w:cs="宋体" w:hint="eastAsia"/>
        </w:rPr>
      </w:pPr>
      <w:r>
        <w:rPr>
          <w:rFonts w:ascii="宋体" w:hAnsi="宋体" w:cs="宋体" w:hint="eastAsia"/>
        </w:rPr>
        <w:t>8.3服务项目的关闭</w:t>
      </w:r>
    </w:p>
    <w:p w14:paraId="171D54DD" w14:textId="77777777" w:rsidR="004C35F0" w:rsidRDefault="004C35F0" w:rsidP="004C35F0">
      <w:pPr>
        <w:ind w:firstLine="480"/>
      </w:pPr>
      <w:r>
        <w:rPr>
          <w:rFonts w:ascii="宋体" w:hAnsi="宋体" w:cs="宋体" w:hint="eastAsia"/>
        </w:rPr>
        <w:t>服务期满且在完成服务评价考核后，由投标人撰写服务完成报告，由委派的项目经理在审核后签署；服务完成报告签署后，可以申请验收；验收通过标志着服务项目关闭。并协助进行项目材料归档。</w:t>
      </w:r>
    </w:p>
    <w:p w14:paraId="5B4D692A" w14:textId="77777777" w:rsidR="004C35F0" w:rsidRDefault="004C35F0" w:rsidP="004C35F0">
      <w:pPr>
        <w:ind w:firstLine="480"/>
      </w:pPr>
      <w:r>
        <w:rPr>
          <w:rFonts w:ascii="宋体" w:hAnsi="宋体" w:cs="宋体" w:hint="eastAsia"/>
        </w:rPr>
        <w:t>服务完成报告的内容应该包括但不限于以下内容，具体可以根据实际需要，在下述框架内修订完善：</w:t>
      </w:r>
    </w:p>
    <w:p w14:paraId="43C86A04" w14:textId="77777777" w:rsidR="004C35F0" w:rsidRDefault="004C35F0" w:rsidP="004C35F0">
      <w:pPr>
        <w:ind w:firstLine="480"/>
      </w:pPr>
      <w:r>
        <w:rPr>
          <w:rFonts w:ascii="宋体" w:hAnsi="宋体" w:cs="宋体" w:hint="eastAsia"/>
        </w:rPr>
        <w:t>a.服务目标；</w:t>
      </w:r>
    </w:p>
    <w:p w14:paraId="7A97FBA8" w14:textId="77777777" w:rsidR="004C35F0" w:rsidRDefault="004C35F0" w:rsidP="004C35F0">
      <w:pPr>
        <w:ind w:firstLine="480"/>
      </w:pPr>
      <w:r>
        <w:rPr>
          <w:rFonts w:ascii="宋体" w:hAnsi="宋体" w:cs="宋体" w:hint="eastAsia"/>
        </w:rPr>
        <w:t>b.服务内容；</w:t>
      </w:r>
    </w:p>
    <w:p w14:paraId="339E64ED" w14:textId="77777777" w:rsidR="004C35F0" w:rsidRDefault="004C35F0" w:rsidP="004C35F0">
      <w:pPr>
        <w:ind w:firstLine="480"/>
      </w:pPr>
      <w:r>
        <w:rPr>
          <w:rFonts w:ascii="宋体" w:hAnsi="宋体" w:cs="宋体" w:hint="eastAsia"/>
        </w:rPr>
        <w:t>c.服务分析；</w:t>
      </w:r>
    </w:p>
    <w:p w14:paraId="5E92AC8A" w14:textId="77777777" w:rsidR="004C35F0" w:rsidRDefault="004C35F0" w:rsidP="004C35F0">
      <w:pPr>
        <w:ind w:firstLine="480"/>
      </w:pPr>
      <w:r>
        <w:rPr>
          <w:rFonts w:ascii="宋体" w:hAnsi="宋体" w:cs="宋体" w:hint="eastAsia"/>
        </w:rPr>
        <w:t>d.费用使用分析；</w:t>
      </w:r>
    </w:p>
    <w:p w14:paraId="3BF21F2C" w14:textId="77777777" w:rsidR="004C35F0" w:rsidRDefault="004C35F0" w:rsidP="004C35F0">
      <w:pPr>
        <w:ind w:firstLine="480"/>
      </w:pPr>
      <w:r>
        <w:rPr>
          <w:rFonts w:ascii="宋体" w:hAnsi="宋体" w:cs="宋体" w:hint="eastAsia"/>
        </w:rPr>
        <w:t>e.服务评价：评价分数统计报表、总体评价内容等；</w:t>
      </w:r>
    </w:p>
    <w:p w14:paraId="52A2AA2F" w14:textId="77777777" w:rsidR="004C35F0" w:rsidRDefault="004C35F0" w:rsidP="004C35F0">
      <w:pPr>
        <w:ind w:firstLineChars="200" w:firstLine="420"/>
      </w:pPr>
      <w:r>
        <w:rPr>
          <w:rFonts w:ascii="宋体" w:hAnsi="宋体" w:cs="宋体" w:hint="eastAsia"/>
        </w:rPr>
        <w:t>f.服务成效：日常巡检成效、故障修复成效、故障总数、故障平均解决时间、工作量报表等。</w:t>
      </w:r>
    </w:p>
    <w:p w14:paraId="4567A6B0" w14:textId="77777777" w:rsidR="004C35F0" w:rsidRDefault="004C35F0" w:rsidP="004C35F0">
      <w:pPr>
        <w:pStyle w:val="null3"/>
        <w:rPr>
          <w:rFonts w:hint="default"/>
        </w:rPr>
      </w:pPr>
    </w:p>
    <w:p w14:paraId="317C3A8F" w14:textId="77777777" w:rsidR="00124DD7" w:rsidRPr="004C35F0" w:rsidRDefault="00124DD7"/>
    <w:sectPr w:rsidR="00124DD7" w:rsidRPr="004C35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CC0A" w14:textId="77777777" w:rsidR="006E5E42" w:rsidRDefault="006E5E42" w:rsidP="004C35F0">
      <w:pPr>
        <w:spacing w:after="0" w:line="240" w:lineRule="auto"/>
      </w:pPr>
      <w:r>
        <w:separator/>
      </w:r>
    </w:p>
  </w:endnote>
  <w:endnote w:type="continuationSeparator" w:id="0">
    <w:p w14:paraId="5E7F5EF5" w14:textId="77777777" w:rsidR="006E5E42" w:rsidRDefault="006E5E42" w:rsidP="004C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Light">
    <w:altName w:val="方正黑体_GBK"/>
    <w:panose1 w:val="020B0502040204020203"/>
    <w:charset w:val="86"/>
    <w:family w:val="swiss"/>
    <w:pitch w:val="variable"/>
    <w:sig w:usb0="80000287" w:usb1="2ACF001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华文宋体">
    <w:altName w:val="方正书宋_GBK"/>
    <w:panose1 w:val="02010600040101010101"/>
    <w:charset w:val="86"/>
    <w:family w:val="auto"/>
    <w:pitch w:val="variable"/>
    <w:sig w:usb0="00000287" w:usb1="080F0000" w:usb2="00000010" w:usb3="00000000" w:csb0="0004009F" w:csb1="00000000"/>
  </w:font>
  <w:font w:name="汉仪叶叶相思体简">
    <w:altName w:val="仿宋_GB2312"/>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67CC" w14:textId="77777777" w:rsidR="006E5E42" w:rsidRDefault="006E5E42" w:rsidP="004C35F0">
      <w:pPr>
        <w:spacing w:after="0" w:line="240" w:lineRule="auto"/>
      </w:pPr>
      <w:r>
        <w:separator/>
      </w:r>
    </w:p>
  </w:footnote>
  <w:footnote w:type="continuationSeparator" w:id="0">
    <w:p w14:paraId="76F08C1C" w14:textId="77777777" w:rsidR="006E5E42" w:rsidRDefault="006E5E42" w:rsidP="004C3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8D81FE"/>
    <w:multiLevelType w:val="singleLevel"/>
    <w:tmpl w:val="A88D81FE"/>
    <w:lvl w:ilvl="0">
      <w:start w:val="1"/>
      <w:numFmt w:val="decimal"/>
      <w:suff w:val="nothing"/>
      <w:lvlText w:val="%1．"/>
      <w:lvlJc w:val="left"/>
      <w:pPr>
        <w:ind w:left="0" w:firstLine="400"/>
      </w:pPr>
      <w:rPr>
        <w:rFonts w:hint="default"/>
      </w:rPr>
    </w:lvl>
  </w:abstractNum>
  <w:abstractNum w:abstractNumId="1" w15:restartNumberingAfterBreak="0">
    <w:nsid w:val="B71CD568"/>
    <w:multiLevelType w:val="singleLevel"/>
    <w:tmpl w:val="B71CD568"/>
    <w:lvl w:ilvl="0">
      <w:start w:val="1"/>
      <w:numFmt w:val="decimal"/>
      <w:lvlText w:val="(%1)"/>
      <w:lvlJc w:val="left"/>
      <w:pPr>
        <w:ind w:left="425" w:hanging="425"/>
      </w:pPr>
      <w:rPr>
        <w:rFonts w:hint="default"/>
      </w:rPr>
    </w:lvl>
  </w:abstractNum>
  <w:abstractNum w:abstractNumId="2" w15:restartNumberingAfterBreak="0">
    <w:nsid w:val="BF9E9BF3"/>
    <w:multiLevelType w:val="singleLevel"/>
    <w:tmpl w:val="BF9E9BF3"/>
    <w:lvl w:ilvl="0">
      <w:start w:val="1"/>
      <w:numFmt w:val="decimal"/>
      <w:lvlText w:val="%1."/>
      <w:lvlJc w:val="left"/>
      <w:pPr>
        <w:tabs>
          <w:tab w:val="left" w:pos="312"/>
        </w:tabs>
      </w:pPr>
    </w:lvl>
  </w:abstractNum>
  <w:abstractNum w:abstractNumId="3" w15:restartNumberingAfterBreak="0">
    <w:nsid w:val="C10685A8"/>
    <w:multiLevelType w:val="singleLevel"/>
    <w:tmpl w:val="C10685A8"/>
    <w:lvl w:ilvl="0">
      <w:start w:val="4"/>
      <w:numFmt w:val="decimal"/>
      <w:suff w:val="space"/>
      <w:lvlText w:val="%1."/>
      <w:lvlJc w:val="left"/>
    </w:lvl>
  </w:abstractNum>
  <w:abstractNum w:abstractNumId="4" w15:restartNumberingAfterBreak="0">
    <w:nsid w:val="EBFC6E1D"/>
    <w:multiLevelType w:val="singleLevel"/>
    <w:tmpl w:val="EBFC6E1D"/>
    <w:lvl w:ilvl="0">
      <w:start w:val="1"/>
      <w:numFmt w:val="decimal"/>
      <w:suff w:val="nothing"/>
      <w:lvlText w:val="%1．"/>
      <w:lvlJc w:val="left"/>
      <w:pPr>
        <w:ind w:left="0" w:firstLine="400"/>
      </w:pPr>
      <w:rPr>
        <w:rFonts w:hint="default"/>
      </w:rPr>
    </w:lvl>
  </w:abstractNum>
  <w:abstractNum w:abstractNumId="5" w15:restartNumberingAfterBreak="0">
    <w:nsid w:val="00DF0A58"/>
    <w:multiLevelType w:val="multilevel"/>
    <w:tmpl w:val="00DF0A5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0593C771"/>
    <w:multiLevelType w:val="singleLevel"/>
    <w:tmpl w:val="0593C771"/>
    <w:lvl w:ilvl="0">
      <w:start w:val="3"/>
      <w:numFmt w:val="chineseCounting"/>
      <w:suff w:val="nothing"/>
      <w:lvlText w:val="%1、"/>
      <w:lvlJc w:val="left"/>
      <w:rPr>
        <w:rFonts w:hint="eastAsia"/>
      </w:rPr>
    </w:lvl>
  </w:abstractNum>
  <w:abstractNum w:abstractNumId="7" w15:restartNumberingAfterBreak="0">
    <w:nsid w:val="0CD7DE07"/>
    <w:multiLevelType w:val="singleLevel"/>
    <w:tmpl w:val="0CD7DE07"/>
    <w:lvl w:ilvl="0">
      <w:start w:val="1"/>
      <w:numFmt w:val="chineseCounting"/>
      <w:suff w:val="nothing"/>
      <w:lvlText w:val="%1、"/>
      <w:lvlJc w:val="left"/>
      <w:rPr>
        <w:rFonts w:hint="eastAsia"/>
      </w:rPr>
    </w:lvl>
  </w:abstractNum>
  <w:abstractNum w:abstractNumId="8" w15:restartNumberingAfterBreak="0">
    <w:nsid w:val="1F1D598A"/>
    <w:multiLevelType w:val="singleLevel"/>
    <w:tmpl w:val="1F1D598A"/>
    <w:lvl w:ilvl="0">
      <w:start w:val="1"/>
      <w:numFmt w:val="decimal"/>
      <w:suff w:val="nothing"/>
      <w:lvlText w:val="%1．"/>
      <w:lvlJc w:val="left"/>
      <w:pPr>
        <w:ind w:left="0" w:firstLine="400"/>
      </w:pPr>
      <w:rPr>
        <w:rFonts w:hint="default"/>
      </w:rPr>
    </w:lvl>
  </w:abstractNum>
  <w:abstractNum w:abstractNumId="9" w15:restartNumberingAfterBreak="0">
    <w:nsid w:val="339B4750"/>
    <w:multiLevelType w:val="singleLevel"/>
    <w:tmpl w:val="339B4750"/>
    <w:lvl w:ilvl="0">
      <w:start w:val="1"/>
      <w:numFmt w:val="decimal"/>
      <w:lvlText w:val="%1."/>
      <w:lvlJc w:val="left"/>
      <w:pPr>
        <w:tabs>
          <w:tab w:val="left" w:pos="312"/>
        </w:tabs>
      </w:pPr>
    </w:lvl>
  </w:abstractNum>
  <w:abstractNum w:abstractNumId="10" w15:restartNumberingAfterBreak="0">
    <w:nsid w:val="3A17D0F9"/>
    <w:multiLevelType w:val="singleLevel"/>
    <w:tmpl w:val="3A17D0F9"/>
    <w:lvl w:ilvl="0">
      <w:start w:val="1"/>
      <w:numFmt w:val="lowerLetter"/>
      <w:lvlText w:val="%1."/>
      <w:lvlJc w:val="left"/>
      <w:pPr>
        <w:tabs>
          <w:tab w:val="left" w:pos="312"/>
        </w:tabs>
      </w:pPr>
    </w:lvl>
  </w:abstractNum>
  <w:abstractNum w:abstractNumId="11" w15:restartNumberingAfterBreak="0">
    <w:nsid w:val="48961554"/>
    <w:multiLevelType w:val="singleLevel"/>
    <w:tmpl w:val="48961554"/>
    <w:lvl w:ilvl="0">
      <w:start w:val="1"/>
      <w:numFmt w:val="decimal"/>
      <w:lvlText w:val="(%1)"/>
      <w:lvlJc w:val="left"/>
      <w:pPr>
        <w:ind w:left="425" w:hanging="425"/>
      </w:pPr>
      <w:rPr>
        <w:rFonts w:hint="default"/>
      </w:rPr>
    </w:lvl>
  </w:abstractNum>
  <w:abstractNum w:abstractNumId="12" w15:restartNumberingAfterBreak="0">
    <w:nsid w:val="62936F2B"/>
    <w:multiLevelType w:val="singleLevel"/>
    <w:tmpl w:val="62936F2B"/>
    <w:lvl w:ilvl="0">
      <w:start w:val="1"/>
      <w:numFmt w:val="decimal"/>
      <w:suff w:val="nothing"/>
      <w:lvlText w:val="%1．"/>
      <w:lvlJc w:val="left"/>
      <w:pPr>
        <w:ind w:left="0" w:firstLine="400"/>
      </w:pPr>
      <w:rPr>
        <w:rFonts w:hint="default"/>
      </w:rPr>
    </w:lvl>
  </w:abstractNum>
  <w:abstractNum w:abstractNumId="13" w15:restartNumberingAfterBreak="0">
    <w:nsid w:val="6E6F60FF"/>
    <w:multiLevelType w:val="multilevel"/>
    <w:tmpl w:val="6E6F60FF"/>
    <w:lvl w:ilvl="0">
      <w:start w:val="1"/>
      <w:numFmt w:val="japaneseCounting"/>
      <w:lvlText w:val="第%1条"/>
      <w:lvlJc w:val="left"/>
      <w:pPr>
        <w:ind w:left="113" w:firstLine="171"/>
      </w:pPr>
      <w:rPr>
        <w:rFonts w:hint="eastAsia"/>
        <w:lang w:val="en-US"/>
      </w:rPr>
    </w:lvl>
    <w:lvl w:ilvl="1">
      <w:start w:val="1"/>
      <w:numFmt w:val="decimal"/>
      <w:lvlText w:val="%2、"/>
      <w:lvlJc w:val="left"/>
      <w:pPr>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9A76BB1"/>
    <w:multiLevelType w:val="singleLevel"/>
    <w:tmpl w:val="79A76BB1"/>
    <w:lvl w:ilvl="0">
      <w:start w:val="1"/>
      <w:numFmt w:val="decimal"/>
      <w:lvlText w:val="(%1)"/>
      <w:lvlJc w:val="left"/>
      <w:pPr>
        <w:ind w:left="425" w:hanging="425"/>
      </w:pPr>
      <w:rPr>
        <w:rFonts w:hint="default"/>
      </w:rPr>
    </w:lvl>
  </w:abstractNum>
  <w:num w:numId="1" w16cid:durableId="1890528515">
    <w:abstractNumId w:val="7"/>
  </w:num>
  <w:num w:numId="2" w16cid:durableId="1218738371">
    <w:abstractNumId w:val="6"/>
  </w:num>
  <w:num w:numId="3" w16cid:durableId="2034840844">
    <w:abstractNumId w:val="14"/>
  </w:num>
  <w:num w:numId="4" w16cid:durableId="1887445332">
    <w:abstractNumId w:val="1"/>
  </w:num>
  <w:num w:numId="5" w16cid:durableId="297153967">
    <w:abstractNumId w:val="3"/>
  </w:num>
  <w:num w:numId="6" w16cid:durableId="197940243">
    <w:abstractNumId w:val="10"/>
  </w:num>
  <w:num w:numId="7" w16cid:durableId="137842742">
    <w:abstractNumId w:val="2"/>
  </w:num>
  <w:num w:numId="8" w16cid:durableId="1117481633">
    <w:abstractNumId w:val="5"/>
  </w:num>
  <w:num w:numId="9" w16cid:durableId="1413425640">
    <w:abstractNumId w:val="13"/>
  </w:num>
  <w:num w:numId="10" w16cid:durableId="2094890106">
    <w:abstractNumId w:val="4"/>
  </w:num>
  <w:num w:numId="11" w16cid:durableId="2106338372">
    <w:abstractNumId w:val="0"/>
  </w:num>
  <w:num w:numId="12" w16cid:durableId="1157302434">
    <w:abstractNumId w:val="9"/>
  </w:num>
  <w:num w:numId="13" w16cid:durableId="420025466">
    <w:abstractNumId w:val="12"/>
  </w:num>
  <w:num w:numId="14" w16cid:durableId="172186003">
    <w:abstractNumId w:val="8"/>
  </w:num>
  <w:num w:numId="15" w16cid:durableId="1179277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634D"/>
    <w:rsid w:val="00124DD7"/>
    <w:rsid w:val="002800DE"/>
    <w:rsid w:val="0029508A"/>
    <w:rsid w:val="00354BE7"/>
    <w:rsid w:val="004C35F0"/>
    <w:rsid w:val="004C7D84"/>
    <w:rsid w:val="00594E8E"/>
    <w:rsid w:val="006E5E42"/>
    <w:rsid w:val="00706556"/>
    <w:rsid w:val="00721E9A"/>
    <w:rsid w:val="00857240"/>
    <w:rsid w:val="0093566B"/>
    <w:rsid w:val="0096232D"/>
    <w:rsid w:val="00A213C0"/>
    <w:rsid w:val="00A90294"/>
    <w:rsid w:val="00AC7BF6"/>
    <w:rsid w:val="00B135D5"/>
    <w:rsid w:val="00B87E42"/>
    <w:rsid w:val="00CC1436"/>
    <w:rsid w:val="00DF315D"/>
    <w:rsid w:val="00DF634D"/>
    <w:rsid w:val="00E00302"/>
    <w:rsid w:val="00E45BCC"/>
    <w:rsid w:val="00E97A25"/>
    <w:rsid w:val="00EA13D7"/>
    <w:rsid w:val="00F243D8"/>
    <w:rsid w:val="00F6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FF34EB-9CED-4060-80D2-5CA967B8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C35F0"/>
    <w:pPr>
      <w:widowControl w:val="0"/>
      <w:spacing w:after="160" w:line="278" w:lineRule="auto"/>
      <w:jc w:val="both"/>
    </w:pPr>
    <w:rPr>
      <w:szCs w:val="24"/>
    </w:rPr>
  </w:style>
  <w:style w:type="paragraph" w:styleId="1">
    <w:name w:val="heading 1"/>
    <w:basedOn w:val="a"/>
    <w:next w:val="a"/>
    <w:link w:val="10"/>
    <w:qFormat/>
    <w:rsid w:val="00DF634D"/>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DF634D"/>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DF634D"/>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DF634D"/>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DF634D"/>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DF634D"/>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DF634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34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F634D"/>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DF634D"/>
    <w:rPr>
      <w:rFonts w:asciiTheme="majorHAnsi" w:eastAsiaTheme="majorEastAsia" w:hAnsiTheme="majorHAnsi" w:cstheme="majorBidi"/>
      <w:color w:val="365F91" w:themeColor="accent1" w:themeShade="BF"/>
      <w:sz w:val="48"/>
      <w:szCs w:val="48"/>
    </w:rPr>
  </w:style>
  <w:style w:type="character" w:customStyle="1" w:styleId="20">
    <w:name w:val="标题 2 字符"/>
    <w:basedOn w:val="a1"/>
    <w:link w:val="2"/>
    <w:qFormat/>
    <w:rsid w:val="00DF634D"/>
    <w:rPr>
      <w:rFonts w:asciiTheme="majorHAnsi" w:eastAsiaTheme="majorEastAsia" w:hAnsiTheme="majorHAnsi" w:cstheme="majorBidi"/>
      <w:color w:val="365F91" w:themeColor="accent1" w:themeShade="BF"/>
      <w:sz w:val="40"/>
      <w:szCs w:val="40"/>
    </w:rPr>
  </w:style>
  <w:style w:type="character" w:customStyle="1" w:styleId="30">
    <w:name w:val="标题 3 字符"/>
    <w:basedOn w:val="a1"/>
    <w:link w:val="3"/>
    <w:qFormat/>
    <w:rsid w:val="00DF634D"/>
    <w:rPr>
      <w:rFonts w:asciiTheme="majorHAnsi" w:eastAsiaTheme="majorEastAsia" w:hAnsiTheme="majorHAnsi" w:cstheme="majorBidi"/>
      <w:color w:val="365F91" w:themeColor="accent1" w:themeShade="BF"/>
      <w:sz w:val="32"/>
      <w:szCs w:val="32"/>
    </w:rPr>
  </w:style>
  <w:style w:type="character" w:customStyle="1" w:styleId="40">
    <w:name w:val="标题 4 字符"/>
    <w:basedOn w:val="a1"/>
    <w:link w:val="4"/>
    <w:uiPriority w:val="9"/>
    <w:semiHidden/>
    <w:rsid w:val="00DF634D"/>
    <w:rPr>
      <w:rFonts w:cstheme="majorBidi"/>
      <w:color w:val="365F91" w:themeColor="accent1" w:themeShade="BF"/>
      <w:sz w:val="28"/>
      <w:szCs w:val="28"/>
    </w:rPr>
  </w:style>
  <w:style w:type="character" w:customStyle="1" w:styleId="50">
    <w:name w:val="标题 5 字符"/>
    <w:basedOn w:val="a1"/>
    <w:link w:val="5"/>
    <w:uiPriority w:val="9"/>
    <w:semiHidden/>
    <w:rsid w:val="00DF634D"/>
    <w:rPr>
      <w:rFonts w:cstheme="majorBidi"/>
      <w:color w:val="365F91" w:themeColor="accent1" w:themeShade="BF"/>
      <w:sz w:val="24"/>
      <w:szCs w:val="24"/>
    </w:rPr>
  </w:style>
  <w:style w:type="character" w:customStyle="1" w:styleId="60">
    <w:name w:val="标题 6 字符"/>
    <w:basedOn w:val="a1"/>
    <w:link w:val="6"/>
    <w:uiPriority w:val="9"/>
    <w:semiHidden/>
    <w:rsid w:val="00DF634D"/>
    <w:rPr>
      <w:rFonts w:cstheme="majorBidi"/>
      <w:b/>
      <w:bCs/>
      <w:color w:val="365F91" w:themeColor="accent1" w:themeShade="BF"/>
    </w:rPr>
  </w:style>
  <w:style w:type="character" w:customStyle="1" w:styleId="70">
    <w:name w:val="标题 7 字符"/>
    <w:basedOn w:val="a1"/>
    <w:link w:val="7"/>
    <w:uiPriority w:val="9"/>
    <w:semiHidden/>
    <w:rsid w:val="00DF634D"/>
    <w:rPr>
      <w:rFonts w:cstheme="majorBidi"/>
      <w:b/>
      <w:bCs/>
      <w:color w:val="595959" w:themeColor="text1" w:themeTint="A6"/>
    </w:rPr>
  </w:style>
  <w:style w:type="character" w:customStyle="1" w:styleId="80">
    <w:name w:val="标题 8 字符"/>
    <w:basedOn w:val="a1"/>
    <w:link w:val="8"/>
    <w:uiPriority w:val="9"/>
    <w:semiHidden/>
    <w:rsid w:val="00DF634D"/>
    <w:rPr>
      <w:rFonts w:cstheme="majorBidi"/>
      <w:color w:val="595959" w:themeColor="text1" w:themeTint="A6"/>
    </w:rPr>
  </w:style>
  <w:style w:type="character" w:customStyle="1" w:styleId="90">
    <w:name w:val="标题 9 字符"/>
    <w:basedOn w:val="a1"/>
    <w:link w:val="9"/>
    <w:uiPriority w:val="9"/>
    <w:semiHidden/>
    <w:rsid w:val="00DF634D"/>
    <w:rPr>
      <w:rFonts w:eastAsiaTheme="majorEastAsia" w:cstheme="majorBidi"/>
      <w:color w:val="595959" w:themeColor="text1" w:themeTint="A6"/>
    </w:rPr>
  </w:style>
  <w:style w:type="paragraph" w:styleId="a4">
    <w:name w:val="Title"/>
    <w:basedOn w:val="a"/>
    <w:next w:val="a"/>
    <w:link w:val="a5"/>
    <w:uiPriority w:val="10"/>
    <w:qFormat/>
    <w:rsid w:val="00DF634D"/>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qFormat/>
    <w:rsid w:val="00DF634D"/>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F63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DF634D"/>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F634D"/>
    <w:pPr>
      <w:spacing w:before="160"/>
      <w:jc w:val="center"/>
    </w:pPr>
    <w:rPr>
      <w:i/>
      <w:iCs/>
      <w:color w:val="404040" w:themeColor="text1" w:themeTint="BF"/>
    </w:rPr>
  </w:style>
  <w:style w:type="character" w:customStyle="1" w:styleId="a9">
    <w:name w:val="引用 字符"/>
    <w:basedOn w:val="a1"/>
    <w:link w:val="a8"/>
    <w:uiPriority w:val="29"/>
    <w:rsid w:val="00DF634D"/>
    <w:rPr>
      <w:i/>
      <w:iCs/>
      <w:color w:val="404040" w:themeColor="text1" w:themeTint="BF"/>
    </w:rPr>
  </w:style>
  <w:style w:type="paragraph" w:styleId="aa">
    <w:name w:val="List Paragraph"/>
    <w:basedOn w:val="a"/>
    <w:uiPriority w:val="34"/>
    <w:qFormat/>
    <w:rsid w:val="00DF634D"/>
    <w:pPr>
      <w:ind w:left="720"/>
      <w:contextualSpacing/>
    </w:pPr>
  </w:style>
  <w:style w:type="character" w:styleId="ab">
    <w:name w:val="Intense Emphasis"/>
    <w:basedOn w:val="a1"/>
    <w:uiPriority w:val="21"/>
    <w:qFormat/>
    <w:rsid w:val="00DF634D"/>
    <w:rPr>
      <w:i/>
      <w:iCs/>
      <w:color w:val="365F91" w:themeColor="accent1" w:themeShade="BF"/>
    </w:rPr>
  </w:style>
  <w:style w:type="paragraph" w:styleId="ac">
    <w:name w:val="Intense Quote"/>
    <w:basedOn w:val="a"/>
    <w:next w:val="a"/>
    <w:link w:val="ad"/>
    <w:uiPriority w:val="30"/>
    <w:qFormat/>
    <w:rsid w:val="00DF63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明显引用 字符"/>
    <w:basedOn w:val="a1"/>
    <w:link w:val="ac"/>
    <w:uiPriority w:val="30"/>
    <w:rsid w:val="00DF634D"/>
    <w:rPr>
      <w:i/>
      <w:iCs/>
      <w:color w:val="365F91" w:themeColor="accent1" w:themeShade="BF"/>
    </w:rPr>
  </w:style>
  <w:style w:type="character" w:styleId="ae">
    <w:name w:val="Intense Reference"/>
    <w:basedOn w:val="a1"/>
    <w:uiPriority w:val="32"/>
    <w:qFormat/>
    <w:rsid w:val="00DF634D"/>
    <w:rPr>
      <w:b/>
      <w:bCs/>
      <w:smallCaps/>
      <w:color w:val="365F91" w:themeColor="accent1" w:themeShade="BF"/>
      <w:spacing w:val="5"/>
    </w:rPr>
  </w:style>
  <w:style w:type="paragraph" w:styleId="af">
    <w:name w:val="header"/>
    <w:basedOn w:val="a"/>
    <w:link w:val="af0"/>
    <w:unhideWhenUsed/>
    <w:qFormat/>
    <w:rsid w:val="004C35F0"/>
    <w:pPr>
      <w:tabs>
        <w:tab w:val="center" w:pos="4153"/>
        <w:tab w:val="right" w:pos="8306"/>
      </w:tabs>
      <w:snapToGrid w:val="0"/>
      <w:jc w:val="center"/>
    </w:pPr>
    <w:rPr>
      <w:sz w:val="18"/>
      <w:szCs w:val="18"/>
    </w:rPr>
  </w:style>
  <w:style w:type="character" w:customStyle="1" w:styleId="af0">
    <w:name w:val="页眉 字符"/>
    <w:basedOn w:val="a1"/>
    <w:link w:val="af"/>
    <w:qFormat/>
    <w:rsid w:val="004C35F0"/>
    <w:rPr>
      <w:sz w:val="18"/>
      <w:szCs w:val="18"/>
    </w:rPr>
  </w:style>
  <w:style w:type="paragraph" w:styleId="af1">
    <w:name w:val="footer"/>
    <w:basedOn w:val="a"/>
    <w:link w:val="af2"/>
    <w:unhideWhenUsed/>
    <w:qFormat/>
    <w:rsid w:val="004C35F0"/>
    <w:pPr>
      <w:tabs>
        <w:tab w:val="center" w:pos="4153"/>
        <w:tab w:val="right" w:pos="8306"/>
      </w:tabs>
      <w:snapToGrid w:val="0"/>
      <w:jc w:val="left"/>
    </w:pPr>
    <w:rPr>
      <w:sz w:val="18"/>
      <w:szCs w:val="18"/>
    </w:rPr>
  </w:style>
  <w:style w:type="character" w:customStyle="1" w:styleId="af2">
    <w:name w:val="页脚 字符"/>
    <w:basedOn w:val="a1"/>
    <w:link w:val="af1"/>
    <w:qFormat/>
    <w:rsid w:val="004C35F0"/>
    <w:rPr>
      <w:sz w:val="18"/>
      <w:szCs w:val="18"/>
    </w:rPr>
  </w:style>
  <w:style w:type="paragraph" w:styleId="af3">
    <w:name w:val="Body Text"/>
    <w:basedOn w:val="a"/>
    <w:link w:val="af4"/>
    <w:uiPriority w:val="1"/>
    <w:unhideWhenUsed/>
    <w:qFormat/>
    <w:rsid w:val="004C35F0"/>
    <w:pPr>
      <w:spacing w:after="120"/>
    </w:pPr>
  </w:style>
  <w:style w:type="character" w:customStyle="1" w:styleId="af4">
    <w:name w:val="正文文本 字符"/>
    <w:basedOn w:val="a1"/>
    <w:link w:val="af3"/>
    <w:uiPriority w:val="1"/>
    <w:qFormat/>
    <w:rsid w:val="004C35F0"/>
    <w:rPr>
      <w:szCs w:val="24"/>
    </w:rPr>
  </w:style>
  <w:style w:type="paragraph" w:styleId="a0">
    <w:name w:val="Body Text First Indent"/>
    <w:basedOn w:val="af3"/>
    <w:next w:val="a"/>
    <w:link w:val="af5"/>
    <w:qFormat/>
    <w:rsid w:val="004C35F0"/>
    <w:pPr>
      <w:ind w:left="490" w:firstLineChars="100" w:firstLine="420"/>
    </w:pPr>
    <w:rPr>
      <w:rFonts w:ascii="Calibri" w:eastAsia="宋体" w:hAnsi="Calibri" w:cs="Times New Roman"/>
      <w:sz w:val="19"/>
      <w:szCs w:val="19"/>
    </w:rPr>
  </w:style>
  <w:style w:type="character" w:customStyle="1" w:styleId="af5">
    <w:name w:val="正文文本首行缩进 字符"/>
    <w:basedOn w:val="af4"/>
    <w:link w:val="a0"/>
    <w:rsid w:val="004C35F0"/>
    <w:rPr>
      <w:rFonts w:ascii="Calibri" w:eastAsia="宋体" w:hAnsi="Calibri" w:cs="Times New Roman"/>
      <w:sz w:val="19"/>
      <w:szCs w:val="19"/>
    </w:rPr>
  </w:style>
  <w:style w:type="paragraph" w:styleId="af6">
    <w:name w:val="Normal Indent"/>
    <w:basedOn w:val="a"/>
    <w:qFormat/>
    <w:rsid w:val="004C35F0"/>
    <w:pPr>
      <w:ind w:firstLine="420"/>
    </w:pPr>
    <w:rPr>
      <w:rFonts w:ascii="Calibri" w:eastAsia="宋体" w:hAnsi="Calibri" w:cs="Times New Roman"/>
      <w:kern w:val="0"/>
      <w:szCs w:val="20"/>
    </w:rPr>
  </w:style>
  <w:style w:type="paragraph" w:styleId="af7">
    <w:name w:val="annotation text"/>
    <w:basedOn w:val="a"/>
    <w:link w:val="af8"/>
    <w:qFormat/>
    <w:rsid w:val="004C35F0"/>
    <w:pPr>
      <w:jc w:val="left"/>
    </w:pPr>
  </w:style>
  <w:style w:type="character" w:customStyle="1" w:styleId="af8">
    <w:name w:val="批注文字 字符"/>
    <w:basedOn w:val="a1"/>
    <w:link w:val="af7"/>
    <w:qFormat/>
    <w:rsid w:val="004C35F0"/>
    <w:rPr>
      <w:szCs w:val="24"/>
    </w:rPr>
  </w:style>
  <w:style w:type="paragraph" w:styleId="af9">
    <w:name w:val="Balloon Text"/>
    <w:basedOn w:val="a"/>
    <w:link w:val="afa"/>
    <w:qFormat/>
    <w:rsid w:val="004C35F0"/>
    <w:rPr>
      <w:rFonts w:ascii="Calibri" w:eastAsia="宋体" w:hAnsi="Calibri" w:cs="Times New Roman"/>
      <w:sz w:val="18"/>
      <w:szCs w:val="18"/>
    </w:rPr>
  </w:style>
  <w:style w:type="character" w:customStyle="1" w:styleId="afa">
    <w:name w:val="批注框文本 字符"/>
    <w:basedOn w:val="a1"/>
    <w:link w:val="af9"/>
    <w:qFormat/>
    <w:rsid w:val="004C35F0"/>
    <w:rPr>
      <w:rFonts w:ascii="Calibri" w:eastAsia="宋体" w:hAnsi="Calibri" w:cs="Times New Roman"/>
      <w:sz w:val="18"/>
      <w:szCs w:val="18"/>
    </w:rPr>
  </w:style>
  <w:style w:type="paragraph" w:styleId="TOC2">
    <w:name w:val="toc 2"/>
    <w:basedOn w:val="a"/>
    <w:next w:val="a"/>
    <w:uiPriority w:val="39"/>
    <w:qFormat/>
    <w:rsid w:val="004C35F0"/>
    <w:pPr>
      <w:ind w:leftChars="200" w:left="420"/>
    </w:pPr>
    <w:rPr>
      <w:rFonts w:ascii="Calibri" w:eastAsia="宋体" w:hAnsi="Calibri" w:cs="Times New Roman"/>
    </w:rPr>
  </w:style>
  <w:style w:type="paragraph" w:styleId="afb">
    <w:name w:val="annotation subject"/>
    <w:basedOn w:val="af7"/>
    <w:next w:val="af7"/>
    <w:link w:val="afc"/>
    <w:qFormat/>
    <w:rsid w:val="004C35F0"/>
    <w:rPr>
      <w:b/>
      <w:bCs/>
    </w:rPr>
  </w:style>
  <w:style w:type="character" w:customStyle="1" w:styleId="afc">
    <w:name w:val="批注主题 字符"/>
    <w:basedOn w:val="af8"/>
    <w:link w:val="afb"/>
    <w:qFormat/>
    <w:rsid w:val="004C35F0"/>
    <w:rPr>
      <w:b/>
      <w:bCs/>
      <w:szCs w:val="24"/>
    </w:rPr>
  </w:style>
  <w:style w:type="character" w:styleId="afd">
    <w:name w:val="FollowedHyperlink"/>
    <w:basedOn w:val="a1"/>
    <w:uiPriority w:val="99"/>
    <w:unhideWhenUsed/>
    <w:qFormat/>
    <w:rsid w:val="004C35F0"/>
    <w:rPr>
      <w:color w:val="800080"/>
      <w:u w:val="single"/>
    </w:rPr>
  </w:style>
  <w:style w:type="character" w:styleId="afe">
    <w:name w:val="Hyperlink"/>
    <w:basedOn w:val="a1"/>
    <w:uiPriority w:val="99"/>
    <w:unhideWhenUsed/>
    <w:qFormat/>
    <w:rsid w:val="004C35F0"/>
    <w:rPr>
      <w:color w:val="0000FF"/>
      <w:u w:val="single"/>
    </w:rPr>
  </w:style>
  <w:style w:type="character" w:styleId="aff">
    <w:name w:val="annotation reference"/>
    <w:basedOn w:val="a1"/>
    <w:qFormat/>
    <w:rsid w:val="004C35F0"/>
    <w:rPr>
      <w:sz w:val="21"/>
      <w:szCs w:val="21"/>
    </w:rPr>
  </w:style>
  <w:style w:type="paragraph" w:customStyle="1" w:styleId="null3">
    <w:name w:val="null3"/>
    <w:hidden/>
    <w:qFormat/>
    <w:rsid w:val="004C35F0"/>
    <w:pPr>
      <w:spacing w:after="160" w:line="278" w:lineRule="auto"/>
    </w:pPr>
    <w:rPr>
      <w:rFonts w:hint="eastAsia"/>
      <w:kern w:val="0"/>
      <w:sz w:val="20"/>
      <w:szCs w:val="20"/>
      <w:lang w:eastAsia="zh-Hans"/>
    </w:rPr>
  </w:style>
  <w:style w:type="character" w:customStyle="1" w:styleId="font51">
    <w:name w:val="font51"/>
    <w:basedOn w:val="a1"/>
    <w:qFormat/>
    <w:rsid w:val="004C35F0"/>
    <w:rPr>
      <w:rFonts w:ascii="Times New Roman" w:hAnsi="Times New Roman" w:cs="Times New Roman" w:hint="default"/>
      <w:color w:val="000000"/>
      <w:sz w:val="21"/>
      <w:szCs w:val="21"/>
      <w:u w:val="none"/>
    </w:rPr>
  </w:style>
  <w:style w:type="character" w:customStyle="1" w:styleId="font41">
    <w:name w:val="font41"/>
    <w:basedOn w:val="a1"/>
    <w:qFormat/>
    <w:rsid w:val="004C35F0"/>
    <w:rPr>
      <w:rFonts w:ascii="宋体" w:eastAsia="宋体" w:hAnsi="宋体" w:cs="宋体" w:hint="eastAsia"/>
      <w:color w:val="000000"/>
      <w:sz w:val="21"/>
      <w:szCs w:val="21"/>
      <w:u w:val="none"/>
    </w:rPr>
  </w:style>
  <w:style w:type="character" w:customStyle="1" w:styleId="font31">
    <w:name w:val="font31"/>
    <w:basedOn w:val="a1"/>
    <w:qFormat/>
    <w:rsid w:val="004C35F0"/>
    <w:rPr>
      <w:rFonts w:ascii="Times New Roman" w:hAnsi="Times New Roman" w:cs="Times New Roman" w:hint="default"/>
      <w:color w:val="000000"/>
      <w:sz w:val="21"/>
      <w:szCs w:val="21"/>
      <w:u w:val="none"/>
    </w:rPr>
  </w:style>
  <w:style w:type="paragraph" w:customStyle="1" w:styleId="11">
    <w:name w:val="修订1"/>
    <w:uiPriority w:val="99"/>
    <w:unhideWhenUsed/>
    <w:qFormat/>
    <w:rsid w:val="004C35F0"/>
    <w:pPr>
      <w:spacing w:after="160" w:line="278" w:lineRule="auto"/>
    </w:pPr>
    <w:rPr>
      <w:rFonts w:ascii="Calibri" w:eastAsia="宋体" w:hAnsi="Calibri" w:cs="Times New Roman"/>
      <w:szCs w:val="24"/>
    </w:rPr>
  </w:style>
  <w:style w:type="paragraph" w:customStyle="1" w:styleId="21">
    <w:name w:val="修订2"/>
    <w:uiPriority w:val="99"/>
    <w:unhideWhenUsed/>
    <w:qFormat/>
    <w:rsid w:val="004C35F0"/>
    <w:pPr>
      <w:spacing w:after="160" w:line="278" w:lineRule="auto"/>
    </w:pPr>
    <w:rPr>
      <w:rFonts w:ascii="Calibri" w:eastAsia="宋体" w:hAnsi="Calibri" w:cs="Times New Roman"/>
      <w:szCs w:val="24"/>
    </w:rPr>
  </w:style>
  <w:style w:type="character" w:customStyle="1" w:styleId="font21">
    <w:name w:val="font21"/>
    <w:basedOn w:val="a1"/>
    <w:qFormat/>
    <w:rsid w:val="004C35F0"/>
    <w:rPr>
      <w:rFonts w:ascii="Calibri" w:hAnsi="Calibri" w:cs="Calibri" w:hint="default"/>
      <w:color w:val="000000"/>
      <w:sz w:val="18"/>
      <w:szCs w:val="18"/>
      <w:u w:val="none"/>
    </w:rPr>
  </w:style>
  <w:style w:type="paragraph" w:customStyle="1" w:styleId="msonormal0">
    <w:name w:val="msonormal"/>
    <w:basedOn w:val="a"/>
    <w:qFormat/>
    <w:rsid w:val="004C35F0"/>
    <w:pPr>
      <w:widowControl/>
      <w:spacing w:before="100" w:beforeAutospacing="1" w:after="100" w:afterAutospacing="1"/>
      <w:jc w:val="left"/>
    </w:pPr>
    <w:rPr>
      <w:rFonts w:ascii="宋体" w:eastAsia="宋体" w:hAnsi="宋体" w:cs="宋体"/>
      <w:kern w:val="0"/>
      <w:sz w:val="24"/>
    </w:rPr>
  </w:style>
  <w:style w:type="paragraph" w:customStyle="1" w:styleId="font0">
    <w:name w:val="font0"/>
    <w:basedOn w:val="a"/>
    <w:qFormat/>
    <w:rsid w:val="004C35F0"/>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1">
    <w:name w:val="font1"/>
    <w:basedOn w:val="a"/>
    <w:qFormat/>
    <w:rsid w:val="004C35F0"/>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font2">
    <w:name w:val="font2"/>
    <w:basedOn w:val="a"/>
    <w:qFormat/>
    <w:rsid w:val="004C35F0"/>
    <w:pPr>
      <w:widowControl/>
      <w:spacing w:before="100" w:beforeAutospacing="1" w:after="100" w:afterAutospacing="1"/>
      <w:jc w:val="left"/>
    </w:pPr>
    <w:rPr>
      <w:rFonts w:ascii="Calibri" w:eastAsia="宋体" w:hAnsi="Calibri" w:cs="Calibri"/>
      <w:color w:val="000000"/>
      <w:kern w:val="0"/>
      <w:sz w:val="18"/>
      <w:szCs w:val="18"/>
    </w:rPr>
  </w:style>
  <w:style w:type="paragraph" w:customStyle="1" w:styleId="font3">
    <w:name w:val="font3"/>
    <w:basedOn w:val="a"/>
    <w:qFormat/>
    <w:rsid w:val="004C35F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4">
    <w:name w:val="font4"/>
    <w:basedOn w:val="a"/>
    <w:qFormat/>
    <w:rsid w:val="004C35F0"/>
    <w:pPr>
      <w:widowControl/>
      <w:spacing w:before="100" w:beforeAutospacing="1" w:after="100" w:afterAutospacing="1"/>
      <w:jc w:val="left"/>
    </w:pPr>
    <w:rPr>
      <w:rFonts w:ascii="Calibri" w:eastAsia="宋体" w:hAnsi="Calibri" w:cs="Calibri"/>
      <w:b/>
      <w:bCs/>
      <w:color w:val="000000"/>
      <w:kern w:val="0"/>
      <w:sz w:val="18"/>
      <w:szCs w:val="18"/>
    </w:rPr>
  </w:style>
  <w:style w:type="paragraph" w:customStyle="1" w:styleId="et2">
    <w:name w:val="et2"/>
    <w:basedOn w:val="a"/>
    <w:qFormat/>
    <w:rsid w:val="004C35F0"/>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b/>
      <w:bCs/>
      <w:kern w:val="0"/>
      <w:sz w:val="18"/>
      <w:szCs w:val="18"/>
    </w:rPr>
  </w:style>
  <w:style w:type="paragraph" w:customStyle="1" w:styleId="et3">
    <w:name w:val="et3"/>
    <w:basedOn w:val="a"/>
    <w:qFormat/>
    <w:rsid w:val="004C35F0"/>
    <w:pPr>
      <w:widowControl/>
      <w:pBdr>
        <w:top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b/>
      <w:bCs/>
      <w:kern w:val="0"/>
      <w:sz w:val="18"/>
      <w:szCs w:val="18"/>
    </w:rPr>
  </w:style>
  <w:style w:type="paragraph" w:customStyle="1" w:styleId="et4">
    <w:name w:val="et4"/>
    <w:basedOn w:val="a"/>
    <w:qFormat/>
    <w:rsid w:val="004C35F0"/>
    <w:pPr>
      <w:widowControl/>
      <w:pBdr>
        <w:left w:val="single" w:sz="8" w:space="0" w:color="000000"/>
        <w:bottom w:val="single" w:sz="8" w:space="0" w:color="000000"/>
        <w:right w:val="single" w:sz="8" w:space="0" w:color="000000"/>
      </w:pBdr>
      <w:spacing w:before="100" w:beforeAutospacing="1" w:after="100" w:afterAutospacing="1"/>
      <w:jc w:val="center"/>
    </w:pPr>
    <w:rPr>
      <w:rFonts w:ascii="Calibri" w:eastAsia="宋体" w:hAnsi="Calibri" w:cs="Calibri"/>
      <w:kern w:val="0"/>
      <w:sz w:val="18"/>
      <w:szCs w:val="18"/>
    </w:rPr>
  </w:style>
  <w:style w:type="paragraph" w:customStyle="1" w:styleId="et5">
    <w:name w:val="et5"/>
    <w:basedOn w:val="a"/>
    <w:qFormat/>
    <w:rsid w:val="004C35F0"/>
    <w:pPr>
      <w:widowControl/>
      <w:pBdr>
        <w:bottom w:val="single" w:sz="8" w:space="0" w:color="000000"/>
        <w:right w:val="single" w:sz="8" w:space="0" w:color="000000"/>
      </w:pBdr>
      <w:spacing w:before="100" w:beforeAutospacing="1" w:after="100" w:afterAutospacing="1"/>
      <w:jc w:val="center"/>
    </w:pPr>
    <w:rPr>
      <w:rFonts w:ascii="宋体" w:eastAsia="宋体" w:hAnsi="宋体" w:cs="宋体"/>
      <w:kern w:val="0"/>
      <w:sz w:val="18"/>
      <w:szCs w:val="18"/>
    </w:rPr>
  </w:style>
  <w:style w:type="paragraph" w:customStyle="1" w:styleId="et6">
    <w:name w:val="et6"/>
    <w:basedOn w:val="a"/>
    <w:qFormat/>
    <w:rsid w:val="004C35F0"/>
    <w:pPr>
      <w:widowControl/>
      <w:pBdr>
        <w:bottom w:val="single" w:sz="8" w:space="0" w:color="000000"/>
        <w:right w:val="single" w:sz="8" w:space="0" w:color="000000"/>
      </w:pBdr>
      <w:spacing w:before="100" w:beforeAutospacing="1" w:after="100" w:afterAutospacing="1"/>
      <w:jc w:val="center"/>
    </w:pPr>
    <w:rPr>
      <w:rFonts w:ascii="Calibri" w:eastAsia="宋体" w:hAnsi="Calibri" w:cs="Calibri"/>
      <w:kern w:val="0"/>
      <w:sz w:val="18"/>
      <w:szCs w:val="18"/>
    </w:rPr>
  </w:style>
  <w:style w:type="paragraph" w:customStyle="1" w:styleId="et7">
    <w:name w:val="et7"/>
    <w:basedOn w:val="a"/>
    <w:qFormat/>
    <w:rsid w:val="004C35F0"/>
    <w:pPr>
      <w:widowControl/>
      <w:pBdr>
        <w:bottom w:val="single" w:sz="8" w:space="0" w:color="000000"/>
        <w:right w:val="single" w:sz="8" w:space="0" w:color="000000"/>
      </w:pBdr>
      <w:spacing w:before="100" w:beforeAutospacing="1" w:after="100" w:afterAutospacing="1"/>
      <w:jc w:val="center"/>
    </w:pPr>
    <w:rPr>
      <w:rFonts w:ascii="Calibri" w:eastAsia="宋体" w:hAnsi="Calibri" w:cs="Calibri"/>
      <w:kern w:val="0"/>
      <w:sz w:val="18"/>
      <w:szCs w:val="18"/>
    </w:rPr>
  </w:style>
  <w:style w:type="paragraph" w:customStyle="1" w:styleId="et8">
    <w:name w:val="et8"/>
    <w:basedOn w:val="a"/>
    <w:qFormat/>
    <w:rsid w:val="004C35F0"/>
    <w:pPr>
      <w:widowControl/>
      <w:pBdr>
        <w:bottom w:val="single" w:sz="8" w:space="0" w:color="000000"/>
        <w:right w:val="single" w:sz="8" w:space="0" w:color="000000"/>
      </w:pBdr>
      <w:spacing w:before="100" w:beforeAutospacing="1" w:after="100" w:afterAutospacing="1"/>
      <w:jc w:val="center"/>
    </w:pPr>
    <w:rPr>
      <w:rFonts w:ascii="宋体" w:eastAsia="宋体" w:hAnsi="宋体" w:cs="宋体"/>
      <w:b/>
      <w:bCs/>
      <w:kern w:val="0"/>
      <w:sz w:val="18"/>
      <w:szCs w:val="18"/>
    </w:rPr>
  </w:style>
  <w:style w:type="paragraph" w:customStyle="1" w:styleId="et9">
    <w:name w:val="et9"/>
    <w:basedOn w:val="a"/>
    <w:qFormat/>
    <w:rsid w:val="004C35F0"/>
    <w:pPr>
      <w:widowControl/>
      <w:pBdr>
        <w:bottom w:val="single" w:sz="8" w:space="0" w:color="000000"/>
        <w:right w:val="single" w:sz="8" w:space="0" w:color="000000"/>
      </w:pBdr>
      <w:spacing w:before="100" w:beforeAutospacing="1" w:after="100" w:afterAutospacing="1"/>
      <w:jc w:val="center"/>
    </w:pPr>
    <w:rPr>
      <w:rFonts w:ascii="Calibri" w:eastAsia="宋体" w:hAnsi="Calibri" w:cs="Calibri"/>
      <w:b/>
      <w:bCs/>
      <w:kern w:val="0"/>
      <w:sz w:val="18"/>
      <w:szCs w:val="18"/>
    </w:rPr>
  </w:style>
  <w:style w:type="paragraph" w:customStyle="1" w:styleId="et10">
    <w:name w:val="et10"/>
    <w:basedOn w:val="a"/>
    <w:qFormat/>
    <w:rsid w:val="004C35F0"/>
    <w:pPr>
      <w:widowControl/>
      <w:pBdr>
        <w:bottom w:val="single" w:sz="8" w:space="0" w:color="000000"/>
        <w:right w:val="single" w:sz="8" w:space="0" w:color="000000"/>
      </w:pBdr>
      <w:spacing w:before="100" w:beforeAutospacing="1" w:after="100" w:afterAutospacing="1"/>
      <w:jc w:val="center"/>
    </w:pPr>
    <w:rPr>
      <w:rFonts w:ascii="Calibri" w:eastAsia="宋体" w:hAnsi="Calibri" w:cs="Calibri"/>
      <w:b/>
      <w:bCs/>
      <w:kern w:val="0"/>
      <w:sz w:val="18"/>
      <w:szCs w:val="18"/>
    </w:rPr>
  </w:style>
  <w:style w:type="character" w:customStyle="1" w:styleId="font61">
    <w:name w:val="font61"/>
    <w:basedOn w:val="a1"/>
    <w:qFormat/>
    <w:rsid w:val="004C35F0"/>
    <w:rPr>
      <w:rFonts w:ascii="宋体" w:eastAsia="宋体" w:hAnsi="宋体" w:cs="宋体" w:hint="eastAsia"/>
      <w:b/>
      <w:bCs/>
      <w:color w:val="000000"/>
      <w:sz w:val="22"/>
      <w:szCs w:val="22"/>
      <w:u w:val="none"/>
    </w:rPr>
  </w:style>
  <w:style w:type="character" w:customStyle="1" w:styleId="font91">
    <w:name w:val="font91"/>
    <w:basedOn w:val="a1"/>
    <w:qFormat/>
    <w:rsid w:val="004C35F0"/>
    <w:rPr>
      <w:rFonts w:ascii="宋体" w:eastAsia="宋体" w:hAnsi="宋体" w:cs="宋体" w:hint="eastAsia"/>
      <w:b/>
      <w:bCs/>
      <w:color w:val="000000"/>
      <w:sz w:val="22"/>
      <w:szCs w:val="22"/>
      <w:u w:val="none"/>
    </w:rPr>
  </w:style>
  <w:style w:type="character" w:customStyle="1" w:styleId="font11">
    <w:name w:val="font11"/>
    <w:basedOn w:val="a1"/>
    <w:qFormat/>
    <w:rsid w:val="004C35F0"/>
    <w:rPr>
      <w:rFonts w:ascii="宋体" w:eastAsia="宋体" w:hAnsi="宋体" w:cs="宋体" w:hint="eastAsia"/>
      <w:color w:val="000000"/>
      <w:sz w:val="24"/>
      <w:szCs w:val="24"/>
      <w:u w:val="none"/>
    </w:rPr>
  </w:style>
  <w:style w:type="paragraph" w:customStyle="1" w:styleId="31">
    <w:name w:val="修订3"/>
    <w:uiPriority w:val="99"/>
    <w:unhideWhenUsed/>
    <w:qFormat/>
    <w:rsid w:val="004C35F0"/>
    <w:pPr>
      <w:spacing w:after="160" w:line="278" w:lineRule="auto"/>
    </w:pPr>
    <w:rPr>
      <w:rFonts w:ascii="Calibri" w:eastAsia="宋体" w:hAnsi="Calibri" w:cs="Times New Roman"/>
      <w:szCs w:val="24"/>
    </w:rPr>
  </w:style>
  <w:style w:type="character" w:customStyle="1" w:styleId="font131">
    <w:name w:val="font131"/>
    <w:basedOn w:val="a1"/>
    <w:qFormat/>
    <w:rsid w:val="004C35F0"/>
    <w:rPr>
      <w:rFonts w:ascii="宋体" w:eastAsia="宋体" w:hAnsi="宋体" w:cs="宋体" w:hint="eastAsia"/>
      <w:color w:val="000000"/>
      <w:sz w:val="22"/>
      <w:szCs w:val="22"/>
      <w:u w:val="none"/>
    </w:rPr>
  </w:style>
  <w:style w:type="character" w:customStyle="1" w:styleId="font212">
    <w:name w:val="font212"/>
    <w:basedOn w:val="a1"/>
    <w:qFormat/>
    <w:rsid w:val="004C35F0"/>
    <w:rPr>
      <w:rFonts w:ascii="宋体" w:eastAsia="宋体" w:hAnsi="宋体" w:cs="宋体" w:hint="eastAsia"/>
      <w:b/>
      <w:bCs/>
      <w:color w:val="000000"/>
      <w:sz w:val="22"/>
      <w:szCs w:val="22"/>
      <w:u w:val="none"/>
    </w:rPr>
  </w:style>
  <w:style w:type="character" w:customStyle="1" w:styleId="font112">
    <w:name w:val="font112"/>
    <w:basedOn w:val="a1"/>
    <w:qFormat/>
    <w:rsid w:val="004C35F0"/>
    <w:rPr>
      <w:rFonts w:ascii="宋体" w:eastAsia="宋体" w:hAnsi="宋体" w:cs="宋体" w:hint="eastAsia"/>
      <w:color w:val="000000"/>
      <w:sz w:val="22"/>
      <w:szCs w:val="22"/>
      <w:u w:val="none"/>
    </w:rPr>
  </w:style>
  <w:style w:type="character" w:customStyle="1" w:styleId="font161">
    <w:name w:val="font161"/>
    <w:basedOn w:val="a1"/>
    <w:qFormat/>
    <w:rsid w:val="004C35F0"/>
    <w:rPr>
      <w:rFonts w:ascii="宋体" w:eastAsia="宋体" w:hAnsi="宋体" w:cs="宋体" w:hint="eastAsia"/>
      <w:color w:val="000000"/>
      <w:sz w:val="22"/>
      <w:szCs w:val="22"/>
      <w:u w:val="none"/>
    </w:rPr>
  </w:style>
  <w:style w:type="character" w:customStyle="1" w:styleId="font141">
    <w:name w:val="font141"/>
    <w:basedOn w:val="a1"/>
    <w:qFormat/>
    <w:rsid w:val="004C35F0"/>
    <w:rPr>
      <w:rFonts w:ascii="宋体" w:eastAsia="宋体" w:hAnsi="宋体" w:cs="宋体" w:hint="eastAsia"/>
      <w:color w:val="000000"/>
      <w:sz w:val="22"/>
      <w:szCs w:val="22"/>
      <w:u w:val="none"/>
    </w:rPr>
  </w:style>
  <w:style w:type="character" w:customStyle="1" w:styleId="font181">
    <w:name w:val="font181"/>
    <w:basedOn w:val="a1"/>
    <w:qFormat/>
    <w:rsid w:val="004C35F0"/>
    <w:rPr>
      <w:rFonts w:ascii="宋体" w:eastAsia="宋体" w:hAnsi="宋体" w:cs="宋体" w:hint="eastAsia"/>
      <w:b/>
      <w:bCs/>
      <w:color w:val="000000"/>
      <w:sz w:val="22"/>
      <w:szCs w:val="22"/>
      <w:u w:val="none"/>
    </w:rPr>
  </w:style>
  <w:style w:type="paragraph" w:customStyle="1" w:styleId="aff0">
    <w:name w:val="*正文"/>
    <w:basedOn w:val="a"/>
    <w:unhideWhenUsed/>
    <w:qFormat/>
    <w:rsid w:val="004C35F0"/>
    <w:pPr>
      <w:widowControl/>
      <w:jc w:val="left"/>
    </w:pPr>
    <w:rPr>
      <w:rFonts w:ascii="仿宋_GB2312" w:eastAsia="仿宋_GB2312" w:hAnsi="宋体" w:cs="宋体"/>
      <w:szCs w:val="28"/>
    </w:rPr>
  </w:style>
  <w:style w:type="paragraph" w:customStyle="1" w:styleId="0">
    <w:name w:val="0正文"/>
    <w:basedOn w:val="a"/>
    <w:qFormat/>
    <w:rsid w:val="004C35F0"/>
    <w:pPr>
      <w:adjustRightInd w:val="0"/>
      <w:ind w:firstLine="420"/>
      <w:textAlignment w:val="baseline"/>
    </w:pPr>
    <w:rPr>
      <w:rFonts w:ascii="宋体" w:eastAsia="宋体" w:hAnsi="宋体" w:cs="Times New Roman"/>
      <w:kern w:val="0"/>
      <w:sz w:val="20"/>
      <w:szCs w:val="21"/>
    </w:rPr>
  </w:style>
  <w:style w:type="paragraph" w:customStyle="1" w:styleId="000">
    <w:name w:val="正文_0_0_0"/>
    <w:unhideWhenUsed/>
    <w:qFormat/>
    <w:rsid w:val="004C35F0"/>
    <w:pPr>
      <w:widowControl w:val="0"/>
      <w:spacing w:after="160" w:line="278" w:lineRule="auto"/>
      <w:jc w:val="both"/>
    </w:pPr>
    <w:rPr>
      <w:rFonts w:ascii="Calibri" w:eastAsia="宋体" w:hAnsi="Calibri" w:cs="Times New Roman"/>
    </w:rPr>
  </w:style>
  <w:style w:type="paragraph" w:customStyle="1" w:styleId="-">
    <w:name w:val="正文-插图"/>
    <w:basedOn w:val="00"/>
    <w:next w:val="00"/>
    <w:semiHidden/>
    <w:qFormat/>
    <w:rsid w:val="004C35F0"/>
    <w:pPr>
      <w:keepNext/>
      <w:widowControl/>
      <w:spacing w:line="360" w:lineRule="auto"/>
      <w:jc w:val="center"/>
    </w:pPr>
    <w:rPr>
      <w:rFonts w:ascii="Helvetica" w:hAnsi="Helvetica" w:cs="Helvetica"/>
      <w:sz w:val="24"/>
      <w:szCs w:val="24"/>
      <w:lang w:val="en-GB"/>
    </w:rPr>
  </w:style>
  <w:style w:type="paragraph" w:customStyle="1" w:styleId="00">
    <w:name w:val="正文_0"/>
    <w:qFormat/>
    <w:rsid w:val="004C35F0"/>
    <w:pPr>
      <w:widowControl w:val="0"/>
      <w:spacing w:after="160" w:line="278" w:lineRule="auto"/>
      <w:jc w:val="both"/>
    </w:pPr>
    <w:rPr>
      <w:rFonts w:ascii="Calibri" w:eastAsia="宋体" w:hAnsi="Calibri" w:cs="Times New Roman"/>
    </w:rPr>
  </w:style>
  <w:style w:type="character" w:customStyle="1" w:styleId="font71">
    <w:name w:val="font71"/>
    <w:basedOn w:val="a1"/>
    <w:qFormat/>
    <w:rsid w:val="004C35F0"/>
    <w:rPr>
      <w:rFonts w:ascii="宋体" w:eastAsia="宋体" w:hAnsi="宋体" w:cs="宋体" w:hint="eastAsia"/>
      <w:color w:val="000000"/>
      <w:sz w:val="22"/>
      <w:szCs w:val="22"/>
      <w:u w:val="none"/>
    </w:rPr>
  </w:style>
  <w:style w:type="character" w:customStyle="1" w:styleId="font81">
    <w:name w:val="font81"/>
    <w:basedOn w:val="a1"/>
    <w:qFormat/>
    <w:rsid w:val="004C35F0"/>
    <w:rPr>
      <w:rFonts w:ascii="宋体" w:eastAsia="宋体" w:hAnsi="宋体" w:cs="宋体" w:hint="eastAsia"/>
      <w:color w:val="000000"/>
      <w:sz w:val="22"/>
      <w:szCs w:val="22"/>
      <w:u w:val="none"/>
    </w:rPr>
  </w:style>
  <w:style w:type="character" w:customStyle="1" w:styleId="font171">
    <w:name w:val="font171"/>
    <w:basedOn w:val="a1"/>
    <w:qFormat/>
    <w:rsid w:val="004C35F0"/>
    <w:rPr>
      <w:rFonts w:ascii="宋体" w:eastAsia="宋体" w:hAnsi="宋体" w:cs="宋体" w:hint="eastAsia"/>
      <w:color w:val="000000"/>
      <w:sz w:val="22"/>
      <w:szCs w:val="22"/>
      <w:u w:val="none"/>
    </w:rPr>
  </w:style>
  <w:style w:type="paragraph" w:customStyle="1" w:styleId="font5">
    <w:name w:val="font5"/>
    <w:basedOn w:val="a"/>
    <w:qFormat/>
    <w:rsid w:val="004C35F0"/>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4C35F0"/>
    <w:pPr>
      <w:widowControl/>
      <w:shd w:val="clear" w:color="000000" w:fill="FFFFFF"/>
      <w:spacing w:before="100" w:beforeAutospacing="1" w:after="100" w:afterAutospacing="1"/>
      <w:jc w:val="left"/>
    </w:pPr>
    <w:rPr>
      <w:rFonts w:ascii="宋体" w:eastAsia="宋体" w:hAnsi="宋体" w:cs="宋体"/>
      <w:kern w:val="0"/>
      <w:sz w:val="24"/>
    </w:rPr>
  </w:style>
  <w:style w:type="paragraph" w:customStyle="1" w:styleId="xl66">
    <w:name w:val="xl66"/>
    <w:basedOn w:val="a"/>
    <w:qFormat/>
    <w:rsid w:val="004C35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67">
    <w:name w:val="xl67"/>
    <w:basedOn w:val="a"/>
    <w:qFormat/>
    <w:rsid w:val="004C35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68">
    <w:name w:val="xl68"/>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Cs w:val="21"/>
    </w:rPr>
  </w:style>
  <w:style w:type="paragraph" w:customStyle="1" w:styleId="xl69">
    <w:name w:val="xl69"/>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Cs w:val="21"/>
    </w:rPr>
  </w:style>
  <w:style w:type="paragraph" w:customStyle="1" w:styleId="xl70">
    <w:name w:val="xl70"/>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71">
    <w:name w:val="xl71"/>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72">
    <w:name w:val="xl72"/>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73">
    <w:name w:val="xl73"/>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74">
    <w:name w:val="xl74"/>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rPr>
  </w:style>
  <w:style w:type="paragraph" w:customStyle="1" w:styleId="xl75">
    <w:name w:val="xl75"/>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76">
    <w:name w:val="xl76"/>
    <w:basedOn w:val="a"/>
    <w:qFormat/>
    <w:rsid w:val="004C35F0"/>
    <w:pPr>
      <w:widowControl/>
      <w:pBdr>
        <w:left w:val="single" w:sz="8" w:space="0" w:color="auto"/>
      </w:pBdr>
      <w:spacing w:before="100" w:beforeAutospacing="1" w:after="100" w:afterAutospacing="1"/>
      <w:jc w:val="left"/>
    </w:pPr>
    <w:rPr>
      <w:rFonts w:ascii="宋体" w:eastAsia="宋体" w:hAnsi="宋体" w:cs="宋体"/>
      <w:b/>
      <w:bCs/>
      <w:color w:val="000000"/>
      <w:kern w:val="0"/>
      <w:szCs w:val="21"/>
    </w:rPr>
  </w:style>
  <w:style w:type="paragraph" w:customStyle="1" w:styleId="xl77">
    <w:name w:val="xl77"/>
    <w:basedOn w:val="a"/>
    <w:qFormat/>
    <w:rsid w:val="004C35F0"/>
    <w:pPr>
      <w:widowControl/>
      <w:spacing w:before="100" w:beforeAutospacing="1" w:after="100" w:afterAutospacing="1"/>
      <w:jc w:val="left"/>
    </w:pPr>
    <w:rPr>
      <w:rFonts w:ascii="宋体" w:eastAsia="宋体" w:hAnsi="宋体" w:cs="宋体"/>
      <w:b/>
      <w:bCs/>
      <w:kern w:val="0"/>
      <w:sz w:val="24"/>
    </w:rPr>
  </w:style>
  <w:style w:type="paragraph" w:customStyle="1" w:styleId="xl78">
    <w:name w:val="xl78"/>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79">
    <w:name w:val="xl79"/>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80">
    <w:name w:val="xl80"/>
    <w:basedOn w:val="a"/>
    <w:qFormat/>
    <w:rsid w:val="004C35F0"/>
    <w:pPr>
      <w:widowControl/>
      <w:pBdr>
        <w:left w:val="single" w:sz="8" w:space="0" w:color="auto"/>
      </w:pBdr>
      <w:shd w:val="clear" w:color="000000" w:fill="FFFFFF"/>
      <w:spacing w:before="100" w:beforeAutospacing="1" w:after="100" w:afterAutospacing="1"/>
      <w:jc w:val="left"/>
    </w:pPr>
    <w:rPr>
      <w:rFonts w:ascii="宋体" w:eastAsia="宋体" w:hAnsi="宋体" w:cs="宋体"/>
      <w:b/>
      <w:bCs/>
      <w:kern w:val="0"/>
      <w:szCs w:val="21"/>
    </w:rPr>
  </w:style>
  <w:style w:type="paragraph" w:customStyle="1" w:styleId="xl81">
    <w:name w:val="xl81"/>
    <w:basedOn w:val="a"/>
    <w:qFormat/>
    <w:rsid w:val="004C35F0"/>
    <w:pPr>
      <w:widowControl/>
      <w:shd w:val="clear" w:color="000000" w:fill="FFFFFF"/>
      <w:spacing w:before="100" w:beforeAutospacing="1" w:after="100" w:afterAutospacing="1"/>
      <w:jc w:val="left"/>
    </w:pPr>
    <w:rPr>
      <w:rFonts w:ascii="宋体" w:eastAsia="宋体" w:hAnsi="宋体" w:cs="宋体"/>
      <w:b/>
      <w:bCs/>
      <w:kern w:val="0"/>
      <w:sz w:val="24"/>
    </w:rPr>
  </w:style>
  <w:style w:type="paragraph" w:customStyle="1" w:styleId="xl82">
    <w:name w:val="xl82"/>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83">
    <w:name w:val="xl83"/>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84">
    <w:name w:val="xl84"/>
    <w:basedOn w:val="a"/>
    <w:qFormat/>
    <w:rsid w:val="004C35F0"/>
    <w:pPr>
      <w:widowControl/>
      <w:pBdr>
        <w:left w:val="single" w:sz="8" w:space="0" w:color="auto"/>
      </w:pBdr>
      <w:shd w:val="clear" w:color="000000" w:fill="FFFFFF"/>
      <w:spacing w:before="100" w:beforeAutospacing="1" w:after="100" w:afterAutospacing="1"/>
      <w:jc w:val="left"/>
    </w:pPr>
    <w:rPr>
      <w:rFonts w:ascii="宋体" w:eastAsia="宋体" w:hAnsi="宋体" w:cs="宋体"/>
      <w:b/>
      <w:bCs/>
      <w:color w:val="000000"/>
      <w:kern w:val="0"/>
      <w:szCs w:val="21"/>
    </w:rPr>
  </w:style>
  <w:style w:type="paragraph" w:customStyle="1" w:styleId="xl85">
    <w:name w:val="xl85"/>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rPr>
  </w:style>
  <w:style w:type="paragraph" w:customStyle="1" w:styleId="xl86">
    <w:name w:val="xl86"/>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color w:val="000000"/>
      <w:kern w:val="0"/>
      <w:szCs w:val="21"/>
    </w:rPr>
  </w:style>
  <w:style w:type="paragraph" w:customStyle="1" w:styleId="xl87">
    <w:name w:val="xl87"/>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color w:val="000000"/>
      <w:kern w:val="0"/>
      <w:szCs w:val="21"/>
    </w:rPr>
  </w:style>
  <w:style w:type="paragraph" w:customStyle="1" w:styleId="xl88">
    <w:name w:val="xl88"/>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rPr>
  </w:style>
  <w:style w:type="paragraph" w:customStyle="1" w:styleId="xl89">
    <w:name w:val="xl89"/>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Cs w:val="21"/>
    </w:rPr>
  </w:style>
  <w:style w:type="paragraph" w:customStyle="1" w:styleId="xl90">
    <w:name w:val="xl90"/>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91">
    <w:name w:val="xl91"/>
    <w:basedOn w:val="a"/>
    <w:qFormat/>
    <w:rsid w:val="004C35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color w:val="000000"/>
      <w:kern w:val="0"/>
      <w:szCs w:val="21"/>
    </w:rPr>
  </w:style>
  <w:style w:type="paragraph" w:customStyle="1" w:styleId="41">
    <w:name w:val="修订4"/>
    <w:hidden/>
    <w:uiPriority w:val="99"/>
    <w:semiHidden/>
    <w:qFormat/>
    <w:rsid w:val="004C35F0"/>
    <w:pPr>
      <w:spacing w:after="160" w:line="278" w:lineRule="auto"/>
    </w:pPr>
    <w:rPr>
      <w:rFonts w:ascii="Calibri" w:eastAsia="宋体" w:hAnsi="Calibri" w:cs="Times New Roman"/>
      <w:szCs w:val="24"/>
    </w:rPr>
  </w:style>
  <w:style w:type="paragraph" w:customStyle="1" w:styleId="font6">
    <w:name w:val="font6"/>
    <w:basedOn w:val="a"/>
    <w:qFormat/>
    <w:rsid w:val="004C35F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rsid w:val="004C35F0"/>
    <w:pPr>
      <w:widowControl/>
      <w:spacing w:before="100" w:beforeAutospacing="1" w:after="100" w:afterAutospacing="1"/>
      <w:jc w:val="left"/>
    </w:pPr>
    <w:rPr>
      <w:rFonts w:ascii="Arial" w:eastAsia="宋体" w:hAnsi="Arial" w:cs="Arial"/>
      <w:color w:val="000000"/>
      <w:kern w:val="0"/>
      <w:sz w:val="20"/>
      <w:szCs w:val="20"/>
    </w:rPr>
  </w:style>
  <w:style w:type="paragraph" w:customStyle="1" w:styleId="font8">
    <w:name w:val="font8"/>
    <w:basedOn w:val="a"/>
    <w:qFormat/>
    <w:rsid w:val="004C35F0"/>
    <w:pPr>
      <w:widowControl/>
      <w:spacing w:before="100" w:beforeAutospacing="1" w:after="100" w:afterAutospacing="1"/>
      <w:jc w:val="left"/>
    </w:pPr>
    <w:rPr>
      <w:rFonts w:ascii="微软雅黑 Light" w:eastAsia="微软雅黑 Light" w:hAnsi="微软雅黑 Light" w:cs="宋体"/>
      <w:color w:val="000000"/>
      <w:kern w:val="0"/>
      <w:sz w:val="20"/>
      <w:szCs w:val="20"/>
    </w:rPr>
  </w:style>
  <w:style w:type="paragraph" w:customStyle="1" w:styleId="font9">
    <w:name w:val="font9"/>
    <w:basedOn w:val="a"/>
    <w:qFormat/>
    <w:rsid w:val="004C35F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qFormat/>
    <w:rsid w:val="004C35F0"/>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rsid w:val="004C35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color w:val="000000"/>
      <w:kern w:val="0"/>
      <w:sz w:val="20"/>
      <w:szCs w:val="20"/>
    </w:rPr>
  </w:style>
  <w:style w:type="paragraph" w:customStyle="1" w:styleId="xl64">
    <w:name w:val="xl64"/>
    <w:basedOn w:val="a"/>
    <w:qFormat/>
    <w:rsid w:val="004C35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character" w:customStyle="1" w:styleId="font121">
    <w:name w:val="font121"/>
    <w:basedOn w:val="a1"/>
    <w:qFormat/>
    <w:rsid w:val="004C35F0"/>
    <w:rPr>
      <w:rFonts w:ascii="宋体" w:eastAsia="宋体" w:hAnsi="宋体" w:cs="宋体" w:hint="eastAsia"/>
      <w:b/>
      <w:bCs/>
      <w:color w:val="000000"/>
      <w:sz w:val="22"/>
      <w:szCs w:val="22"/>
      <w:u w:val="none"/>
    </w:rPr>
  </w:style>
  <w:style w:type="character" w:customStyle="1" w:styleId="font111">
    <w:name w:val="font111"/>
    <w:basedOn w:val="a1"/>
    <w:qFormat/>
    <w:rsid w:val="004C35F0"/>
    <w:rPr>
      <w:rFonts w:ascii="宋体" w:eastAsia="宋体" w:hAnsi="宋体" w:cs="宋体" w:hint="eastAsia"/>
      <w:b/>
      <w:bCs/>
      <w:color w:val="000000"/>
      <w:sz w:val="22"/>
      <w:szCs w:val="22"/>
      <w:u w:val="none"/>
    </w:rPr>
  </w:style>
  <w:style w:type="character" w:customStyle="1" w:styleId="font201">
    <w:name w:val="font201"/>
    <w:basedOn w:val="a1"/>
    <w:qFormat/>
    <w:rsid w:val="004C35F0"/>
    <w:rPr>
      <w:rFonts w:ascii="华文宋体" w:eastAsia="华文宋体" w:hAnsi="华文宋体" w:cs="华文宋体" w:hint="default"/>
      <w:b/>
      <w:bCs/>
      <w:color w:val="000000"/>
      <w:sz w:val="22"/>
      <w:szCs w:val="22"/>
      <w:u w:val="none"/>
    </w:rPr>
  </w:style>
  <w:style w:type="paragraph" w:customStyle="1" w:styleId="51">
    <w:name w:val="修订5"/>
    <w:hidden/>
    <w:uiPriority w:val="99"/>
    <w:unhideWhenUsed/>
    <w:qFormat/>
    <w:rsid w:val="004C35F0"/>
    <w:pPr>
      <w:spacing w:after="160" w:line="278" w:lineRule="auto"/>
    </w:pPr>
    <w:rPr>
      <w:rFonts w:ascii="Calibri" w:eastAsia="宋体" w:hAnsi="Calibri" w:cs="Times New Roman"/>
      <w:szCs w:val="24"/>
    </w:rPr>
  </w:style>
  <w:style w:type="character" w:customStyle="1" w:styleId="12">
    <w:name w:val="未处理的提及1"/>
    <w:basedOn w:val="a1"/>
    <w:uiPriority w:val="99"/>
    <w:semiHidden/>
    <w:unhideWhenUsed/>
    <w:qFormat/>
    <w:rsid w:val="004C35F0"/>
    <w:rPr>
      <w:color w:val="605E5C"/>
      <w:shd w:val="clear" w:color="auto" w:fill="E1DFDD"/>
    </w:rPr>
  </w:style>
  <w:style w:type="paragraph" w:styleId="aff1">
    <w:name w:val="Revision"/>
    <w:hidden/>
    <w:uiPriority w:val="99"/>
    <w:unhideWhenUsed/>
    <w:rsid w:val="004C35F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st.jd.com/list.html?cat=14065,15827,15830&amp;ev=exbrand_890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175</Pages>
  <Words>64728</Words>
  <Characters>66024</Characters>
  <Application>Microsoft Office Word</Application>
  <DocSecurity>0</DocSecurity>
  <Lines>3668</Lines>
  <Paragraphs>3735</Paragraphs>
  <ScaleCrop>false</ScaleCrop>
  <Company>神州网信技术有限公司</Company>
  <LinksUpToDate>false</LinksUpToDate>
  <CharactersWithSpaces>127017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梁晋哲</dc:creator>
  <cp:keywords/>
  <dc:description/>
  <cp:lastModifiedBy>梁晋哲</cp:lastModifiedBy>
  <cp:revision>2</cp:revision>
  <dcterms:created xsi:type="dcterms:W3CDTF">2026-06-03T06:59:00Z</dcterms:created>
  <dcterms:modified xsi:type="dcterms:W3CDTF">2026-06-03T07:05:00Z</dcterms:modified>
</cp:coreProperties>
</file>